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rPr>
          <w:rFonts w:ascii="宋体" w:hAnsi="宋体"/>
          <w:b/>
          <w:color w:val="auto"/>
          <w:sz w:val="56"/>
          <w:szCs w:val="56"/>
        </w:rPr>
      </w:pPr>
      <w:bookmarkStart w:id="0" w:name="_Toc300038913"/>
      <w:bookmarkStart w:id="1" w:name="_Toc142138202"/>
      <w:bookmarkStart w:id="2" w:name="_Toc516753463"/>
      <w:bookmarkStart w:id="3" w:name="_Toc5392"/>
      <w:bookmarkStart w:id="4" w:name="_Toc27707"/>
    </w:p>
    <w:p>
      <w:pPr>
        <w:autoSpaceDE w:val="0"/>
        <w:autoSpaceDN w:val="0"/>
        <w:adjustRightInd/>
        <w:spacing w:before="45" w:line="240" w:lineRule="auto"/>
        <w:jc w:val="center"/>
        <w:textAlignment w:val="auto"/>
        <w:outlineLvl w:val="3"/>
        <w:rPr>
          <w:rFonts w:ascii="黑体" w:hAnsi="黑体" w:eastAsia="黑体" w:cs="黑体"/>
          <w:color w:val="auto"/>
          <w:spacing w:val="70"/>
          <w:sz w:val="36"/>
          <w:szCs w:val="36"/>
          <w:lang w:val="zh-CN" w:bidi="zh-CN"/>
        </w:rPr>
      </w:pPr>
    </w:p>
    <w:p>
      <w:pPr>
        <w:autoSpaceDE w:val="0"/>
        <w:autoSpaceDN w:val="0"/>
        <w:adjustRightInd/>
        <w:spacing w:before="45" w:line="240" w:lineRule="auto"/>
        <w:jc w:val="center"/>
        <w:textAlignment w:val="auto"/>
        <w:outlineLvl w:val="3"/>
        <w:rPr>
          <w:rFonts w:ascii="黑体" w:hAnsi="黑体" w:eastAsia="黑体" w:cs="黑体"/>
          <w:color w:val="auto"/>
          <w:spacing w:val="70"/>
          <w:sz w:val="44"/>
          <w:szCs w:val="44"/>
          <w:lang w:val="zh-CN" w:bidi="zh-CN"/>
        </w:rPr>
      </w:pPr>
      <w:r>
        <w:rPr>
          <w:rFonts w:hint="eastAsia" w:ascii="黑体" w:hAnsi="黑体" w:eastAsia="黑体" w:cs="黑体"/>
          <w:color w:val="auto"/>
          <w:spacing w:val="70"/>
          <w:sz w:val="44"/>
          <w:szCs w:val="44"/>
          <w:lang w:val="zh-CN" w:bidi="zh-CN"/>
        </w:rPr>
        <w:t xml:space="preserve"> </w:t>
      </w:r>
    </w:p>
    <w:p>
      <w:pPr>
        <w:autoSpaceDE w:val="0"/>
        <w:autoSpaceDN w:val="0"/>
        <w:adjustRightInd/>
        <w:spacing w:before="45" w:line="240" w:lineRule="auto"/>
        <w:jc w:val="center"/>
        <w:textAlignment w:val="auto"/>
        <w:outlineLvl w:val="3"/>
        <w:rPr>
          <w:rFonts w:ascii="黑体" w:hAnsi="黑体" w:eastAsia="黑体" w:cs="黑体"/>
          <w:color w:val="auto"/>
          <w:sz w:val="44"/>
          <w:szCs w:val="44"/>
          <w:lang w:val="zh-CN" w:bidi="zh-CN"/>
        </w:rPr>
      </w:pPr>
      <w:r>
        <w:rPr>
          <w:rFonts w:hint="eastAsia" w:ascii="黑体" w:hAnsi="黑体" w:eastAsia="黑体" w:cs="黑体"/>
          <w:color w:val="auto"/>
          <w:spacing w:val="70"/>
          <w:sz w:val="44"/>
          <w:szCs w:val="44"/>
          <w:lang w:val="zh-CN" w:bidi="zh-CN"/>
        </w:rPr>
        <w:t>厦门市</w:t>
      </w:r>
    </w:p>
    <w:p>
      <w:pPr>
        <w:autoSpaceDE w:val="0"/>
        <w:autoSpaceDN w:val="0"/>
        <w:adjustRightInd/>
        <w:spacing w:before="2" w:line="240" w:lineRule="auto"/>
        <w:jc w:val="left"/>
        <w:textAlignment w:val="auto"/>
        <w:rPr>
          <w:rFonts w:ascii="黑体" w:hAnsi="宋体" w:cs="宋体"/>
          <w:color w:val="auto"/>
          <w:sz w:val="32"/>
          <w:lang w:val="zh-CN" w:bidi="zh-CN"/>
        </w:rPr>
      </w:pPr>
    </w:p>
    <w:p>
      <w:pPr>
        <w:autoSpaceDE w:val="0"/>
        <w:autoSpaceDN w:val="0"/>
        <w:adjustRightInd/>
        <w:spacing w:line="360" w:lineRule="auto"/>
        <w:jc w:val="center"/>
        <w:textAlignment w:val="auto"/>
        <w:rPr>
          <w:rFonts w:ascii="黑体" w:hAnsi="黑体" w:eastAsia="黑体" w:cs="宋体"/>
          <w:color w:val="auto"/>
          <w:sz w:val="52"/>
          <w:lang w:val="zh-CN" w:bidi="zh-CN"/>
        </w:rPr>
      </w:pPr>
      <w:r>
        <w:rPr>
          <w:rFonts w:hint="eastAsia" w:ascii="黑体" w:hAnsi="黑体" w:eastAsia="黑体" w:cs="宋体"/>
          <w:color w:val="auto"/>
          <w:sz w:val="52"/>
          <w:lang w:val="zh-CN" w:bidi="zh-CN"/>
        </w:rPr>
        <w:t xml:space="preserve"> 房屋建筑和市政基础设施工程</w:t>
      </w:r>
    </w:p>
    <w:p>
      <w:pPr>
        <w:autoSpaceDE w:val="0"/>
        <w:autoSpaceDN w:val="0"/>
        <w:adjustRightInd/>
        <w:spacing w:line="242" w:lineRule="auto"/>
        <w:jc w:val="center"/>
        <w:textAlignment w:val="auto"/>
        <w:rPr>
          <w:rFonts w:ascii="黑体" w:hAnsi="宋体" w:eastAsia="黑体" w:cs="宋体"/>
          <w:b/>
          <w:color w:val="auto"/>
          <w:spacing w:val="77"/>
          <w:sz w:val="72"/>
          <w:szCs w:val="72"/>
          <w:lang w:val="zh-CN" w:bidi="zh-CN"/>
        </w:rPr>
      </w:pPr>
      <w:r>
        <w:rPr>
          <w:rFonts w:hint="eastAsia" w:ascii="黑体" w:hAnsi="宋体" w:eastAsia="黑体" w:cs="宋体"/>
          <w:b/>
          <w:color w:val="auto"/>
          <w:spacing w:val="77"/>
          <w:sz w:val="72"/>
          <w:szCs w:val="72"/>
          <w:lang w:val="zh-CN" w:bidi="zh-CN"/>
        </w:rPr>
        <w:t xml:space="preserve"> 标准设计招标文件</w:t>
      </w:r>
    </w:p>
    <w:p>
      <w:pPr>
        <w:spacing w:beforeLines="100" w:after="240" w:line="360" w:lineRule="auto"/>
        <w:jc w:val="center"/>
        <w:rPr>
          <w:rFonts w:ascii="黑体" w:hAnsi="黑体" w:eastAsia="黑体"/>
          <w:color w:val="auto"/>
          <w:sz w:val="36"/>
          <w:szCs w:val="36"/>
        </w:rPr>
      </w:pPr>
      <w:r>
        <w:rPr>
          <w:rFonts w:hint="eastAsia" w:ascii="黑体" w:hAnsi="黑体" w:eastAsia="黑体" w:cs="宋体"/>
          <w:color w:val="auto"/>
          <w:sz w:val="32"/>
          <w:lang w:val="zh-CN" w:bidi="zh-CN"/>
        </w:rPr>
        <w:t>（“评定分离”版）</w:t>
      </w: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adjustRightInd/>
        <w:spacing w:beforeLines="100" w:afterLines="100" w:line="360" w:lineRule="auto"/>
        <w:ind w:left="2104" w:hanging="1820"/>
        <w:jc w:val="center"/>
        <w:rPr>
          <w:rFonts w:ascii="黑体" w:hAnsi="黑体" w:eastAsia="黑体"/>
          <w:color w:val="auto"/>
          <w:sz w:val="44"/>
          <w:szCs w:val="44"/>
        </w:rPr>
      </w:pPr>
      <w:r>
        <w:rPr>
          <w:rFonts w:hint="eastAsia" w:ascii="黑体" w:hAnsi="黑体" w:eastAsia="黑体"/>
          <w:color w:val="auto"/>
          <w:sz w:val="44"/>
          <w:szCs w:val="44"/>
        </w:rPr>
        <w:t>使用说明</w:t>
      </w:r>
      <w:bookmarkStart w:id="590" w:name="_GoBack"/>
      <w:bookmarkEnd w:id="590"/>
    </w:p>
    <w:p>
      <w:pPr>
        <w:spacing w:line="360" w:lineRule="exact"/>
        <w:ind w:firstLine="424" w:firstLineChars="202"/>
        <w:jc w:val="left"/>
        <w:rPr>
          <w:rFonts w:ascii="宋体" w:hAnsi="宋体"/>
          <w:color w:val="auto"/>
          <w:sz w:val="21"/>
          <w:szCs w:val="21"/>
        </w:rPr>
      </w:pPr>
      <w:r>
        <w:rPr>
          <w:rFonts w:hint="eastAsia" w:ascii="宋体" w:hAnsi="宋体"/>
          <w:color w:val="auto"/>
          <w:sz w:val="21"/>
          <w:szCs w:val="21"/>
        </w:rPr>
        <w:t>1.</w:t>
      </w:r>
      <w:r>
        <w:rPr>
          <w:rFonts w:hint="eastAsia" w:ascii="宋体" w:hAnsi="宋体" w:cs="宋体"/>
          <w:color w:val="auto"/>
          <w:sz w:val="21"/>
          <w:szCs w:val="21"/>
        </w:rPr>
        <w:t>《厦门市房屋建筑和市政基础设施工程标准设计招标文件》（“评定分离”版）（以下简称《标准设计招标文件》）是在《中华人民共和国标准设计招标文件（2017版）》、《福建省建筑工程标准设计招标文件（2018年版）》、《福建省市政基础设施工程标准设计招标文件（</w:t>
      </w:r>
      <w:r>
        <w:rPr>
          <w:rFonts w:ascii="宋体" w:hAnsi="宋体" w:cs="宋体"/>
          <w:color w:val="auto"/>
          <w:sz w:val="21"/>
          <w:szCs w:val="21"/>
        </w:rPr>
        <w:t>2018</w:t>
      </w:r>
      <w:r>
        <w:rPr>
          <w:rFonts w:hint="eastAsia" w:ascii="宋体" w:hAnsi="宋体" w:cs="宋体"/>
          <w:color w:val="auto"/>
          <w:sz w:val="21"/>
          <w:szCs w:val="21"/>
        </w:rPr>
        <w:t>年版）》基础上，以《中华人民共和国招标投标法》、《电子招标投标办法》等法律和部门规章为依据，结合住房和城乡建设部《关于进一步加强房屋建筑和市政基础设施工程招标投标监管的指导意见》（建市规〔2019〕11号）文件精神，根据《厦门市建设局关于印发建设工程招投标“评定分离”办法（试行）的通知》（厦建筑〔2022〕51号）并结合厦门市实际情况进行编制</w:t>
      </w:r>
      <w:r>
        <w:rPr>
          <w:rFonts w:hint="eastAsia" w:ascii="宋体" w:hAnsi="宋体"/>
          <w:color w:val="auto"/>
          <w:sz w:val="21"/>
          <w:szCs w:val="21"/>
        </w:rPr>
        <w:t>。</w:t>
      </w:r>
    </w:p>
    <w:p>
      <w:pPr>
        <w:spacing w:line="360" w:lineRule="exact"/>
        <w:ind w:firstLine="424" w:firstLineChars="202"/>
        <w:jc w:val="left"/>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rPr>
        <w:t>《</w:t>
      </w:r>
      <w:r>
        <w:rPr>
          <w:rFonts w:hint="eastAsia" w:cs="宋体"/>
          <w:color w:val="auto"/>
          <w:sz w:val="21"/>
          <w:szCs w:val="21"/>
        </w:rPr>
        <w:t>标准设计招标文件</w:t>
      </w:r>
      <w:r>
        <w:rPr>
          <w:rFonts w:hint="eastAsia" w:ascii="宋体" w:hAnsi="宋体"/>
          <w:color w:val="auto"/>
          <w:sz w:val="21"/>
          <w:szCs w:val="21"/>
        </w:rPr>
        <w:t>》</w:t>
      </w:r>
      <w:r>
        <w:rPr>
          <w:rFonts w:hint="eastAsia" w:ascii="宋体" w:hAnsi="宋体"/>
          <w:color w:val="auto"/>
          <w:sz w:val="21"/>
          <w:szCs w:val="21"/>
        </w:rPr>
        <w:t>适用于厦门市行政区域内依法必须进行招标且采用“评定分离”</w:t>
      </w:r>
      <w:r>
        <w:rPr>
          <w:rFonts w:hint="eastAsia" w:cs="宋体"/>
          <w:color w:val="auto"/>
          <w:sz w:val="21"/>
          <w:szCs w:val="21"/>
        </w:rPr>
        <w:t>评标定标办法</w:t>
      </w:r>
      <w:r>
        <w:rPr>
          <w:rFonts w:hint="eastAsia" w:ascii="宋体" w:hAnsi="宋体"/>
          <w:color w:val="auto"/>
          <w:sz w:val="21"/>
          <w:szCs w:val="21"/>
        </w:rPr>
        <w:t>的房屋建筑和市政基础设施工程设计</w:t>
      </w:r>
      <w:r>
        <w:rPr>
          <w:rFonts w:hint="eastAsia" w:ascii="宋体" w:hAnsi="宋体"/>
          <w:color w:val="auto"/>
          <w:sz w:val="21"/>
          <w:szCs w:val="21"/>
        </w:rPr>
        <w:t>（勘察设计）</w:t>
      </w:r>
      <w:r>
        <w:rPr>
          <w:rFonts w:hint="eastAsia" w:ascii="宋体" w:hAnsi="宋体"/>
          <w:color w:val="auto"/>
          <w:sz w:val="21"/>
          <w:szCs w:val="21"/>
        </w:rPr>
        <w:t>招标项目。</w:t>
      </w:r>
    </w:p>
    <w:p>
      <w:pPr>
        <w:spacing w:line="360" w:lineRule="exact"/>
        <w:ind w:firstLine="424" w:firstLineChars="202"/>
        <w:jc w:val="left"/>
        <w:rPr>
          <w:rFonts w:ascii="宋体" w:hAnsi="宋体"/>
          <w:color w:val="auto"/>
          <w:sz w:val="21"/>
          <w:szCs w:val="21"/>
        </w:rPr>
      </w:pPr>
      <w:r>
        <w:rPr>
          <w:rFonts w:hint="eastAsia" w:ascii="宋体" w:hAnsi="宋体" w:cs="宋体"/>
          <w:color w:val="auto"/>
          <w:sz w:val="21"/>
          <w:szCs w:val="21"/>
        </w:rPr>
        <w:t>3.招标项目未划分标段的，是指本招标项目；划分标段的，是指本标段。</w:t>
      </w:r>
    </w:p>
    <w:p>
      <w:pPr>
        <w:spacing w:line="360" w:lineRule="exact"/>
        <w:ind w:firstLine="424" w:firstLineChars="202"/>
        <w:jc w:val="left"/>
        <w:rPr>
          <w:rFonts w:ascii="宋体" w:hAnsi="宋体"/>
          <w:color w:val="auto"/>
          <w:sz w:val="21"/>
          <w:szCs w:val="21"/>
        </w:rPr>
      </w:pPr>
      <w:r>
        <w:rPr>
          <w:rFonts w:hint="eastAsia" w:ascii="宋体" w:hAnsi="宋体"/>
          <w:color w:val="auto"/>
          <w:sz w:val="21"/>
          <w:szCs w:val="21"/>
        </w:rPr>
        <w:t>4.</w:t>
      </w:r>
      <w:r>
        <w:rPr>
          <w:rFonts w:hint="eastAsia" w:cs="宋体"/>
          <w:color w:val="auto"/>
          <w:sz w:val="21"/>
          <w:szCs w:val="21"/>
        </w:rPr>
        <w:t>前附表是与相应章节正文的组成部分，两者内容不一致之处，以前附表为准</w:t>
      </w:r>
      <w:r>
        <w:rPr>
          <w:rFonts w:hint="eastAsia" w:ascii="宋体" w:hAnsi="宋体"/>
          <w:color w:val="auto"/>
          <w:sz w:val="21"/>
          <w:szCs w:val="21"/>
        </w:rPr>
        <w:t>。</w:t>
      </w:r>
    </w:p>
    <w:p>
      <w:pPr>
        <w:spacing w:line="360" w:lineRule="exact"/>
        <w:ind w:firstLine="424" w:firstLineChars="202"/>
        <w:jc w:val="left"/>
        <w:rPr>
          <w:rFonts w:ascii="宋体" w:hAnsi="宋体"/>
          <w:color w:val="auto"/>
          <w:sz w:val="21"/>
          <w:szCs w:val="21"/>
        </w:rPr>
      </w:pPr>
      <w:r>
        <w:rPr>
          <w:rFonts w:hint="eastAsia" w:ascii="宋体" w:hAnsi="宋体"/>
          <w:color w:val="auto"/>
          <w:sz w:val="21"/>
          <w:szCs w:val="21"/>
        </w:rPr>
        <w:t>5.</w:t>
      </w:r>
      <w:r>
        <w:rPr>
          <w:rFonts w:hint="eastAsia" w:cs="宋体"/>
          <w:color w:val="auto"/>
          <w:sz w:val="21"/>
          <w:szCs w:val="21"/>
        </w:rPr>
        <w:t>前附表附录是前附表的组成部分，两者内容不一致之处，以附录为准</w:t>
      </w:r>
      <w:r>
        <w:rPr>
          <w:rFonts w:hint="eastAsia" w:ascii="宋体" w:hAnsi="宋体"/>
          <w:color w:val="auto"/>
          <w:sz w:val="21"/>
          <w:szCs w:val="21"/>
        </w:rPr>
        <w:t>。</w:t>
      </w:r>
    </w:p>
    <w:p>
      <w:pPr>
        <w:spacing w:line="360" w:lineRule="exact"/>
        <w:ind w:firstLine="424" w:firstLineChars="202"/>
        <w:jc w:val="left"/>
        <w:rPr>
          <w:rFonts w:ascii="宋体" w:hAnsi="宋体"/>
          <w:color w:val="auto"/>
          <w:sz w:val="21"/>
          <w:szCs w:val="21"/>
        </w:rPr>
      </w:pPr>
      <w:r>
        <w:rPr>
          <w:rFonts w:hint="eastAsia" w:ascii="宋体" w:hAnsi="宋体"/>
          <w:color w:val="auto"/>
          <w:sz w:val="21"/>
          <w:szCs w:val="21"/>
        </w:rPr>
        <w:t>6.</w:t>
      </w:r>
      <w:r>
        <w:rPr>
          <w:rFonts w:hint="eastAsia" w:ascii="宋体" w:hAnsi="宋体"/>
          <w:color w:val="auto"/>
          <w:sz w:val="21"/>
          <w:szCs w:val="21"/>
        </w:rPr>
        <w:t>《</w:t>
      </w:r>
      <w:r>
        <w:rPr>
          <w:rFonts w:hint="eastAsia" w:cs="宋体"/>
          <w:color w:val="auto"/>
          <w:sz w:val="21"/>
          <w:szCs w:val="21"/>
        </w:rPr>
        <w:t>标准设计招标文件</w:t>
      </w:r>
      <w:r>
        <w:rPr>
          <w:rFonts w:hint="eastAsia" w:ascii="宋体" w:hAnsi="宋体"/>
          <w:color w:val="auto"/>
          <w:sz w:val="21"/>
          <w:szCs w:val="21"/>
        </w:rPr>
        <w:t>》</w:t>
      </w:r>
      <w:r>
        <w:rPr>
          <w:rFonts w:hint="eastAsia" w:ascii="宋体" w:hAnsi="宋体"/>
          <w:color w:val="auto"/>
          <w:sz w:val="21"/>
          <w:szCs w:val="21"/>
        </w:rPr>
        <w:t>第三章第二节“评标办法”分别规定了记名投票法和综合评估法两种评标办法，</w:t>
      </w:r>
      <w:r>
        <w:rPr>
          <w:rFonts w:ascii="宋体" w:hAnsi="宋体"/>
          <w:color w:val="auto"/>
          <w:sz w:val="21"/>
          <w:szCs w:val="21"/>
        </w:rPr>
        <w:t>招标人只能选择其中一</w:t>
      </w:r>
      <w:r>
        <w:rPr>
          <w:rFonts w:hint="eastAsia" w:ascii="宋体" w:hAnsi="宋体"/>
          <w:color w:val="auto"/>
          <w:sz w:val="21"/>
          <w:szCs w:val="21"/>
        </w:rPr>
        <w:t>种评标办法，</w:t>
      </w:r>
      <w:r>
        <w:rPr>
          <w:rFonts w:ascii="宋体" w:hAnsi="宋体"/>
          <w:color w:val="auto"/>
          <w:sz w:val="21"/>
          <w:szCs w:val="21"/>
        </w:rPr>
        <w:t>其余评标</w:t>
      </w:r>
      <w:r>
        <w:rPr>
          <w:rFonts w:hint="eastAsia" w:ascii="宋体" w:hAnsi="宋体"/>
          <w:color w:val="auto"/>
          <w:sz w:val="21"/>
          <w:szCs w:val="21"/>
        </w:rPr>
        <w:t>办</w:t>
      </w:r>
      <w:r>
        <w:rPr>
          <w:rFonts w:ascii="宋体" w:hAnsi="宋体"/>
          <w:color w:val="auto"/>
          <w:sz w:val="21"/>
          <w:szCs w:val="21"/>
        </w:rPr>
        <w:t>法在编制招标文件时应当</w:t>
      </w:r>
      <w:r>
        <w:rPr>
          <w:rFonts w:hint="eastAsia" w:ascii="宋体" w:hAnsi="宋体"/>
          <w:color w:val="auto"/>
          <w:sz w:val="21"/>
          <w:szCs w:val="21"/>
        </w:rPr>
        <w:t>予以</w:t>
      </w:r>
      <w:r>
        <w:rPr>
          <w:rFonts w:ascii="宋体" w:hAnsi="宋体"/>
          <w:color w:val="auto"/>
          <w:sz w:val="21"/>
          <w:szCs w:val="21"/>
        </w:rPr>
        <w:t>删除</w:t>
      </w:r>
      <w:r>
        <w:rPr>
          <w:rFonts w:hint="eastAsia" w:ascii="宋体" w:hAnsi="宋体"/>
          <w:color w:val="auto"/>
          <w:sz w:val="21"/>
          <w:szCs w:val="21"/>
        </w:rPr>
        <w:t>。第五章第三节“专用合同条款”分别规定了适用</w:t>
      </w:r>
      <w:r>
        <w:rPr>
          <w:rFonts w:hint="eastAsia" w:ascii="宋体" w:hAnsi="宋体"/>
          <w:color w:val="auto"/>
          <w:sz w:val="21"/>
          <w:szCs w:val="21"/>
        </w:rPr>
        <w:t>房屋建筑和市政基础设施工程两种专业合同条款，</w:t>
      </w:r>
      <w:r>
        <w:rPr>
          <w:rFonts w:ascii="宋体" w:hAnsi="宋体"/>
          <w:color w:val="auto"/>
          <w:sz w:val="21"/>
          <w:szCs w:val="21"/>
        </w:rPr>
        <w:t>招标人</w:t>
      </w:r>
      <w:r>
        <w:rPr>
          <w:rFonts w:hint="eastAsia" w:ascii="宋体" w:hAnsi="宋体"/>
          <w:color w:val="auto"/>
          <w:sz w:val="21"/>
          <w:szCs w:val="21"/>
        </w:rPr>
        <w:t>应根据招标项目工程类型</w:t>
      </w:r>
      <w:r>
        <w:rPr>
          <w:rFonts w:ascii="宋体" w:hAnsi="宋体"/>
          <w:color w:val="auto"/>
          <w:sz w:val="21"/>
          <w:szCs w:val="21"/>
        </w:rPr>
        <w:t>选择其中一</w:t>
      </w:r>
      <w:r>
        <w:rPr>
          <w:rFonts w:hint="eastAsia" w:ascii="宋体" w:hAnsi="宋体"/>
          <w:color w:val="auto"/>
          <w:sz w:val="21"/>
          <w:szCs w:val="21"/>
        </w:rPr>
        <w:t>种合同条款，</w:t>
      </w:r>
      <w:r>
        <w:rPr>
          <w:rFonts w:ascii="宋体" w:hAnsi="宋体"/>
          <w:color w:val="auto"/>
          <w:sz w:val="21"/>
          <w:szCs w:val="21"/>
        </w:rPr>
        <w:t>其余</w:t>
      </w:r>
      <w:r>
        <w:rPr>
          <w:rFonts w:hint="eastAsia" w:ascii="宋体" w:hAnsi="宋体"/>
          <w:color w:val="auto"/>
          <w:sz w:val="21"/>
          <w:szCs w:val="21"/>
        </w:rPr>
        <w:t>合同条款</w:t>
      </w:r>
      <w:r>
        <w:rPr>
          <w:rFonts w:ascii="宋体" w:hAnsi="宋体"/>
          <w:color w:val="auto"/>
          <w:sz w:val="21"/>
          <w:szCs w:val="21"/>
        </w:rPr>
        <w:t>在编制招标文件时应当</w:t>
      </w:r>
      <w:r>
        <w:rPr>
          <w:rFonts w:hint="eastAsia" w:ascii="宋体" w:hAnsi="宋体"/>
          <w:color w:val="auto"/>
          <w:sz w:val="21"/>
          <w:szCs w:val="21"/>
        </w:rPr>
        <w:t>予以</w:t>
      </w:r>
      <w:r>
        <w:rPr>
          <w:rFonts w:ascii="宋体" w:hAnsi="宋体"/>
          <w:color w:val="auto"/>
          <w:sz w:val="21"/>
          <w:szCs w:val="21"/>
        </w:rPr>
        <w:t>删除</w:t>
      </w:r>
      <w:r>
        <w:rPr>
          <w:rFonts w:hint="eastAsia" w:ascii="宋体" w:hAnsi="宋体"/>
          <w:color w:val="auto"/>
          <w:sz w:val="21"/>
          <w:szCs w:val="21"/>
        </w:rPr>
        <w:t>。第六章“发包人要求”分别规定了适用</w:t>
      </w:r>
      <w:r>
        <w:rPr>
          <w:rFonts w:hint="eastAsia" w:ascii="宋体" w:hAnsi="宋体"/>
          <w:color w:val="auto"/>
          <w:sz w:val="21"/>
          <w:szCs w:val="21"/>
        </w:rPr>
        <w:t>房屋建筑和市政基础设施工程两种发包人要求，</w:t>
      </w:r>
      <w:r>
        <w:rPr>
          <w:rFonts w:ascii="宋体" w:hAnsi="宋体"/>
          <w:color w:val="auto"/>
          <w:sz w:val="21"/>
          <w:szCs w:val="21"/>
        </w:rPr>
        <w:t>招标人</w:t>
      </w:r>
      <w:r>
        <w:rPr>
          <w:rFonts w:hint="eastAsia" w:ascii="宋体" w:hAnsi="宋体"/>
          <w:color w:val="auto"/>
          <w:sz w:val="21"/>
          <w:szCs w:val="21"/>
        </w:rPr>
        <w:t>应根据招标项目</w:t>
      </w:r>
      <w:r>
        <w:rPr>
          <w:rFonts w:ascii="宋体" w:hAnsi="宋体"/>
          <w:color w:val="auto"/>
          <w:sz w:val="21"/>
          <w:szCs w:val="21"/>
        </w:rPr>
        <w:t>选择其中一</w:t>
      </w:r>
      <w:r>
        <w:rPr>
          <w:rFonts w:hint="eastAsia" w:ascii="宋体" w:hAnsi="宋体"/>
          <w:color w:val="auto"/>
          <w:sz w:val="21"/>
          <w:szCs w:val="21"/>
        </w:rPr>
        <w:t>种发包人要求，</w:t>
      </w:r>
      <w:r>
        <w:rPr>
          <w:rFonts w:ascii="宋体" w:hAnsi="宋体"/>
          <w:color w:val="auto"/>
          <w:sz w:val="21"/>
          <w:szCs w:val="21"/>
        </w:rPr>
        <w:t>其余</w:t>
      </w:r>
      <w:r>
        <w:rPr>
          <w:rFonts w:hint="eastAsia" w:ascii="宋体" w:hAnsi="宋体"/>
          <w:color w:val="auto"/>
          <w:sz w:val="21"/>
          <w:szCs w:val="21"/>
        </w:rPr>
        <w:t>发包人要求</w:t>
      </w:r>
      <w:r>
        <w:rPr>
          <w:rFonts w:ascii="宋体" w:hAnsi="宋体"/>
          <w:color w:val="auto"/>
          <w:sz w:val="21"/>
          <w:szCs w:val="21"/>
        </w:rPr>
        <w:t>在编制招标文件时应当</w:t>
      </w:r>
      <w:r>
        <w:rPr>
          <w:rFonts w:hint="eastAsia" w:ascii="宋体" w:hAnsi="宋体"/>
          <w:color w:val="auto"/>
          <w:sz w:val="21"/>
          <w:szCs w:val="21"/>
        </w:rPr>
        <w:t>予以</w:t>
      </w:r>
      <w:r>
        <w:rPr>
          <w:rFonts w:ascii="宋体" w:hAnsi="宋体"/>
          <w:color w:val="auto"/>
          <w:sz w:val="21"/>
          <w:szCs w:val="21"/>
        </w:rPr>
        <w:t>删除</w:t>
      </w:r>
      <w:r>
        <w:rPr>
          <w:rFonts w:hint="eastAsia" w:ascii="宋体" w:hAnsi="宋体"/>
          <w:color w:val="auto"/>
          <w:sz w:val="21"/>
          <w:szCs w:val="21"/>
        </w:rPr>
        <w:t>。</w:t>
      </w:r>
    </w:p>
    <w:p>
      <w:pPr>
        <w:spacing w:line="360" w:lineRule="exact"/>
        <w:ind w:firstLine="424" w:firstLineChars="202"/>
        <w:jc w:val="left"/>
        <w:rPr>
          <w:rFonts w:ascii="宋体" w:hAnsi="宋体"/>
          <w:color w:val="auto"/>
          <w:sz w:val="21"/>
          <w:szCs w:val="21"/>
        </w:rPr>
      </w:pPr>
      <w:r>
        <w:rPr>
          <w:rFonts w:hint="eastAsia" w:ascii="宋体" w:hAnsi="宋体"/>
          <w:color w:val="auto"/>
          <w:sz w:val="21"/>
          <w:szCs w:val="21"/>
        </w:rPr>
        <w:t>7.</w:t>
      </w:r>
      <w:r>
        <w:rPr>
          <w:rFonts w:hint="eastAsia" w:ascii="宋体" w:hAnsi="宋体"/>
          <w:color w:val="auto"/>
          <w:sz w:val="21"/>
          <w:szCs w:val="21"/>
        </w:rPr>
        <w:t>《</w:t>
      </w:r>
      <w:r>
        <w:rPr>
          <w:rFonts w:hint="eastAsia" w:cs="宋体"/>
          <w:color w:val="auto"/>
          <w:sz w:val="21"/>
          <w:szCs w:val="21"/>
        </w:rPr>
        <w:t>标准设计招标文件</w:t>
      </w:r>
      <w:r>
        <w:rPr>
          <w:rFonts w:hint="eastAsia" w:ascii="宋体" w:hAnsi="宋体"/>
          <w:color w:val="auto"/>
          <w:sz w:val="21"/>
          <w:szCs w:val="21"/>
        </w:rPr>
        <w:t>》</w:t>
      </w:r>
      <w:r>
        <w:rPr>
          <w:rFonts w:ascii="宋体" w:hAnsi="宋体"/>
          <w:color w:val="auto"/>
          <w:sz w:val="21"/>
          <w:szCs w:val="21"/>
        </w:rPr>
        <w:t>以空格标示的部分，招标人应根据招标项目具体特点和实际需要进行填写，确实没有需要填写的，在空格中用“/”标示。以</w:t>
      </w:r>
      <w:r>
        <w:rPr>
          <w:rFonts w:hint="eastAsia" w:ascii="宋体" w:hAnsi="宋体"/>
          <w:color w:val="auto"/>
          <w:sz w:val="21"/>
          <w:szCs w:val="21"/>
        </w:rPr>
        <w:t>“</w:t>
      </w:r>
      <w:r>
        <w:rPr>
          <w:rFonts w:ascii="宋体" w:hAnsi="宋体"/>
          <w:color w:val="auto"/>
          <w:sz w:val="21"/>
          <w:szCs w:val="21"/>
        </w:rPr>
        <w:t>□</w:t>
      </w:r>
      <w:r>
        <w:rPr>
          <w:rFonts w:hint="eastAsia" w:ascii="宋体" w:hAnsi="宋体"/>
          <w:color w:val="auto"/>
          <w:sz w:val="21"/>
          <w:szCs w:val="21"/>
        </w:rPr>
        <w:t>”</w:t>
      </w:r>
      <w:r>
        <w:rPr>
          <w:rFonts w:ascii="宋体" w:hAnsi="宋体"/>
          <w:color w:val="auto"/>
          <w:sz w:val="21"/>
          <w:szCs w:val="21"/>
        </w:rPr>
        <w:t>标识的</w:t>
      </w:r>
      <w:r>
        <w:rPr>
          <w:rFonts w:hint="eastAsia" w:ascii="宋体" w:hAnsi="宋体"/>
          <w:color w:val="auto"/>
          <w:sz w:val="21"/>
          <w:szCs w:val="21"/>
        </w:rPr>
        <w:t>选项由招标人根据实际情况选择，并确保与有关章节内容和要求一致。</w:t>
      </w:r>
    </w:p>
    <w:p>
      <w:pPr>
        <w:adjustRightInd/>
        <w:spacing w:line="36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8.招标人不得在</w:t>
      </w:r>
      <w:r>
        <w:rPr>
          <w:rFonts w:hint="eastAsia" w:ascii="宋体" w:hAnsi="宋体"/>
          <w:color w:val="auto"/>
          <w:sz w:val="21"/>
          <w:szCs w:val="21"/>
        </w:rPr>
        <w:t>《</w:t>
      </w:r>
      <w:r>
        <w:rPr>
          <w:rFonts w:hint="eastAsia" w:cs="宋体"/>
          <w:color w:val="auto"/>
          <w:sz w:val="21"/>
          <w:szCs w:val="21"/>
        </w:rPr>
        <w:t>标准设计招标文件</w:t>
      </w:r>
      <w:r>
        <w:rPr>
          <w:rFonts w:hint="eastAsia" w:ascii="宋体" w:hAnsi="宋体"/>
          <w:color w:val="auto"/>
          <w:sz w:val="21"/>
          <w:szCs w:val="21"/>
        </w:rPr>
        <w:t>》</w:t>
      </w:r>
      <w:r>
        <w:rPr>
          <w:rFonts w:hint="eastAsia" w:ascii="宋体" w:hAnsi="宋体"/>
          <w:color w:val="auto"/>
          <w:sz w:val="21"/>
          <w:szCs w:val="21"/>
        </w:rPr>
        <w:t>第五章“合同条款及格式”中编制与否决投标有关的任何内容。</w:t>
      </w:r>
    </w:p>
    <w:p>
      <w:pPr>
        <w:adjustRightInd/>
        <w:spacing w:line="36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9.</w:t>
      </w:r>
      <w:r>
        <w:rPr>
          <w:rFonts w:hint="eastAsia" w:ascii="宋体" w:hAnsi="宋体"/>
          <w:color w:val="auto"/>
          <w:sz w:val="21"/>
          <w:szCs w:val="21"/>
        </w:rPr>
        <w:t>《</w:t>
      </w:r>
      <w:r>
        <w:rPr>
          <w:rFonts w:hint="eastAsia" w:cs="宋体"/>
          <w:color w:val="auto"/>
          <w:sz w:val="21"/>
          <w:szCs w:val="21"/>
        </w:rPr>
        <w:t>标准设计招标文件</w:t>
      </w:r>
      <w:r>
        <w:rPr>
          <w:rFonts w:hint="eastAsia" w:ascii="宋体" w:hAnsi="宋体"/>
          <w:color w:val="auto"/>
          <w:sz w:val="21"/>
          <w:szCs w:val="21"/>
        </w:rPr>
        <w:t>》</w:t>
      </w:r>
      <w:r>
        <w:rPr>
          <w:rFonts w:hint="eastAsia" w:ascii="宋体" w:hAnsi="宋体"/>
          <w:color w:val="auto"/>
          <w:sz w:val="21"/>
          <w:szCs w:val="21"/>
        </w:rPr>
        <w:t>第七章“投标文件格式”中的脚注内容</w:t>
      </w:r>
      <w:r>
        <w:rPr>
          <w:rFonts w:hint="eastAsia" w:ascii="宋体" w:hAnsi="宋体"/>
          <w:color w:val="auto"/>
          <w:sz w:val="21"/>
          <w:szCs w:val="21"/>
        </w:rPr>
        <w:t>和要求</w:t>
      </w:r>
      <w:r>
        <w:rPr>
          <w:rFonts w:hint="eastAsia" w:ascii="宋体" w:hAnsi="宋体"/>
          <w:color w:val="auto"/>
          <w:sz w:val="21"/>
          <w:szCs w:val="21"/>
        </w:rPr>
        <w:t>，属于该章节的规定，投标人在编制投标文件时应当严格遵守。其余章节的脚注内容属于注释，招标人编制招标文件时应当遵守。</w:t>
      </w:r>
    </w:p>
    <w:p>
      <w:pPr>
        <w:spacing w:line="360" w:lineRule="exact"/>
        <w:ind w:firstLine="424" w:firstLineChars="202"/>
        <w:jc w:val="left"/>
        <w:rPr>
          <w:rFonts w:ascii="宋体" w:hAnsi="宋体" w:cs="宋体"/>
          <w:color w:val="auto"/>
          <w:sz w:val="21"/>
          <w:szCs w:val="21"/>
        </w:rPr>
      </w:pPr>
      <w:r>
        <w:rPr>
          <w:rFonts w:hint="eastAsia" w:ascii="宋体" w:hAnsi="宋体"/>
          <w:color w:val="auto"/>
          <w:sz w:val="21"/>
          <w:szCs w:val="21"/>
        </w:rPr>
        <w:t>10.在招标项目的招投标过程中，招标人委托招标代理机构招标的，则招标代理机构应在招标全过程中以被代理人名义办理招标人委托范围内的事宜，并承担相应责任</w:t>
      </w:r>
      <w:r>
        <w:rPr>
          <w:rFonts w:hint="eastAsia" w:ascii="宋体" w:hAnsi="宋体" w:cs="宋体"/>
          <w:color w:val="auto"/>
          <w:sz w:val="21"/>
          <w:szCs w:val="21"/>
        </w:rPr>
        <w:t>。</w:t>
      </w:r>
    </w:p>
    <w:p>
      <w:pPr>
        <w:spacing w:line="360" w:lineRule="exact"/>
        <w:ind w:firstLine="424" w:firstLineChars="202"/>
        <w:jc w:val="left"/>
        <w:rPr>
          <w:rFonts w:ascii="宋体" w:hAnsi="宋体" w:cs="宋体"/>
          <w:color w:val="auto"/>
          <w:sz w:val="21"/>
          <w:szCs w:val="21"/>
        </w:rPr>
      </w:pPr>
      <w:r>
        <w:rPr>
          <w:rFonts w:hint="eastAsia" w:ascii="宋体" w:hAnsi="宋体" w:cs="宋体"/>
          <w:color w:val="auto"/>
          <w:sz w:val="21"/>
          <w:szCs w:val="21"/>
        </w:rPr>
        <w:t>11.本使用说明是招标文件的组成部分。</w:t>
      </w:r>
    </w:p>
    <w:p>
      <w:pPr>
        <w:adjustRightInd/>
        <w:spacing w:line="36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12.</w:t>
      </w:r>
      <w:r>
        <w:rPr>
          <w:rFonts w:hint="eastAsia" w:cs="宋体"/>
          <w:color w:val="auto"/>
          <w:sz w:val="21"/>
          <w:szCs w:val="21"/>
        </w:rPr>
        <w:t>各使用单位或个人对《标准设计招标文件》有任</w:t>
      </w:r>
      <w:r>
        <w:rPr>
          <w:rFonts w:hint="eastAsia" w:ascii="宋体" w:hAnsi="宋体"/>
          <w:color w:val="auto"/>
          <w:sz w:val="21"/>
          <w:szCs w:val="21"/>
        </w:rPr>
        <w:t>何意见和建议，请及时反馈厦门市建设工程招投标中心，以便进一步修改和完善。</w:t>
      </w:r>
      <w:r>
        <w:rPr>
          <w:rFonts w:hint="eastAsia" w:cs="宋体"/>
          <w:color w:val="auto"/>
          <w:sz w:val="21"/>
          <w:szCs w:val="21"/>
        </w:rPr>
        <w:t>《标准设计招标文件》</w:t>
      </w:r>
      <w:r>
        <w:rPr>
          <w:rFonts w:hint="eastAsia" w:ascii="宋体" w:hAnsi="宋体"/>
          <w:color w:val="auto"/>
          <w:sz w:val="21"/>
          <w:szCs w:val="21"/>
        </w:rPr>
        <w:t>编制的单位和主要人员名单如下：</w:t>
      </w:r>
    </w:p>
    <w:p>
      <w:pPr>
        <w:adjustRightInd/>
        <w:spacing w:line="36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（1）厦门市建设工程招投标中心  白晓东、沈毅敏、郑俊慧、林敬、罗镱、李艳辉；</w:t>
      </w:r>
    </w:p>
    <w:p>
      <w:pPr>
        <w:adjustRightInd/>
        <w:spacing w:line="36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（2）福建省闽建工程造价咨询有限公司  郑宇；</w:t>
      </w:r>
    </w:p>
    <w:p>
      <w:pPr>
        <w:adjustRightInd/>
        <w:spacing w:line="36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（3）厦门象屿工程咨询管理有限公司  曾聪田。</w:t>
      </w:r>
    </w:p>
    <w:p>
      <w:pPr>
        <w:spacing w:beforeLines="100" w:line="360" w:lineRule="auto"/>
        <w:jc w:val="center"/>
        <w:rPr>
          <w:rFonts w:ascii="黑体" w:hAnsi="黑体" w:eastAsia="黑体"/>
          <w:b/>
          <w:color w:val="auto"/>
          <w:sz w:val="28"/>
          <w:szCs w:val="28"/>
          <w:u w:val="single"/>
        </w:rPr>
      </w:pPr>
    </w:p>
    <w:p>
      <w:pPr>
        <w:spacing w:beforeLines="100" w:line="360" w:lineRule="auto"/>
        <w:jc w:val="center"/>
        <w:rPr>
          <w:rFonts w:ascii="黑体" w:hAnsi="黑体" w:eastAsia="黑体"/>
          <w:color w:val="auto"/>
          <w:sz w:val="28"/>
          <w:szCs w:val="28"/>
        </w:rPr>
      </w:pPr>
      <w:r>
        <w:rPr>
          <w:rFonts w:hint="eastAsia" w:ascii="黑体" w:hAnsi="黑体" w:eastAsia="黑体"/>
          <w:color w:val="auto"/>
          <w:sz w:val="28"/>
          <w:szCs w:val="28"/>
          <w:u w:val="single"/>
        </w:rPr>
        <w:t xml:space="preserve">                             </w:t>
      </w:r>
      <w:r>
        <w:rPr>
          <w:rStyle w:val="49"/>
          <w:rFonts w:ascii="黑体" w:hAnsi="黑体" w:eastAsia="黑体"/>
          <w:color w:val="auto"/>
          <w:sz w:val="28"/>
          <w:szCs w:val="28"/>
          <w:u w:val="single"/>
        </w:rPr>
        <w:footnoteReference w:id="0"/>
      </w:r>
      <w:r>
        <w:rPr>
          <w:rFonts w:hint="eastAsia" w:ascii="黑体" w:hAnsi="黑体" w:eastAsia="黑体"/>
          <w:color w:val="auto"/>
          <w:sz w:val="28"/>
          <w:szCs w:val="28"/>
        </w:rPr>
        <w:t>设计招标</w:t>
      </w:r>
    </w:p>
    <w:p>
      <w:pPr>
        <w:spacing w:beforeLines="100" w:line="360" w:lineRule="auto"/>
        <w:jc w:val="center"/>
        <w:rPr>
          <w:rFonts w:ascii="宋体" w:hAnsi="宋体"/>
          <w:b/>
          <w:color w:val="auto"/>
          <w:sz w:val="72"/>
          <w:szCs w:val="72"/>
        </w:rPr>
      </w:pPr>
    </w:p>
    <w:p>
      <w:pPr>
        <w:spacing w:beforeLines="100" w:line="360" w:lineRule="auto"/>
        <w:jc w:val="center"/>
        <w:rPr>
          <w:rFonts w:ascii="宋体" w:hAnsi="宋体"/>
          <w:b/>
          <w:color w:val="auto"/>
          <w:sz w:val="72"/>
          <w:szCs w:val="72"/>
        </w:rPr>
      </w:pPr>
    </w:p>
    <w:p>
      <w:pPr>
        <w:spacing w:beforeLines="100" w:line="360" w:lineRule="auto"/>
        <w:jc w:val="center"/>
        <w:rPr>
          <w:rFonts w:ascii="黑体" w:hAnsi="黑体" w:eastAsia="黑体"/>
          <w:b/>
          <w:color w:val="auto"/>
          <w:sz w:val="72"/>
          <w:szCs w:val="72"/>
        </w:rPr>
      </w:pPr>
      <w:r>
        <w:rPr>
          <w:rFonts w:hint="eastAsia" w:ascii="黑体" w:hAnsi="黑体" w:eastAsia="黑体"/>
          <w:b/>
          <w:color w:val="auto"/>
          <w:sz w:val="72"/>
          <w:szCs w:val="72"/>
        </w:rPr>
        <w:t>招 标 文 件</w:t>
      </w:r>
    </w:p>
    <w:p>
      <w:pPr>
        <w:spacing w:beforeLines="100" w:after="240" w:line="360" w:lineRule="auto"/>
        <w:jc w:val="center"/>
        <w:rPr>
          <w:rFonts w:ascii="宋体" w:hAnsi="宋体"/>
          <w:color w:val="auto"/>
          <w:sz w:val="44"/>
          <w:szCs w:val="44"/>
        </w:rPr>
      </w:pPr>
    </w:p>
    <w:p>
      <w:pPr>
        <w:pStyle w:val="13"/>
        <w:spacing w:before="120" w:after="120" w:line="360" w:lineRule="auto"/>
        <w:ind w:firstLine="0"/>
        <w:rPr>
          <w:rFonts w:ascii="宋体" w:hAnsi="宋体" w:eastAsia="宋体"/>
          <w:color w:val="auto"/>
          <w:sz w:val="28"/>
        </w:rPr>
      </w:pPr>
    </w:p>
    <w:p>
      <w:pPr>
        <w:pStyle w:val="13"/>
        <w:spacing w:before="120" w:after="120" w:line="360" w:lineRule="auto"/>
        <w:ind w:firstLine="0"/>
        <w:rPr>
          <w:rFonts w:ascii="宋体" w:hAnsi="宋体" w:eastAsia="宋体"/>
          <w:color w:val="auto"/>
          <w:sz w:val="28"/>
        </w:rPr>
      </w:pPr>
    </w:p>
    <w:p>
      <w:pPr>
        <w:pStyle w:val="13"/>
        <w:spacing w:before="120" w:after="120" w:line="360" w:lineRule="auto"/>
        <w:ind w:firstLine="0"/>
        <w:rPr>
          <w:rFonts w:ascii="宋体" w:hAnsi="宋体" w:eastAsia="宋体"/>
          <w:color w:val="auto"/>
          <w:sz w:val="28"/>
        </w:rPr>
      </w:pPr>
    </w:p>
    <w:p>
      <w:pPr>
        <w:pStyle w:val="13"/>
        <w:spacing w:beforeLines="50" w:afterLines="50" w:line="360" w:lineRule="auto"/>
        <w:ind w:firstLine="708" w:firstLineChars="253"/>
        <w:rPr>
          <w:rFonts w:ascii="黑体" w:hAnsi="黑体" w:eastAsia="黑体"/>
          <w:color w:val="auto"/>
          <w:sz w:val="28"/>
          <w:u w:val="single"/>
        </w:rPr>
      </w:pPr>
      <w:r>
        <w:rPr>
          <w:rFonts w:hint="eastAsia" w:ascii="黑体" w:hAnsi="黑体" w:eastAsia="黑体"/>
          <w:color w:val="auto"/>
          <w:sz w:val="28"/>
        </w:rPr>
        <w:t>报 建  编 号：</w:t>
      </w:r>
      <w:r>
        <w:rPr>
          <w:rFonts w:hint="eastAsia" w:ascii="黑体" w:hAnsi="黑体" w:eastAsia="黑体"/>
          <w:color w:val="auto"/>
          <w:sz w:val="28"/>
          <w:u w:val="single"/>
        </w:rPr>
        <w:tab/>
      </w:r>
      <w:r>
        <w:rPr>
          <w:rFonts w:hint="eastAsia" w:ascii="黑体" w:hAnsi="黑体" w:eastAsia="黑体"/>
          <w:color w:val="auto"/>
          <w:sz w:val="28"/>
          <w:u w:val="single"/>
        </w:rPr>
        <w:t xml:space="preserve">                                    </w:t>
      </w:r>
    </w:p>
    <w:p>
      <w:pPr>
        <w:pStyle w:val="13"/>
        <w:spacing w:beforeLines="50" w:afterLines="50" w:line="360" w:lineRule="auto"/>
        <w:ind w:firstLine="708" w:firstLineChars="253"/>
        <w:rPr>
          <w:rFonts w:ascii="黑体" w:hAnsi="黑体" w:eastAsia="黑体"/>
          <w:color w:val="auto"/>
          <w:sz w:val="28"/>
          <w:u w:val="single"/>
        </w:rPr>
      </w:pPr>
      <w:r>
        <w:rPr>
          <w:rFonts w:hint="eastAsia" w:ascii="黑体" w:hAnsi="黑体" w:eastAsia="黑体"/>
          <w:color w:val="auto"/>
          <w:sz w:val="28"/>
        </w:rPr>
        <w:t>招标项目编号：</w:t>
      </w:r>
      <w:r>
        <w:rPr>
          <w:rFonts w:hint="eastAsia" w:ascii="黑体" w:hAnsi="黑体" w:eastAsia="黑体"/>
          <w:color w:val="auto"/>
          <w:sz w:val="28"/>
          <w:u w:val="single"/>
        </w:rPr>
        <w:t xml:space="preserve">                                      </w:t>
      </w:r>
    </w:p>
    <w:p>
      <w:pPr>
        <w:spacing w:beforeLines="50" w:afterLines="50" w:line="360" w:lineRule="auto"/>
        <w:ind w:firstLine="708" w:firstLineChars="253"/>
        <w:rPr>
          <w:rFonts w:ascii="黑体" w:hAnsi="黑体" w:eastAsia="黑体"/>
          <w:color w:val="auto"/>
          <w:sz w:val="32"/>
          <w:szCs w:val="32"/>
          <w:u w:val="single"/>
        </w:rPr>
      </w:pPr>
      <w:r>
        <w:rPr>
          <w:rFonts w:hint="eastAsia" w:ascii="黑体" w:hAnsi="黑体" w:eastAsia="黑体"/>
          <w:color w:val="auto"/>
          <w:kern w:val="2"/>
          <w:sz w:val="28"/>
        </w:rPr>
        <w:t>招   标   人：</w:t>
      </w:r>
      <w:r>
        <w:rPr>
          <w:rFonts w:hint="eastAsia" w:ascii="黑体" w:hAnsi="黑体" w:eastAsia="黑体"/>
          <w:color w:val="auto"/>
          <w:sz w:val="32"/>
          <w:szCs w:val="32"/>
          <w:u w:val="single"/>
        </w:rPr>
        <w:t xml:space="preserve">                     </w:t>
      </w:r>
      <w:r>
        <w:rPr>
          <w:rFonts w:hint="eastAsia" w:ascii="黑体" w:hAnsi="黑体" w:eastAsia="黑体"/>
          <w:color w:val="auto"/>
          <w:sz w:val="28"/>
          <w:szCs w:val="28"/>
          <w:u w:val="single"/>
        </w:rPr>
        <w:t>（</w:t>
      </w:r>
      <w:r>
        <w:rPr>
          <w:rFonts w:hint="eastAsia" w:ascii="黑体" w:hAnsi="黑体" w:eastAsia="黑体"/>
          <w:color w:val="auto"/>
          <w:kern w:val="2"/>
          <w:sz w:val="28"/>
          <w:u w:val="single"/>
        </w:rPr>
        <w:t>盖单位公章</w:t>
      </w:r>
      <w:r>
        <w:rPr>
          <w:rFonts w:hint="eastAsia" w:ascii="黑体" w:hAnsi="黑体" w:eastAsia="黑体"/>
          <w:color w:val="auto"/>
          <w:sz w:val="28"/>
          <w:szCs w:val="28"/>
          <w:u w:val="single"/>
        </w:rPr>
        <w:t>）</w:t>
      </w:r>
    </w:p>
    <w:p>
      <w:pPr>
        <w:spacing w:beforeLines="50" w:afterLines="50" w:line="360" w:lineRule="auto"/>
        <w:ind w:firstLine="708" w:firstLineChars="253"/>
        <w:rPr>
          <w:rFonts w:ascii="黑体" w:hAnsi="黑体" w:eastAsia="黑体"/>
          <w:color w:val="auto"/>
          <w:sz w:val="32"/>
          <w:u w:val="single"/>
        </w:rPr>
      </w:pPr>
      <w:r>
        <w:rPr>
          <w:rFonts w:hint="eastAsia" w:ascii="黑体" w:hAnsi="黑体" w:eastAsia="黑体"/>
          <w:color w:val="auto"/>
          <w:kern w:val="2"/>
          <w:sz w:val="28"/>
        </w:rPr>
        <w:t>招标代理机构：</w:t>
      </w:r>
      <w:r>
        <w:rPr>
          <w:rFonts w:hint="eastAsia" w:ascii="黑体" w:hAnsi="黑体" w:eastAsia="黑体"/>
          <w:color w:val="auto"/>
          <w:sz w:val="32"/>
          <w:szCs w:val="32"/>
          <w:u w:val="single"/>
        </w:rPr>
        <w:t xml:space="preserve">                     </w:t>
      </w:r>
      <w:r>
        <w:rPr>
          <w:rFonts w:hint="eastAsia" w:ascii="黑体" w:hAnsi="黑体" w:eastAsia="黑体"/>
          <w:color w:val="auto"/>
          <w:sz w:val="28"/>
          <w:szCs w:val="28"/>
          <w:u w:val="single"/>
        </w:rPr>
        <w:t>（</w:t>
      </w:r>
      <w:r>
        <w:rPr>
          <w:rFonts w:hint="eastAsia" w:ascii="黑体" w:hAnsi="黑体" w:eastAsia="黑体"/>
          <w:color w:val="auto"/>
          <w:kern w:val="2"/>
          <w:sz w:val="28"/>
          <w:u w:val="single"/>
        </w:rPr>
        <w:t>盖单位公章</w:t>
      </w:r>
      <w:r>
        <w:rPr>
          <w:rFonts w:hint="eastAsia" w:ascii="黑体" w:hAnsi="黑体" w:eastAsia="黑体"/>
          <w:color w:val="auto"/>
          <w:sz w:val="28"/>
          <w:szCs w:val="28"/>
          <w:u w:val="single"/>
        </w:rPr>
        <w:t>）</w:t>
      </w:r>
    </w:p>
    <w:p>
      <w:pPr>
        <w:ind w:firstLine="700" w:firstLineChars="250"/>
        <w:rPr>
          <w:rFonts w:ascii="黑体" w:hAnsi="黑体" w:eastAsia="黑体"/>
          <w:color w:val="auto"/>
          <w:sz w:val="28"/>
          <w:szCs w:val="28"/>
        </w:rPr>
      </w:pPr>
      <w:r>
        <w:rPr>
          <w:rFonts w:hint="eastAsia" w:ascii="黑体" w:hAnsi="黑体" w:eastAsia="黑体"/>
          <w:color w:val="auto"/>
          <w:sz w:val="28"/>
          <w:szCs w:val="28"/>
        </w:rPr>
        <w:t>编制日期：</w:t>
      </w:r>
      <w:r>
        <w:rPr>
          <w:rFonts w:hint="eastAsia" w:ascii="黑体" w:hAnsi="黑体" w:eastAsia="黑体"/>
          <w:color w:val="auto"/>
          <w:sz w:val="28"/>
          <w:szCs w:val="28"/>
          <w:u w:val="single"/>
        </w:rPr>
        <w:t xml:space="preserve">      </w:t>
      </w:r>
      <w:r>
        <w:rPr>
          <w:rFonts w:hint="eastAsia" w:ascii="黑体" w:hAnsi="黑体" w:eastAsia="黑体"/>
          <w:color w:val="auto"/>
          <w:sz w:val="28"/>
          <w:szCs w:val="28"/>
        </w:rPr>
        <w:t>年</w:t>
      </w:r>
      <w:r>
        <w:rPr>
          <w:rFonts w:hint="eastAsia" w:ascii="黑体" w:hAnsi="黑体" w:eastAsia="黑体"/>
          <w:color w:val="auto"/>
          <w:sz w:val="28"/>
          <w:szCs w:val="28"/>
          <w:u w:val="single"/>
        </w:rPr>
        <w:t xml:space="preserve">      </w:t>
      </w:r>
      <w:r>
        <w:rPr>
          <w:rFonts w:hint="eastAsia" w:ascii="黑体" w:hAnsi="黑体" w:eastAsia="黑体"/>
          <w:color w:val="auto"/>
          <w:sz w:val="28"/>
          <w:szCs w:val="28"/>
        </w:rPr>
        <w:t>月</w:t>
      </w:r>
      <w:r>
        <w:rPr>
          <w:rFonts w:hint="eastAsia" w:ascii="黑体" w:hAnsi="黑体" w:eastAsia="黑体"/>
          <w:color w:val="auto"/>
          <w:sz w:val="28"/>
          <w:szCs w:val="28"/>
          <w:u w:val="single"/>
        </w:rPr>
        <w:t xml:space="preserve">      </w:t>
      </w:r>
      <w:r>
        <w:rPr>
          <w:rFonts w:hint="eastAsia" w:ascii="黑体" w:hAnsi="黑体" w:eastAsia="黑体"/>
          <w:color w:val="auto"/>
          <w:sz w:val="28"/>
          <w:szCs w:val="28"/>
        </w:rPr>
        <w:t>日</w:t>
      </w:r>
    </w:p>
    <w:p>
      <w:pPr>
        <w:rPr>
          <w:rFonts w:ascii="黑体" w:hAnsi="黑体" w:eastAsia="黑体"/>
          <w:b/>
          <w:color w:val="auto"/>
          <w:sz w:val="32"/>
          <w:szCs w:val="32"/>
        </w:rPr>
      </w:pPr>
    </w:p>
    <w:sdt>
      <w:sdtPr>
        <w:rPr>
          <w:b w:val="0"/>
          <w:bCs w:val="0"/>
          <w:color w:val="auto"/>
          <w:kern w:val="0"/>
          <w:sz w:val="20"/>
          <w:szCs w:val="20"/>
          <w:lang w:val="zh-CN"/>
        </w:rPr>
        <w:id w:val="32410519"/>
        <w:docPartObj>
          <w:docPartGallery w:val="Table of Contents"/>
          <w:docPartUnique/>
        </w:docPartObj>
      </w:sdtPr>
      <w:sdtEndPr>
        <w:rPr>
          <w:b w:val="0"/>
          <w:bCs w:val="0"/>
          <w:color w:val="auto"/>
          <w:kern w:val="0"/>
          <w:sz w:val="20"/>
          <w:szCs w:val="20"/>
          <w:lang w:val="en-US"/>
        </w:rPr>
      </w:sdtEndPr>
      <w:sdtContent>
        <w:p>
          <w:pPr>
            <w:pStyle w:val="119"/>
            <w:spacing w:before="0"/>
            <w:jc w:val="center"/>
            <w:rPr>
              <w:rFonts w:ascii="黑体" w:hAnsi="黑体" w:eastAsia="黑体"/>
              <w:b w:val="0"/>
              <w:color w:val="auto"/>
              <w:sz w:val="28"/>
              <w:szCs w:val="28"/>
            </w:rPr>
          </w:pPr>
          <w:r>
            <w:rPr>
              <w:rFonts w:ascii="黑体" w:hAnsi="黑体" w:eastAsia="黑体"/>
              <w:b w:val="0"/>
              <w:color w:val="auto"/>
              <w:sz w:val="28"/>
              <w:szCs w:val="28"/>
              <w:lang w:val="zh-CN"/>
            </w:rPr>
            <w:t>目</w:t>
          </w:r>
          <w:r>
            <w:rPr>
              <w:rFonts w:hint="eastAsia" w:ascii="黑体" w:hAnsi="黑体" w:eastAsia="黑体"/>
              <w:b w:val="0"/>
              <w:color w:val="auto"/>
              <w:sz w:val="28"/>
              <w:szCs w:val="28"/>
              <w:lang w:val="zh-CN"/>
            </w:rPr>
            <w:t xml:space="preserve">  </w:t>
          </w:r>
          <w:r>
            <w:rPr>
              <w:rFonts w:ascii="黑体" w:hAnsi="黑体" w:eastAsia="黑体"/>
              <w:b w:val="0"/>
              <w:color w:val="auto"/>
              <w:sz w:val="28"/>
              <w:szCs w:val="28"/>
              <w:lang w:val="zh-CN"/>
            </w:rPr>
            <w:t>录</w:t>
          </w:r>
        </w:p>
        <w:p>
          <w:pPr>
            <w:pStyle w:val="29"/>
            <w:tabs>
              <w:tab w:val="right" w:leader="dot" w:pos="8920"/>
            </w:tabs>
            <w:rPr>
              <w:rFonts w:ascii="宋体" w:hAnsi="宋体" w:cstheme="minorBidi"/>
              <w:b w:val="0"/>
              <w:color w:val="auto"/>
              <w:kern w:val="2"/>
              <w:sz w:val="21"/>
              <w:szCs w:val="21"/>
            </w:rPr>
          </w:pPr>
          <w:r>
            <w:rPr>
              <w:rFonts w:ascii="宋体" w:hAnsi="宋体"/>
              <w:color w:val="auto"/>
              <w:sz w:val="21"/>
              <w:szCs w:val="21"/>
            </w:rPr>
            <w:fldChar w:fldCharType="begin"/>
          </w:r>
          <w:r>
            <w:rPr>
              <w:rFonts w:ascii="宋体" w:hAnsi="宋体"/>
              <w:color w:val="auto"/>
              <w:sz w:val="21"/>
              <w:szCs w:val="21"/>
            </w:rPr>
            <w:instrText xml:space="preserve"> TOC \o "1-3" \h \z \u </w:instrText>
          </w:r>
          <w:r>
            <w:rPr>
              <w:rFonts w:ascii="宋体" w:hAnsi="宋体"/>
              <w:color w:val="auto"/>
              <w:sz w:val="21"/>
              <w:szCs w:val="21"/>
            </w:rPr>
            <w:fldChar w:fldCharType="separate"/>
          </w:r>
          <w:r>
            <w:rPr>
              <w:color w:val="auto"/>
            </w:rPr>
            <w:fldChar w:fldCharType="begin"/>
          </w:r>
          <w:r>
            <w:rPr>
              <w:color w:val="auto"/>
            </w:rPr>
            <w:instrText xml:space="preserve"> HYPERLINK \l "_Toc106719080" </w:instrText>
          </w:r>
          <w:r>
            <w:rPr>
              <w:color w:val="auto"/>
            </w:rPr>
            <w:fldChar w:fldCharType="separate"/>
          </w:r>
          <w:r>
            <w:rPr>
              <w:rStyle w:val="47"/>
              <w:rFonts w:hint="eastAsia" w:ascii="宋体" w:hAnsi="宋体"/>
              <w:color w:val="auto"/>
              <w:sz w:val="21"/>
              <w:szCs w:val="21"/>
            </w:rPr>
            <w:t>第一卷</w:t>
          </w:r>
          <w:r>
            <w:rPr>
              <w:rFonts w:ascii="宋体" w:hAnsi="宋体"/>
              <w:color w:val="auto"/>
              <w:sz w:val="21"/>
              <w:szCs w:val="21"/>
            </w:rPr>
            <w:tab/>
          </w:r>
          <w:r>
            <w:rPr>
              <w:rFonts w:ascii="宋体" w:hAnsi="宋体"/>
              <w:color w:val="auto"/>
              <w:sz w:val="21"/>
              <w:szCs w:val="21"/>
            </w:rPr>
            <w:fldChar w:fldCharType="begin"/>
          </w:r>
          <w:r>
            <w:rPr>
              <w:rFonts w:ascii="宋体" w:hAnsi="宋体"/>
              <w:color w:val="auto"/>
              <w:sz w:val="21"/>
              <w:szCs w:val="21"/>
            </w:rPr>
            <w:instrText xml:space="preserve"> PAGEREF _Toc106719080 \h </w:instrText>
          </w:r>
          <w:r>
            <w:rPr>
              <w:rFonts w:ascii="宋体" w:hAnsi="宋体"/>
              <w:color w:val="auto"/>
              <w:sz w:val="21"/>
              <w:szCs w:val="21"/>
            </w:rPr>
            <w:fldChar w:fldCharType="separate"/>
          </w:r>
          <w:r>
            <w:rPr>
              <w:rFonts w:ascii="宋体" w:hAnsi="宋体"/>
              <w:color w:val="auto"/>
              <w:sz w:val="21"/>
              <w:szCs w:val="21"/>
            </w:rPr>
            <w:t>1</w:t>
          </w:r>
          <w:r>
            <w:rPr>
              <w:rFonts w:ascii="宋体" w:hAnsi="宋体"/>
              <w:color w:val="auto"/>
              <w:sz w:val="21"/>
              <w:szCs w:val="21"/>
            </w:rPr>
            <w:fldChar w:fldCharType="end"/>
          </w:r>
          <w:r>
            <w:rPr>
              <w:rFonts w:ascii="宋体" w:hAnsi="宋体"/>
              <w:color w:val="auto"/>
              <w:sz w:val="21"/>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"_Toc106719081" </w:instrText>
          </w:r>
          <w:r>
            <w:rPr>
              <w:color w:val="auto"/>
            </w:rPr>
            <w:fldChar w:fldCharType="separate"/>
          </w:r>
          <w:r>
            <w:rPr>
              <w:rStyle w:val="47"/>
              <w:rFonts w:hint="eastAsia" w:ascii="宋体" w:hAnsi="宋体"/>
              <w:color w:val="auto"/>
              <w:szCs w:val="21"/>
            </w:rPr>
            <w:t>第一章</w:t>
          </w:r>
          <w:r>
            <w:rPr>
              <w:rStyle w:val="47"/>
              <w:rFonts w:ascii="宋体" w:hAnsi="宋体"/>
              <w:color w:val="auto"/>
              <w:szCs w:val="21"/>
            </w:rPr>
            <w:t xml:space="preserve"> </w:t>
          </w:r>
          <w:r>
            <w:rPr>
              <w:rStyle w:val="47"/>
              <w:rFonts w:hint="eastAsia" w:ascii="宋体" w:hAnsi="宋体"/>
              <w:color w:val="auto"/>
              <w:szCs w:val="21"/>
            </w:rPr>
            <w:t>资格预审公告</w:t>
          </w:r>
          <w:r>
            <w:rPr>
              <w:rStyle w:val="47"/>
              <w:rFonts w:ascii="宋体" w:hAnsi="宋体"/>
              <w:color w:val="auto"/>
              <w:szCs w:val="21"/>
            </w:rPr>
            <w:t>/</w:t>
          </w:r>
          <w:r>
            <w:rPr>
              <w:rStyle w:val="47"/>
              <w:rFonts w:hint="eastAsia" w:ascii="宋体" w:hAnsi="宋体"/>
              <w:color w:val="auto"/>
              <w:szCs w:val="21"/>
            </w:rPr>
            <w:t>招标公告</w:t>
          </w:r>
          <w:r>
            <w:rPr>
              <w:rStyle w:val="47"/>
              <w:rFonts w:ascii="宋体" w:hAnsi="宋体"/>
              <w:color w:val="auto"/>
              <w:szCs w:val="21"/>
            </w:rPr>
            <w:t>/</w:t>
          </w:r>
          <w:r>
            <w:rPr>
              <w:rStyle w:val="47"/>
              <w:rFonts w:hint="eastAsia" w:ascii="宋体" w:hAnsi="宋体"/>
              <w:color w:val="auto"/>
              <w:szCs w:val="21"/>
            </w:rPr>
            <w:t>投标邀请书</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_Toc106719081 \h </w:instrText>
          </w:r>
          <w:r>
            <w:rPr>
              <w:rFonts w:ascii="宋体" w:hAnsi="宋体"/>
              <w:color w:val="auto"/>
              <w:szCs w:val="21"/>
            </w:rPr>
            <w:fldChar w:fldCharType="separate"/>
          </w:r>
          <w:r>
            <w:rPr>
              <w:rFonts w:ascii="宋体" w:hAnsi="宋体"/>
              <w:color w:val="auto"/>
              <w:szCs w:val="21"/>
            </w:rPr>
            <w:t>2</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"_Toc106719082" </w:instrText>
          </w:r>
          <w:r>
            <w:rPr>
              <w:color w:val="auto"/>
            </w:rPr>
            <w:fldChar w:fldCharType="separate"/>
          </w:r>
          <w:r>
            <w:rPr>
              <w:rStyle w:val="47"/>
              <w:rFonts w:hint="eastAsia" w:ascii="宋体" w:hAnsi="宋体"/>
              <w:color w:val="auto"/>
              <w:szCs w:val="21"/>
            </w:rPr>
            <w:t>第一章</w:t>
          </w:r>
          <w:r>
            <w:rPr>
              <w:rStyle w:val="47"/>
              <w:rFonts w:ascii="宋体" w:hAnsi="宋体"/>
              <w:color w:val="auto"/>
              <w:szCs w:val="21"/>
            </w:rPr>
            <w:t xml:space="preserve"> </w:t>
          </w:r>
          <w:r>
            <w:rPr>
              <w:rStyle w:val="47"/>
              <w:rFonts w:hint="eastAsia" w:ascii="宋体" w:hAnsi="宋体"/>
              <w:color w:val="auto"/>
              <w:szCs w:val="21"/>
            </w:rPr>
            <w:t>资格预审公告</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_Toc106719082 \h </w:instrText>
          </w:r>
          <w:r>
            <w:rPr>
              <w:rFonts w:ascii="宋体" w:hAnsi="宋体"/>
              <w:color w:val="auto"/>
              <w:szCs w:val="21"/>
            </w:rPr>
            <w:fldChar w:fldCharType="separate"/>
          </w:r>
          <w:r>
            <w:rPr>
              <w:rFonts w:ascii="宋体" w:hAnsi="宋体"/>
              <w:color w:val="auto"/>
              <w:szCs w:val="21"/>
            </w:rPr>
            <w:t>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"_Toc106719083"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招标条件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_Toc106719083 \h </w:instrText>
          </w:r>
          <w:r>
            <w:rPr>
              <w:rFonts w:ascii="宋体" w:hAnsi="宋体"/>
              <w:color w:val="auto"/>
              <w:szCs w:val="21"/>
            </w:rPr>
            <w:fldChar w:fldCharType="separate"/>
          </w:r>
          <w:r>
            <w:rPr>
              <w:rFonts w:ascii="宋体" w:hAnsi="宋体"/>
              <w:color w:val="auto"/>
              <w:szCs w:val="21"/>
            </w:rPr>
            <w:t>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"_Toc106719084"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项目概况与招标范围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_Toc106719084 \h </w:instrText>
          </w:r>
          <w:r>
            <w:rPr>
              <w:rFonts w:ascii="宋体" w:hAnsi="宋体"/>
              <w:color w:val="auto"/>
              <w:szCs w:val="21"/>
            </w:rPr>
            <w:fldChar w:fldCharType="separate"/>
          </w:r>
          <w:r>
            <w:rPr>
              <w:rFonts w:ascii="宋体" w:hAnsi="宋体"/>
              <w:color w:val="auto"/>
              <w:szCs w:val="21"/>
            </w:rPr>
            <w:t>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"_Toc106719085"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投标人资格要求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_Toc106719085 \h </w:instrText>
          </w:r>
          <w:r>
            <w:rPr>
              <w:rFonts w:ascii="宋体" w:hAnsi="宋体"/>
              <w:color w:val="auto"/>
              <w:szCs w:val="21"/>
            </w:rPr>
            <w:fldChar w:fldCharType="separate"/>
          </w:r>
          <w:r>
            <w:rPr>
              <w:rFonts w:ascii="宋体" w:hAnsi="宋体"/>
              <w:color w:val="auto"/>
              <w:szCs w:val="21"/>
            </w:rPr>
            <w:t>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"_Toc106719086"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技术成果经济补偿</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_Toc106719086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"_Toc106719087"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招标文件的获取</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_Toc106719087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"_Toc106719088"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评标办法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_Toc106719088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"_Toc106719089"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定标票决办法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_Toc106719089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"_Toc106719090"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投标保证金的提交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_Toc106719090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"_Toc106719091"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资格审查文件的递交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_Toc106719091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"_Toc106719092"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发布公告的媒体</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_Toc106719092 \h </w:instrText>
          </w:r>
          <w:r>
            <w:rPr>
              <w:rFonts w:ascii="宋体" w:hAnsi="宋体"/>
              <w:color w:val="auto"/>
              <w:szCs w:val="21"/>
            </w:rPr>
            <w:fldChar w:fldCharType="separate"/>
          </w:r>
          <w:r>
            <w:rPr>
              <w:rFonts w:ascii="宋体" w:hAnsi="宋体"/>
              <w:color w:val="auto"/>
              <w:szCs w:val="21"/>
            </w:rPr>
            <w:t>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"_Toc106719093"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联系方式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_Toc106719093 \h </w:instrText>
          </w:r>
          <w:r>
            <w:rPr>
              <w:rFonts w:ascii="宋体" w:hAnsi="宋体"/>
              <w:color w:val="auto"/>
              <w:szCs w:val="21"/>
            </w:rPr>
            <w:fldChar w:fldCharType="separate"/>
          </w:r>
          <w:r>
            <w:rPr>
              <w:rFonts w:ascii="宋体" w:hAnsi="宋体"/>
              <w:color w:val="auto"/>
              <w:szCs w:val="21"/>
            </w:rPr>
            <w:t>6</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"_Toc106719094" </w:instrText>
          </w:r>
          <w:r>
            <w:rPr>
              <w:color w:val="auto"/>
            </w:rPr>
            <w:fldChar w:fldCharType="separate"/>
          </w:r>
          <w:r>
            <w:rPr>
              <w:rStyle w:val="47"/>
              <w:rFonts w:hint="eastAsia" w:ascii="宋体" w:hAnsi="宋体"/>
              <w:color w:val="auto"/>
              <w:szCs w:val="21"/>
            </w:rPr>
            <w:t>第一章</w:t>
          </w:r>
          <w:r>
            <w:rPr>
              <w:rStyle w:val="47"/>
              <w:rFonts w:ascii="宋体" w:hAnsi="宋体"/>
              <w:color w:val="auto"/>
              <w:szCs w:val="21"/>
            </w:rPr>
            <w:t xml:space="preserve"> </w:t>
          </w:r>
          <w:r>
            <w:rPr>
              <w:rStyle w:val="47"/>
              <w:rFonts w:hint="eastAsia" w:ascii="宋体" w:hAnsi="宋体"/>
              <w:color w:val="auto"/>
              <w:szCs w:val="21"/>
            </w:rPr>
            <w:t>招标公告</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_Toc106719094 \h </w:instrText>
          </w:r>
          <w:r>
            <w:rPr>
              <w:rFonts w:ascii="宋体" w:hAnsi="宋体"/>
              <w:color w:val="auto"/>
              <w:szCs w:val="21"/>
            </w:rPr>
            <w:fldChar w:fldCharType="separate"/>
          </w:r>
          <w:r>
            <w:rPr>
              <w:rFonts w:ascii="宋体" w:hAnsi="宋体"/>
              <w:color w:val="auto"/>
              <w:szCs w:val="21"/>
            </w:rPr>
            <w:t>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"_Toc106719095"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招标条件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_Toc106719095 \h </w:instrText>
          </w:r>
          <w:r>
            <w:rPr>
              <w:rFonts w:ascii="宋体" w:hAnsi="宋体"/>
              <w:color w:val="auto"/>
              <w:szCs w:val="21"/>
            </w:rPr>
            <w:fldChar w:fldCharType="separate"/>
          </w:r>
          <w:r>
            <w:rPr>
              <w:rFonts w:ascii="宋体" w:hAnsi="宋体"/>
              <w:color w:val="auto"/>
              <w:szCs w:val="21"/>
            </w:rPr>
            <w:t>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"_Toc106719096"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项目概况与招标范围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_Toc106719096 \h </w:instrText>
          </w:r>
          <w:r>
            <w:rPr>
              <w:rFonts w:ascii="宋体" w:hAnsi="宋体"/>
              <w:color w:val="auto"/>
              <w:szCs w:val="21"/>
            </w:rPr>
            <w:fldChar w:fldCharType="separate"/>
          </w:r>
          <w:r>
            <w:rPr>
              <w:rFonts w:ascii="宋体" w:hAnsi="宋体"/>
              <w:color w:val="auto"/>
              <w:szCs w:val="21"/>
            </w:rPr>
            <w:t>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"_Toc106719097"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投标人资格要求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_Toc106719097 \h </w:instrText>
          </w:r>
          <w:r>
            <w:rPr>
              <w:rFonts w:ascii="宋体" w:hAnsi="宋体"/>
              <w:color w:val="auto"/>
              <w:szCs w:val="21"/>
            </w:rPr>
            <w:fldChar w:fldCharType="separate"/>
          </w:r>
          <w:r>
            <w:rPr>
              <w:rFonts w:ascii="宋体" w:hAnsi="宋体"/>
              <w:color w:val="auto"/>
              <w:szCs w:val="21"/>
            </w:rPr>
            <w:t>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"_Toc106719098"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技术成果经济补偿</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_Toc106719098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"_Toc106719099"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招标文件的获取</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_Toc106719099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"_Toc106719100"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评标办法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_Toc106719100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"_Toc106719101"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定标票决办法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_Toc106719101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"_Toc106719102"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投标保证金的提交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_Toc106719102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"_Toc106719103"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投标文件的递交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_Toc106719103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"_Toc106719104"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发布公告的媒体</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_Toc106719104 \h </w:instrText>
          </w:r>
          <w:r>
            <w:rPr>
              <w:rFonts w:ascii="宋体" w:hAnsi="宋体"/>
              <w:color w:val="auto"/>
              <w:szCs w:val="21"/>
            </w:rPr>
            <w:fldChar w:fldCharType="separate"/>
          </w:r>
          <w:r>
            <w:rPr>
              <w:rFonts w:ascii="宋体" w:hAnsi="宋体"/>
              <w:color w:val="auto"/>
              <w:szCs w:val="21"/>
            </w:rPr>
            <w:t>10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"_Toc106719105"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联系方式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_Toc106719105 \h </w:instrText>
          </w:r>
          <w:r>
            <w:rPr>
              <w:rFonts w:ascii="宋体" w:hAnsi="宋体"/>
              <w:color w:val="auto"/>
              <w:szCs w:val="21"/>
            </w:rPr>
            <w:fldChar w:fldCharType="separate"/>
          </w:r>
          <w:r>
            <w:rPr>
              <w:rFonts w:ascii="宋体" w:hAnsi="宋体"/>
              <w:color w:val="auto"/>
              <w:szCs w:val="21"/>
            </w:rPr>
            <w:t>10</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"_Toc106719106" </w:instrText>
          </w:r>
          <w:r>
            <w:rPr>
              <w:color w:val="auto"/>
            </w:rPr>
            <w:fldChar w:fldCharType="separate"/>
          </w:r>
          <w:r>
            <w:rPr>
              <w:rStyle w:val="47"/>
              <w:rFonts w:hint="eastAsia" w:ascii="宋体" w:hAnsi="宋体"/>
              <w:color w:val="auto"/>
              <w:szCs w:val="21"/>
            </w:rPr>
            <w:t>第一章</w:t>
          </w:r>
          <w:r>
            <w:rPr>
              <w:rStyle w:val="47"/>
              <w:rFonts w:ascii="宋体" w:hAnsi="宋体"/>
              <w:color w:val="auto"/>
              <w:szCs w:val="21"/>
            </w:rPr>
            <w:t xml:space="preserve"> </w:t>
          </w:r>
          <w:r>
            <w:rPr>
              <w:rStyle w:val="47"/>
              <w:rFonts w:hint="eastAsia" w:ascii="宋体" w:hAnsi="宋体"/>
              <w:color w:val="auto"/>
              <w:szCs w:val="21"/>
            </w:rPr>
            <w:t>投标邀请书</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_Toc106719106 \h </w:instrText>
          </w:r>
          <w:r>
            <w:rPr>
              <w:rFonts w:ascii="宋体" w:hAnsi="宋体"/>
              <w:color w:val="auto"/>
              <w:szCs w:val="21"/>
            </w:rPr>
            <w:fldChar w:fldCharType="separate"/>
          </w:r>
          <w:r>
            <w:rPr>
              <w:rFonts w:ascii="宋体" w:hAnsi="宋体"/>
              <w:color w:val="auto"/>
              <w:szCs w:val="21"/>
            </w:rPr>
            <w:t>11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"_Toc106719107"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招标条件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_Toc106719107 \h </w:instrText>
          </w:r>
          <w:r>
            <w:rPr>
              <w:rFonts w:ascii="宋体" w:hAnsi="宋体"/>
              <w:color w:val="auto"/>
              <w:szCs w:val="21"/>
            </w:rPr>
            <w:fldChar w:fldCharType="separate"/>
          </w:r>
          <w:r>
            <w:rPr>
              <w:rFonts w:ascii="宋体" w:hAnsi="宋体"/>
              <w:color w:val="auto"/>
              <w:szCs w:val="21"/>
            </w:rPr>
            <w:t>11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"_Toc106719108"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项目概况与招标范围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_Toc106719108 \h </w:instrText>
          </w:r>
          <w:r>
            <w:rPr>
              <w:rFonts w:ascii="宋体" w:hAnsi="宋体"/>
              <w:color w:val="auto"/>
              <w:szCs w:val="21"/>
            </w:rPr>
            <w:fldChar w:fldCharType="separate"/>
          </w:r>
          <w:r>
            <w:rPr>
              <w:rFonts w:ascii="宋体" w:hAnsi="宋体"/>
              <w:color w:val="auto"/>
              <w:szCs w:val="21"/>
            </w:rPr>
            <w:t>11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"_Toc106719109"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投标人资格要求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_Toc106719109 \h </w:instrText>
          </w:r>
          <w:r>
            <w:rPr>
              <w:rFonts w:ascii="宋体" w:hAnsi="宋体"/>
              <w:color w:val="auto"/>
              <w:szCs w:val="21"/>
            </w:rPr>
            <w:fldChar w:fldCharType="separate"/>
          </w:r>
          <w:r>
            <w:rPr>
              <w:rFonts w:ascii="宋体" w:hAnsi="宋体"/>
              <w:color w:val="auto"/>
              <w:szCs w:val="21"/>
            </w:rPr>
            <w:t>12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"_Toc106719110"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技术成果经济补偿</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_Toc106719110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"_Toc106719111"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招标文件的获取</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_Toc106719111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"_Toc106719112"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评标办法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_Toc106719112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"_Toc106719113"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定标票决办法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_Toc106719113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"_Toc106719114"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投标保证金的提交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_Toc106719114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"_Toc106719115"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投标文件的递交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_Toc106719115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"_Toc106719116"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确认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_Toc106719116 \h </w:instrText>
          </w:r>
          <w:r>
            <w:rPr>
              <w:rFonts w:ascii="宋体" w:hAnsi="宋体"/>
              <w:color w:val="auto"/>
              <w:szCs w:val="21"/>
            </w:rPr>
            <w:fldChar w:fldCharType="separate"/>
          </w:r>
          <w:r>
            <w:rPr>
              <w:rFonts w:ascii="宋体" w:hAnsi="宋体"/>
              <w:color w:val="auto"/>
              <w:szCs w:val="21"/>
            </w:rPr>
            <w:t>14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"_Toc106719117"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联系方式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_Toc106719117 \h </w:instrText>
          </w:r>
          <w:r>
            <w:rPr>
              <w:rFonts w:ascii="宋体" w:hAnsi="宋体"/>
              <w:color w:val="auto"/>
              <w:szCs w:val="21"/>
            </w:rPr>
            <w:fldChar w:fldCharType="separate"/>
          </w:r>
          <w:r>
            <w:rPr>
              <w:rFonts w:ascii="宋体" w:hAnsi="宋体"/>
              <w:color w:val="auto"/>
              <w:szCs w:val="21"/>
            </w:rPr>
            <w:t>14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"_Toc106719118"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1-1</w:t>
          </w:r>
          <w:r>
            <w:rPr>
              <w:rStyle w:val="47"/>
              <w:rFonts w:hint="eastAsia" w:ascii="宋体" w:hAnsi="宋体"/>
              <w:color w:val="auto"/>
              <w:szCs w:val="21"/>
            </w:rPr>
            <w:t>：确认通知（格式）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_Toc106719118 \h </w:instrText>
          </w:r>
          <w:r>
            <w:rPr>
              <w:rFonts w:ascii="宋体" w:hAnsi="宋体"/>
              <w:color w:val="auto"/>
              <w:szCs w:val="21"/>
            </w:rPr>
            <w:fldChar w:fldCharType="separate"/>
          </w:r>
          <w:r>
            <w:rPr>
              <w:rFonts w:ascii="宋体" w:hAnsi="宋体"/>
              <w:color w:val="auto"/>
              <w:szCs w:val="21"/>
            </w:rPr>
            <w:t>15</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"_Toc106719119" </w:instrText>
          </w:r>
          <w:r>
            <w:rPr>
              <w:color w:val="auto"/>
            </w:rPr>
            <w:fldChar w:fldCharType="separate"/>
          </w:r>
          <w:r>
            <w:rPr>
              <w:rStyle w:val="47"/>
              <w:rFonts w:hint="eastAsia" w:ascii="宋体" w:hAnsi="宋体"/>
              <w:color w:val="auto"/>
              <w:szCs w:val="21"/>
            </w:rPr>
            <w:t>第二章</w:t>
          </w:r>
          <w:r>
            <w:rPr>
              <w:rStyle w:val="47"/>
              <w:rFonts w:ascii="宋体" w:hAnsi="宋体"/>
              <w:color w:val="auto"/>
              <w:szCs w:val="21"/>
            </w:rPr>
            <w:t xml:space="preserve"> </w:t>
          </w:r>
          <w:r>
            <w:rPr>
              <w:rStyle w:val="47"/>
              <w:rFonts w:hint="eastAsia" w:ascii="宋体" w:hAnsi="宋体"/>
              <w:color w:val="auto"/>
              <w:szCs w:val="21"/>
            </w:rPr>
            <w:t>投标人须知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_Toc106719119 \h </w:instrText>
          </w:r>
          <w:r>
            <w:rPr>
              <w:rFonts w:ascii="宋体" w:hAnsi="宋体"/>
              <w:color w:val="auto"/>
              <w:szCs w:val="21"/>
            </w:rPr>
            <w:fldChar w:fldCharType="separate"/>
          </w:r>
          <w:r>
            <w:rPr>
              <w:rFonts w:ascii="宋体" w:hAnsi="宋体"/>
              <w:color w:val="auto"/>
              <w:szCs w:val="21"/>
            </w:rPr>
            <w:t>16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"_Toc106719120" </w:instrText>
          </w:r>
          <w:r>
            <w:rPr>
              <w:color w:val="auto"/>
            </w:rPr>
            <w:fldChar w:fldCharType="separate"/>
          </w:r>
          <w:r>
            <w:rPr>
              <w:rStyle w:val="47"/>
              <w:rFonts w:hint="eastAsia" w:ascii="宋体" w:hAnsi="宋体"/>
              <w:color w:val="auto"/>
              <w:szCs w:val="21"/>
            </w:rPr>
            <w:t>第二章</w:t>
          </w:r>
          <w:r>
            <w:rPr>
              <w:rStyle w:val="47"/>
              <w:rFonts w:ascii="宋体" w:hAnsi="宋体"/>
              <w:color w:val="auto"/>
              <w:szCs w:val="21"/>
            </w:rPr>
            <w:t xml:space="preserve"> </w:t>
          </w:r>
          <w:r>
            <w:rPr>
              <w:rStyle w:val="47"/>
              <w:rFonts w:hint="eastAsia" w:ascii="宋体" w:hAnsi="宋体"/>
              <w:color w:val="auto"/>
              <w:szCs w:val="21"/>
            </w:rPr>
            <w:t>投标人须知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_Toc106719120 \h </w:instrText>
          </w:r>
          <w:r>
            <w:rPr>
              <w:rFonts w:ascii="宋体" w:hAnsi="宋体"/>
              <w:color w:val="auto"/>
              <w:szCs w:val="21"/>
            </w:rPr>
            <w:fldChar w:fldCharType="separate"/>
          </w:r>
          <w:r>
            <w:rPr>
              <w:rFonts w:ascii="宋体" w:hAnsi="宋体"/>
              <w:color w:val="auto"/>
              <w:szCs w:val="21"/>
            </w:rPr>
            <w:t>17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"_Toc106719121" </w:instrText>
          </w:r>
          <w:r>
            <w:rPr>
              <w:color w:val="auto"/>
            </w:rPr>
            <w:fldChar w:fldCharType="separate"/>
          </w:r>
          <w:r>
            <w:rPr>
              <w:rStyle w:val="47"/>
              <w:rFonts w:hint="eastAsia" w:ascii="宋体" w:hAnsi="宋体"/>
              <w:color w:val="auto"/>
              <w:szCs w:val="21"/>
            </w:rPr>
            <w:t>投标人须知前附表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_Toc106719121 \h </w:instrText>
          </w:r>
          <w:r>
            <w:rPr>
              <w:rFonts w:ascii="宋体" w:hAnsi="宋体"/>
              <w:color w:val="auto"/>
              <w:szCs w:val="21"/>
            </w:rPr>
            <w:fldChar w:fldCharType="separate"/>
          </w:r>
          <w:r>
            <w:rPr>
              <w:rFonts w:ascii="宋体" w:hAnsi="宋体"/>
              <w:color w:val="auto"/>
              <w:szCs w:val="21"/>
            </w:rPr>
            <w:t>17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"_Toc106719122" </w:instrText>
          </w:r>
          <w:r>
            <w:rPr>
              <w:color w:val="auto"/>
            </w:rPr>
            <w:fldChar w:fldCharType="separate"/>
          </w:r>
          <w:r>
            <w:rPr>
              <w:rStyle w:val="47"/>
              <w:rFonts w:hint="eastAsia" w:ascii="宋体" w:hAnsi="宋体"/>
              <w:color w:val="auto"/>
              <w:szCs w:val="21"/>
            </w:rPr>
            <w:t>附录</w:t>
          </w:r>
          <w:r>
            <w:rPr>
              <w:rStyle w:val="47"/>
              <w:rFonts w:ascii="宋体" w:hAnsi="宋体"/>
              <w:color w:val="auto"/>
              <w:szCs w:val="21"/>
            </w:rPr>
            <w:t>1</w:t>
          </w:r>
          <w:r>
            <w:rPr>
              <w:rStyle w:val="47"/>
              <w:rFonts w:hint="eastAsia" w:ascii="宋体" w:hAnsi="宋体"/>
              <w:color w:val="auto"/>
              <w:szCs w:val="21"/>
            </w:rPr>
            <w:t>：合格投标人资格条件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_Toc106719122 \h </w:instrText>
          </w:r>
          <w:r>
            <w:rPr>
              <w:rFonts w:ascii="宋体" w:hAnsi="宋体"/>
              <w:color w:val="auto"/>
              <w:szCs w:val="21"/>
            </w:rPr>
            <w:fldChar w:fldCharType="separate"/>
          </w:r>
          <w:r>
            <w:rPr>
              <w:rFonts w:ascii="宋体" w:hAnsi="宋体"/>
              <w:color w:val="auto"/>
              <w:szCs w:val="21"/>
            </w:rPr>
            <w:t>27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"_Toc106719123" </w:instrText>
          </w:r>
          <w:r>
            <w:rPr>
              <w:color w:val="auto"/>
            </w:rPr>
            <w:fldChar w:fldCharType="separate"/>
          </w:r>
          <w:r>
            <w:rPr>
              <w:rStyle w:val="47"/>
              <w:rFonts w:hint="eastAsia" w:ascii="宋体" w:hAnsi="宋体"/>
              <w:color w:val="auto"/>
              <w:szCs w:val="21"/>
            </w:rPr>
            <w:t>投标人须知正文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_Toc106719123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"_Toc106719124"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总则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_Toc106719124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"_Toc106719125"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招标项目概况</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_Toc106719125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"_Toc106719126" </w:instrText>
          </w:r>
          <w:r>
            <w:rPr>
              <w:color w:val="auto"/>
            </w:rPr>
            <w:fldChar w:fldCharType="separate"/>
          </w:r>
          <w:r>
            <w:rPr>
              <w:rStyle w:val="47"/>
              <w:rFonts w:ascii="宋体" w:hAnsi="宋体"/>
              <w:color w:val="auto"/>
              <w:szCs w:val="21"/>
            </w:rPr>
            <w:t>1.2.</w:t>
          </w:r>
          <w:r>
            <w:rPr>
              <w:rStyle w:val="47"/>
              <w:rFonts w:hint="eastAsia" w:ascii="宋体" w:hAnsi="宋体"/>
              <w:color w:val="auto"/>
              <w:szCs w:val="21"/>
            </w:rPr>
            <w:t>招标项目的资金来源和落实情况</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_Toc106719126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"_Toc106719127" </w:instrText>
          </w:r>
          <w:r>
            <w:rPr>
              <w:color w:val="auto"/>
            </w:rPr>
            <w:fldChar w:fldCharType="separate"/>
          </w:r>
          <w:r>
            <w:rPr>
              <w:rStyle w:val="47"/>
              <w:rFonts w:ascii="宋体" w:hAnsi="宋体"/>
              <w:color w:val="auto"/>
              <w:szCs w:val="21"/>
            </w:rPr>
            <w:t>1.3.</w:t>
          </w:r>
          <w:r>
            <w:rPr>
              <w:rStyle w:val="47"/>
              <w:rFonts w:hint="eastAsia" w:ascii="宋体" w:hAnsi="宋体"/>
              <w:color w:val="auto"/>
              <w:szCs w:val="21"/>
            </w:rPr>
            <w:t>招标范围与内容、设计（勘察）服务期限和质量标准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_Toc106719127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"_Toc106719128" </w:instrText>
          </w:r>
          <w:r>
            <w:rPr>
              <w:color w:val="auto"/>
            </w:rPr>
            <w:fldChar w:fldCharType="separate"/>
          </w:r>
          <w:r>
            <w:rPr>
              <w:rStyle w:val="47"/>
              <w:rFonts w:ascii="宋体" w:hAnsi="宋体"/>
              <w:color w:val="auto"/>
              <w:szCs w:val="21"/>
            </w:rPr>
            <w:t>1.4.</w:t>
          </w:r>
          <w:r>
            <w:rPr>
              <w:rStyle w:val="47"/>
              <w:rFonts w:hint="eastAsia" w:ascii="宋体" w:hAnsi="宋体"/>
              <w:color w:val="auto"/>
              <w:szCs w:val="21"/>
            </w:rPr>
            <w:t>资格审查方式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_Toc106719128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"_Toc106719129" </w:instrText>
          </w:r>
          <w:r>
            <w:rPr>
              <w:color w:val="auto"/>
            </w:rPr>
            <w:fldChar w:fldCharType="separate"/>
          </w:r>
          <w:r>
            <w:rPr>
              <w:rStyle w:val="47"/>
              <w:rFonts w:ascii="宋体" w:hAnsi="宋体"/>
              <w:color w:val="auto"/>
              <w:szCs w:val="21"/>
            </w:rPr>
            <w:t>1.5.</w:t>
          </w:r>
          <w:r>
            <w:rPr>
              <w:rStyle w:val="47"/>
              <w:rFonts w:hint="eastAsia" w:ascii="宋体" w:hAnsi="宋体"/>
              <w:color w:val="auto"/>
              <w:szCs w:val="21"/>
            </w:rPr>
            <w:t>投标人资格条件要求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_Toc106719129 \h </w:instrText>
          </w:r>
          <w:r>
            <w:rPr>
              <w:rFonts w:ascii="宋体" w:hAnsi="宋体"/>
              <w:color w:val="auto"/>
              <w:szCs w:val="21"/>
            </w:rPr>
            <w:fldChar w:fldCharType="separate"/>
          </w:r>
          <w:r>
            <w:rPr>
              <w:rFonts w:ascii="宋体" w:hAnsi="宋体"/>
              <w:color w:val="auto"/>
              <w:szCs w:val="21"/>
            </w:rPr>
            <w:t>30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"_Toc106719130" </w:instrText>
          </w:r>
          <w:r>
            <w:rPr>
              <w:color w:val="auto"/>
            </w:rPr>
            <w:fldChar w:fldCharType="separate"/>
          </w:r>
          <w:r>
            <w:rPr>
              <w:rStyle w:val="47"/>
              <w:rFonts w:ascii="宋体" w:hAnsi="宋体"/>
              <w:color w:val="auto"/>
              <w:szCs w:val="21"/>
            </w:rPr>
            <w:t>1.6.</w:t>
          </w:r>
          <w:r>
            <w:rPr>
              <w:rStyle w:val="47"/>
              <w:rFonts w:hint="eastAsia" w:ascii="宋体" w:hAnsi="宋体"/>
              <w:color w:val="auto"/>
              <w:szCs w:val="21"/>
            </w:rPr>
            <w:t>费用承担</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_Toc106719130 \h </w:instrText>
          </w:r>
          <w:r>
            <w:rPr>
              <w:rFonts w:ascii="宋体" w:hAnsi="宋体"/>
              <w:color w:val="auto"/>
              <w:szCs w:val="21"/>
            </w:rPr>
            <w:fldChar w:fldCharType="separate"/>
          </w:r>
          <w:r>
            <w:rPr>
              <w:rFonts w:ascii="宋体" w:hAnsi="宋体"/>
              <w:color w:val="auto"/>
              <w:szCs w:val="21"/>
            </w:rPr>
            <w:t>31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"_Toc106719131" </w:instrText>
          </w:r>
          <w:r>
            <w:rPr>
              <w:color w:val="auto"/>
            </w:rPr>
            <w:fldChar w:fldCharType="separate"/>
          </w:r>
          <w:r>
            <w:rPr>
              <w:rStyle w:val="47"/>
              <w:rFonts w:ascii="宋体" w:hAnsi="宋体"/>
              <w:color w:val="auto"/>
              <w:szCs w:val="21"/>
            </w:rPr>
            <w:t>1.7.</w:t>
          </w:r>
          <w:r>
            <w:rPr>
              <w:rStyle w:val="47"/>
              <w:rFonts w:hint="eastAsia" w:ascii="宋体" w:hAnsi="宋体"/>
              <w:color w:val="auto"/>
              <w:szCs w:val="21"/>
            </w:rPr>
            <w:t>保密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_Toc106719131 \h </w:instrText>
          </w:r>
          <w:r>
            <w:rPr>
              <w:rFonts w:ascii="宋体" w:hAnsi="宋体"/>
              <w:color w:val="auto"/>
              <w:szCs w:val="21"/>
            </w:rPr>
            <w:fldChar w:fldCharType="separate"/>
          </w:r>
          <w:r>
            <w:rPr>
              <w:rFonts w:ascii="宋体" w:hAnsi="宋体"/>
              <w:color w:val="auto"/>
              <w:szCs w:val="21"/>
            </w:rPr>
            <w:t>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"_Toc106719132" </w:instrText>
          </w:r>
          <w:r>
            <w:rPr>
              <w:color w:val="auto"/>
            </w:rPr>
            <w:fldChar w:fldCharType="separate"/>
          </w:r>
          <w:r>
            <w:rPr>
              <w:rStyle w:val="47"/>
              <w:rFonts w:ascii="宋体" w:hAnsi="宋体"/>
              <w:color w:val="auto"/>
              <w:szCs w:val="21"/>
            </w:rPr>
            <w:t>1.8.</w:t>
          </w:r>
          <w:r>
            <w:rPr>
              <w:rStyle w:val="47"/>
              <w:rFonts w:hint="eastAsia" w:ascii="宋体" w:hAnsi="宋体"/>
              <w:color w:val="auto"/>
              <w:szCs w:val="21"/>
            </w:rPr>
            <w:t>语言及度量衡单位</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_Toc106719132 \h </w:instrText>
          </w:r>
          <w:r>
            <w:rPr>
              <w:rFonts w:ascii="宋体" w:hAnsi="宋体"/>
              <w:color w:val="auto"/>
              <w:szCs w:val="21"/>
            </w:rPr>
            <w:fldChar w:fldCharType="separate"/>
          </w:r>
          <w:r>
            <w:rPr>
              <w:rFonts w:ascii="宋体" w:hAnsi="宋体"/>
              <w:color w:val="auto"/>
              <w:szCs w:val="21"/>
            </w:rPr>
            <w:t>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"_Toc106719133" </w:instrText>
          </w:r>
          <w:r>
            <w:rPr>
              <w:color w:val="auto"/>
            </w:rPr>
            <w:fldChar w:fldCharType="separate"/>
          </w:r>
          <w:r>
            <w:rPr>
              <w:rStyle w:val="47"/>
              <w:rFonts w:ascii="宋体" w:hAnsi="宋体"/>
              <w:color w:val="auto"/>
              <w:szCs w:val="21"/>
            </w:rPr>
            <w:t>1.9.</w:t>
          </w:r>
          <w:r>
            <w:rPr>
              <w:rStyle w:val="47"/>
              <w:rFonts w:hint="eastAsia" w:ascii="宋体" w:hAnsi="宋体"/>
              <w:color w:val="auto"/>
              <w:szCs w:val="21"/>
            </w:rPr>
            <w:t>踏勘现场和标前会议</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_Toc106719133 \h </w:instrText>
          </w:r>
          <w:r>
            <w:rPr>
              <w:rFonts w:ascii="宋体" w:hAnsi="宋体"/>
              <w:color w:val="auto"/>
              <w:szCs w:val="21"/>
            </w:rPr>
            <w:fldChar w:fldCharType="separate"/>
          </w:r>
          <w:r>
            <w:rPr>
              <w:rFonts w:ascii="宋体" w:hAnsi="宋体"/>
              <w:color w:val="auto"/>
              <w:szCs w:val="21"/>
            </w:rPr>
            <w:t>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"_Toc106719134" </w:instrText>
          </w:r>
          <w:r>
            <w:rPr>
              <w:color w:val="auto"/>
            </w:rPr>
            <w:fldChar w:fldCharType="separate"/>
          </w:r>
          <w:r>
            <w:rPr>
              <w:rStyle w:val="47"/>
              <w:rFonts w:ascii="宋体" w:hAnsi="宋体"/>
              <w:color w:val="auto"/>
              <w:szCs w:val="21"/>
            </w:rPr>
            <w:t>1.10.</w:t>
          </w:r>
          <w:r>
            <w:rPr>
              <w:rStyle w:val="47"/>
              <w:rFonts w:hint="eastAsia" w:ascii="宋体" w:hAnsi="宋体"/>
              <w:color w:val="auto"/>
              <w:szCs w:val="21"/>
            </w:rPr>
            <w:t>知识产权</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_Toc106719134 \h </w:instrText>
          </w:r>
          <w:r>
            <w:rPr>
              <w:rFonts w:ascii="宋体" w:hAnsi="宋体"/>
              <w:color w:val="auto"/>
              <w:szCs w:val="21"/>
            </w:rPr>
            <w:fldChar w:fldCharType="separate"/>
          </w:r>
          <w:r>
            <w:rPr>
              <w:rFonts w:ascii="宋体" w:hAnsi="宋体"/>
              <w:color w:val="auto"/>
              <w:szCs w:val="21"/>
            </w:rPr>
            <w:t>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"_Toc106719135"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招标文件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_Toc106719135 \h </w:instrText>
          </w:r>
          <w:r>
            <w:rPr>
              <w:rFonts w:ascii="宋体" w:hAnsi="宋体"/>
              <w:color w:val="auto"/>
              <w:szCs w:val="21"/>
            </w:rPr>
            <w:fldChar w:fldCharType="separate"/>
          </w:r>
          <w:r>
            <w:rPr>
              <w:rFonts w:ascii="宋体" w:hAnsi="宋体"/>
              <w:color w:val="auto"/>
              <w:szCs w:val="21"/>
            </w:rPr>
            <w:t>33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"_Toc106719136" </w:instrText>
          </w:r>
          <w:r>
            <w:rPr>
              <w:color w:val="auto"/>
            </w:rPr>
            <w:fldChar w:fldCharType="separate"/>
          </w:r>
          <w:r>
            <w:rPr>
              <w:rStyle w:val="47"/>
              <w:rFonts w:ascii="宋体" w:hAnsi="宋体"/>
              <w:color w:val="auto"/>
              <w:szCs w:val="21"/>
            </w:rPr>
            <w:t>2.1.</w:t>
          </w:r>
          <w:r>
            <w:rPr>
              <w:rStyle w:val="47"/>
              <w:rFonts w:hint="eastAsia" w:ascii="宋体" w:hAnsi="宋体"/>
              <w:color w:val="auto"/>
              <w:szCs w:val="21"/>
            </w:rPr>
            <w:t>招标文件的组成</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_Toc106719136 \h </w:instrText>
          </w:r>
          <w:r>
            <w:rPr>
              <w:rFonts w:ascii="宋体" w:hAnsi="宋体"/>
              <w:color w:val="auto"/>
              <w:szCs w:val="21"/>
            </w:rPr>
            <w:fldChar w:fldCharType="separate"/>
          </w:r>
          <w:r>
            <w:rPr>
              <w:rFonts w:ascii="宋体" w:hAnsi="宋体"/>
              <w:color w:val="auto"/>
              <w:szCs w:val="21"/>
            </w:rPr>
            <w:t>33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"_Toc106719137" </w:instrText>
          </w:r>
          <w:r>
            <w:rPr>
              <w:color w:val="auto"/>
            </w:rPr>
            <w:fldChar w:fldCharType="separate"/>
          </w:r>
          <w:r>
            <w:rPr>
              <w:rStyle w:val="47"/>
              <w:rFonts w:ascii="宋体" w:hAnsi="宋体"/>
              <w:color w:val="auto"/>
              <w:szCs w:val="21"/>
            </w:rPr>
            <w:t>2.2.</w:t>
          </w:r>
          <w:r>
            <w:rPr>
              <w:rStyle w:val="47"/>
              <w:rFonts w:hint="eastAsia" w:ascii="宋体" w:hAnsi="宋体"/>
              <w:color w:val="auto"/>
              <w:szCs w:val="21"/>
            </w:rPr>
            <w:t>招标文件的澄清</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_Toc106719137 \h </w:instrText>
          </w:r>
          <w:r>
            <w:rPr>
              <w:rFonts w:ascii="宋体" w:hAnsi="宋体"/>
              <w:color w:val="auto"/>
              <w:szCs w:val="21"/>
            </w:rPr>
            <w:fldChar w:fldCharType="separate"/>
          </w:r>
          <w:r>
            <w:rPr>
              <w:rFonts w:ascii="宋体" w:hAnsi="宋体"/>
              <w:color w:val="auto"/>
              <w:szCs w:val="21"/>
            </w:rPr>
            <w:t>34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"_Toc106719138" </w:instrText>
          </w:r>
          <w:r>
            <w:rPr>
              <w:color w:val="auto"/>
            </w:rPr>
            <w:fldChar w:fldCharType="separate"/>
          </w:r>
          <w:r>
            <w:rPr>
              <w:rStyle w:val="47"/>
              <w:rFonts w:ascii="宋体" w:hAnsi="宋体"/>
              <w:color w:val="auto"/>
              <w:szCs w:val="21"/>
            </w:rPr>
            <w:t>2.3.</w:t>
          </w:r>
          <w:r>
            <w:rPr>
              <w:rStyle w:val="47"/>
              <w:rFonts w:hint="eastAsia" w:ascii="宋体" w:hAnsi="宋体"/>
              <w:color w:val="auto"/>
              <w:szCs w:val="21"/>
            </w:rPr>
            <w:t>招标文件的修改、补充</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_Toc106719138 \h </w:instrText>
          </w:r>
          <w:r>
            <w:rPr>
              <w:rFonts w:ascii="宋体" w:hAnsi="宋体"/>
              <w:color w:val="auto"/>
              <w:szCs w:val="21"/>
            </w:rPr>
            <w:fldChar w:fldCharType="separate"/>
          </w:r>
          <w:r>
            <w:rPr>
              <w:rFonts w:ascii="宋体" w:hAnsi="宋体"/>
              <w:color w:val="auto"/>
              <w:szCs w:val="21"/>
            </w:rPr>
            <w:t>34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"_Toc106719139" </w:instrText>
          </w:r>
          <w:r>
            <w:rPr>
              <w:color w:val="auto"/>
            </w:rPr>
            <w:fldChar w:fldCharType="separate"/>
          </w:r>
          <w:r>
            <w:rPr>
              <w:rStyle w:val="47"/>
              <w:rFonts w:ascii="宋体" w:hAnsi="宋体"/>
              <w:color w:val="auto"/>
              <w:szCs w:val="21"/>
            </w:rPr>
            <w:t>2.4.</w:t>
          </w:r>
          <w:r>
            <w:rPr>
              <w:rStyle w:val="47"/>
              <w:rFonts w:hint="eastAsia" w:ascii="宋体" w:hAnsi="宋体"/>
              <w:color w:val="auto"/>
              <w:szCs w:val="21"/>
            </w:rPr>
            <w:t>招标文件异议处理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_Toc106719139 \h </w:instrText>
          </w:r>
          <w:r>
            <w:rPr>
              <w:rFonts w:ascii="宋体" w:hAnsi="宋体"/>
              <w:color w:val="auto"/>
              <w:szCs w:val="21"/>
            </w:rPr>
            <w:fldChar w:fldCharType="separate"/>
          </w:r>
          <w:r>
            <w:rPr>
              <w:rFonts w:ascii="宋体" w:hAnsi="宋体"/>
              <w:color w:val="auto"/>
              <w:szCs w:val="21"/>
            </w:rPr>
            <w:t>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"_Toc106719140"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投标文件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_Toc106719140 \h </w:instrText>
          </w:r>
          <w:r>
            <w:rPr>
              <w:rFonts w:ascii="宋体" w:hAnsi="宋体"/>
              <w:color w:val="auto"/>
              <w:szCs w:val="21"/>
            </w:rPr>
            <w:fldChar w:fldCharType="separate"/>
          </w:r>
          <w:r>
            <w:rPr>
              <w:rFonts w:ascii="宋体" w:hAnsi="宋体"/>
              <w:color w:val="auto"/>
              <w:szCs w:val="21"/>
            </w:rPr>
            <w:t>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"_Toc106719141" </w:instrText>
          </w:r>
          <w:r>
            <w:rPr>
              <w:color w:val="auto"/>
            </w:rPr>
            <w:fldChar w:fldCharType="separate"/>
          </w:r>
          <w:r>
            <w:rPr>
              <w:rStyle w:val="47"/>
              <w:rFonts w:ascii="宋体" w:hAnsi="宋体"/>
              <w:color w:val="auto"/>
              <w:szCs w:val="21"/>
            </w:rPr>
            <w:t>3.1.</w:t>
          </w:r>
          <w:r>
            <w:rPr>
              <w:rStyle w:val="47"/>
              <w:rFonts w:hint="eastAsia" w:ascii="宋体" w:hAnsi="宋体"/>
              <w:color w:val="auto"/>
              <w:szCs w:val="21"/>
            </w:rPr>
            <w:t>投标文件的组成</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_Toc106719141 \h </w:instrText>
          </w:r>
          <w:r>
            <w:rPr>
              <w:rFonts w:ascii="宋体" w:hAnsi="宋体"/>
              <w:color w:val="auto"/>
              <w:szCs w:val="21"/>
            </w:rPr>
            <w:fldChar w:fldCharType="separate"/>
          </w:r>
          <w:r>
            <w:rPr>
              <w:rFonts w:ascii="宋体" w:hAnsi="宋体"/>
              <w:color w:val="auto"/>
              <w:szCs w:val="21"/>
            </w:rPr>
            <w:t>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"_Toc106719142" </w:instrText>
          </w:r>
          <w:r>
            <w:rPr>
              <w:color w:val="auto"/>
            </w:rPr>
            <w:fldChar w:fldCharType="separate"/>
          </w:r>
          <w:r>
            <w:rPr>
              <w:rStyle w:val="47"/>
              <w:rFonts w:ascii="宋体" w:hAnsi="宋体"/>
              <w:color w:val="auto"/>
              <w:szCs w:val="21"/>
            </w:rPr>
            <w:t>3.2.</w:t>
          </w:r>
          <w:r>
            <w:rPr>
              <w:rStyle w:val="47"/>
              <w:rFonts w:hint="eastAsia" w:ascii="宋体" w:hAnsi="宋体"/>
              <w:color w:val="auto"/>
              <w:szCs w:val="21"/>
            </w:rPr>
            <w:t>最高投标报价限价与投标报价</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_Toc106719142 \h </w:instrText>
          </w:r>
          <w:r>
            <w:rPr>
              <w:rFonts w:ascii="宋体" w:hAnsi="宋体"/>
              <w:color w:val="auto"/>
              <w:szCs w:val="21"/>
            </w:rPr>
            <w:fldChar w:fldCharType="separate"/>
          </w:r>
          <w:r>
            <w:rPr>
              <w:rFonts w:ascii="宋体" w:hAnsi="宋体"/>
              <w:color w:val="auto"/>
              <w:szCs w:val="21"/>
            </w:rPr>
            <w:t>36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"_Toc106719143" </w:instrText>
          </w:r>
          <w:r>
            <w:rPr>
              <w:color w:val="auto"/>
            </w:rPr>
            <w:fldChar w:fldCharType="separate"/>
          </w:r>
          <w:r>
            <w:rPr>
              <w:rStyle w:val="47"/>
              <w:rFonts w:ascii="宋体" w:hAnsi="宋体"/>
              <w:color w:val="auto"/>
              <w:szCs w:val="21"/>
            </w:rPr>
            <w:t>3.3.</w:t>
          </w:r>
          <w:r>
            <w:rPr>
              <w:rStyle w:val="47"/>
              <w:rFonts w:hint="eastAsia" w:ascii="宋体" w:hAnsi="宋体"/>
              <w:color w:val="auto"/>
              <w:szCs w:val="21"/>
            </w:rPr>
            <w:t>投标有效期</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_Toc106719143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"_Toc106719144" </w:instrText>
          </w:r>
          <w:r>
            <w:rPr>
              <w:color w:val="auto"/>
            </w:rPr>
            <w:fldChar w:fldCharType="separate"/>
          </w:r>
          <w:r>
            <w:rPr>
              <w:rStyle w:val="47"/>
              <w:rFonts w:ascii="宋体" w:hAnsi="宋体"/>
              <w:color w:val="auto"/>
              <w:szCs w:val="21"/>
            </w:rPr>
            <w:t>3.4.</w:t>
          </w:r>
          <w:r>
            <w:rPr>
              <w:rStyle w:val="47"/>
              <w:rFonts w:hint="eastAsia" w:ascii="宋体" w:hAnsi="宋体"/>
              <w:color w:val="auto"/>
              <w:szCs w:val="21"/>
            </w:rPr>
            <w:t>投标保证金</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_Toc106719144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"_Toc106719145" </w:instrText>
          </w:r>
          <w:r>
            <w:rPr>
              <w:color w:val="auto"/>
            </w:rPr>
            <w:fldChar w:fldCharType="separate"/>
          </w:r>
          <w:r>
            <w:rPr>
              <w:rStyle w:val="47"/>
              <w:rFonts w:ascii="宋体" w:hAnsi="宋体"/>
              <w:color w:val="auto"/>
              <w:szCs w:val="21"/>
            </w:rPr>
            <w:t>3.5.</w:t>
          </w:r>
          <w:r>
            <w:rPr>
              <w:rStyle w:val="47"/>
              <w:rFonts w:hint="eastAsia" w:ascii="宋体" w:hAnsi="宋体"/>
              <w:color w:val="auto"/>
              <w:szCs w:val="21"/>
            </w:rPr>
            <w:t>备选投标方案</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_Toc106719145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"_Toc106719146" </w:instrText>
          </w:r>
          <w:r>
            <w:rPr>
              <w:color w:val="auto"/>
            </w:rPr>
            <w:fldChar w:fldCharType="separate"/>
          </w:r>
          <w:r>
            <w:rPr>
              <w:rStyle w:val="47"/>
              <w:rFonts w:ascii="宋体" w:hAnsi="宋体"/>
              <w:color w:val="auto"/>
              <w:szCs w:val="21"/>
            </w:rPr>
            <w:t>3.6.</w:t>
          </w:r>
          <w:r>
            <w:rPr>
              <w:rStyle w:val="47"/>
              <w:rFonts w:hint="eastAsia" w:ascii="宋体" w:hAnsi="宋体"/>
              <w:color w:val="auto"/>
              <w:szCs w:val="21"/>
            </w:rPr>
            <w:t>投标文件的编制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_Toc106719146 \h </w:instrText>
          </w:r>
          <w:r>
            <w:rPr>
              <w:rFonts w:ascii="宋体" w:hAnsi="宋体"/>
              <w:color w:val="auto"/>
              <w:szCs w:val="21"/>
            </w:rPr>
            <w:fldChar w:fldCharType="separate"/>
          </w:r>
          <w:r>
            <w:rPr>
              <w:rFonts w:ascii="宋体" w:hAnsi="宋体"/>
              <w:color w:val="auto"/>
              <w:szCs w:val="21"/>
            </w:rPr>
            <w:t>39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"_Toc106719147"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投标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_Toc106719147 \h </w:instrText>
          </w:r>
          <w:r>
            <w:rPr>
              <w:rFonts w:ascii="宋体" w:hAnsi="宋体"/>
              <w:color w:val="auto"/>
              <w:szCs w:val="21"/>
            </w:rPr>
            <w:fldChar w:fldCharType="separate"/>
          </w:r>
          <w:r>
            <w:rPr>
              <w:rFonts w:ascii="宋体" w:hAnsi="宋体"/>
              <w:color w:val="auto"/>
              <w:szCs w:val="21"/>
            </w:rPr>
            <w:t>39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"_Toc106719148" </w:instrText>
          </w:r>
          <w:r>
            <w:rPr>
              <w:color w:val="auto"/>
            </w:rPr>
            <w:fldChar w:fldCharType="separate"/>
          </w:r>
          <w:r>
            <w:rPr>
              <w:rStyle w:val="47"/>
              <w:rFonts w:ascii="宋体" w:hAnsi="宋体"/>
              <w:color w:val="auto"/>
              <w:szCs w:val="21"/>
            </w:rPr>
            <w:t>4.1.</w:t>
          </w:r>
          <w:r>
            <w:rPr>
              <w:rStyle w:val="47"/>
              <w:rFonts w:hint="eastAsia" w:ascii="宋体" w:hAnsi="宋体"/>
              <w:color w:val="auto"/>
              <w:szCs w:val="21"/>
            </w:rPr>
            <w:t>投标文件的加密和标识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_Toc106719148 \h </w:instrText>
          </w:r>
          <w:r>
            <w:rPr>
              <w:rFonts w:ascii="宋体" w:hAnsi="宋体"/>
              <w:color w:val="auto"/>
              <w:szCs w:val="21"/>
            </w:rPr>
            <w:fldChar w:fldCharType="separate"/>
          </w:r>
          <w:r>
            <w:rPr>
              <w:rFonts w:ascii="宋体" w:hAnsi="宋体"/>
              <w:color w:val="auto"/>
              <w:szCs w:val="21"/>
            </w:rPr>
            <w:t>39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"_Toc106719149" </w:instrText>
          </w:r>
          <w:r>
            <w:rPr>
              <w:color w:val="auto"/>
            </w:rPr>
            <w:fldChar w:fldCharType="separate"/>
          </w:r>
          <w:r>
            <w:rPr>
              <w:rStyle w:val="47"/>
              <w:rFonts w:ascii="宋体" w:hAnsi="宋体"/>
              <w:color w:val="auto"/>
              <w:szCs w:val="21"/>
            </w:rPr>
            <w:t>4.2.</w:t>
          </w:r>
          <w:r>
            <w:rPr>
              <w:rStyle w:val="47"/>
              <w:rFonts w:hint="eastAsia" w:ascii="宋体" w:hAnsi="宋体"/>
              <w:color w:val="auto"/>
              <w:szCs w:val="21"/>
            </w:rPr>
            <w:t>投标文件的递交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_Toc106719149 \h </w:instrText>
          </w:r>
          <w:r>
            <w:rPr>
              <w:rFonts w:ascii="宋体" w:hAnsi="宋体"/>
              <w:color w:val="auto"/>
              <w:szCs w:val="21"/>
            </w:rPr>
            <w:fldChar w:fldCharType="separate"/>
          </w:r>
          <w:r>
            <w:rPr>
              <w:rFonts w:ascii="宋体" w:hAnsi="宋体"/>
              <w:color w:val="auto"/>
              <w:szCs w:val="21"/>
            </w:rPr>
            <w:t>40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"_Toc106719150" </w:instrText>
          </w:r>
          <w:r>
            <w:rPr>
              <w:color w:val="auto"/>
            </w:rPr>
            <w:fldChar w:fldCharType="separate"/>
          </w:r>
          <w:r>
            <w:rPr>
              <w:rStyle w:val="47"/>
              <w:rFonts w:ascii="宋体" w:hAnsi="宋体"/>
              <w:color w:val="auto"/>
              <w:szCs w:val="21"/>
            </w:rPr>
            <w:t>4.3.</w:t>
          </w:r>
          <w:r>
            <w:rPr>
              <w:rStyle w:val="47"/>
              <w:rFonts w:hint="eastAsia" w:ascii="宋体" w:hAnsi="宋体"/>
              <w:color w:val="auto"/>
              <w:szCs w:val="21"/>
            </w:rPr>
            <w:t>投标文件的补充、修改与撤回</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_Toc106719150 \h </w:instrText>
          </w:r>
          <w:r>
            <w:rPr>
              <w:rFonts w:ascii="宋体" w:hAnsi="宋体"/>
              <w:color w:val="auto"/>
              <w:szCs w:val="21"/>
            </w:rPr>
            <w:fldChar w:fldCharType="separate"/>
          </w:r>
          <w:r>
            <w:rPr>
              <w:rFonts w:ascii="宋体" w:hAnsi="宋体"/>
              <w:color w:val="auto"/>
              <w:szCs w:val="21"/>
            </w:rPr>
            <w:t>40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"_Toc106719151"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开标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_Toc106719151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"_Toc106719152" </w:instrText>
          </w:r>
          <w:r>
            <w:rPr>
              <w:color w:val="auto"/>
            </w:rPr>
            <w:fldChar w:fldCharType="separate"/>
          </w:r>
          <w:r>
            <w:rPr>
              <w:rStyle w:val="47"/>
              <w:rFonts w:ascii="宋体" w:hAnsi="宋体"/>
              <w:color w:val="auto"/>
              <w:szCs w:val="21"/>
            </w:rPr>
            <w:t>5.1.</w:t>
          </w:r>
          <w:r>
            <w:rPr>
              <w:rStyle w:val="47"/>
              <w:rFonts w:hint="eastAsia" w:ascii="宋体" w:hAnsi="宋体"/>
              <w:color w:val="auto"/>
              <w:szCs w:val="21"/>
            </w:rPr>
            <w:t>开标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_Toc106719152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"_Toc106719153"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评标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_Toc106719153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"_Toc106719154" </w:instrText>
          </w:r>
          <w:r>
            <w:rPr>
              <w:color w:val="auto"/>
            </w:rPr>
            <w:fldChar w:fldCharType="separate"/>
          </w:r>
          <w:r>
            <w:rPr>
              <w:rStyle w:val="47"/>
              <w:rFonts w:ascii="宋体" w:hAnsi="宋体"/>
              <w:color w:val="auto"/>
              <w:szCs w:val="21"/>
            </w:rPr>
            <w:t>6.1.</w:t>
          </w:r>
          <w:r>
            <w:rPr>
              <w:rStyle w:val="47"/>
              <w:rFonts w:hint="eastAsia" w:ascii="宋体" w:hAnsi="宋体"/>
              <w:color w:val="auto"/>
              <w:szCs w:val="21"/>
            </w:rPr>
            <w:t>资格审查委员会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_Toc106719154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"_Toc106719155" </w:instrText>
          </w:r>
          <w:r>
            <w:rPr>
              <w:color w:val="auto"/>
            </w:rPr>
            <w:fldChar w:fldCharType="separate"/>
          </w:r>
          <w:r>
            <w:rPr>
              <w:rStyle w:val="47"/>
              <w:rFonts w:ascii="宋体" w:hAnsi="宋体"/>
              <w:color w:val="auto"/>
              <w:szCs w:val="21"/>
            </w:rPr>
            <w:t>6.2.</w:t>
          </w:r>
          <w:r>
            <w:rPr>
              <w:rStyle w:val="47"/>
              <w:rFonts w:hint="eastAsia" w:ascii="宋体" w:hAnsi="宋体"/>
              <w:color w:val="auto"/>
              <w:szCs w:val="21"/>
            </w:rPr>
            <w:t>评标委员会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_Toc106719155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"_Toc106719156" </w:instrText>
          </w:r>
          <w:r>
            <w:rPr>
              <w:color w:val="auto"/>
            </w:rPr>
            <w:fldChar w:fldCharType="separate"/>
          </w:r>
          <w:r>
            <w:rPr>
              <w:rStyle w:val="47"/>
              <w:rFonts w:ascii="宋体" w:hAnsi="宋体"/>
              <w:color w:val="auto"/>
              <w:szCs w:val="21"/>
            </w:rPr>
            <w:t>6.3.</w:t>
          </w:r>
          <w:r>
            <w:rPr>
              <w:rStyle w:val="47"/>
              <w:rFonts w:hint="eastAsia" w:ascii="宋体" w:hAnsi="宋体"/>
              <w:color w:val="auto"/>
              <w:szCs w:val="21"/>
            </w:rPr>
            <w:t>评标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_Toc106719156 \h </w:instrText>
          </w:r>
          <w:r>
            <w:rPr>
              <w:rFonts w:ascii="宋体" w:hAnsi="宋体"/>
              <w:color w:val="auto"/>
              <w:szCs w:val="21"/>
            </w:rPr>
            <w:fldChar w:fldCharType="separate"/>
          </w:r>
          <w:r>
            <w:rPr>
              <w:rFonts w:ascii="宋体" w:hAnsi="宋体"/>
              <w:color w:val="auto"/>
              <w:szCs w:val="21"/>
            </w:rPr>
            <w:t>42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"_Toc106719157" </w:instrText>
          </w:r>
          <w:r>
            <w:rPr>
              <w:color w:val="auto"/>
            </w:rPr>
            <w:fldChar w:fldCharType="separate"/>
          </w:r>
          <w:r>
            <w:rPr>
              <w:rStyle w:val="47"/>
              <w:rFonts w:ascii="宋体" w:hAnsi="宋体"/>
              <w:color w:val="auto"/>
              <w:szCs w:val="21"/>
            </w:rPr>
            <w:t>6.4.</w:t>
          </w:r>
          <w:r>
            <w:rPr>
              <w:rStyle w:val="47"/>
              <w:rFonts w:hint="eastAsia" w:ascii="宋体" w:hAnsi="宋体"/>
              <w:color w:val="auto"/>
              <w:szCs w:val="21"/>
            </w:rPr>
            <w:t>定标候选人公示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_Toc106719157 \h </w:instrText>
          </w:r>
          <w:r>
            <w:rPr>
              <w:rFonts w:ascii="宋体" w:hAnsi="宋体"/>
              <w:color w:val="auto"/>
              <w:szCs w:val="21"/>
            </w:rPr>
            <w:fldChar w:fldCharType="separate"/>
          </w:r>
          <w:r>
            <w:rPr>
              <w:rFonts w:ascii="宋体" w:hAnsi="宋体"/>
              <w:color w:val="auto"/>
              <w:szCs w:val="21"/>
            </w:rPr>
            <w:t>42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"_Toc106719158"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定标与合同授予</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_Toc106719158 \h </w:instrText>
          </w:r>
          <w:r>
            <w:rPr>
              <w:rFonts w:ascii="宋体" w:hAnsi="宋体"/>
              <w:color w:val="auto"/>
              <w:szCs w:val="21"/>
            </w:rPr>
            <w:fldChar w:fldCharType="separate"/>
          </w:r>
          <w:r>
            <w:rPr>
              <w:rFonts w:ascii="宋体" w:hAnsi="宋体"/>
              <w:color w:val="auto"/>
              <w:szCs w:val="21"/>
            </w:rPr>
            <w:t>42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"_Toc106719159" </w:instrText>
          </w:r>
          <w:r>
            <w:rPr>
              <w:color w:val="auto"/>
            </w:rPr>
            <w:fldChar w:fldCharType="separate"/>
          </w:r>
          <w:r>
            <w:rPr>
              <w:rStyle w:val="47"/>
              <w:rFonts w:ascii="宋体" w:hAnsi="宋体"/>
              <w:color w:val="auto"/>
              <w:szCs w:val="21"/>
            </w:rPr>
            <w:t>7.1.</w:t>
          </w:r>
          <w:r>
            <w:rPr>
              <w:rStyle w:val="47"/>
              <w:rFonts w:hint="eastAsia" w:ascii="宋体" w:hAnsi="宋体"/>
              <w:color w:val="auto"/>
              <w:szCs w:val="21"/>
            </w:rPr>
            <w:t>定标委员会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_Toc106719159 \h </w:instrText>
          </w:r>
          <w:r>
            <w:rPr>
              <w:rFonts w:ascii="宋体" w:hAnsi="宋体"/>
              <w:color w:val="auto"/>
              <w:szCs w:val="21"/>
            </w:rPr>
            <w:fldChar w:fldCharType="separate"/>
          </w:r>
          <w:r>
            <w:rPr>
              <w:rFonts w:ascii="宋体" w:hAnsi="宋体"/>
              <w:color w:val="auto"/>
              <w:szCs w:val="21"/>
            </w:rPr>
            <w:t>42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"_Toc106719160" </w:instrText>
          </w:r>
          <w:r>
            <w:rPr>
              <w:color w:val="auto"/>
            </w:rPr>
            <w:fldChar w:fldCharType="separate"/>
          </w:r>
          <w:r>
            <w:rPr>
              <w:rStyle w:val="47"/>
              <w:rFonts w:ascii="宋体" w:hAnsi="宋体"/>
              <w:color w:val="auto"/>
              <w:szCs w:val="21"/>
            </w:rPr>
            <w:t>7.2.</w:t>
          </w:r>
          <w:r>
            <w:rPr>
              <w:rStyle w:val="47"/>
              <w:rFonts w:hint="eastAsia" w:ascii="宋体" w:hAnsi="宋体"/>
              <w:color w:val="auto"/>
              <w:szCs w:val="21"/>
            </w:rPr>
            <w:t>定标办法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_Toc106719160 \h </w:instrText>
          </w:r>
          <w:r>
            <w:rPr>
              <w:rFonts w:ascii="宋体" w:hAnsi="宋体"/>
              <w:color w:val="auto"/>
              <w:szCs w:val="21"/>
            </w:rPr>
            <w:fldChar w:fldCharType="separate"/>
          </w:r>
          <w:r>
            <w:rPr>
              <w:rFonts w:ascii="宋体" w:hAnsi="宋体"/>
              <w:color w:val="auto"/>
              <w:szCs w:val="21"/>
            </w:rPr>
            <w:t>42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"_Toc106719161" </w:instrText>
          </w:r>
          <w:r>
            <w:rPr>
              <w:color w:val="auto"/>
            </w:rPr>
            <w:fldChar w:fldCharType="separate"/>
          </w:r>
          <w:r>
            <w:rPr>
              <w:rStyle w:val="47"/>
              <w:rFonts w:ascii="宋体" w:hAnsi="宋体"/>
              <w:color w:val="auto"/>
              <w:szCs w:val="21"/>
            </w:rPr>
            <w:t>7.3.</w:t>
          </w:r>
          <w:r>
            <w:rPr>
              <w:rStyle w:val="47"/>
              <w:rFonts w:hint="eastAsia" w:ascii="宋体" w:hAnsi="宋体"/>
              <w:color w:val="auto"/>
              <w:szCs w:val="21"/>
            </w:rPr>
            <w:t>中标通知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_Toc106719161 \h </w:instrText>
          </w:r>
          <w:r>
            <w:rPr>
              <w:rFonts w:ascii="宋体" w:hAnsi="宋体"/>
              <w:color w:val="auto"/>
              <w:szCs w:val="21"/>
            </w:rPr>
            <w:fldChar w:fldCharType="separate"/>
          </w:r>
          <w:r>
            <w:rPr>
              <w:rFonts w:ascii="宋体" w:hAnsi="宋体"/>
              <w:color w:val="auto"/>
              <w:szCs w:val="21"/>
            </w:rPr>
            <w:t>42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"_Toc106719162" </w:instrText>
          </w:r>
          <w:r>
            <w:rPr>
              <w:color w:val="auto"/>
            </w:rPr>
            <w:fldChar w:fldCharType="separate"/>
          </w:r>
          <w:r>
            <w:rPr>
              <w:rStyle w:val="47"/>
              <w:rFonts w:ascii="宋体" w:hAnsi="宋体"/>
              <w:color w:val="auto"/>
              <w:szCs w:val="21"/>
            </w:rPr>
            <w:t>7.4.</w:t>
          </w:r>
          <w:r>
            <w:rPr>
              <w:rStyle w:val="47"/>
              <w:rFonts w:hint="eastAsia" w:ascii="宋体" w:hAnsi="宋体"/>
              <w:color w:val="auto"/>
              <w:szCs w:val="21"/>
            </w:rPr>
            <w:t>技术成果经济补偿</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_Toc106719162 \h </w:instrText>
          </w:r>
          <w:r>
            <w:rPr>
              <w:rFonts w:ascii="宋体" w:hAnsi="宋体"/>
              <w:color w:val="auto"/>
              <w:szCs w:val="21"/>
            </w:rPr>
            <w:fldChar w:fldCharType="separate"/>
          </w:r>
          <w:r>
            <w:rPr>
              <w:rFonts w:ascii="宋体" w:hAnsi="宋体"/>
              <w:color w:val="auto"/>
              <w:szCs w:val="21"/>
            </w:rPr>
            <w:t>43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"_Toc106719163" </w:instrText>
          </w:r>
          <w:r>
            <w:rPr>
              <w:color w:val="auto"/>
            </w:rPr>
            <w:fldChar w:fldCharType="separate"/>
          </w:r>
          <w:r>
            <w:rPr>
              <w:rStyle w:val="47"/>
              <w:rFonts w:ascii="宋体" w:hAnsi="宋体"/>
              <w:color w:val="auto"/>
              <w:szCs w:val="21"/>
            </w:rPr>
            <w:t>7.5.</w:t>
          </w:r>
          <w:r>
            <w:rPr>
              <w:rStyle w:val="47"/>
              <w:rFonts w:hint="eastAsia" w:ascii="宋体" w:hAnsi="宋体"/>
              <w:color w:val="auto"/>
              <w:szCs w:val="21"/>
            </w:rPr>
            <w:t>履约保证金</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_Toc106719163 \h </w:instrText>
          </w:r>
          <w:r>
            <w:rPr>
              <w:rFonts w:ascii="宋体" w:hAnsi="宋体"/>
              <w:color w:val="auto"/>
              <w:szCs w:val="21"/>
            </w:rPr>
            <w:fldChar w:fldCharType="separate"/>
          </w:r>
          <w:r>
            <w:rPr>
              <w:rFonts w:ascii="宋体" w:hAnsi="宋体"/>
              <w:color w:val="auto"/>
              <w:szCs w:val="21"/>
            </w:rPr>
            <w:t>43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"_Toc106719164" </w:instrText>
          </w:r>
          <w:r>
            <w:rPr>
              <w:color w:val="auto"/>
            </w:rPr>
            <w:fldChar w:fldCharType="separate"/>
          </w:r>
          <w:r>
            <w:rPr>
              <w:rStyle w:val="47"/>
              <w:rFonts w:ascii="宋体" w:hAnsi="宋体"/>
              <w:color w:val="auto"/>
              <w:szCs w:val="21"/>
            </w:rPr>
            <w:t>7.6.</w:t>
          </w:r>
          <w:r>
            <w:rPr>
              <w:rStyle w:val="47"/>
              <w:rFonts w:hint="eastAsia" w:ascii="宋体" w:hAnsi="宋体"/>
              <w:color w:val="auto"/>
              <w:szCs w:val="21"/>
            </w:rPr>
            <w:t>签订合同</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_Toc106719164 \h </w:instrText>
          </w:r>
          <w:r>
            <w:rPr>
              <w:rFonts w:ascii="宋体" w:hAnsi="宋体"/>
              <w:color w:val="auto"/>
              <w:szCs w:val="21"/>
            </w:rPr>
            <w:fldChar w:fldCharType="separate"/>
          </w:r>
          <w:r>
            <w:rPr>
              <w:rFonts w:ascii="宋体" w:hAnsi="宋体"/>
              <w:color w:val="auto"/>
              <w:szCs w:val="21"/>
            </w:rPr>
            <w:t>43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"_Toc106719165"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纪律和监督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_Toc106719165 \h </w:instrText>
          </w:r>
          <w:r>
            <w:rPr>
              <w:rFonts w:ascii="宋体" w:hAnsi="宋体"/>
              <w:color w:val="auto"/>
              <w:szCs w:val="21"/>
            </w:rPr>
            <w:fldChar w:fldCharType="separate"/>
          </w:r>
          <w:r>
            <w:rPr>
              <w:rFonts w:ascii="宋体" w:hAnsi="宋体"/>
              <w:color w:val="auto"/>
              <w:szCs w:val="21"/>
            </w:rPr>
            <w:t>44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"_Toc106719166" </w:instrText>
          </w:r>
          <w:r>
            <w:rPr>
              <w:color w:val="auto"/>
            </w:rPr>
            <w:fldChar w:fldCharType="separate"/>
          </w:r>
          <w:r>
            <w:rPr>
              <w:rStyle w:val="47"/>
              <w:rFonts w:ascii="宋体" w:hAnsi="宋体"/>
              <w:color w:val="auto"/>
              <w:szCs w:val="21"/>
            </w:rPr>
            <w:t>8.1.</w:t>
          </w:r>
          <w:r>
            <w:rPr>
              <w:rStyle w:val="47"/>
              <w:rFonts w:hint="eastAsia" w:ascii="宋体" w:hAnsi="宋体"/>
              <w:color w:val="auto"/>
              <w:szCs w:val="21"/>
            </w:rPr>
            <w:t>对招标人的纪律要求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_Toc106719166 \h </w:instrText>
          </w:r>
          <w:r>
            <w:rPr>
              <w:rFonts w:ascii="宋体" w:hAnsi="宋体"/>
              <w:color w:val="auto"/>
              <w:szCs w:val="21"/>
            </w:rPr>
            <w:fldChar w:fldCharType="separate"/>
          </w:r>
          <w:r>
            <w:rPr>
              <w:rFonts w:ascii="宋体" w:hAnsi="宋体"/>
              <w:color w:val="auto"/>
              <w:szCs w:val="21"/>
            </w:rPr>
            <w:t>44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"_Toc106719167" </w:instrText>
          </w:r>
          <w:r>
            <w:rPr>
              <w:color w:val="auto"/>
            </w:rPr>
            <w:fldChar w:fldCharType="separate"/>
          </w:r>
          <w:r>
            <w:rPr>
              <w:rStyle w:val="47"/>
              <w:rFonts w:ascii="宋体" w:hAnsi="宋体"/>
              <w:color w:val="auto"/>
              <w:szCs w:val="21"/>
            </w:rPr>
            <w:t>8.2.</w:t>
          </w:r>
          <w:r>
            <w:rPr>
              <w:rStyle w:val="47"/>
              <w:rFonts w:hint="eastAsia" w:ascii="宋体" w:hAnsi="宋体"/>
              <w:color w:val="auto"/>
              <w:szCs w:val="21"/>
            </w:rPr>
            <w:t>对投标人的纪律要求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_Toc106719167 \h </w:instrText>
          </w:r>
          <w:r>
            <w:rPr>
              <w:rFonts w:ascii="宋体" w:hAnsi="宋体"/>
              <w:color w:val="auto"/>
              <w:szCs w:val="21"/>
            </w:rPr>
            <w:fldChar w:fldCharType="separate"/>
          </w:r>
          <w:r>
            <w:rPr>
              <w:rFonts w:ascii="宋体" w:hAnsi="宋体"/>
              <w:color w:val="auto"/>
              <w:szCs w:val="21"/>
            </w:rPr>
            <w:t>44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"_Toc106719168" </w:instrText>
          </w:r>
          <w:r>
            <w:rPr>
              <w:color w:val="auto"/>
            </w:rPr>
            <w:fldChar w:fldCharType="separate"/>
          </w:r>
          <w:r>
            <w:rPr>
              <w:rStyle w:val="47"/>
              <w:rFonts w:ascii="宋体" w:hAnsi="宋体"/>
              <w:color w:val="auto"/>
              <w:szCs w:val="21"/>
            </w:rPr>
            <w:t>8.3.</w:t>
          </w:r>
          <w:r>
            <w:rPr>
              <w:rStyle w:val="47"/>
              <w:rFonts w:hint="eastAsia" w:ascii="宋体" w:hAnsi="宋体"/>
              <w:color w:val="auto"/>
              <w:szCs w:val="21"/>
            </w:rPr>
            <w:t>对评标委员会成员和定标委员会成员的纪律要求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_Toc106719168 \h </w:instrText>
          </w:r>
          <w:r>
            <w:rPr>
              <w:rFonts w:ascii="宋体" w:hAnsi="宋体"/>
              <w:color w:val="auto"/>
              <w:szCs w:val="21"/>
            </w:rPr>
            <w:fldChar w:fldCharType="separate"/>
          </w:r>
          <w:r>
            <w:rPr>
              <w:rFonts w:ascii="宋体" w:hAnsi="宋体"/>
              <w:color w:val="auto"/>
              <w:szCs w:val="21"/>
            </w:rPr>
            <w:t>44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"_Toc106719169" </w:instrText>
          </w:r>
          <w:r>
            <w:rPr>
              <w:color w:val="auto"/>
            </w:rPr>
            <w:fldChar w:fldCharType="separate"/>
          </w:r>
          <w:r>
            <w:rPr>
              <w:rStyle w:val="47"/>
              <w:rFonts w:ascii="宋体" w:hAnsi="宋体"/>
              <w:color w:val="auto"/>
              <w:szCs w:val="21"/>
            </w:rPr>
            <w:t>8.4.</w:t>
          </w:r>
          <w:r>
            <w:rPr>
              <w:rStyle w:val="47"/>
              <w:rFonts w:hint="eastAsia" w:ascii="宋体" w:hAnsi="宋体"/>
              <w:color w:val="auto"/>
              <w:szCs w:val="21"/>
            </w:rPr>
            <w:t>对与评标定标活动有关的工作人员的纪律要求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_Toc106719169 \h </w:instrText>
          </w:r>
          <w:r>
            <w:rPr>
              <w:rFonts w:ascii="宋体" w:hAnsi="宋体"/>
              <w:color w:val="auto"/>
              <w:szCs w:val="21"/>
            </w:rPr>
            <w:fldChar w:fldCharType="separate"/>
          </w:r>
          <w:r>
            <w:rPr>
              <w:rFonts w:ascii="宋体" w:hAnsi="宋体"/>
              <w:color w:val="auto"/>
              <w:szCs w:val="21"/>
            </w:rPr>
            <w:t>44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"_Toc106719170" </w:instrText>
          </w:r>
          <w:r>
            <w:rPr>
              <w:color w:val="auto"/>
            </w:rPr>
            <w:fldChar w:fldCharType="separate"/>
          </w:r>
          <w:r>
            <w:rPr>
              <w:rStyle w:val="47"/>
              <w:rFonts w:ascii="宋体" w:hAnsi="宋体"/>
              <w:color w:val="auto"/>
              <w:szCs w:val="21"/>
            </w:rPr>
            <w:t>8.5.</w:t>
          </w:r>
          <w:r>
            <w:rPr>
              <w:rStyle w:val="47"/>
              <w:rFonts w:hint="eastAsia" w:ascii="宋体" w:hAnsi="宋体"/>
              <w:color w:val="auto"/>
              <w:szCs w:val="21"/>
            </w:rPr>
            <w:t>异议、投诉</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_Toc106719170 \h </w:instrText>
          </w:r>
          <w:r>
            <w:rPr>
              <w:rFonts w:ascii="宋体" w:hAnsi="宋体"/>
              <w:color w:val="auto"/>
              <w:szCs w:val="21"/>
            </w:rPr>
            <w:fldChar w:fldCharType="separate"/>
          </w:r>
          <w:r>
            <w:rPr>
              <w:rFonts w:ascii="宋体" w:hAnsi="宋体"/>
              <w:color w:val="auto"/>
              <w:szCs w:val="21"/>
            </w:rPr>
            <w:t>45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"_Toc106719171"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其他须知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_Toc106719171 \h </w:instrText>
          </w:r>
          <w:r>
            <w:rPr>
              <w:rFonts w:ascii="宋体" w:hAnsi="宋体"/>
              <w:color w:val="auto"/>
              <w:szCs w:val="21"/>
            </w:rPr>
            <w:fldChar w:fldCharType="separate"/>
          </w:r>
          <w:r>
            <w:rPr>
              <w:rFonts w:ascii="宋体" w:hAnsi="宋体"/>
              <w:color w:val="auto"/>
              <w:szCs w:val="21"/>
            </w:rPr>
            <w:t>46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"_Toc106719172" </w:instrText>
          </w:r>
          <w:r>
            <w:rPr>
              <w:color w:val="auto"/>
            </w:rPr>
            <w:fldChar w:fldCharType="separate"/>
          </w:r>
          <w:r>
            <w:rPr>
              <w:rStyle w:val="47"/>
              <w:rFonts w:ascii="宋体" w:hAnsi="宋体"/>
              <w:color w:val="auto"/>
              <w:szCs w:val="21"/>
            </w:rPr>
            <w:t>9.1.</w:t>
          </w:r>
          <w:r>
            <w:rPr>
              <w:rStyle w:val="47"/>
              <w:rFonts w:hint="eastAsia" w:ascii="宋体" w:hAnsi="宋体"/>
              <w:color w:val="auto"/>
              <w:szCs w:val="21"/>
            </w:rPr>
            <w:t>重新招标或经批准调整招标方式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_Toc106719172 \h </w:instrText>
          </w:r>
          <w:r>
            <w:rPr>
              <w:rFonts w:ascii="宋体" w:hAnsi="宋体"/>
              <w:color w:val="auto"/>
              <w:szCs w:val="21"/>
            </w:rPr>
            <w:fldChar w:fldCharType="separate"/>
          </w:r>
          <w:r>
            <w:rPr>
              <w:rFonts w:ascii="宋体" w:hAnsi="宋体"/>
              <w:color w:val="auto"/>
              <w:szCs w:val="21"/>
            </w:rPr>
            <w:t>46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"_Toc106719173" </w:instrText>
          </w:r>
          <w:r>
            <w:rPr>
              <w:color w:val="auto"/>
            </w:rPr>
            <w:fldChar w:fldCharType="separate"/>
          </w:r>
          <w:r>
            <w:rPr>
              <w:rStyle w:val="47"/>
              <w:rFonts w:ascii="宋体" w:hAnsi="宋体"/>
              <w:color w:val="auto"/>
              <w:szCs w:val="21"/>
            </w:rPr>
            <w:t>9.2.</w:t>
          </w:r>
          <w:r>
            <w:rPr>
              <w:rStyle w:val="47"/>
              <w:rFonts w:hint="eastAsia" w:ascii="宋体" w:hAnsi="宋体"/>
              <w:color w:val="auto"/>
              <w:szCs w:val="21"/>
            </w:rPr>
            <w:t>电子招标投标要求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_Toc106719173 \h </w:instrText>
          </w:r>
          <w:r>
            <w:rPr>
              <w:rFonts w:ascii="宋体" w:hAnsi="宋体"/>
              <w:color w:val="auto"/>
              <w:szCs w:val="21"/>
            </w:rPr>
            <w:fldChar w:fldCharType="separate"/>
          </w:r>
          <w:r>
            <w:rPr>
              <w:rFonts w:ascii="宋体" w:hAnsi="宋体"/>
              <w:color w:val="auto"/>
              <w:szCs w:val="21"/>
            </w:rPr>
            <w:t>46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"_Toc106719174" </w:instrText>
          </w:r>
          <w:r>
            <w:rPr>
              <w:color w:val="auto"/>
            </w:rPr>
            <w:fldChar w:fldCharType="separate"/>
          </w:r>
          <w:r>
            <w:rPr>
              <w:rStyle w:val="47"/>
              <w:rFonts w:ascii="宋体" w:hAnsi="宋体"/>
              <w:color w:val="auto"/>
              <w:szCs w:val="21"/>
            </w:rPr>
            <w:t>9.3.</w:t>
          </w:r>
          <w:r>
            <w:rPr>
              <w:rStyle w:val="47"/>
              <w:rFonts w:hint="eastAsia" w:ascii="宋体" w:hAnsi="宋体"/>
              <w:color w:val="auto"/>
              <w:szCs w:val="21"/>
            </w:rPr>
            <w:t>需要修改和补充的其他内容</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_Toc106719174 \h </w:instrText>
          </w:r>
          <w:r>
            <w:rPr>
              <w:rFonts w:ascii="宋体" w:hAnsi="宋体"/>
              <w:color w:val="auto"/>
              <w:szCs w:val="21"/>
            </w:rPr>
            <w:fldChar w:fldCharType="separate"/>
          </w:r>
          <w:r>
            <w:rPr>
              <w:rFonts w:ascii="宋体" w:hAnsi="宋体"/>
              <w:color w:val="auto"/>
              <w:szCs w:val="21"/>
            </w:rPr>
            <w:t>47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"_Toc106719175"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2-1</w:t>
          </w:r>
          <w:r>
            <w:rPr>
              <w:rStyle w:val="47"/>
              <w:rFonts w:hint="eastAsia" w:ascii="宋体" w:hAnsi="宋体"/>
              <w:color w:val="auto"/>
              <w:szCs w:val="21"/>
            </w:rPr>
            <w:t>：资格审查文件开标记录表（格式）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_Toc106719175 \h </w:instrText>
          </w:r>
          <w:r>
            <w:rPr>
              <w:rFonts w:ascii="宋体" w:hAnsi="宋体"/>
              <w:color w:val="auto"/>
              <w:szCs w:val="21"/>
            </w:rPr>
            <w:fldChar w:fldCharType="separate"/>
          </w:r>
          <w:r>
            <w:rPr>
              <w:rFonts w:ascii="宋体" w:hAnsi="宋体"/>
              <w:color w:val="auto"/>
              <w:szCs w:val="21"/>
            </w:rPr>
            <w:t>48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"_Toc106719176"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2-2</w:t>
          </w:r>
          <w:r>
            <w:rPr>
              <w:rStyle w:val="47"/>
              <w:rFonts w:hint="eastAsia" w:ascii="宋体" w:hAnsi="宋体"/>
              <w:color w:val="auto"/>
              <w:szCs w:val="21"/>
            </w:rPr>
            <w:t>：开标记录表（格式）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_Toc106719176 \h </w:instrText>
          </w:r>
          <w:r>
            <w:rPr>
              <w:rFonts w:ascii="宋体" w:hAnsi="宋体"/>
              <w:color w:val="auto"/>
              <w:szCs w:val="21"/>
            </w:rPr>
            <w:fldChar w:fldCharType="separate"/>
          </w:r>
          <w:r>
            <w:rPr>
              <w:rFonts w:ascii="宋体" w:hAnsi="宋体"/>
              <w:color w:val="auto"/>
              <w:szCs w:val="21"/>
            </w:rPr>
            <w:t>50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"_Toc106719177"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2-3</w:t>
          </w:r>
          <w:r>
            <w:rPr>
              <w:rStyle w:val="47"/>
              <w:rFonts w:hint="eastAsia" w:ascii="宋体" w:hAnsi="宋体"/>
              <w:color w:val="auto"/>
              <w:szCs w:val="21"/>
            </w:rPr>
            <w:t>：定标候选人公示（格式）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_Toc106719177 \h </w:instrText>
          </w:r>
          <w:r>
            <w:rPr>
              <w:rFonts w:ascii="宋体" w:hAnsi="宋体"/>
              <w:color w:val="auto"/>
              <w:szCs w:val="21"/>
            </w:rPr>
            <w:fldChar w:fldCharType="separate"/>
          </w:r>
          <w:r>
            <w:rPr>
              <w:rFonts w:ascii="宋体" w:hAnsi="宋体"/>
              <w:color w:val="auto"/>
              <w:szCs w:val="21"/>
            </w:rPr>
            <w:t>52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"_Toc106719178"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2-4</w:t>
          </w:r>
          <w:r>
            <w:rPr>
              <w:rStyle w:val="47"/>
              <w:rFonts w:hint="eastAsia" w:ascii="宋体" w:hAnsi="宋体"/>
              <w:color w:val="auto"/>
              <w:szCs w:val="21"/>
            </w:rPr>
            <w:t>：中标结果公布（格式）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_Toc106719178 \h </w:instrText>
          </w:r>
          <w:r>
            <w:rPr>
              <w:rFonts w:ascii="宋体" w:hAnsi="宋体"/>
              <w:color w:val="auto"/>
              <w:szCs w:val="21"/>
            </w:rPr>
            <w:fldChar w:fldCharType="separate"/>
          </w:r>
          <w:r>
            <w:rPr>
              <w:rFonts w:ascii="宋体" w:hAnsi="宋体"/>
              <w:color w:val="auto"/>
              <w:szCs w:val="21"/>
            </w:rPr>
            <w:t>53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"_Toc106719179"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2-5</w:t>
          </w:r>
          <w:r>
            <w:rPr>
              <w:rStyle w:val="47"/>
              <w:rFonts w:hint="eastAsia" w:ascii="宋体" w:hAnsi="宋体"/>
              <w:color w:val="auto"/>
              <w:szCs w:val="21"/>
            </w:rPr>
            <w:t>：中标通知书（格式）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_Toc106719179 \h </w:instrText>
          </w:r>
          <w:r>
            <w:rPr>
              <w:rFonts w:ascii="宋体" w:hAnsi="宋体"/>
              <w:color w:val="auto"/>
              <w:szCs w:val="21"/>
            </w:rPr>
            <w:fldChar w:fldCharType="separate"/>
          </w:r>
          <w:r>
            <w:rPr>
              <w:rFonts w:ascii="宋体" w:hAnsi="宋体"/>
              <w:color w:val="auto"/>
              <w:szCs w:val="21"/>
            </w:rPr>
            <w:t>54</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"_Toc106719180" </w:instrText>
          </w:r>
          <w:r>
            <w:rPr>
              <w:color w:val="auto"/>
            </w:rPr>
            <w:fldChar w:fldCharType="separate"/>
          </w:r>
          <w:r>
            <w:rPr>
              <w:rStyle w:val="47"/>
              <w:rFonts w:hint="eastAsia" w:ascii="宋体" w:hAnsi="宋体"/>
              <w:color w:val="auto"/>
              <w:szCs w:val="21"/>
            </w:rPr>
            <w:t>第三章</w:t>
          </w:r>
          <w:r>
            <w:rPr>
              <w:rStyle w:val="47"/>
              <w:rFonts w:ascii="宋体" w:hAnsi="宋体"/>
              <w:color w:val="auto"/>
              <w:szCs w:val="21"/>
            </w:rPr>
            <w:t xml:space="preserve"> </w:t>
          </w:r>
          <w:r>
            <w:rPr>
              <w:rStyle w:val="47"/>
              <w:rFonts w:hint="eastAsia" w:ascii="宋体" w:hAnsi="宋体"/>
              <w:color w:val="auto"/>
              <w:szCs w:val="21"/>
            </w:rPr>
            <w:t>评标办法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_Toc106719180 \h </w:instrText>
          </w:r>
          <w:r>
            <w:rPr>
              <w:rFonts w:ascii="宋体" w:hAnsi="宋体"/>
              <w:color w:val="auto"/>
              <w:szCs w:val="21"/>
            </w:rPr>
            <w:fldChar w:fldCharType="separate"/>
          </w:r>
          <w:r>
            <w:rPr>
              <w:rFonts w:ascii="宋体" w:hAnsi="宋体"/>
              <w:color w:val="auto"/>
              <w:szCs w:val="21"/>
            </w:rPr>
            <w:t>55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"_Toc106719181" </w:instrText>
          </w:r>
          <w:r>
            <w:rPr>
              <w:color w:val="auto"/>
            </w:rPr>
            <w:fldChar w:fldCharType="separate"/>
          </w:r>
          <w:r>
            <w:rPr>
              <w:rStyle w:val="47"/>
              <w:rFonts w:hint="eastAsia" w:ascii="宋体" w:hAnsi="宋体"/>
              <w:color w:val="auto"/>
              <w:szCs w:val="21"/>
            </w:rPr>
            <w:t>第一节</w:t>
          </w:r>
          <w:r>
            <w:rPr>
              <w:rStyle w:val="47"/>
              <w:rFonts w:ascii="宋体" w:hAnsi="宋体"/>
              <w:color w:val="auto"/>
              <w:szCs w:val="21"/>
            </w:rPr>
            <w:t xml:space="preserve"> </w:t>
          </w:r>
          <w:r>
            <w:rPr>
              <w:rStyle w:val="47"/>
              <w:rFonts w:hint="eastAsia" w:ascii="宋体" w:hAnsi="宋体"/>
              <w:color w:val="auto"/>
              <w:szCs w:val="21"/>
            </w:rPr>
            <w:t>资格审查办法（适用资格预审和资格后审）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_Toc106719181 \h </w:instrText>
          </w:r>
          <w:r>
            <w:rPr>
              <w:rFonts w:ascii="宋体" w:hAnsi="宋体"/>
              <w:color w:val="auto"/>
              <w:szCs w:val="21"/>
            </w:rPr>
            <w:fldChar w:fldCharType="separate"/>
          </w:r>
          <w:r>
            <w:rPr>
              <w:rFonts w:ascii="宋体" w:hAnsi="宋体"/>
              <w:color w:val="auto"/>
              <w:szCs w:val="21"/>
            </w:rPr>
            <w:t>56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"_Toc106719182" </w:instrText>
          </w:r>
          <w:r>
            <w:rPr>
              <w:color w:val="auto"/>
            </w:rPr>
            <w:fldChar w:fldCharType="separate"/>
          </w:r>
          <w:r>
            <w:rPr>
              <w:rStyle w:val="47"/>
              <w:rFonts w:hint="eastAsia" w:ascii="宋体" w:hAnsi="宋体"/>
              <w:color w:val="auto"/>
              <w:szCs w:val="21"/>
            </w:rPr>
            <w:t>资格审查办法前附表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_Toc106719182 \h </w:instrText>
          </w:r>
          <w:r>
            <w:rPr>
              <w:rFonts w:ascii="宋体" w:hAnsi="宋体"/>
              <w:color w:val="auto"/>
              <w:szCs w:val="21"/>
            </w:rPr>
            <w:fldChar w:fldCharType="separate"/>
          </w:r>
          <w:r>
            <w:rPr>
              <w:rFonts w:ascii="宋体" w:hAnsi="宋体"/>
              <w:color w:val="auto"/>
              <w:szCs w:val="21"/>
            </w:rPr>
            <w:t>56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"_Toc106719183" </w:instrText>
          </w:r>
          <w:r>
            <w:rPr>
              <w:color w:val="auto"/>
            </w:rPr>
            <w:fldChar w:fldCharType="separate"/>
          </w:r>
          <w:r>
            <w:rPr>
              <w:rStyle w:val="47"/>
              <w:rFonts w:hint="eastAsia" w:ascii="宋体" w:hAnsi="宋体"/>
              <w:color w:val="auto"/>
              <w:szCs w:val="21"/>
            </w:rPr>
            <w:t>资格审查办法正文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_Toc106719183 \h </w:instrText>
          </w:r>
          <w:r>
            <w:rPr>
              <w:rFonts w:ascii="宋体" w:hAnsi="宋体"/>
              <w:color w:val="auto"/>
              <w:szCs w:val="21"/>
            </w:rPr>
            <w:fldChar w:fldCharType="separate"/>
          </w:r>
          <w:r>
            <w:rPr>
              <w:rFonts w:ascii="宋体" w:hAnsi="宋体"/>
              <w:color w:val="auto"/>
              <w:szCs w:val="21"/>
            </w:rPr>
            <w:t>57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"_Toc106719184"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资格审查方式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_Toc106719184 \h </w:instrText>
          </w:r>
          <w:r>
            <w:rPr>
              <w:rFonts w:ascii="宋体" w:hAnsi="宋体"/>
              <w:color w:val="auto"/>
              <w:szCs w:val="21"/>
            </w:rPr>
            <w:fldChar w:fldCharType="separate"/>
          </w:r>
          <w:r>
            <w:rPr>
              <w:rFonts w:ascii="宋体" w:hAnsi="宋体"/>
              <w:color w:val="auto"/>
              <w:szCs w:val="21"/>
            </w:rPr>
            <w:t>57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"_Toc106719185"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资格审查委员会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_Toc106719185 \h </w:instrText>
          </w:r>
          <w:r>
            <w:rPr>
              <w:rFonts w:ascii="宋体" w:hAnsi="宋体"/>
              <w:color w:val="auto"/>
              <w:szCs w:val="21"/>
            </w:rPr>
            <w:fldChar w:fldCharType="separate"/>
          </w:r>
          <w:r>
            <w:rPr>
              <w:rFonts w:ascii="宋体" w:hAnsi="宋体"/>
              <w:color w:val="auto"/>
              <w:szCs w:val="21"/>
            </w:rPr>
            <w:t>57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"_Toc106719186"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确定入围投标人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_Toc106719186 \h </w:instrText>
          </w:r>
          <w:r>
            <w:rPr>
              <w:rFonts w:ascii="宋体" w:hAnsi="宋体"/>
              <w:color w:val="auto"/>
              <w:szCs w:val="21"/>
            </w:rPr>
            <w:fldChar w:fldCharType="separate"/>
          </w:r>
          <w:r>
            <w:rPr>
              <w:rFonts w:ascii="宋体" w:hAnsi="宋体"/>
              <w:color w:val="auto"/>
              <w:szCs w:val="21"/>
            </w:rPr>
            <w:t>57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"_Toc106719187"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资格审查文件的澄清</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_Toc106719187 \h </w:instrText>
          </w:r>
          <w:r>
            <w:rPr>
              <w:rFonts w:ascii="宋体" w:hAnsi="宋体"/>
              <w:color w:val="auto"/>
              <w:szCs w:val="21"/>
            </w:rPr>
            <w:fldChar w:fldCharType="separate"/>
          </w:r>
          <w:r>
            <w:rPr>
              <w:rFonts w:ascii="宋体" w:hAnsi="宋体"/>
              <w:color w:val="auto"/>
              <w:szCs w:val="21"/>
            </w:rPr>
            <w:t>57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"_Toc106719188"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资格审查结果</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_Toc106719188 \h </w:instrText>
          </w:r>
          <w:r>
            <w:rPr>
              <w:rFonts w:ascii="宋体" w:hAnsi="宋体"/>
              <w:color w:val="auto"/>
              <w:szCs w:val="21"/>
            </w:rPr>
            <w:fldChar w:fldCharType="separate"/>
          </w:r>
          <w:r>
            <w:rPr>
              <w:rFonts w:ascii="宋体" w:hAnsi="宋体"/>
              <w:color w:val="auto"/>
              <w:szCs w:val="21"/>
            </w:rPr>
            <w:t>58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"_Toc106719189"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_Toc106719189 \h </w:instrText>
          </w:r>
          <w:r>
            <w:rPr>
              <w:rFonts w:ascii="宋体" w:hAnsi="宋体"/>
              <w:color w:val="auto"/>
              <w:szCs w:val="21"/>
            </w:rPr>
            <w:fldChar w:fldCharType="separate"/>
          </w:r>
          <w:r>
            <w:rPr>
              <w:rFonts w:ascii="宋体" w:hAnsi="宋体"/>
              <w:color w:val="auto"/>
              <w:szCs w:val="21"/>
            </w:rPr>
            <w:t>58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"_Toc106719190"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3-1</w:t>
          </w:r>
          <w:r>
            <w:rPr>
              <w:rStyle w:val="47"/>
              <w:rFonts w:hint="eastAsia" w:ascii="宋体" w:hAnsi="宋体"/>
              <w:color w:val="auto"/>
              <w:szCs w:val="21"/>
            </w:rPr>
            <w:t>：问题澄清通知（格式）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_Toc106719190 \h </w:instrText>
          </w:r>
          <w:r>
            <w:rPr>
              <w:rFonts w:ascii="宋体" w:hAnsi="宋体"/>
              <w:color w:val="auto"/>
              <w:szCs w:val="21"/>
            </w:rPr>
            <w:fldChar w:fldCharType="separate"/>
          </w:r>
          <w:r>
            <w:rPr>
              <w:rFonts w:ascii="宋体" w:hAnsi="宋体"/>
              <w:color w:val="auto"/>
              <w:szCs w:val="21"/>
            </w:rPr>
            <w:t>59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"_Toc106719191"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3-2</w:t>
          </w:r>
          <w:r>
            <w:rPr>
              <w:rStyle w:val="47"/>
              <w:rFonts w:hint="eastAsia" w:ascii="宋体" w:hAnsi="宋体"/>
              <w:color w:val="auto"/>
              <w:szCs w:val="21"/>
            </w:rPr>
            <w:t>：问题的澄清（格式）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_Toc106719191 \h </w:instrText>
          </w:r>
          <w:r>
            <w:rPr>
              <w:rFonts w:ascii="宋体" w:hAnsi="宋体"/>
              <w:color w:val="auto"/>
              <w:szCs w:val="21"/>
            </w:rPr>
            <w:fldChar w:fldCharType="separate"/>
          </w:r>
          <w:r>
            <w:rPr>
              <w:rFonts w:ascii="宋体" w:hAnsi="宋体"/>
              <w:color w:val="auto"/>
              <w:szCs w:val="21"/>
            </w:rPr>
            <w:t>59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"_Toc106719192" </w:instrText>
          </w:r>
          <w:r>
            <w:rPr>
              <w:color w:val="auto"/>
            </w:rPr>
            <w:fldChar w:fldCharType="separate"/>
          </w:r>
          <w:r>
            <w:rPr>
              <w:rStyle w:val="47"/>
              <w:rFonts w:hint="eastAsia" w:ascii="宋体" w:hAnsi="宋体"/>
              <w:color w:val="auto"/>
              <w:szCs w:val="21"/>
            </w:rPr>
            <w:t>第二节</w:t>
          </w:r>
          <w:r>
            <w:rPr>
              <w:rStyle w:val="47"/>
              <w:rFonts w:ascii="宋体" w:hAnsi="宋体"/>
              <w:color w:val="auto"/>
              <w:szCs w:val="21"/>
            </w:rPr>
            <w:t xml:space="preserve"> </w:t>
          </w:r>
          <w:r>
            <w:rPr>
              <w:rStyle w:val="47"/>
              <w:rFonts w:hint="eastAsia" w:ascii="宋体" w:hAnsi="宋体"/>
              <w:color w:val="auto"/>
              <w:szCs w:val="21"/>
            </w:rPr>
            <w:t>评标办法（适用记名投票法）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_Toc106719192 \h </w:instrText>
          </w:r>
          <w:r>
            <w:rPr>
              <w:rFonts w:ascii="宋体" w:hAnsi="宋体"/>
              <w:color w:val="auto"/>
              <w:szCs w:val="21"/>
            </w:rPr>
            <w:fldChar w:fldCharType="separate"/>
          </w:r>
          <w:r>
            <w:rPr>
              <w:rFonts w:ascii="宋体" w:hAnsi="宋体"/>
              <w:color w:val="auto"/>
              <w:szCs w:val="21"/>
            </w:rPr>
            <w:t>60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"_Toc106719193" </w:instrText>
          </w:r>
          <w:r>
            <w:rPr>
              <w:color w:val="auto"/>
            </w:rPr>
            <w:fldChar w:fldCharType="separate"/>
          </w:r>
          <w:r>
            <w:rPr>
              <w:rStyle w:val="47"/>
              <w:rFonts w:hint="eastAsia" w:ascii="宋体" w:hAnsi="宋体"/>
              <w:color w:val="auto"/>
              <w:szCs w:val="21"/>
            </w:rPr>
            <w:t>评标办法前附表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_Toc106719193 \h </w:instrText>
          </w:r>
          <w:r>
            <w:rPr>
              <w:rFonts w:ascii="宋体" w:hAnsi="宋体"/>
              <w:color w:val="auto"/>
              <w:szCs w:val="21"/>
            </w:rPr>
            <w:fldChar w:fldCharType="separate"/>
          </w:r>
          <w:r>
            <w:rPr>
              <w:rFonts w:ascii="宋体" w:hAnsi="宋体"/>
              <w:color w:val="auto"/>
              <w:szCs w:val="21"/>
            </w:rPr>
            <w:t>60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"_Toc106719194" </w:instrText>
          </w:r>
          <w:r>
            <w:rPr>
              <w:color w:val="auto"/>
            </w:rPr>
            <w:fldChar w:fldCharType="separate"/>
          </w:r>
          <w:r>
            <w:rPr>
              <w:rStyle w:val="47"/>
              <w:rFonts w:hint="eastAsia" w:ascii="宋体" w:hAnsi="宋体"/>
              <w:color w:val="auto"/>
              <w:szCs w:val="21"/>
            </w:rPr>
            <w:t>评标办法正文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_Toc106719194 \h </w:instrText>
          </w:r>
          <w:r>
            <w:rPr>
              <w:rFonts w:ascii="宋体" w:hAnsi="宋体"/>
              <w:color w:val="auto"/>
              <w:szCs w:val="21"/>
            </w:rPr>
            <w:fldChar w:fldCharType="separate"/>
          </w:r>
          <w:r>
            <w:rPr>
              <w:rFonts w:ascii="宋体" w:hAnsi="宋体"/>
              <w:color w:val="auto"/>
              <w:szCs w:val="21"/>
            </w:rPr>
            <w:t>62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"_Toc106719195"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评标方法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_Toc106719195 \h </w:instrText>
          </w:r>
          <w:r>
            <w:rPr>
              <w:rFonts w:ascii="宋体" w:hAnsi="宋体"/>
              <w:color w:val="auto"/>
              <w:szCs w:val="21"/>
            </w:rPr>
            <w:fldChar w:fldCharType="separate"/>
          </w:r>
          <w:r>
            <w:rPr>
              <w:rFonts w:ascii="宋体" w:hAnsi="宋体"/>
              <w:color w:val="auto"/>
              <w:szCs w:val="21"/>
            </w:rPr>
            <w:t>62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"_Toc106719196"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评标委员会的组建及职责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_Toc106719196 \h </w:instrText>
          </w:r>
          <w:r>
            <w:rPr>
              <w:rFonts w:ascii="宋体" w:hAnsi="宋体"/>
              <w:color w:val="auto"/>
              <w:szCs w:val="21"/>
            </w:rPr>
            <w:fldChar w:fldCharType="separate"/>
          </w:r>
          <w:r>
            <w:rPr>
              <w:rFonts w:ascii="宋体" w:hAnsi="宋体"/>
              <w:color w:val="auto"/>
              <w:szCs w:val="21"/>
            </w:rPr>
            <w:t>62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"_Toc106719197"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评标规定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_Toc106719197 \h </w:instrText>
          </w:r>
          <w:r>
            <w:rPr>
              <w:rFonts w:ascii="宋体" w:hAnsi="宋体"/>
              <w:color w:val="auto"/>
              <w:szCs w:val="21"/>
            </w:rPr>
            <w:fldChar w:fldCharType="separate"/>
          </w:r>
          <w:r>
            <w:rPr>
              <w:rFonts w:ascii="宋体" w:hAnsi="宋体"/>
              <w:color w:val="auto"/>
              <w:szCs w:val="21"/>
            </w:rPr>
            <w:t>62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"_Toc106719198"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评标程序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_Toc106719198 \h </w:instrText>
          </w:r>
          <w:r>
            <w:rPr>
              <w:rFonts w:ascii="宋体" w:hAnsi="宋体"/>
              <w:color w:val="auto"/>
              <w:szCs w:val="21"/>
            </w:rPr>
            <w:fldChar w:fldCharType="separate"/>
          </w:r>
          <w:r>
            <w:rPr>
              <w:rFonts w:ascii="宋体" w:hAnsi="宋体"/>
              <w:color w:val="auto"/>
              <w:szCs w:val="21"/>
            </w:rPr>
            <w:t>63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"_Toc106719199"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评标准备工作</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_Toc106719199 \h </w:instrText>
          </w:r>
          <w:r>
            <w:rPr>
              <w:rFonts w:ascii="宋体" w:hAnsi="宋体"/>
              <w:color w:val="auto"/>
              <w:szCs w:val="21"/>
            </w:rPr>
            <w:fldChar w:fldCharType="separate"/>
          </w:r>
          <w:r>
            <w:rPr>
              <w:rFonts w:ascii="宋体" w:hAnsi="宋体"/>
              <w:color w:val="auto"/>
              <w:szCs w:val="21"/>
            </w:rPr>
            <w:t>63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"_Toc106719200"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资格审查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_Toc106719200 \h </w:instrText>
          </w:r>
          <w:r>
            <w:rPr>
              <w:rFonts w:ascii="宋体" w:hAnsi="宋体"/>
              <w:color w:val="auto"/>
              <w:szCs w:val="21"/>
            </w:rPr>
            <w:fldChar w:fldCharType="separate"/>
          </w:r>
          <w:r>
            <w:rPr>
              <w:rFonts w:ascii="宋体" w:hAnsi="宋体"/>
              <w:color w:val="auto"/>
              <w:szCs w:val="21"/>
            </w:rPr>
            <w:t>64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"_Toc106719201"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符合性检查和响应性评审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_Toc106719201 \h </w:instrText>
          </w:r>
          <w:r>
            <w:rPr>
              <w:rFonts w:ascii="宋体" w:hAnsi="宋体"/>
              <w:color w:val="auto"/>
              <w:szCs w:val="21"/>
            </w:rPr>
            <w:fldChar w:fldCharType="separate"/>
          </w:r>
          <w:r>
            <w:rPr>
              <w:rFonts w:ascii="宋体" w:hAnsi="宋体"/>
              <w:color w:val="auto"/>
              <w:szCs w:val="21"/>
            </w:rPr>
            <w:t>64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"_Toc106719202"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详细评审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_Toc106719202 \h </w:instrText>
          </w:r>
          <w:r>
            <w:rPr>
              <w:rFonts w:ascii="宋体" w:hAnsi="宋体"/>
              <w:color w:val="auto"/>
              <w:szCs w:val="21"/>
            </w:rPr>
            <w:fldChar w:fldCharType="separate"/>
          </w:r>
          <w:r>
            <w:rPr>
              <w:rFonts w:ascii="宋体" w:hAnsi="宋体"/>
              <w:color w:val="auto"/>
              <w:szCs w:val="21"/>
            </w:rPr>
            <w:t>64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"_Toc106719203"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澄清和补正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_Toc106719203 \h </w:instrText>
          </w:r>
          <w:r>
            <w:rPr>
              <w:rFonts w:ascii="宋体" w:hAnsi="宋体"/>
              <w:color w:val="auto"/>
              <w:szCs w:val="21"/>
            </w:rPr>
            <w:fldChar w:fldCharType="separate"/>
          </w:r>
          <w:r>
            <w:rPr>
              <w:rFonts w:ascii="宋体" w:hAnsi="宋体"/>
              <w:color w:val="auto"/>
              <w:szCs w:val="21"/>
            </w:rPr>
            <w:t>65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"_Toc106719204"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推荐定标候选人及提交评标报告</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_Toc106719204 \h </w:instrText>
          </w:r>
          <w:r>
            <w:rPr>
              <w:rFonts w:ascii="宋体" w:hAnsi="宋体"/>
              <w:color w:val="auto"/>
              <w:szCs w:val="21"/>
            </w:rPr>
            <w:fldChar w:fldCharType="separate"/>
          </w:r>
          <w:r>
            <w:rPr>
              <w:rFonts w:ascii="宋体" w:hAnsi="宋体"/>
              <w:color w:val="auto"/>
              <w:szCs w:val="21"/>
            </w:rPr>
            <w:t>65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"_Toc106719205"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_Toc106719205 \h </w:instrText>
          </w:r>
          <w:r>
            <w:rPr>
              <w:rFonts w:ascii="宋体" w:hAnsi="宋体"/>
              <w:color w:val="auto"/>
              <w:szCs w:val="21"/>
            </w:rPr>
            <w:fldChar w:fldCharType="separate"/>
          </w:r>
          <w:r>
            <w:rPr>
              <w:rFonts w:ascii="宋体" w:hAnsi="宋体"/>
              <w:color w:val="auto"/>
              <w:szCs w:val="21"/>
            </w:rPr>
            <w:t>66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"_Toc106719206" </w:instrText>
          </w:r>
          <w:r>
            <w:rPr>
              <w:color w:val="auto"/>
            </w:rPr>
            <w:fldChar w:fldCharType="separate"/>
          </w:r>
          <w:r>
            <w:rPr>
              <w:rStyle w:val="47"/>
              <w:rFonts w:hint="eastAsia" w:ascii="宋体" w:hAnsi="宋体"/>
              <w:color w:val="auto"/>
              <w:szCs w:val="21"/>
            </w:rPr>
            <w:t>第二节</w:t>
          </w:r>
          <w:r>
            <w:rPr>
              <w:rStyle w:val="47"/>
              <w:rFonts w:ascii="宋体" w:hAnsi="宋体"/>
              <w:color w:val="auto"/>
              <w:szCs w:val="21"/>
            </w:rPr>
            <w:t xml:space="preserve"> </w:t>
          </w:r>
          <w:r>
            <w:rPr>
              <w:rStyle w:val="47"/>
              <w:rFonts w:hint="eastAsia" w:ascii="宋体" w:hAnsi="宋体"/>
              <w:color w:val="auto"/>
              <w:szCs w:val="21"/>
            </w:rPr>
            <w:t>评标办法（适用综合评估法）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_Toc106719206 \h </w:instrText>
          </w:r>
          <w:r>
            <w:rPr>
              <w:rFonts w:ascii="宋体" w:hAnsi="宋体"/>
              <w:color w:val="auto"/>
              <w:szCs w:val="21"/>
            </w:rPr>
            <w:fldChar w:fldCharType="separate"/>
          </w:r>
          <w:r>
            <w:rPr>
              <w:rFonts w:ascii="宋体" w:hAnsi="宋体"/>
              <w:color w:val="auto"/>
              <w:szCs w:val="21"/>
            </w:rPr>
            <w:t>68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"_Toc106719207" </w:instrText>
          </w:r>
          <w:r>
            <w:rPr>
              <w:color w:val="auto"/>
            </w:rPr>
            <w:fldChar w:fldCharType="separate"/>
          </w:r>
          <w:r>
            <w:rPr>
              <w:rStyle w:val="47"/>
              <w:rFonts w:hint="eastAsia" w:ascii="宋体" w:hAnsi="宋体"/>
              <w:color w:val="auto"/>
              <w:szCs w:val="21"/>
            </w:rPr>
            <w:t>评标办法前附表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_Toc106719207 \h </w:instrText>
          </w:r>
          <w:r>
            <w:rPr>
              <w:rFonts w:ascii="宋体" w:hAnsi="宋体"/>
              <w:color w:val="auto"/>
              <w:szCs w:val="21"/>
            </w:rPr>
            <w:fldChar w:fldCharType="separate"/>
          </w:r>
          <w:r>
            <w:rPr>
              <w:rFonts w:ascii="宋体" w:hAnsi="宋体"/>
              <w:color w:val="auto"/>
              <w:szCs w:val="21"/>
            </w:rPr>
            <w:t>68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"_Toc106719208" </w:instrText>
          </w:r>
          <w:r>
            <w:rPr>
              <w:color w:val="auto"/>
            </w:rPr>
            <w:fldChar w:fldCharType="separate"/>
          </w:r>
          <w:r>
            <w:rPr>
              <w:rStyle w:val="47"/>
              <w:rFonts w:hint="eastAsia" w:ascii="宋体" w:hAnsi="宋体"/>
              <w:color w:val="auto"/>
              <w:szCs w:val="21"/>
            </w:rPr>
            <w:t>评标办法正文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_Toc106719208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"_Toc106719209"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评标方法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_Toc106719209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"_Toc106719210"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评标委员会的组建及职责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_Toc106719210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"_Toc106719211"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评标规定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_Toc106719211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"_Toc106719212"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评标程序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_Toc106719212 \h </w:instrText>
          </w:r>
          <w:r>
            <w:rPr>
              <w:rFonts w:ascii="宋体" w:hAnsi="宋体"/>
              <w:color w:val="auto"/>
              <w:szCs w:val="21"/>
            </w:rPr>
            <w:fldChar w:fldCharType="separate"/>
          </w:r>
          <w:r>
            <w:rPr>
              <w:rFonts w:ascii="宋体" w:hAnsi="宋体"/>
              <w:color w:val="auto"/>
              <w:szCs w:val="21"/>
            </w:rPr>
            <w:t>77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"_Toc106719213"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评标前的准备工作</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_Toc106719213 \h </w:instrText>
          </w:r>
          <w:r>
            <w:rPr>
              <w:rFonts w:ascii="宋体" w:hAnsi="宋体"/>
              <w:color w:val="auto"/>
              <w:szCs w:val="21"/>
            </w:rPr>
            <w:fldChar w:fldCharType="separate"/>
          </w:r>
          <w:r>
            <w:rPr>
              <w:rFonts w:ascii="宋体" w:hAnsi="宋体"/>
              <w:color w:val="auto"/>
              <w:szCs w:val="21"/>
            </w:rPr>
            <w:t>77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"_Toc106719214"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资格审查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_Toc106719214 \h </w:instrText>
          </w:r>
          <w:r>
            <w:rPr>
              <w:rFonts w:ascii="宋体" w:hAnsi="宋体"/>
              <w:color w:val="auto"/>
              <w:szCs w:val="21"/>
            </w:rPr>
            <w:fldChar w:fldCharType="separate"/>
          </w:r>
          <w:r>
            <w:rPr>
              <w:rFonts w:ascii="宋体" w:hAnsi="宋体"/>
              <w:color w:val="auto"/>
              <w:szCs w:val="21"/>
            </w:rPr>
            <w:t>77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"_Toc106719215"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符合性检查和响应性评审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_Toc106719215 \h </w:instrText>
          </w:r>
          <w:r>
            <w:rPr>
              <w:rFonts w:ascii="宋体" w:hAnsi="宋体"/>
              <w:color w:val="auto"/>
              <w:szCs w:val="21"/>
            </w:rPr>
            <w:fldChar w:fldCharType="separate"/>
          </w:r>
          <w:r>
            <w:rPr>
              <w:rFonts w:ascii="宋体" w:hAnsi="宋体"/>
              <w:color w:val="auto"/>
              <w:szCs w:val="21"/>
            </w:rPr>
            <w:t>78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"_Toc106719216"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详细评审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_Toc106719216 \h </w:instrText>
          </w:r>
          <w:r>
            <w:rPr>
              <w:rFonts w:ascii="宋体" w:hAnsi="宋体"/>
              <w:color w:val="auto"/>
              <w:szCs w:val="21"/>
            </w:rPr>
            <w:fldChar w:fldCharType="separate"/>
          </w:r>
          <w:r>
            <w:rPr>
              <w:rFonts w:ascii="宋体" w:hAnsi="宋体"/>
              <w:color w:val="auto"/>
              <w:szCs w:val="21"/>
            </w:rPr>
            <w:t>78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"_Toc106719217"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澄清和补正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_Toc106719217 \h </w:instrText>
          </w:r>
          <w:r>
            <w:rPr>
              <w:rFonts w:ascii="宋体" w:hAnsi="宋体"/>
              <w:color w:val="auto"/>
              <w:szCs w:val="21"/>
            </w:rPr>
            <w:fldChar w:fldCharType="separate"/>
          </w:r>
          <w:r>
            <w:rPr>
              <w:rFonts w:ascii="宋体" w:hAnsi="宋体"/>
              <w:color w:val="auto"/>
              <w:szCs w:val="21"/>
            </w:rPr>
            <w:t>78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"_Toc106719218"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推荐定标候选人及提交评标报告</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_Toc106719218 \h </w:instrText>
          </w:r>
          <w:r>
            <w:rPr>
              <w:rFonts w:ascii="宋体" w:hAnsi="宋体"/>
              <w:color w:val="auto"/>
              <w:szCs w:val="21"/>
            </w:rPr>
            <w:fldChar w:fldCharType="separate"/>
          </w:r>
          <w:r>
            <w:rPr>
              <w:rFonts w:ascii="宋体" w:hAnsi="宋体"/>
              <w:color w:val="auto"/>
              <w:szCs w:val="21"/>
            </w:rPr>
            <w:t>79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"_Toc106719219"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_Toc106719219 \h </w:instrText>
          </w:r>
          <w:r>
            <w:rPr>
              <w:rFonts w:ascii="宋体" w:hAnsi="宋体"/>
              <w:color w:val="auto"/>
              <w:szCs w:val="21"/>
            </w:rPr>
            <w:fldChar w:fldCharType="separate"/>
          </w:r>
          <w:r>
            <w:rPr>
              <w:rFonts w:ascii="宋体" w:hAnsi="宋体"/>
              <w:color w:val="auto"/>
              <w:szCs w:val="21"/>
            </w:rPr>
            <w:t>80</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"_Toc106719220" </w:instrText>
          </w:r>
          <w:r>
            <w:rPr>
              <w:color w:val="auto"/>
            </w:rPr>
            <w:fldChar w:fldCharType="separate"/>
          </w:r>
          <w:r>
            <w:rPr>
              <w:rStyle w:val="47"/>
              <w:rFonts w:hint="eastAsia" w:ascii="宋体" w:hAnsi="宋体"/>
              <w:color w:val="auto"/>
              <w:szCs w:val="21"/>
            </w:rPr>
            <w:t>第四章</w:t>
          </w:r>
          <w:r>
            <w:rPr>
              <w:rStyle w:val="47"/>
              <w:rFonts w:ascii="宋体" w:hAnsi="宋体"/>
              <w:color w:val="auto"/>
              <w:szCs w:val="21"/>
            </w:rPr>
            <w:t xml:space="preserve"> </w:t>
          </w:r>
          <w:r>
            <w:rPr>
              <w:rStyle w:val="47"/>
              <w:rFonts w:hint="eastAsia" w:ascii="宋体" w:hAnsi="宋体"/>
              <w:color w:val="auto"/>
              <w:szCs w:val="21"/>
            </w:rPr>
            <w:t>定标办法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_Toc106719220 \h </w:instrText>
          </w:r>
          <w:r>
            <w:rPr>
              <w:rFonts w:ascii="宋体" w:hAnsi="宋体"/>
              <w:color w:val="auto"/>
              <w:szCs w:val="21"/>
            </w:rPr>
            <w:fldChar w:fldCharType="separate"/>
          </w:r>
          <w:r>
            <w:rPr>
              <w:rFonts w:ascii="宋体" w:hAnsi="宋体"/>
              <w:color w:val="auto"/>
              <w:szCs w:val="21"/>
            </w:rPr>
            <w:t>81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"_Toc106719221" </w:instrText>
          </w:r>
          <w:r>
            <w:rPr>
              <w:color w:val="auto"/>
            </w:rPr>
            <w:fldChar w:fldCharType="separate"/>
          </w:r>
          <w:r>
            <w:rPr>
              <w:rStyle w:val="47"/>
              <w:rFonts w:hint="eastAsia" w:ascii="宋体" w:hAnsi="宋体"/>
              <w:color w:val="auto"/>
              <w:szCs w:val="21"/>
            </w:rPr>
            <w:t>第四章</w:t>
          </w:r>
          <w:r>
            <w:rPr>
              <w:rStyle w:val="47"/>
              <w:rFonts w:ascii="宋体" w:hAnsi="宋体"/>
              <w:color w:val="auto"/>
              <w:szCs w:val="21"/>
            </w:rPr>
            <w:t xml:space="preserve"> </w:t>
          </w:r>
          <w:r>
            <w:rPr>
              <w:rStyle w:val="47"/>
              <w:rFonts w:hint="eastAsia" w:ascii="宋体" w:hAnsi="宋体"/>
              <w:color w:val="auto"/>
              <w:szCs w:val="21"/>
            </w:rPr>
            <w:t>定标办法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_Toc106719221 \h </w:instrText>
          </w:r>
          <w:r>
            <w:rPr>
              <w:rFonts w:ascii="宋体" w:hAnsi="宋体"/>
              <w:color w:val="auto"/>
              <w:szCs w:val="21"/>
            </w:rPr>
            <w:fldChar w:fldCharType="separate"/>
          </w:r>
          <w:r>
            <w:rPr>
              <w:rFonts w:ascii="宋体" w:hAnsi="宋体"/>
              <w:color w:val="auto"/>
              <w:szCs w:val="21"/>
            </w:rPr>
            <w:t>82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"_Toc106719222" </w:instrText>
          </w:r>
          <w:r>
            <w:rPr>
              <w:color w:val="auto"/>
            </w:rPr>
            <w:fldChar w:fldCharType="separate"/>
          </w:r>
          <w:r>
            <w:rPr>
              <w:rStyle w:val="47"/>
              <w:rFonts w:hint="eastAsia" w:ascii="宋体" w:hAnsi="宋体"/>
              <w:color w:val="auto"/>
              <w:szCs w:val="21"/>
            </w:rPr>
            <w:t>定标办法前附表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_Toc106719222 \h </w:instrText>
          </w:r>
          <w:r>
            <w:rPr>
              <w:rFonts w:ascii="宋体" w:hAnsi="宋体"/>
              <w:color w:val="auto"/>
              <w:szCs w:val="21"/>
            </w:rPr>
            <w:fldChar w:fldCharType="separate"/>
          </w:r>
          <w:r>
            <w:rPr>
              <w:rFonts w:ascii="宋体" w:hAnsi="宋体"/>
              <w:color w:val="auto"/>
              <w:szCs w:val="21"/>
            </w:rPr>
            <w:t>82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"_Toc106719223" </w:instrText>
          </w:r>
          <w:r>
            <w:rPr>
              <w:color w:val="auto"/>
            </w:rPr>
            <w:fldChar w:fldCharType="separate"/>
          </w:r>
          <w:r>
            <w:rPr>
              <w:rStyle w:val="47"/>
              <w:rFonts w:hint="eastAsia" w:ascii="宋体" w:hAnsi="宋体"/>
              <w:color w:val="auto"/>
              <w:szCs w:val="21"/>
            </w:rPr>
            <w:t>定标办法正文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_Toc106719223 \h </w:instrText>
          </w:r>
          <w:r>
            <w:rPr>
              <w:rFonts w:ascii="宋体" w:hAnsi="宋体"/>
              <w:color w:val="auto"/>
              <w:szCs w:val="21"/>
            </w:rPr>
            <w:fldChar w:fldCharType="separate"/>
          </w:r>
          <w:r>
            <w:rPr>
              <w:rFonts w:ascii="宋体" w:hAnsi="宋体"/>
              <w:color w:val="auto"/>
              <w:szCs w:val="21"/>
            </w:rPr>
            <w:t>84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"_Toc106719224"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定标方法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_Toc106719224 \h </w:instrText>
          </w:r>
          <w:r>
            <w:rPr>
              <w:rFonts w:ascii="宋体" w:hAnsi="宋体"/>
              <w:color w:val="auto"/>
              <w:szCs w:val="21"/>
            </w:rPr>
            <w:fldChar w:fldCharType="separate"/>
          </w:r>
          <w:r>
            <w:rPr>
              <w:rFonts w:ascii="宋体" w:hAnsi="宋体"/>
              <w:color w:val="auto"/>
              <w:szCs w:val="21"/>
            </w:rPr>
            <w:t>84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"_Toc106719225"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定标程序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_Toc106719225 \h </w:instrText>
          </w:r>
          <w:r>
            <w:rPr>
              <w:rFonts w:ascii="宋体" w:hAnsi="宋体"/>
              <w:color w:val="auto"/>
              <w:szCs w:val="21"/>
            </w:rPr>
            <w:fldChar w:fldCharType="separate"/>
          </w:r>
          <w:r>
            <w:rPr>
              <w:rFonts w:ascii="宋体" w:hAnsi="宋体"/>
              <w:color w:val="auto"/>
              <w:szCs w:val="21"/>
            </w:rPr>
            <w:t>84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"_Toc106719226"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定标规则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_Toc106719226 \h </w:instrText>
          </w:r>
          <w:r>
            <w:rPr>
              <w:rFonts w:ascii="宋体" w:hAnsi="宋体"/>
              <w:color w:val="auto"/>
              <w:szCs w:val="21"/>
            </w:rPr>
            <w:fldChar w:fldCharType="separate"/>
          </w:r>
          <w:r>
            <w:rPr>
              <w:rFonts w:ascii="宋体" w:hAnsi="宋体"/>
              <w:color w:val="auto"/>
              <w:szCs w:val="21"/>
            </w:rPr>
            <w:t>84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"_Toc106719227"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重新定标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_Toc106719227 \h </w:instrText>
          </w:r>
          <w:r>
            <w:rPr>
              <w:rFonts w:ascii="宋体" w:hAnsi="宋体"/>
              <w:color w:val="auto"/>
              <w:szCs w:val="21"/>
            </w:rPr>
            <w:fldChar w:fldCharType="separate"/>
          </w:r>
          <w:r>
            <w:rPr>
              <w:rFonts w:ascii="宋体" w:hAnsi="宋体"/>
              <w:color w:val="auto"/>
              <w:szCs w:val="21"/>
            </w:rPr>
            <w:t>85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"_Toc106719228"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监督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_Toc106719228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"_Toc106719229"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_Toc106719229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"_Toc106719230" </w:instrText>
          </w:r>
          <w:r>
            <w:rPr>
              <w:color w:val="auto"/>
            </w:rPr>
            <w:fldChar w:fldCharType="separate"/>
          </w:r>
          <w:r>
            <w:rPr>
              <w:rStyle w:val="47"/>
              <w:rFonts w:hint="eastAsia" w:ascii="宋体" w:hAnsi="宋体"/>
              <w:color w:val="auto"/>
              <w:szCs w:val="21"/>
            </w:rPr>
            <w:t>第五章</w:t>
          </w:r>
          <w:r>
            <w:rPr>
              <w:rStyle w:val="47"/>
              <w:rFonts w:ascii="宋体" w:hAnsi="宋体"/>
              <w:color w:val="auto"/>
              <w:szCs w:val="21"/>
            </w:rPr>
            <w:t xml:space="preserve"> </w:t>
          </w:r>
          <w:r>
            <w:rPr>
              <w:rStyle w:val="47"/>
              <w:rFonts w:hint="eastAsia" w:ascii="宋体" w:hAnsi="宋体"/>
              <w:color w:val="auto"/>
              <w:szCs w:val="21"/>
            </w:rPr>
            <w:t>合同条款及格式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_Toc106719230 \h </w:instrText>
          </w:r>
          <w:r>
            <w:rPr>
              <w:rFonts w:ascii="宋体" w:hAnsi="宋体"/>
              <w:color w:val="auto"/>
              <w:szCs w:val="21"/>
            </w:rPr>
            <w:fldChar w:fldCharType="separate"/>
          </w:r>
          <w:r>
            <w:rPr>
              <w:rFonts w:ascii="宋体" w:hAnsi="宋体"/>
              <w:color w:val="auto"/>
              <w:szCs w:val="21"/>
            </w:rPr>
            <w:t>87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"_Toc106719231" </w:instrText>
          </w:r>
          <w:r>
            <w:rPr>
              <w:color w:val="auto"/>
            </w:rPr>
            <w:fldChar w:fldCharType="separate"/>
          </w:r>
          <w:r>
            <w:rPr>
              <w:rStyle w:val="47"/>
              <w:rFonts w:hint="eastAsia" w:ascii="宋体" w:hAnsi="宋体"/>
              <w:color w:val="auto"/>
              <w:szCs w:val="21"/>
            </w:rPr>
            <w:t>第一节</w:t>
          </w:r>
          <w:r>
            <w:rPr>
              <w:rStyle w:val="47"/>
              <w:rFonts w:ascii="宋体" w:hAnsi="宋体"/>
              <w:color w:val="auto"/>
              <w:szCs w:val="21"/>
            </w:rPr>
            <w:t xml:space="preserve"> </w:t>
          </w:r>
          <w:r>
            <w:rPr>
              <w:rStyle w:val="47"/>
              <w:rFonts w:hint="eastAsia" w:ascii="宋体" w:hAnsi="宋体"/>
              <w:color w:val="auto"/>
              <w:szCs w:val="21"/>
            </w:rPr>
            <w:t>合同协议书</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_Toc106719231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"_Toc106719232" </w:instrText>
          </w:r>
          <w:r>
            <w:rPr>
              <w:color w:val="auto"/>
            </w:rPr>
            <w:fldChar w:fldCharType="separate"/>
          </w:r>
          <w:r>
            <w:rPr>
              <w:rStyle w:val="47"/>
              <w:rFonts w:hint="eastAsia" w:ascii="宋体" w:hAnsi="宋体"/>
              <w:color w:val="auto"/>
              <w:szCs w:val="21"/>
            </w:rPr>
            <w:t>一、工程概况</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_Toc106719232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"_Toc106719233" </w:instrText>
          </w:r>
          <w:r>
            <w:rPr>
              <w:color w:val="auto"/>
            </w:rPr>
            <w:fldChar w:fldCharType="separate"/>
          </w:r>
          <w:r>
            <w:rPr>
              <w:rStyle w:val="47"/>
              <w:rFonts w:hint="eastAsia" w:ascii="宋体" w:hAnsi="宋体"/>
              <w:color w:val="auto"/>
              <w:szCs w:val="21"/>
            </w:rPr>
            <w:t>二、工程范围、阶段与服务内容</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_Toc106719233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"_Toc106719234" </w:instrText>
          </w:r>
          <w:r>
            <w:rPr>
              <w:color w:val="auto"/>
            </w:rPr>
            <w:fldChar w:fldCharType="separate"/>
          </w:r>
          <w:r>
            <w:rPr>
              <w:rStyle w:val="47"/>
              <w:rFonts w:hint="eastAsia" w:ascii="宋体" w:hAnsi="宋体"/>
              <w:color w:val="auto"/>
              <w:szCs w:val="21"/>
            </w:rPr>
            <w:t>三、服务期限</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_Toc106719234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"_Toc106719235" </w:instrText>
          </w:r>
          <w:r>
            <w:rPr>
              <w:color w:val="auto"/>
            </w:rPr>
            <w:fldChar w:fldCharType="separate"/>
          </w:r>
          <w:r>
            <w:rPr>
              <w:rStyle w:val="47"/>
              <w:rFonts w:hint="eastAsia" w:ascii="宋体" w:hAnsi="宋体"/>
              <w:color w:val="auto"/>
              <w:szCs w:val="21"/>
            </w:rPr>
            <w:t>四、合同价格形式与签约合同价</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_Toc106719235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"_Toc106719236" </w:instrText>
          </w:r>
          <w:r>
            <w:rPr>
              <w:color w:val="auto"/>
            </w:rPr>
            <w:fldChar w:fldCharType="separate"/>
          </w:r>
          <w:r>
            <w:rPr>
              <w:rStyle w:val="47"/>
              <w:rFonts w:hint="eastAsia" w:ascii="宋体" w:hAnsi="宋体"/>
              <w:color w:val="auto"/>
              <w:szCs w:val="21"/>
            </w:rPr>
            <w:t>五、发包人代表与设计人项目负责人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_Toc106719236 \h </w:instrText>
          </w:r>
          <w:r>
            <w:rPr>
              <w:rFonts w:ascii="宋体" w:hAnsi="宋体"/>
              <w:color w:val="auto"/>
              <w:szCs w:val="21"/>
            </w:rPr>
            <w:fldChar w:fldCharType="separate"/>
          </w:r>
          <w:r>
            <w:rPr>
              <w:rFonts w:ascii="宋体" w:hAnsi="宋体"/>
              <w:color w:val="auto"/>
              <w:szCs w:val="21"/>
            </w:rPr>
            <w:t>89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"_Toc106719237" </w:instrText>
          </w:r>
          <w:r>
            <w:rPr>
              <w:color w:val="auto"/>
            </w:rPr>
            <w:fldChar w:fldCharType="separate"/>
          </w:r>
          <w:r>
            <w:rPr>
              <w:rStyle w:val="47"/>
              <w:rFonts w:hint="eastAsia" w:ascii="宋体" w:hAnsi="宋体"/>
              <w:color w:val="auto"/>
              <w:szCs w:val="21"/>
            </w:rPr>
            <w:t>六、合同文件构成</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_Toc106719237 \h </w:instrText>
          </w:r>
          <w:r>
            <w:rPr>
              <w:rFonts w:ascii="宋体" w:hAnsi="宋体"/>
              <w:color w:val="auto"/>
              <w:szCs w:val="21"/>
            </w:rPr>
            <w:fldChar w:fldCharType="separate"/>
          </w:r>
          <w:r>
            <w:rPr>
              <w:rFonts w:ascii="宋体" w:hAnsi="宋体"/>
              <w:color w:val="auto"/>
              <w:szCs w:val="21"/>
            </w:rPr>
            <w:t>89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"_Toc106719238" </w:instrText>
          </w:r>
          <w:r>
            <w:rPr>
              <w:color w:val="auto"/>
            </w:rPr>
            <w:fldChar w:fldCharType="separate"/>
          </w:r>
          <w:r>
            <w:rPr>
              <w:rStyle w:val="47"/>
              <w:rFonts w:hint="eastAsia" w:ascii="宋体" w:hAnsi="宋体"/>
              <w:color w:val="auto"/>
              <w:szCs w:val="21"/>
            </w:rPr>
            <w:t>七、承诺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_Toc106719238 \h </w:instrText>
          </w:r>
          <w:r>
            <w:rPr>
              <w:rFonts w:ascii="宋体" w:hAnsi="宋体"/>
              <w:color w:val="auto"/>
              <w:szCs w:val="21"/>
            </w:rPr>
            <w:fldChar w:fldCharType="separate"/>
          </w:r>
          <w:r>
            <w:rPr>
              <w:rFonts w:ascii="宋体" w:hAnsi="宋体"/>
              <w:color w:val="auto"/>
              <w:szCs w:val="21"/>
            </w:rPr>
            <w:t>89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"_Toc106719239" </w:instrText>
          </w:r>
          <w:r>
            <w:rPr>
              <w:color w:val="auto"/>
            </w:rPr>
            <w:fldChar w:fldCharType="separate"/>
          </w:r>
          <w:r>
            <w:rPr>
              <w:rStyle w:val="47"/>
              <w:rFonts w:hint="eastAsia" w:ascii="宋体" w:hAnsi="宋体"/>
              <w:color w:val="auto"/>
              <w:szCs w:val="21"/>
            </w:rPr>
            <w:t>八、词语含义</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_Toc106719239 \h </w:instrText>
          </w:r>
          <w:r>
            <w:rPr>
              <w:rFonts w:ascii="宋体" w:hAnsi="宋体"/>
              <w:color w:val="auto"/>
              <w:szCs w:val="21"/>
            </w:rPr>
            <w:fldChar w:fldCharType="separate"/>
          </w:r>
          <w:r>
            <w:rPr>
              <w:rFonts w:ascii="宋体" w:hAnsi="宋体"/>
              <w:color w:val="auto"/>
              <w:szCs w:val="21"/>
            </w:rPr>
            <w:t>89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"_Toc106719240" </w:instrText>
          </w:r>
          <w:r>
            <w:rPr>
              <w:color w:val="auto"/>
            </w:rPr>
            <w:fldChar w:fldCharType="separate"/>
          </w:r>
          <w:r>
            <w:rPr>
              <w:rStyle w:val="47"/>
              <w:rFonts w:hint="eastAsia" w:ascii="宋体" w:hAnsi="宋体"/>
              <w:color w:val="auto"/>
              <w:szCs w:val="21"/>
            </w:rPr>
            <w:t>九、签订地点</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_Toc106719240 \h </w:instrText>
          </w:r>
          <w:r>
            <w:rPr>
              <w:rFonts w:ascii="宋体" w:hAnsi="宋体"/>
              <w:color w:val="auto"/>
              <w:szCs w:val="21"/>
            </w:rPr>
            <w:fldChar w:fldCharType="separate"/>
          </w:r>
          <w:r>
            <w:rPr>
              <w:rFonts w:ascii="宋体" w:hAnsi="宋体"/>
              <w:color w:val="auto"/>
              <w:szCs w:val="21"/>
            </w:rPr>
            <w:t>90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"_Toc106719241" </w:instrText>
          </w:r>
          <w:r>
            <w:rPr>
              <w:color w:val="auto"/>
            </w:rPr>
            <w:fldChar w:fldCharType="separate"/>
          </w:r>
          <w:r>
            <w:rPr>
              <w:rStyle w:val="47"/>
              <w:rFonts w:hint="eastAsia" w:ascii="宋体" w:hAnsi="宋体"/>
              <w:color w:val="auto"/>
              <w:szCs w:val="21"/>
            </w:rPr>
            <w:t>十、补充协议</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_Toc106719241 \h </w:instrText>
          </w:r>
          <w:r>
            <w:rPr>
              <w:rFonts w:ascii="宋体" w:hAnsi="宋体"/>
              <w:color w:val="auto"/>
              <w:szCs w:val="21"/>
            </w:rPr>
            <w:fldChar w:fldCharType="separate"/>
          </w:r>
          <w:r>
            <w:rPr>
              <w:rFonts w:ascii="宋体" w:hAnsi="宋体"/>
              <w:color w:val="auto"/>
              <w:szCs w:val="21"/>
            </w:rPr>
            <w:t>90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"_Toc106719242" </w:instrText>
          </w:r>
          <w:r>
            <w:rPr>
              <w:color w:val="auto"/>
            </w:rPr>
            <w:fldChar w:fldCharType="separate"/>
          </w:r>
          <w:r>
            <w:rPr>
              <w:rStyle w:val="47"/>
              <w:rFonts w:hint="eastAsia" w:ascii="宋体" w:hAnsi="宋体"/>
              <w:color w:val="auto"/>
              <w:szCs w:val="21"/>
            </w:rPr>
            <w:t>十一、合同生效</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_Toc106719242 \h </w:instrText>
          </w:r>
          <w:r>
            <w:rPr>
              <w:rFonts w:ascii="宋体" w:hAnsi="宋体"/>
              <w:color w:val="auto"/>
              <w:szCs w:val="21"/>
            </w:rPr>
            <w:fldChar w:fldCharType="separate"/>
          </w:r>
          <w:r>
            <w:rPr>
              <w:rFonts w:ascii="宋体" w:hAnsi="宋体"/>
              <w:color w:val="auto"/>
              <w:szCs w:val="21"/>
            </w:rPr>
            <w:t>90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"_Toc106719243" </w:instrText>
          </w:r>
          <w:r>
            <w:rPr>
              <w:color w:val="auto"/>
            </w:rPr>
            <w:fldChar w:fldCharType="separate"/>
          </w:r>
          <w:r>
            <w:rPr>
              <w:rStyle w:val="47"/>
              <w:rFonts w:hint="eastAsia" w:ascii="宋体" w:hAnsi="宋体"/>
              <w:color w:val="auto"/>
              <w:szCs w:val="21"/>
            </w:rPr>
            <w:t>十二、合同份数</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_Toc106719243 \h </w:instrText>
          </w:r>
          <w:r>
            <w:rPr>
              <w:rFonts w:ascii="宋体" w:hAnsi="宋体"/>
              <w:color w:val="auto"/>
              <w:szCs w:val="21"/>
            </w:rPr>
            <w:fldChar w:fldCharType="separate"/>
          </w:r>
          <w:r>
            <w:rPr>
              <w:rFonts w:ascii="宋体" w:hAnsi="宋体"/>
              <w:color w:val="auto"/>
              <w:szCs w:val="21"/>
            </w:rPr>
            <w:t>90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"_Toc106719244" </w:instrText>
          </w:r>
          <w:r>
            <w:rPr>
              <w:color w:val="auto"/>
            </w:rPr>
            <w:fldChar w:fldCharType="separate"/>
          </w:r>
          <w:r>
            <w:rPr>
              <w:rStyle w:val="47"/>
              <w:rFonts w:hint="eastAsia" w:ascii="宋体" w:hAnsi="宋体"/>
              <w:color w:val="auto"/>
              <w:szCs w:val="21"/>
            </w:rPr>
            <w:t>第二节</w:t>
          </w:r>
          <w:r>
            <w:rPr>
              <w:rStyle w:val="47"/>
              <w:rFonts w:ascii="宋体" w:hAnsi="宋体"/>
              <w:color w:val="auto"/>
              <w:szCs w:val="21"/>
            </w:rPr>
            <w:t xml:space="preserve"> </w:t>
          </w:r>
          <w:r>
            <w:rPr>
              <w:rStyle w:val="47"/>
              <w:rFonts w:hint="eastAsia" w:ascii="宋体" w:hAnsi="宋体"/>
              <w:color w:val="auto"/>
              <w:szCs w:val="21"/>
            </w:rPr>
            <w:t>通用合同条款（适用房屋建筑工程）</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_Toc106719244 \h </w:instrText>
          </w:r>
          <w:r>
            <w:rPr>
              <w:rFonts w:ascii="宋体" w:hAnsi="宋体"/>
              <w:color w:val="auto"/>
              <w:szCs w:val="21"/>
            </w:rPr>
            <w:fldChar w:fldCharType="separate"/>
          </w:r>
          <w:r>
            <w:rPr>
              <w:rFonts w:ascii="宋体" w:hAnsi="宋体"/>
              <w:color w:val="auto"/>
              <w:szCs w:val="21"/>
            </w:rPr>
            <w:t>91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"_Toc106719245" </w:instrText>
          </w:r>
          <w:r>
            <w:rPr>
              <w:color w:val="auto"/>
            </w:rPr>
            <w:fldChar w:fldCharType="separate"/>
          </w:r>
          <w:r>
            <w:rPr>
              <w:rStyle w:val="47"/>
              <w:rFonts w:hint="eastAsia" w:ascii="宋体" w:hAnsi="宋体"/>
              <w:color w:val="auto"/>
              <w:szCs w:val="21"/>
            </w:rPr>
            <w:t>第二节</w:t>
          </w:r>
          <w:r>
            <w:rPr>
              <w:rStyle w:val="47"/>
              <w:rFonts w:ascii="宋体" w:hAnsi="宋体"/>
              <w:color w:val="auto"/>
              <w:szCs w:val="21"/>
            </w:rPr>
            <w:t xml:space="preserve"> </w:t>
          </w:r>
          <w:r>
            <w:rPr>
              <w:rStyle w:val="47"/>
              <w:rFonts w:hint="eastAsia" w:ascii="宋体" w:hAnsi="宋体"/>
              <w:color w:val="auto"/>
              <w:szCs w:val="21"/>
            </w:rPr>
            <w:t>通用合同条款（适用市政基础设施工程）</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_Toc106719245 \h </w:instrText>
          </w:r>
          <w:r>
            <w:rPr>
              <w:rFonts w:ascii="宋体" w:hAnsi="宋体"/>
              <w:color w:val="auto"/>
              <w:szCs w:val="21"/>
            </w:rPr>
            <w:fldChar w:fldCharType="separate"/>
          </w:r>
          <w:r>
            <w:rPr>
              <w:rFonts w:ascii="宋体" w:hAnsi="宋体"/>
              <w:color w:val="auto"/>
              <w:szCs w:val="21"/>
            </w:rPr>
            <w:t>111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"_Toc106719246" </w:instrText>
          </w:r>
          <w:r>
            <w:rPr>
              <w:color w:val="auto"/>
            </w:rPr>
            <w:fldChar w:fldCharType="separate"/>
          </w:r>
          <w:r>
            <w:rPr>
              <w:rStyle w:val="47"/>
              <w:rFonts w:hint="eastAsia" w:ascii="宋体" w:hAnsi="宋体"/>
              <w:color w:val="auto"/>
              <w:szCs w:val="21"/>
            </w:rPr>
            <w:t>第三节</w:t>
          </w:r>
          <w:r>
            <w:rPr>
              <w:rStyle w:val="47"/>
              <w:rFonts w:ascii="宋体" w:hAnsi="宋体"/>
              <w:color w:val="auto"/>
              <w:szCs w:val="21"/>
            </w:rPr>
            <w:t xml:space="preserve"> </w:t>
          </w:r>
          <w:r>
            <w:rPr>
              <w:rStyle w:val="47"/>
              <w:rFonts w:hint="eastAsia" w:ascii="宋体" w:hAnsi="宋体"/>
              <w:color w:val="auto"/>
              <w:szCs w:val="21"/>
            </w:rPr>
            <w:t>专用合同条款（适用房屋建筑工程）</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_Toc106719246 \h </w:instrText>
          </w:r>
          <w:r>
            <w:rPr>
              <w:rFonts w:ascii="宋体" w:hAnsi="宋体"/>
              <w:color w:val="auto"/>
              <w:szCs w:val="21"/>
            </w:rPr>
            <w:fldChar w:fldCharType="separate"/>
          </w:r>
          <w:r>
            <w:rPr>
              <w:rFonts w:ascii="宋体" w:hAnsi="宋体"/>
              <w:color w:val="auto"/>
              <w:szCs w:val="21"/>
            </w:rPr>
            <w:t>131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"_Toc106719247"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一般约定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_Toc106719247 \h </w:instrText>
          </w:r>
          <w:r>
            <w:rPr>
              <w:rFonts w:ascii="宋体" w:hAnsi="宋体"/>
              <w:color w:val="auto"/>
              <w:szCs w:val="21"/>
            </w:rPr>
            <w:fldChar w:fldCharType="separate"/>
          </w:r>
          <w:r>
            <w:rPr>
              <w:rFonts w:ascii="宋体" w:hAnsi="宋体"/>
              <w:color w:val="auto"/>
              <w:szCs w:val="21"/>
            </w:rPr>
            <w:t>131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"_Toc106719248"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发包人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_Toc106719248 \h </w:instrText>
          </w:r>
          <w:r>
            <w:rPr>
              <w:rFonts w:ascii="宋体" w:hAnsi="宋体"/>
              <w:color w:val="auto"/>
              <w:szCs w:val="21"/>
            </w:rPr>
            <w:fldChar w:fldCharType="separate"/>
          </w:r>
          <w:r>
            <w:rPr>
              <w:rFonts w:ascii="宋体" w:hAnsi="宋体"/>
              <w:color w:val="auto"/>
              <w:szCs w:val="21"/>
            </w:rPr>
            <w:t>132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"_Toc106719249"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设计人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_Toc106719249 \h </w:instrText>
          </w:r>
          <w:r>
            <w:rPr>
              <w:rFonts w:ascii="宋体" w:hAnsi="宋体"/>
              <w:color w:val="auto"/>
              <w:szCs w:val="21"/>
            </w:rPr>
            <w:fldChar w:fldCharType="separate"/>
          </w:r>
          <w:r>
            <w:rPr>
              <w:rFonts w:ascii="宋体" w:hAnsi="宋体"/>
              <w:color w:val="auto"/>
              <w:szCs w:val="21"/>
            </w:rPr>
            <w:t>132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"_Toc106719250"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工程设计要求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_Toc106719250 \h </w:instrText>
          </w:r>
          <w:r>
            <w:rPr>
              <w:rFonts w:ascii="宋体" w:hAnsi="宋体"/>
              <w:color w:val="auto"/>
              <w:szCs w:val="21"/>
            </w:rPr>
            <w:fldChar w:fldCharType="separate"/>
          </w:r>
          <w:r>
            <w:rPr>
              <w:rFonts w:ascii="宋体" w:hAnsi="宋体"/>
              <w:color w:val="auto"/>
              <w:szCs w:val="21"/>
            </w:rPr>
            <w:t>134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"_Toc106719251"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工程设计进度与周期</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_Toc106719251 \h </w:instrText>
          </w:r>
          <w:r>
            <w:rPr>
              <w:rFonts w:ascii="宋体" w:hAnsi="宋体"/>
              <w:color w:val="auto"/>
              <w:szCs w:val="21"/>
            </w:rPr>
            <w:fldChar w:fldCharType="separate"/>
          </w:r>
          <w:r>
            <w:rPr>
              <w:rFonts w:ascii="宋体" w:hAnsi="宋体"/>
              <w:color w:val="auto"/>
              <w:szCs w:val="21"/>
            </w:rPr>
            <w:t>134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"_Toc106719252"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工程设计文件交付</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_Toc106719252 \h </w:instrText>
          </w:r>
          <w:r>
            <w:rPr>
              <w:rFonts w:ascii="宋体" w:hAnsi="宋体"/>
              <w:color w:val="auto"/>
              <w:szCs w:val="21"/>
            </w:rPr>
            <w:fldChar w:fldCharType="separate"/>
          </w:r>
          <w:r>
            <w:rPr>
              <w:rFonts w:ascii="宋体" w:hAnsi="宋体"/>
              <w:color w:val="auto"/>
              <w:szCs w:val="21"/>
            </w:rPr>
            <w:t>135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"_Toc106719253"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工程设计文件审查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_Toc106719253 \h </w:instrText>
          </w:r>
          <w:r>
            <w:rPr>
              <w:rFonts w:ascii="宋体" w:hAnsi="宋体"/>
              <w:color w:val="auto"/>
              <w:szCs w:val="21"/>
            </w:rPr>
            <w:fldChar w:fldCharType="separate"/>
          </w:r>
          <w:r>
            <w:rPr>
              <w:rFonts w:ascii="宋体" w:hAnsi="宋体"/>
              <w:color w:val="auto"/>
              <w:szCs w:val="21"/>
            </w:rPr>
            <w:t>135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"_Toc106719254"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施工现场配合服务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_Toc106719254 \h </w:instrText>
          </w:r>
          <w:r>
            <w:rPr>
              <w:rFonts w:ascii="宋体" w:hAnsi="宋体"/>
              <w:color w:val="auto"/>
              <w:szCs w:val="21"/>
            </w:rPr>
            <w:fldChar w:fldCharType="separate"/>
          </w:r>
          <w:r>
            <w:rPr>
              <w:rFonts w:ascii="宋体" w:hAnsi="宋体"/>
              <w:color w:val="auto"/>
              <w:szCs w:val="21"/>
            </w:rPr>
            <w:t>135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"_Toc106719255"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合同价款与支付</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_Toc106719255 \h </w:instrText>
          </w:r>
          <w:r>
            <w:rPr>
              <w:rFonts w:ascii="宋体" w:hAnsi="宋体"/>
              <w:color w:val="auto"/>
              <w:szCs w:val="21"/>
            </w:rPr>
            <w:fldChar w:fldCharType="separate"/>
          </w:r>
          <w:r>
            <w:rPr>
              <w:rFonts w:ascii="宋体" w:hAnsi="宋体"/>
              <w:color w:val="auto"/>
              <w:szCs w:val="21"/>
            </w:rPr>
            <w:t>135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"_Toc106719256"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工程设计变更与索赔</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_Toc106719256 \h </w:instrText>
          </w:r>
          <w:r>
            <w:rPr>
              <w:rFonts w:ascii="宋体" w:hAnsi="宋体"/>
              <w:color w:val="auto"/>
              <w:szCs w:val="21"/>
            </w:rPr>
            <w:fldChar w:fldCharType="separate"/>
          </w:r>
          <w:r>
            <w:rPr>
              <w:rFonts w:ascii="宋体" w:hAnsi="宋体"/>
              <w:color w:val="auto"/>
              <w:szCs w:val="21"/>
            </w:rPr>
            <w:t>137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"_Toc106719257" </w:instrText>
          </w:r>
          <w:r>
            <w:rPr>
              <w:color w:val="auto"/>
            </w:rPr>
            <w:fldChar w:fldCharType="separate"/>
          </w:r>
          <w:r>
            <w:rPr>
              <w:rStyle w:val="47"/>
              <w:rFonts w:ascii="宋体" w:hAnsi="宋体"/>
              <w:color w:val="auto"/>
              <w:szCs w:val="21"/>
            </w:rPr>
            <w:t>12.</w:t>
          </w:r>
          <w:r>
            <w:rPr>
              <w:rStyle w:val="47"/>
              <w:rFonts w:hint="eastAsia" w:ascii="宋体" w:hAnsi="宋体"/>
              <w:color w:val="auto"/>
              <w:szCs w:val="21"/>
            </w:rPr>
            <w:t>专业责任与保险</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_Toc106719257 \h </w:instrText>
          </w:r>
          <w:r>
            <w:rPr>
              <w:rFonts w:ascii="宋体" w:hAnsi="宋体"/>
              <w:color w:val="auto"/>
              <w:szCs w:val="21"/>
            </w:rPr>
            <w:fldChar w:fldCharType="separate"/>
          </w:r>
          <w:r>
            <w:rPr>
              <w:rFonts w:ascii="宋体" w:hAnsi="宋体"/>
              <w:color w:val="auto"/>
              <w:szCs w:val="21"/>
            </w:rPr>
            <w:t>137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"_Toc106719258" </w:instrText>
          </w:r>
          <w:r>
            <w:rPr>
              <w:color w:val="auto"/>
            </w:rPr>
            <w:fldChar w:fldCharType="separate"/>
          </w:r>
          <w:r>
            <w:rPr>
              <w:rStyle w:val="47"/>
              <w:rFonts w:ascii="宋体" w:hAnsi="宋体"/>
              <w:color w:val="auto"/>
              <w:szCs w:val="21"/>
            </w:rPr>
            <w:t>13.</w:t>
          </w:r>
          <w:r>
            <w:rPr>
              <w:rStyle w:val="47"/>
              <w:rFonts w:hint="eastAsia" w:ascii="宋体" w:hAnsi="宋体"/>
              <w:color w:val="auto"/>
              <w:szCs w:val="21"/>
            </w:rPr>
            <w:t>知识产权</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_Toc106719258 \h </w:instrText>
          </w:r>
          <w:r>
            <w:rPr>
              <w:rFonts w:ascii="宋体" w:hAnsi="宋体"/>
              <w:color w:val="auto"/>
              <w:szCs w:val="21"/>
            </w:rPr>
            <w:fldChar w:fldCharType="separate"/>
          </w:r>
          <w:r>
            <w:rPr>
              <w:rFonts w:ascii="宋体" w:hAnsi="宋体"/>
              <w:color w:val="auto"/>
              <w:szCs w:val="21"/>
            </w:rPr>
            <w:t>137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"_Toc106719259" </w:instrText>
          </w:r>
          <w:r>
            <w:rPr>
              <w:color w:val="auto"/>
            </w:rPr>
            <w:fldChar w:fldCharType="separate"/>
          </w:r>
          <w:r>
            <w:rPr>
              <w:rStyle w:val="47"/>
              <w:rFonts w:ascii="宋体" w:hAnsi="宋体"/>
              <w:color w:val="auto"/>
              <w:szCs w:val="21"/>
            </w:rPr>
            <w:t>14.</w:t>
          </w:r>
          <w:r>
            <w:rPr>
              <w:rStyle w:val="47"/>
              <w:rFonts w:hint="eastAsia" w:ascii="宋体" w:hAnsi="宋体"/>
              <w:color w:val="auto"/>
              <w:szCs w:val="21"/>
            </w:rPr>
            <w:t>违约责任</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_Toc106719259 \h </w:instrText>
          </w:r>
          <w:r>
            <w:rPr>
              <w:rFonts w:ascii="宋体" w:hAnsi="宋体"/>
              <w:color w:val="auto"/>
              <w:szCs w:val="21"/>
            </w:rPr>
            <w:fldChar w:fldCharType="separate"/>
          </w:r>
          <w:r>
            <w:rPr>
              <w:rFonts w:ascii="宋体" w:hAnsi="宋体"/>
              <w:color w:val="auto"/>
              <w:szCs w:val="21"/>
            </w:rPr>
            <w:t>138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"_Toc106719260" </w:instrText>
          </w:r>
          <w:r>
            <w:rPr>
              <w:color w:val="auto"/>
            </w:rPr>
            <w:fldChar w:fldCharType="separate"/>
          </w:r>
          <w:r>
            <w:rPr>
              <w:rStyle w:val="47"/>
              <w:rFonts w:ascii="宋体" w:hAnsi="宋体"/>
              <w:color w:val="auto"/>
              <w:szCs w:val="21"/>
            </w:rPr>
            <w:t>15.</w:t>
          </w:r>
          <w:r>
            <w:rPr>
              <w:rStyle w:val="47"/>
              <w:rFonts w:hint="eastAsia" w:ascii="宋体" w:hAnsi="宋体"/>
              <w:color w:val="auto"/>
              <w:szCs w:val="21"/>
            </w:rPr>
            <w:t>不可抗力</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_Toc106719260 \h </w:instrText>
          </w:r>
          <w:r>
            <w:rPr>
              <w:rFonts w:ascii="宋体" w:hAnsi="宋体"/>
              <w:color w:val="auto"/>
              <w:szCs w:val="21"/>
            </w:rPr>
            <w:fldChar w:fldCharType="separate"/>
          </w:r>
          <w:r>
            <w:rPr>
              <w:rFonts w:ascii="宋体" w:hAnsi="宋体"/>
              <w:color w:val="auto"/>
              <w:szCs w:val="21"/>
            </w:rPr>
            <w:t>138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"_Toc106719261" </w:instrText>
          </w:r>
          <w:r>
            <w:rPr>
              <w:color w:val="auto"/>
            </w:rPr>
            <w:fldChar w:fldCharType="separate"/>
          </w:r>
          <w:r>
            <w:rPr>
              <w:rStyle w:val="47"/>
              <w:rFonts w:ascii="宋体" w:hAnsi="宋体"/>
              <w:color w:val="auto"/>
              <w:szCs w:val="21"/>
            </w:rPr>
            <w:t>16.</w:t>
          </w:r>
          <w:r>
            <w:rPr>
              <w:rStyle w:val="47"/>
              <w:rFonts w:hint="eastAsia" w:ascii="宋体" w:hAnsi="宋体"/>
              <w:color w:val="auto"/>
              <w:szCs w:val="21"/>
            </w:rPr>
            <w:t>合同解除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_Toc106719261 \h </w:instrText>
          </w:r>
          <w:r>
            <w:rPr>
              <w:rFonts w:ascii="宋体" w:hAnsi="宋体"/>
              <w:color w:val="auto"/>
              <w:szCs w:val="21"/>
            </w:rPr>
            <w:fldChar w:fldCharType="separate"/>
          </w:r>
          <w:r>
            <w:rPr>
              <w:rFonts w:ascii="宋体" w:hAnsi="宋体"/>
              <w:color w:val="auto"/>
              <w:szCs w:val="21"/>
            </w:rPr>
            <w:t>138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"_Toc106719262" </w:instrText>
          </w:r>
          <w:r>
            <w:rPr>
              <w:color w:val="auto"/>
            </w:rPr>
            <w:fldChar w:fldCharType="separate"/>
          </w:r>
          <w:r>
            <w:rPr>
              <w:rStyle w:val="47"/>
              <w:rFonts w:ascii="宋体" w:hAnsi="宋体"/>
              <w:color w:val="auto"/>
              <w:szCs w:val="21"/>
            </w:rPr>
            <w:t>17.</w:t>
          </w:r>
          <w:r>
            <w:rPr>
              <w:rStyle w:val="47"/>
              <w:rFonts w:hint="eastAsia" w:ascii="宋体" w:hAnsi="宋体"/>
              <w:color w:val="auto"/>
              <w:szCs w:val="21"/>
            </w:rPr>
            <w:t>争议解决</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_Toc106719262 \h </w:instrText>
          </w:r>
          <w:r>
            <w:rPr>
              <w:rFonts w:ascii="宋体" w:hAnsi="宋体"/>
              <w:color w:val="auto"/>
              <w:szCs w:val="21"/>
            </w:rPr>
            <w:fldChar w:fldCharType="separate"/>
          </w:r>
          <w:r>
            <w:rPr>
              <w:rFonts w:ascii="宋体" w:hAnsi="宋体"/>
              <w:color w:val="auto"/>
              <w:szCs w:val="21"/>
            </w:rPr>
            <w:t>138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"_Toc106719263" </w:instrText>
          </w:r>
          <w:r>
            <w:rPr>
              <w:color w:val="auto"/>
            </w:rPr>
            <w:fldChar w:fldCharType="separate"/>
          </w:r>
          <w:r>
            <w:rPr>
              <w:rStyle w:val="47"/>
              <w:rFonts w:ascii="宋体" w:hAnsi="宋体"/>
              <w:color w:val="auto"/>
              <w:szCs w:val="21"/>
            </w:rPr>
            <w:t>18.</w:t>
          </w:r>
          <w:r>
            <w:rPr>
              <w:rStyle w:val="47"/>
              <w:rFonts w:hint="eastAsia" w:ascii="宋体" w:hAnsi="宋体"/>
              <w:color w:val="auto"/>
              <w:szCs w:val="21"/>
            </w:rPr>
            <w:t>其他</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_Toc106719263 \h </w:instrText>
          </w:r>
          <w:r>
            <w:rPr>
              <w:rFonts w:ascii="宋体" w:hAnsi="宋体"/>
              <w:color w:val="auto"/>
              <w:szCs w:val="21"/>
            </w:rPr>
            <w:fldChar w:fldCharType="separate"/>
          </w:r>
          <w:r>
            <w:rPr>
              <w:rFonts w:ascii="宋体" w:hAnsi="宋体"/>
              <w:color w:val="auto"/>
              <w:szCs w:val="21"/>
            </w:rPr>
            <w:t>139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"_Toc106719264" </w:instrText>
          </w:r>
          <w:r>
            <w:rPr>
              <w:color w:val="auto"/>
            </w:rPr>
            <w:fldChar w:fldCharType="separate"/>
          </w:r>
          <w:r>
            <w:rPr>
              <w:rStyle w:val="47"/>
              <w:rFonts w:hint="eastAsia" w:ascii="宋体" w:hAnsi="宋体"/>
              <w:color w:val="auto"/>
              <w:szCs w:val="21"/>
            </w:rPr>
            <w:t>第三节</w:t>
          </w:r>
          <w:r>
            <w:rPr>
              <w:rStyle w:val="47"/>
              <w:rFonts w:ascii="宋体" w:hAnsi="宋体"/>
              <w:color w:val="auto"/>
              <w:szCs w:val="21"/>
            </w:rPr>
            <w:t xml:space="preserve"> </w:t>
          </w:r>
          <w:r>
            <w:rPr>
              <w:rStyle w:val="47"/>
              <w:rFonts w:hint="eastAsia" w:ascii="宋体" w:hAnsi="宋体"/>
              <w:color w:val="auto"/>
              <w:szCs w:val="21"/>
            </w:rPr>
            <w:t>专用合同条款（适用市政基础设施工程）</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_Toc106719264 \h </w:instrText>
          </w:r>
          <w:r>
            <w:rPr>
              <w:rFonts w:ascii="宋体" w:hAnsi="宋体"/>
              <w:color w:val="auto"/>
              <w:szCs w:val="21"/>
            </w:rPr>
            <w:fldChar w:fldCharType="separate"/>
          </w:r>
          <w:r>
            <w:rPr>
              <w:rFonts w:ascii="宋体" w:hAnsi="宋体"/>
              <w:color w:val="auto"/>
              <w:szCs w:val="21"/>
            </w:rPr>
            <w:t>141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"_Toc106719265"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一般约定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_Toc106719265 \h </w:instrText>
          </w:r>
          <w:r>
            <w:rPr>
              <w:rFonts w:ascii="宋体" w:hAnsi="宋体"/>
              <w:color w:val="auto"/>
              <w:szCs w:val="21"/>
            </w:rPr>
            <w:fldChar w:fldCharType="separate"/>
          </w:r>
          <w:r>
            <w:rPr>
              <w:rFonts w:ascii="宋体" w:hAnsi="宋体"/>
              <w:color w:val="auto"/>
              <w:szCs w:val="21"/>
            </w:rPr>
            <w:t>141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"_Toc106719266"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发包人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_Toc106719266 \h </w:instrText>
          </w:r>
          <w:r>
            <w:rPr>
              <w:rFonts w:ascii="宋体" w:hAnsi="宋体"/>
              <w:color w:val="auto"/>
              <w:szCs w:val="21"/>
            </w:rPr>
            <w:fldChar w:fldCharType="separate"/>
          </w:r>
          <w:r>
            <w:rPr>
              <w:rFonts w:ascii="宋体" w:hAnsi="宋体"/>
              <w:color w:val="auto"/>
              <w:szCs w:val="21"/>
            </w:rPr>
            <w:t>142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"_Toc106719267"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设计人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_Toc106719267 \h </w:instrText>
          </w:r>
          <w:r>
            <w:rPr>
              <w:rFonts w:ascii="宋体" w:hAnsi="宋体"/>
              <w:color w:val="auto"/>
              <w:szCs w:val="21"/>
            </w:rPr>
            <w:fldChar w:fldCharType="separate"/>
          </w:r>
          <w:r>
            <w:rPr>
              <w:rFonts w:ascii="宋体" w:hAnsi="宋体"/>
              <w:color w:val="auto"/>
              <w:szCs w:val="21"/>
            </w:rPr>
            <w:t>142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"_Toc106719268"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工程设计要求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_Toc106719268 \h </w:instrText>
          </w:r>
          <w:r>
            <w:rPr>
              <w:rFonts w:ascii="宋体" w:hAnsi="宋体"/>
              <w:color w:val="auto"/>
              <w:szCs w:val="21"/>
            </w:rPr>
            <w:fldChar w:fldCharType="separate"/>
          </w:r>
          <w:r>
            <w:rPr>
              <w:rFonts w:ascii="宋体" w:hAnsi="宋体"/>
              <w:color w:val="auto"/>
              <w:szCs w:val="21"/>
            </w:rPr>
            <w:t>144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"_Toc106719269"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工程设计进度与周期</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_Toc106719269 \h </w:instrText>
          </w:r>
          <w:r>
            <w:rPr>
              <w:rFonts w:ascii="宋体" w:hAnsi="宋体"/>
              <w:color w:val="auto"/>
              <w:szCs w:val="21"/>
            </w:rPr>
            <w:fldChar w:fldCharType="separate"/>
          </w:r>
          <w:r>
            <w:rPr>
              <w:rFonts w:ascii="宋体" w:hAnsi="宋体"/>
              <w:color w:val="auto"/>
              <w:szCs w:val="21"/>
            </w:rPr>
            <w:t>144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"_Toc106719270"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工程设计文件交付</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_Toc106719270 \h </w:instrText>
          </w:r>
          <w:r>
            <w:rPr>
              <w:rFonts w:ascii="宋体" w:hAnsi="宋体"/>
              <w:color w:val="auto"/>
              <w:szCs w:val="21"/>
            </w:rPr>
            <w:fldChar w:fldCharType="separate"/>
          </w:r>
          <w:r>
            <w:rPr>
              <w:rFonts w:ascii="宋体" w:hAnsi="宋体"/>
              <w:color w:val="auto"/>
              <w:szCs w:val="21"/>
            </w:rPr>
            <w:t>145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"_Toc106719271"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工程设计文件审查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_Toc106719271 \h </w:instrText>
          </w:r>
          <w:r>
            <w:rPr>
              <w:rFonts w:ascii="宋体" w:hAnsi="宋体"/>
              <w:color w:val="auto"/>
              <w:szCs w:val="21"/>
            </w:rPr>
            <w:fldChar w:fldCharType="separate"/>
          </w:r>
          <w:r>
            <w:rPr>
              <w:rFonts w:ascii="宋体" w:hAnsi="宋体"/>
              <w:color w:val="auto"/>
              <w:szCs w:val="21"/>
            </w:rPr>
            <w:t>145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"_Toc106719272"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施工现场配合服务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_Toc106719272 \h </w:instrText>
          </w:r>
          <w:r>
            <w:rPr>
              <w:rFonts w:ascii="宋体" w:hAnsi="宋体"/>
              <w:color w:val="auto"/>
              <w:szCs w:val="21"/>
            </w:rPr>
            <w:fldChar w:fldCharType="separate"/>
          </w:r>
          <w:r>
            <w:rPr>
              <w:rFonts w:ascii="宋体" w:hAnsi="宋体"/>
              <w:color w:val="auto"/>
              <w:szCs w:val="21"/>
            </w:rPr>
            <w:t>145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"_Toc106719273"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合同价款与支付</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_Toc106719273 \h </w:instrText>
          </w:r>
          <w:r>
            <w:rPr>
              <w:rFonts w:ascii="宋体" w:hAnsi="宋体"/>
              <w:color w:val="auto"/>
              <w:szCs w:val="21"/>
            </w:rPr>
            <w:fldChar w:fldCharType="separate"/>
          </w:r>
          <w:r>
            <w:rPr>
              <w:rFonts w:ascii="宋体" w:hAnsi="宋体"/>
              <w:color w:val="auto"/>
              <w:szCs w:val="21"/>
            </w:rPr>
            <w:t>145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"_Toc106719274"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工程设计变更与索赔</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_Toc106719274 \h </w:instrText>
          </w:r>
          <w:r>
            <w:rPr>
              <w:rFonts w:ascii="宋体" w:hAnsi="宋体"/>
              <w:color w:val="auto"/>
              <w:szCs w:val="21"/>
            </w:rPr>
            <w:fldChar w:fldCharType="separate"/>
          </w:r>
          <w:r>
            <w:rPr>
              <w:rFonts w:ascii="宋体" w:hAnsi="宋体"/>
              <w:color w:val="auto"/>
              <w:szCs w:val="21"/>
            </w:rPr>
            <w:t>147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"_Toc106719275" </w:instrText>
          </w:r>
          <w:r>
            <w:rPr>
              <w:color w:val="auto"/>
            </w:rPr>
            <w:fldChar w:fldCharType="separate"/>
          </w:r>
          <w:r>
            <w:rPr>
              <w:rStyle w:val="47"/>
              <w:rFonts w:ascii="宋体" w:hAnsi="宋体"/>
              <w:color w:val="auto"/>
              <w:szCs w:val="21"/>
            </w:rPr>
            <w:t>12.</w:t>
          </w:r>
          <w:r>
            <w:rPr>
              <w:rStyle w:val="47"/>
              <w:rFonts w:hint="eastAsia" w:ascii="宋体" w:hAnsi="宋体"/>
              <w:color w:val="auto"/>
              <w:szCs w:val="21"/>
            </w:rPr>
            <w:t>专业责任与保险</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_Toc106719275 \h </w:instrText>
          </w:r>
          <w:r>
            <w:rPr>
              <w:rFonts w:ascii="宋体" w:hAnsi="宋体"/>
              <w:color w:val="auto"/>
              <w:szCs w:val="21"/>
            </w:rPr>
            <w:fldChar w:fldCharType="separate"/>
          </w:r>
          <w:r>
            <w:rPr>
              <w:rFonts w:ascii="宋体" w:hAnsi="宋体"/>
              <w:color w:val="auto"/>
              <w:szCs w:val="21"/>
            </w:rPr>
            <w:t>147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"_Toc106719276" </w:instrText>
          </w:r>
          <w:r>
            <w:rPr>
              <w:color w:val="auto"/>
            </w:rPr>
            <w:fldChar w:fldCharType="separate"/>
          </w:r>
          <w:r>
            <w:rPr>
              <w:rStyle w:val="47"/>
              <w:rFonts w:ascii="宋体" w:hAnsi="宋体"/>
              <w:color w:val="auto"/>
              <w:szCs w:val="21"/>
            </w:rPr>
            <w:t>13.</w:t>
          </w:r>
          <w:r>
            <w:rPr>
              <w:rStyle w:val="47"/>
              <w:rFonts w:hint="eastAsia" w:ascii="宋体" w:hAnsi="宋体"/>
              <w:color w:val="auto"/>
              <w:szCs w:val="21"/>
            </w:rPr>
            <w:t>知识产权</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_Toc106719276 \h </w:instrText>
          </w:r>
          <w:r>
            <w:rPr>
              <w:rFonts w:ascii="宋体" w:hAnsi="宋体"/>
              <w:color w:val="auto"/>
              <w:szCs w:val="21"/>
            </w:rPr>
            <w:fldChar w:fldCharType="separate"/>
          </w:r>
          <w:r>
            <w:rPr>
              <w:rFonts w:ascii="宋体" w:hAnsi="宋体"/>
              <w:color w:val="auto"/>
              <w:szCs w:val="21"/>
            </w:rPr>
            <w:t>147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"_Toc106719277" </w:instrText>
          </w:r>
          <w:r>
            <w:rPr>
              <w:color w:val="auto"/>
            </w:rPr>
            <w:fldChar w:fldCharType="separate"/>
          </w:r>
          <w:r>
            <w:rPr>
              <w:rStyle w:val="47"/>
              <w:rFonts w:ascii="宋体" w:hAnsi="宋体"/>
              <w:color w:val="auto"/>
              <w:szCs w:val="21"/>
            </w:rPr>
            <w:t>14.</w:t>
          </w:r>
          <w:r>
            <w:rPr>
              <w:rStyle w:val="47"/>
              <w:rFonts w:hint="eastAsia" w:ascii="宋体" w:hAnsi="宋体"/>
              <w:color w:val="auto"/>
              <w:szCs w:val="21"/>
            </w:rPr>
            <w:t>违约责任</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_Toc106719277 \h </w:instrText>
          </w:r>
          <w:r>
            <w:rPr>
              <w:rFonts w:ascii="宋体" w:hAnsi="宋体"/>
              <w:color w:val="auto"/>
              <w:szCs w:val="21"/>
            </w:rPr>
            <w:fldChar w:fldCharType="separate"/>
          </w:r>
          <w:r>
            <w:rPr>
              <w:rFonts w:ascii="宋体" w:hAnsi="宋体"/>
              <w:color w:val="auto"/>
              <w:szCs w:val="21"/>
            </w:rPr>
            <w:t>148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"_Toc106719278" </w:instrText>
          </w:r>
          <w:r>
            <w:rPr>
              <w:color w:val="auto"/>
            </w:rPr>
            <w:fldChar w:fldCharType="separate"/>
          </w:r>
          <w:r>
            <w:rPr>
              <w:rStyle w:val="47"/>
              <w:rFonts w:ascii="宋体" w:hAnsi="宋体"/>
              <w:color w:val="auto"/>
              <w:szCs w:val="21"/>
            </w:rPr>
            <w:t>15.</w:t>
          </w:r>
          <w:r>
            <w:rPr>
              <w:rStyle w:val="47"/>
              <w:rFonts w:hint="eastAsia" w:ascii="宋体" w:hAnsi="宋体"/>
              <w:color w:val="auto"/>
              <w:szCs w:val="21"/>
            </w:rPr>
            <w:t>不可抗力</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_Toc106719278 \h </w:instrText>
          </w:r>
          <w:r>
            <w:rPr>
              <w:rFonts w:ascii="宋体" w:hAnsi="宋体"/>
              <w:color w:val="auto"/>
              <w:szCs w:val="21"/>
            </w:rPr>
            <w:fldChar w:fldCharType="separate"/>
          </w:r>
          <w:r>
            <w:rPr>
              <w:rFonts w:ascii="宋体" w:hAnsi="宋体"/>
              <w:color w:val="auto"/>
              <w:szCs w:val="21"/>
            </w:rPr>
            <w:t>148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"_Toc106719279" </w:instrText>
          </w:r>
          <w:r>
            <w:rPr>
              <w:color w:val="auto"/>
            </w:rPr>
            <w:fldChar w:fldCharType="separate"/>
          </w:r>
          <w:r>
            <w:rPr>
              <w:rStyle w:val="47"/>
              <w:rFonts w:ascii="宋体" w:hAnsi="宋体"/>
              <w:color w:val="auto"/>
              <w:szCs w:val="21"/>
            </w:rPr>
            <w:t>16.</w:t>
          </w:r>
          <w:r>
            <w:rPr>
              <w:rStyle w:val="47"/>
              <w:rFonts w:hint="eastAsia" w:ascii="宋体" w:hAnsi="宋体"/>
              <w:color w:val="auto"/>
              <w:szCs w:val="21"/>
            </w:rPr>
            <w:t>合同解除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_Toc106719279 \h </w:instrText>
          </w:r>
          <w:r>
            <w:rPr>
              <w:rFonts w:ascii="宋体" w:hAnsi="宋体"/>
              <w:color w:val="auto"/>
              <w:szCs w:val="21"/>
            </w:rPr>
            <w:fldChar w:fldCharType="separate"/>
          </w:r>
          <w:r>
            <w:rPr>
              <w:rFonts w:ascii="宋体" w:hAnsi="宋体"/>
              <w:color w:val="auto"/>
              <w:szCs w:val="21"/>
            </w:rPr>
            <w:t>148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"_Toc106719280" </w:instrText>
          </w:r>
          <w:r>
            <w:rPr>
              <w:color w:val="auto"/>
            </w:rPr>
            <w:fldChar w:fldCharType="separate"/>
          </w:r>
          <w:r>
            <w:rPr>
              <w:rStyle w:val="47"/>
              <w:rFonts w:ascii="宋体" w:hAnsi="宋体"/>
              <w:color w:val="auto"/>
              <w:szCs w:val="21"/>
            </w:rPr>
            <w:t>17.</w:t>
          </w:r>
          <w:r>
            <w:rPr>
              <w:rStyle w:val="47"/>
              <w:rFonts w:hint="eastAsia" w:ascii="宋体" w:hAnsi="宋体"/>
              <w:color w:val="auto"/>
              <w:szCs w:val="21"/>
            </w:rPr>
            <w:t>争议解决</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_Toc106719280 \h </w:instrText>
          </w:r>
          <w:r>
            <w:rPr>
              <w:rFonts w:ascii="宋体" w:hAnsi="宋体"/>
              <w:color w:val="auto"/>
              <w:szCs w:val="21"/>
            </w:rPr>
            <w:fldChar w:fldCharType="separate"/>
          </w:r>
          <w:r>
            <w:rPr>
              <w:rFonts w:ascii="宋体" w:hAnsi="宋体"/>
              <w:color w:val="auto"/>
              <w:szCs w:val="21"/>
            </w:rPr>
            <w:t>148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"_Toc106719281" </w:instrText>
          </w:r>
          <w:r>
            <w:rPr>
              <w:color w:val="auto"/>
            </w:rPr>
            <w:fldChar w:fldCharType="separate"/>
          </w:r>
          <w:r>
            <w:rPr>
              <w:rStyle w:val="47"/>
              <w:rFonts w:ascii="宋体" w:hAnsi="宋体"/>
              <w:color w:val="auto"/>
              <w:szCs w:val="21"/>
            </w:rPr>
            <w:t>18.</w:t>
          </w:r>
          <w:r>
            <w:rPr>
              <w:rStyle w:val="47"/>
              <w:rFonts w:hint="eastAsia" w:ascii="宋体" w:hAnsi="宋体"/>
              <w:color w:val="auto"/>
              <w:szCs w:val="21"/>
            </w:rPr>
            <w:t>其他</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_Toc106719281 \h </w:instrText>
          </w:r>
          <w:r>
            <w:rPr>
              <w:rFonts w:ascii="宋体" w:hAnsi="宋体"/>
              <w:color w:val="auto"/>
              <w:szCs w:val="21"/>
            </w:rPr>
            <w:fldChar w:fldCharType="separate"/>
          </w:r>
          <w:r>
            <w:rPr>
              <w:rFonts w:ascii="宋体" w:hAnsi="宋体"/>
              <w:color w:val="auto"/>
              <w:szCs w:val="21"/>
            </w:rPr>
            <w:t>149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"_Toc106719282" </w:instrText>
          </w:r>
          <w:r>
            <w:rPr>
              <w:color w:val="auto"/>
            </w:rPr>
            <w:fldChar w:fldCharType="separate"/>
          </w:r>
          <w:r>
            <w:rPr>
              <w:rStyle w:val="47"/>
              <w:rFonts w:hint="eastAsia" w:ascii="宋体" w:hAnsi="宋体"/>
              <w:color w:val="auto"/>
              <w:szCs w:val="21"/>
            </w:rPr>
            <w:t>附件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_Toc106719282 \h </w:instrText>
          </w:r>
          <w:r>
            <w:rPr>
              <w:rFonts w:ascii="宋体" w:hAnsi="宋体"/>
              <w:color w:val="auto"/>
              <w:szCs w:val="21"/>
            </w:rPr>
            <w:fldChar w:fldCharType="separate"/>
          </w:r>
          <w:r>
            <w:rPr>
              <w:rFonts w:ascii="宋体" w:hAnsi="宋体"/>
              <w:color w:val="auto"/>
              <w:szCs w:val="21"/>
            </w:rPr>
            <w:t>151</w:t>
          </w:r>
          <w:r>
            <w:rPr>
              <w:rFonts w:ascii="宋体" w:hAnsi="宋体"/>
              <w:color w:val="auto"/>
              <w:szCs w:val="21"/>
            </w:rPr>
            <w:fldChar w:fldCharType="end"/>
          </w:r>
          <w:r>
            <w:rPr>
              <w:rFonts w:ascii="宋体" w:hAnsi="宋体"/>
              <w:color w:val="auto"/>
              <w:szCs w:val="21"/>
            </w:rPr>
            <w:fldChar w:fldCharType="end"/>
          </w:r>
        </w:p>
        <w:p>
          <w:pPr>
            <w:pStyle w:val="29"/>
            <w:tabs>
              <w:tab w:val="right" w:leader="dot" w:pos="8920"/>
            </w:tabs>
            <w:rPr>
              <w:rFonts w:ascii="宋体" w:hAnsi="宋体" w:cstheme="minorBidi"/>
              <w:b w:val="0"/>
              <w:color w:val="auto"/>
              <w:kern w:val="2"/>
              <w:sz w:val="21"/>
              <w:szCs w:val="21"/>
            </w:rPr>
          </w:pPr>
          <w:r>
            <w:rPr>
              <w:color w:val="auto"/>
            </w:rPr>
            <w:fldChar w:fldCharType="begin"/>
          </w:r>
          <w:r>
            <w:rPr>
              <w:color w:val="auto"/>
            </w:rPr>
            <w:instrText xml:space="preserve"> HYPERLINK \l "_Toc106719283" </w:instrText>
          </w:r>
          <w:r>
            <w:rPr>
              <w:color w:val="auto"/>
            </w:rPr>
            <w:fldChar w:fldCharType="separate"/>
          </w:r>
          <w:r>
            <w:rPr>
              <w:rStyle w:val="47"/>
              <w:rFonts w:hint="eastAsia" w:ascii="宋体" w:hAnsi="宋体"/>
              <w:color w:val="auto"/>
              <w:sz w:val="21"/>
              <w:szCs w:val="21"/>
            </w:rPr>
            <w:t>第二卷</w:t>
          </w:r>
          <w:r>
            <w:rPr>
              <w:rFonts w:ascii="宋体" w:hAnsi="宋体"/>
              <w:color w:val="auto"/>
              <w:sz w:val="21"/>
              <w:szCs w:val="21"/>
            </w:rPr>
            <w:tab/>
          </w:r>
          <w:r>
            <w:rPr>
              <w:rFonts w:ascii="宋体" w:hAnsi="宋体"/>
              <w:color w:val="auto"/>
              <w:sz w:val="21"/>
              <w:szCs w:val="21"/>
            </w:rPr>
            <w:fldChar w:fldCharType="begin"/>
          </w:r>
          <w:r>
            <w:rPr>
              <w:rFonts w:ascii="宋体" w:hAnsi="宋体"/>
              <w:color w:val="auto"/>
              <w:sz w:val="21"/>
              <w:szCs w:val="21"/>
            </w:rPr>
            <w:instrText xml:space="preserve"> PAGEREF _Toc106719283 \h </w:instrText>
          </w:r>
          <w:r>
            <w:rPr>
              <w:rFonts w:ascii="宋体" w:hAnsi="宋体"/>
              <w:color w:val="auto"/>
              <w:sz w:val="21"/>
              <w:szCs w:val="21"/>
            </w:rPr>
            <w:fldChar w:fldCharType="separate"/>
          </w:r>
          <w:r>
            <w:rPr>
              <w:rFonts w:ascii="宋体" w:hAnsi="宋体"/>
              <w:color w:val="auto"/>
              <w:sz w:val="21"/>
              <w:szCs w:val="21"/>
            </w:rPr>
            <w:t>161</w:t>
          </w:r>
          <w:r>
            <w:rPr>
              <w:rFonts w:ascii="宋体" w:hAnsi="宋体"/>
              <w:color w:val="auto"/>
              <w:sz w:val="21"/>
              <w:szCs w:val="21"/>
            </w:rPr>
            <w:fldChar w:fldCharType="end"/>
          </w:r>
          <w:r>
            <w:rPr>
              <w:rFonts w:ascii="宋体" w:hAnsi="宋体"/>
              <w:color w:val="auto"/>
              <w:sz w:val="21"/>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"_Toc106719284" </w:instrText>
          </w:r>
          <w:r>
            <w:rPr>
              <w:color w:val="auto"/>
            </w:rPr>
            <w:fldChar w:fldCharType="separate"/>
          </w:r>
          <w:r>
            <w:rPr>
              <w:rStyle w:val="47"/>
              <w:rFonts w:hint="eastAsia" w:ascii="宋体" w:hAnsi="宋体"/>
              <w:color w:val="auto"/>
              <w:szCs w:val="21"/>
            </w:rPr>
            <w:t>第六章</w:t>
          </w:r>
          <w:r>
            <w:rPr>
              <w:rStyle w:val="47"/>
              <w:rFonts w:ascii="宋体" w:hAnsi="宋体"/>
              <w:color w:val="auto"/>
              <w:szCs w:val="21"/>
            </w:rPr>
            <w:t xml:space="preserve"> </w:t>
          </w:r>
          <w:r>
            <w:rPr>
              <w:rStyle w:val="47"/>
              <w:rFonts w:hint="eastAsia" w:ascii="宋体" w:hAnsi="宋体"/>
              <w:color w:val="auto"/>
              <w:szCs w:val="21"/>
            </w:rPr>
            <w:t>发包人要求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_Toc106719284 \h </w:instrText>
          </w:r>
          <w:r>
            <w:rPr>
              <w:rFonts w:ascii="宋体" w:hAnsi="宋体"/>
              <w:color w:val="auto"/>
              <w:szCs w:val="21"/>
            </w:rPr>
            <w:fldChar w:fldCharType="separate"/>
          </w:r>
          <w:r>
            <w:rPr>
              <w:rFonts w:ascii="宋体" w:hAnsi="宋体"/>
              <w:color w:val="auto"/>
              <w:szCs w:val="21"/>
            </w:rPr>
            <w:t>162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"_Toc106719285" </w:instrText>
          </w:r>
          <w:r>
            <w:rPr>
              <w:color w:val="auto"/>
            </w:rPr>
            <w:fldChar w:fldCharType="separate"/>
          </w:r>
          <w:r>
            <w:rPr>
              <w:rStyle w:val="47"/>
              <w:rFonts w:hint="eastAsia" w:ascii="宋体" w:hAnsi="宋体"/>
              <w:color w:val="auto"/>
              <w:szCs w:val="21"/>
            </w:rPr>
            <w:t>第六章</w:t>
          </w:r>
          <w:r>
            <w:rPr>
              <w:rStyle w:val="47"/>
              <w:rFonts w:ascii="宋体" w:hAnsi="宋体"/>
              <w:color w:val="auto"/>
              <w:szCs w:val="21"/>
            </w:rPr>
            <w:t xml:space="preserve"> </w:t>
          </w:r>
          <w:r>
            <w:rPr>
              <w:rStyle w:val="47"/>
              <w:rFonts w:hint="eastAsia" w:ascii="宋体" w:hAnsi="宋体"/>
              <w:color w:val="auto"/>
              <w:szCs w:val="21"/>
            </w:rPr>
            <w:t>发包人要求（适用房屋建筑工程）</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_Toc106719285 \h </w:instrText>
          </w:r>
          <w:r>
            <w:rPr>
              <w:rFonts w:ascii="宋体" w:hAnsi="宋体"/>
              <w:color w:val="auto"/>
              <w:szCs w:val="21"/>
            </w:rPr>
            <w:fldChar w:fldCharType="separate"/>
          </w:r>
          <w:r>
            <w:rPr>
              <w:rFonts w:ascii="宋体" w:hAnsi="宋体"/>
              <w:color w:val="auto"/>
              <w:szCs w:val="21"/>
            </w:rPr>
            <w:t>163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"_Toc106719286" </w:instrText>
          </w:r>
          <w:r>
            <w:rPr>
              <w:color w:val="auto"/>
            </w:rPr>
            <w:fldChar w:fldCharType="separate"/>
          </w:r>
          <w:r>
            <w:rPr>
              <w:rStyle w:val="47"/>
              <w:rFonts w:hint="eastAsia" w:ascii="宋体" w:hAnsi="宋体"/>
              <w:color w:val="auto"/>
              <w:szCs w:val="21"/>
            </w:rPr>
            <w:t>一、设计要求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_Toc106719286 \h </w:instrText>
          </w:r>
          <w:r>
            <w:rPr>
              <w:rFonts w:ascii="宋体" w:hAnsi="宋体"/>
              <w:color w:val="auto"/>
              <w:szCs w:val="21"/>
            </w:rPr>
            <w:fldChar w:fldCharType="separate"/>
          </w:r>
          <w:r>
            <w:rPr>
              <w:rFonts w:ascii="宋体" w:hAnsi="宋体"/>
              <w:color w:val="auto"/>
              <w:szCs w:val="21"/>
            </w:rPr>
            <w:t>163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"_Toc106719287" </w:instrText>
          </w:r>
          <w:r>
            <w:rPr>
              <w:color w:val="auto"/>
            </w:rPr>
            <w:fldChar w:fldCharType="separate"/>
          </w:r>
          <w:r>
            <w:rPr>
              <w:rStyle w:val="47"/>
              <w:rFonts w:hint="eastAsia" w:ascii="宋体" w:hAnsi="宋体"/>
              <w:color w:val="auto"/>
              <w:szCs w:val="21"/>
            </w:rPr>
            <w:t>二、工程勘察要求（如有时）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_Toc106719287 \h </w:instrText>
          </w:r>
          <w:r>
            <w:rPr>
              <w:rFonts w:ascii="宋体" w:hAnsi="宋体"/>
              <w:color w:val="auto"/>
              <w:szCs w:val="21"/>
            </w:rPr>
            <w:fldChar w:fldCharType="separate"/>
          </w:r>
          <w:r>
            <w:rPr>
              <w:rFonts w:ascii="宋体" w:hAnsi="宋体"/>
              <w:color w:val="auto"/>
              <w:szCs w:val="21"/>
            </w:rPr>
            <w:t>164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"_Toc106719288" </w:instrText>
          </w:r>
          <w:r>
            <w:rPr>
              <w:color w:val="auto"/>
            </w:rPr>
            <w:fldChar w:fldCharType="separate"/>
          </w:r>
          <w:r>
            <w:rPr>
              <w:rStyle w:val="47"/>
              <w:rFonts w:hint="eastAsia" w:ascii="宋体" w:hAnsi="宋体"/>
              <w:color w:val="auto"/>
              <w:szCs w:val="21"/>
            </w:rPr>
            <w:t>三、适用规范标准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_Toc106719288 \h </w:instrText>
          </w:r>
          <w:r>
            <w:rPr>
              <w:rFonts w:ascii="宋体" w:hAnsi="宋体"/>
              <w:color w:val="auto"/>
              <w:szCs w:val="21"/>
            </w:rPr>
            <w:fldChar w:fldCharType="separate"/>
          </w:r>
          <w:r>
            <w:rPr>
              <w:rFonts w:ascii="宋体" w:hAnsi="宋体"/>
              <w:color w:val="auto"/>
              <w:szCs w:val="21"/>
            </w:rPr>
            <w:t>164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"_Toc106719289" </w:instrText>
          </w:r>
          <w:r>
            <w:rPr>
              <w:color w:val="auto"/>
            </w:rPr>
            <w:fldChar w:fldCharType="separate"/>
          </w:r>
          <w:r>
            <w:rPr>
              <w:rStyle w:val="47"/>
              <w:rFonts w:hint="eastAsia" w:ascii="宋体" w:hAnsi="宋体"/>
              <w:color w:val="auto"/>
              <w:szCs w:val="21"/>
            </w:rPr>
            <w:t>四、技术文件要求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_Toc106719289 \h </w:instrText>
          </w:r>
          <w:r>
            <w:rPr>
              <w:rFonts w:ascii="宋体" w:hAnsi="宋体"/>
              <w:color w:val="auto"/>
              <w:szCs w:val="21"/>
            </w:rPr>
            <w:fldChar w:fldCharType="separate"/>
          </w:r>
          <w:r>
            <w:rPr>
              <w:rFonts w:ascii="宋体" w:hAnsi="宋体"/>
              <w:color w:val="auto"/>
              <w:szCs w:val="21"/>
            </w:rPr>
            <w:t>164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"_Toc106719290" </w:instrText>
          </w:r>
          <w:r>
            <w:rPr>
              <w:color w:val="auto"/>
            </w:rPr>
            <w:fldChar w:fldCharType="separate"/>
          </w:r>
          <w:r>
            <w:rPr>
              <w:rStyle w:val="47"/>
              <w:rFonts w:hint="eastAsia" w:ascii="宋体" w:hAnsi="宋体"/>
              <w:color w:val="auto"/>
              <w:szCs w:val="21"/>
            </w:rPr>
            <w:t>五、服务要求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_Toc106719290 \h </w:instrText>
          </w:r>
          <w:r>
            <w:rPr>
              <w:rFonts w:ascii="宋体" w:hAnsi="宋体"/>
              <w:color w:val="auto"/>
              <w:szCs w:val="21"/>
            </w:rPr>
            <w:fldChar w:fldCharType="separate"/>
          </w:r>
          <w:r>
            <w:rPr>
              <w:rFonts w:ascii="宋体" w:hAnsi="宋体"/>
              <w:color w:val="auto"/>
              <w:szCs w:val="21"/>
            </w:rPr>
            <w:t>166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"_Toc106719291" </w:instrText>
          </w:r>
          <w:r>
            <w:rPr>
              <w:color w:val="auto"/>
            </w:rPr>
            <w:fldChar w:fldCharType="separate"/>
          </w:r>
          <w:r>
            <w:rPr>
              <w:rStyle w:val="47"/>
              <w:rFonts w:hint="eastAsia" w:ascii="宋体" w:hAnsi="宋体"/>
              <w:color w:val="auto"/>
              <w:szCs w:val="21"/>
            </w:rPr>
            <w:t>六、发包人财产清单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_Toc106719291 \h </w:instrText>
          </w:r>
          <w:r>
            <w:rPr>
              <w:rFonts w:ascii="宋体" w:hAnsi="宋体"/>
              <w:color w:val="auto"/>
              <w:szCs w:val="21"/>
            </w:rPr>
            <w:fldChar w:fldCharType="separate"/>
          </w:r>
          <w:r>
            <w:rPr>
              <w:rFonts w:ascii="宋体" w:hAnsi="宋体"/>
              <w:color w:val="auto"/>
              <w:szCs w:val="21"/>
            </w:rPr>
            <w:t>166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"_Toc106719292" </w:instrText>
          </w:r>
          <w:r>
            <w:rPr>
              <w:color w:val="auto"/>
            </w:rPr>
            <w:fldChar w:fldCharType="separate"/>
          </w:r>
          <w:r>
            <w:rPr>
              <w:rStyle w:val="47"/>
              <w:rFonts w:hint="eastAsia" w:ascii="宋体" w:hAnsi="宋体"/>
              <w:color w:val="auto"/>
              <w:szCs w:val="21"/>
            </w:rPr>
            <w:t>（一）发包人提供的设备、设施</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_Toc106719292 \h </w:instrText>
          </w:r>
          <w:r>
            <w:rPr>
              <w:rFonts w:ascii="宋体" w:hAnsi="宋体"/>
              <w:color w:val="auto"/>
              <w:szCs w:val="21"/>
            </w:rPr>
            <w:fldChar w:fldCharType="separate"/>
          </w:r>
          <w:r>
            <w:rPr>
              <w:rFonts w:ascii="宋体" w:hAnsi="宋体"/>
              <w:color w:val="auto"/>
              <w:szCs w:val="21"/>
            </w:rPr>
            <w:t>166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"_Toc106719293" </w:instrText>
          </w:r>
          <w:r>
            <w:rPr>
              <w:color w:val="auto"/>
            </w:rPr>
            <w:fldChar w:fldCharType="separate"/>
          </w:r>
          <w:r>
            <w:rPr>
              <w:rStyle w:val="47"/>
              <w:rFonts w:hint="eastAsia" w:ascii="宋体" w:hAnsi="宋体"/>
              <w:color w:val="auto"/>
              <w:szCs w:val="21"/>
            </w:rPr>
            <w:t>（二）发包人提供的资料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_Toc106719293 \h </w:instrText>
          </w:r>
          <w:r>
            <w:rPr>
              <w:rFonts w:ascii="宋体" w:hAnsi="宋体"/>
              <w:color w:val="auto"/>
              <w:szCs w:val="21"/>
            </w:rPr>
            <w:fldChar w:fldCharType="separate"/>
          </w:r>
          <w:r>
            <w:rPr>
              <w:rFonts w:ascii="宋体" w:hAnsi="宋体"/>
              <w:color w:val="auto"/>
              <w:szCs w:val="21"/>
            </w:rPr>
            <w:t>166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"_Toc106719294" </w:instrText>
          </w:r>
          <w:r>
            <w:rPr>
              <w:color w:val="auto"/>
            </w:rPr>
            <w:fldChar w:fldCharType="separate"/>
          </w:r>
          <w:r>
            <w:rPr>
              <w:rStyle w:val="47"/>
              <w:rFonts w:hint="eastAsia" w:ascii="宋体" w:hAnsi="宋体"/>
              <w:color w:val="auto"/>
              <w:szCs w:val="21"/>
            </w:rPr>
            <w:t>（三）发包人财产使用要求及退还要求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_Toc106719294 \h </w:instrText>
          </w:r>
          <w:r>
            <w:rPr>
              <w:rFonts w:ascii="宋体" w:hAnsi="宋体"/>
              <w:color w:val="auto"/>
              <w:szCs w:val="21"/>
            </w:rPr>
            <w:fldChar w:fldCharType="separate"/>
          </w:r>
          <w:r>
            <w:rPr>
              <w:rFonts w:ascii="宋体" w:hAnsi="宋体"/>
              <w:color w:val="auto"/>
              <w:szCs w:val="21"/>
            </w:rPr>
            <w:t>166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"_Toc106719295" </w:instrText>
          </w:r>
          <w:r>
            <w:rPr>
              <w:color w:val="auto"/>
            </w:rPr>
            <w:fldChar w:fldCharType="separate"/>
          </w:r>
          <w:r>
            <w:rPr>
              <w:rStyle w:val="47"/>
              <w:rFonts w:hint="eastAsia" w:ascii="宋体" w:hAnsi="宋体"/>
              <w:color w:val="auto"/>
              <w:szCs w:val="21"/>
            </w:rPr>
            <w:t>七、发包人提供的便利条件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_Toc106719295 \h </w:instrText>
          </w:r>
          <w:r>
            <w:rPr>
              <w:rFonts w:ascii="宋体" w:hAnsi="宋体"/>
              <w:color w:val="auto"/>
              <w:szCs w:val="21"/>
            </w:rPr>
            <w:fldChar w:fldCharType="separate"/>
          </w:r>
          <w:r>
            <w:rPr>
              <w:rFonts w:ascii="宋体" w:hAnsi="宋体"/>
              <w:color w:val="auto"/>
              <w:szCs w:val="21"/>
            </w:rPr>
            <w:t>167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"_Toc106719296" </w:instrText>
          </w:r>
          <w:r>
            <w:rPr>
              <w:color w:val="auto"/>
            </w:rPr>
            <w:fldChar w:fldCharType="separate"/>
          </w:r>
          <w:r>
            <w:rPr>
              <w:rStyle w:val="47"/>
              <w:rFonts w:hint="eastAsia" w:ascii="宋体" w:hAnsi="宋体"/>
              <w:color w:val="auto"/>
              <w:szCs w:val="21"/>
            </w:rPr>
            <w:t>八、中标人需要自备的工作条件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_Toc106719296 \h </w:instrText>
          </w:r>
          <w:r>
            <w:rPr>
              <w:rFonts w:ascii="宋体" w:hAnsi="宋体"/>
              <w:color w:val="auto"/>
              <w:szCs w:val="21"/>
            </w:rPr>
            <w:fldChar w:fldCharType="separate"/>
          </w:r>
          <w:r>
            <w:rPr>
              <w:rFonts w:ascii="宋体" w:hAnsi="宋体"/>
              <w:color w:val="auto"/>
              <w:szCs w:val="21"/>
            </w:rPr>
            <w:t>167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"_Toc106719297" </w:instrText>
          </w:r>
          <w:r>
            <w:rPr>
              <w:color w:val="auto"/>
            </w:rPr>
            <w:fldChar w:fldCharType="separate"/>
          </w:r>
          <w:r>
            <w:rPr>
              <w:rStyle w:val="47"/>
              <w:rFonts w:hint="eastAsia" w:ascii="宋体" w:hAnsi="宋体"/>
              <w:color w:val="auto"/>
              <w:szCs w:val="21"/>
            </w:rPr>
            <w:t>九、发包人的其他要求：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_Toc106719297 \h </w:instrText>
          </w:r>
          <w:r>
            <w:rPr>
              <w:rFonts w:ascii="宋体" w:hAnsi="宋体"/>
              <w:color w:val="auto"/>
              <w:szCs w:val="21"/>
            </w:rPr>
            <w:fldChar w:fldCharType="separate"/>
          </w:r>
          <w:r>
            <w:rPr>
              <w:rFonts w:ascii="宋体" w:hAnsi="宋体"/>
              <w:color w:val="auto"/>
              <w:szCs w:val="21"/>
            </w:rPr>
            <w:t>167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"_Toc106719298" </w:instrText>
          </w:r>
          <w:r>
            <w:rPr>
              <w:color w:val="auto"/>
            </w:rPr>
            <w:fldChar w:fldCharType="separate"/>
          </w:r>
          <w:r>
            <w:rPr>
              <w:rStyle w:val="47"/>
              <w:rFonts w:hint="eastAsia" w:ascii="宋体" w:hAnsi="宋体"/>
              <w:color w:val="auto"/>
              <w:szCs w:val="21"/>
            </w:rPr>
            <w:t>第六章</w:t>
          </w:r>
          <w:r>
            <w:rPr>
              <w:rStyle w:val="47"/>
              <w:rFonts w:ascii="宋体" w:hAnsi="宋体"/>
              <w:color w:val="auto"/>
              <w:szCs w:val="21"/>
            </w:rPr>
            <w:t xml:space="preserve"> </w:t>
          </w:r>
          <w:r>
            <w:rPr>
              <w:rStyle w:val="47"/>
              <w:rFonts w:hint="eastAsia" w:ascii="宋体" w:hAnsi="宋体"/>
              <w:color w:val="auto"/>
              <w:szCs w:val="21"/>
            </w:rPr>
            <w:t>发包人要求（适用市政基础设施工程）</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_Toc106719298 \h </w:instrText>
          </w:r>
          <w:r>
            <w:rPr>
              <w:rFonts w:ascii="宋体" w:hAnsi="宋体"/>
              <w:color w:val="auto"/>
              <w:szCs w:val="21"/>
            </w:rPr>
            <w:fldChar w:fldCharType="separate"/>
          </w:r>
          <w:r>
            <w:rPr>
              <w:rFonts w:ascii="宋体" w:hAnsi="宋体"/>
              <w:color w:val="auto"/>
              <w:szCs w:val="21"/>
            </w:rPr>
            <w:t>168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"_Toc106719299" </w:instrText>
          </w:r>
          <w:r>
            <w:rPr>
              <w:color w:val="auto"/>
            </w:rPr>
            <w:fldChar w:fldCharType="separate"/>
          </w:r>
          <w:r>
            <w:rPr>
              <w:rStyle w:val="47"/>
              <w:rFonts w:hint="eastAsia" w:ascii="宋体" w:hAnsi="宋体"/>
              <w:color w:val="auto"/>
              <w:szCs w:val="21"/>
            </w:rPr>
            <w:t>一、设计要求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_Toc106719299 \h </w:instrText>
          </w:r>
          <w:r>
            <w:rPr>
              <w:rFonts w:ascii="宋体" w:hAnsi="宋体"/>
              <w:color w:val="auto"/>
              <w:szCs w:val="21"/>
            </w:rPr>
            <w:fldChar w:fldCharType="separate"/>
          </w:r>
          <w:r>
            <w:rPr>
              <w:rFonts w:ascii="宋体" w:hAnsi="宋体"/>
              <w:color w:val="auto"/>
              <w:szCs w:val="21"/>
            </w:rPr>
            <w:t>168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"_Toc106719300" </w:instrText>
          </w:r>
          <w:r>
            <w:rPr>
              <w:color w:val="auto"/>
            </w:rPr>
            <w:fldChar w:fldCharType="separate"/>
          </w:r>
          <w:r>
            <w:rPr>
              <w:rStyle w:val="47"/>
              <w:rFonts w:hint="eastAsia" w:ascii="宋体" w:hAnsi="宋体"/>
              <w:color w:val="auto"/>
              <w:szCs w:val="21"/>
            </w:rPr>
            <w:t>二、工程勘察要求（如有时）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_Toc106719300 \h </w:instrText>
          </w:r>
          <w:r>
            <w:rPr>
              <w:rFonts w:ascii="宋体" w:hAnsi="宋体"/>
              <w:color w:val="auto"/>
              <w:szCs w:val="21"/>
            </w:rPr>
            <w:fldChar w:fldCharType="separate"/>
          </w:r>
          <w:r>
            <w:rPr>
              <w:rFonts w:ascii="宋体" w:hAnsi="宋体"/>
              <w:color w:val="auto"/>
              <w:szCs w:val="21"/>
            </w:rPr>
            <w:t>169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"_Toc106719301" </w:instrText>
          </w:r>
          <w:r>
            <w:rPr>
              <w:color w:val="auto"/>
            </w:rPr>
            <w:fldChar w:fldCharType="separate"/>
          </w:r>
          <w:r>
            <w:rPr>
              <w:rStyle w:val="47"/>
              <w:rFonts w:hint="eastAsia" w:ascii="宋体" w:hAnsi="宋体"/>
              <w:color w:val="auto"/>
              <w:szCs w:val="21"/>
            </w:rPr>
            <w:t>三、适用规范标准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_Toc106719301 \h </w:instrText>
          </w:r>
          <w:r>
            <w:rPr>
              <w:rFonts w:ascii="宋体" w:hAnsi="宋体"/>
              <w:color w:val="auto"/>
              <w:szCs w:val="21"/>
            </w:rPr>
            <w:fldChar w:fldCharType="separate"/>
          </w:r>
          <w:r>
            <w:rPr>
              <w:rFonts w:ascii="宋体" w:hAnsi="宋体"/>
              <w:color w:val="auto"/>
              <w:szCs w:val="21"/>
            </w:rPr>
            <w:t>169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"_Toc106719302" </w:instrText>
          </w:r>
          <w:r>
            <w:rPr>
              <w:color w:val="auto"/>
            </w:rPr>
            <w:fldChar w:fldCharType="separate"/>
          </w:r>
          <w:r>
            <w:rPr>
              <w:rStyle w:val="47"/>
              <w:rFonts w:hint="eastAsia" w:ascii="宋体" w:hAnsi="宋体"/>
              <w:color w:val="auto"/>
              <w:szCs w:val="21"/>
            </w:rPr>
            <w:t>四、技术文件要求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_Toc106719302 \h </w:instrText>
          </w:r>
          <w:r>
            <w:rPr>
              <w:rFonts w:ascii="宋体" w:hAnsi="宋体"/>
              <w:color w:val="auto"/>
              <w:szCs w:val="21"/>
            </w:rPr>
            <w:fldChar w:fldCharType="separate"/>
          </w:r>
          <w:r>
            <w:rPr>
              <w:rFonts w:ascii="宋体" w:hAnsi="宋体"/>
              <w:color w:val="auto"/>
              <w:szCs w:val="21"/>
            </w:rPr>
            <w:t>169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"_Toc106719303" </w:instrText>
          </w:r>
          <w:r>
            <w:rPr>
              <w:color w:val="auto"/>
            </w:rPr>
            <w:fldChar w:fldCharType="separate"/>
          </w:r>
          <w:r>
            <w:rPr>
              <w:rStyle w:val="47"/>
              <w:rFonts w:hint="eastAsia" w:ascii="宋体" w:hAnsi="宋体"/>
              <w:color w:val="auto"/>
              <w:szCs w:val="21"/>
            </w:rPr>
            <w:t>五、服务要求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_Toc106719303 \h </w:instrText>
          </w:r>
          <w:r>
            <w:rPr>
              <w:rFonts w:ascii="宋体" w:hAnsi="宋体"/>
              <w:color w:val="auto"/>
              <w:szCs w:val="21"/>
            </w:rPr>
            <w:fldChar w:fldCharType="separate"/>
          </w:r>
          <w:r>
            <w:rPr>
              <w:rFonts w:ascii="宋体" w:hAnsi="宋体"/>
              <w:color w:val="auto"/>
              <w:szCs w:val="21"/>
            </w:rPr>
            <w:t>171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"_Toc106719304" </w:instrText>
          </w:r>
          <w:r>
            <w:rPr>
              <w:color w:val="auto"/>
            </w:rPr>
            <w:fldChar w:fldCharType="separate"/>
          </w:r>
          <w:r>
            <w:rPr>
              <w:rStyle w:val="47"/>
              <w:rFonts w:hint="eastAsia" w:ascii="宋体" w:hAnsi="宋体"/>
              <w:color w:val="auto"/>
              <w:szCs w:val="21"/>
            </w:rPr>
            <w:t>六、发包人财产清单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_Toc106719304 \h </w:instrText>
          </w:r>
          <w:r>
            <w:rPr>
              <w:rFonts w:ascii="宋体" w:hAnsi="宋体"/>
              <w:color w:val="auto"/>
              <w:szCs w:val="21"/>
            </w:rPr>
            <w:fldChar w:fldCharType="separate"/>
          </w:r>
          <w:r>
            <w:rPr>
              <w:rFonts w:ascii="宋体" w:hAnsi="宋体"/>
              <w:color w:val="auto"/>
              <w:szCs w:val="21"/>
            </w:rPr>
            <w:t>171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"_Toc106719305" </w:instrText>
          </w:r>
          <w:r>
            <w:rPr>
              <w:color w:val="auto"/>
            </w:rPr>
            <w:fldChar w:fldCharType="separate"/>
          </w:r>
          <w:r>
            <w:rPr>
              <w:rStyle w:val="47"/>
              <w:rFonts w:hint="eastAsia" w:ascii="宋体" w:hAnsi="宋体"/>
              <w:color w:val="auto"/>
              <w:szCs w:val="21"/>
            </w:rPr>
            <w:t>（一）发包人提供的设备、设施</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_Toc106719305 \h </w:instrText>
          </w:r>
          <w:r>
            <w:rPr>
              <w:rFonts w:ascii="宋体" w:hAnsi="宋体"/>
              <w:color w:val="auto"/>
              <w:szCs w:val="21"/>
            </w:rPr>
            <w:fldChar w:fldCharType="separate"/>
          </w:r>
          <w:r>
            <w:rPr>
              <w:rFonts w:ascii="宋体" w:hAnsi="宋体"/>
              <w:color w:val="auto"/>
              <w:szCs w:val="21"/>
            </w:rPr>
            <w:t>171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"_Toc106719306" </w:instrText>
          </w:r>
          <w:r>
            <w:rPr>
              <w:color w:val="auto"/>
            </w:rPr>
            <w:fldChar w:fldCharType="separate"/>
          </w:r>
          <w:r>
            <w:rPr>
              <w:rStyle w:val="47"/>
              <w:rFonts w:hint="eastAsia" w:ascii="宋体" w:hAnsi="宋体"/>
              <w:color w:val="auto"/>
              <w:szCs w:val="21"/>
            </w:rPr>
            <w:t>（二）发包人提供的资料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_Toc106719306 \h </w:instrText>
          </w:r>
          <w:r>
            <w:rPr>
              <w:rFonts w:ascii="宋体" w:hAnsi="宋体"/>
              <w:color w:val="auto"/>
              <w:szCs w:val="21"/>
            </w:rPr>
            <w:fldChar w:fldCharType="separate"/>
          </w:r>
          <w:r>
            <w:rPr>
              <w:rFonts w:ascii="宋体" w:hAnsi="宋体"/>
              <w:color w:val="auto"/>
              <w:szCs w:val="21"/>
            </w:rPr>
            <w:t>171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"_Toc106719307" </w:instrText>
          </w:r>
          <w:r>
            <w:rPr>
              <w:color w:val="auto"/>
            </w:rPr>
            <w:fldChar w:fldCharType="separate"/>
          </w:r>
          <w:r>
            <w:rPr>
              <w:rStyle w:val="47"/>
              <w:rFonts w:hint="eastAsia" w:ascii="宋体" w:hAnsi="宋体"/>
              <w:color w:val="auto"/>
              <w:szCs w:val="21"/>
            </w:rPr>
            <w:t>（三）发包人财产使用要求及退还要求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_Toc106719307 \h </w:instrText>
          </w:r>
          <w:r>
            <w:rPr>
              <w:rFonts w:ascii="宋体" w:hAnsi="宋体"/>
              <w:color w:val="auto"/>
              <w:szCs w:val="21"/>
            </w:rPr>
            <w:fldChar w:fldCharType="separate"/>
          </w:r>
          <w:r>
            <w:rPr>
              <w:rFonts w:ascii="宋体" w:hAnsi="宋体"/>
              <w:color w:val="auto"/>
              <w:szCs w:val="21"/>
            </w:rPr>
            <w:t>171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"_Toc106719308" </w:instrText>
          </w:r>
          <w:r>
            <w:rPr>
              <w:color w:val="auto"/>
            </w:rPr>
            <w:fldChar w:fldCharType="separate"/>
          </w:r>
          <w:r>
            <w:rPr>
              <w:rStyle w:val="47"/>
              <w:rFonts w:hint="eastAsia" w:ascii="宋体" w:hAnsi="宋体"/>
              <w:color w:val="auto"/>
              <w:szCs w:val="21"/>
            </w:rPr>
            <w:t>七、发包人提供的便利条件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_Toc106719308 \h </w:instrText>
          </w:r>
          <w:r>
            <w:rPr>
              <w:rFonts w:ascii="宋体" w:hAnsi="宋体"/>
              <w:color w:val="auto"/>
              <w:szCs w:val="21"/>
            </w:rPr>
            <w:fldChar w:fldCharType="separate"/>
          </w:r>
          <w:r>
            <w:rPr>
              <w:rFonts w:ascii="宋体" w:hAnsi="宋体"/>
              <w:color w:val="auto"/>
              <w:szCs w:val="21"/>
            </w:rPr>
            <w:t>172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"_Toc106719309" </w:instrText>
          </w:r>
          <w:r>
            <w:rPr>
              <w:color w:val="auto"/>
            </w:rPr>
            <w:fldChar w:fldCharType="separate"/>
          </w:r>
          <w:r>
            <w:rPr>
              <w:rStyle w:val="47"/>
              <w:rFonts w:hint="eastAsia" w:ascii="宋体" w:hAnsi="宋体"/>
              <w:color w:val="auto"/>
              <w:szCs w:val="21"/>
            </w:rPr>
            <w:t>八、中标人需要自备的工作条件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_Toc106719309 \h </w:instrText>
          </w:r>
          <w:r>
            <w:rPr>
              <w:rFonts w:ascii="宋体" w:hAnsi="宋体"/>
              <w:color w:val="auto"/>
              <w:szCs w:val="21"/>
            </w:rPr>
            <w:fldChar w:fldCharType="separate"/>
          </w:r>
          <w:r>
            <w:rPr>
              <w:rFonts w:ascii="宋体" w:hAnsi="宋体"/>
              <w:color w:val="auto"/>
              <w:szCs w:val="21"/>
            </w:rPr>
            <w:t>172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"_Toc106719310" </w:instrText>
          </w:r>
          <w:r>
            <w:rPr>
              <w:color w:val="auto"/>
            </w:rPr>
            <w:fldChar w:fldCharType="separate"/>
          </w:r>
          <w:r>
            <w:rPr>
              <w:rStyle w:val="47"/>
              <w:rFonts w:hint="eastAsia" w:ascii="宋体" w:hAnsi="宋体"/>
              <w:color w:val="auto"/>
              <w:szCs w:val="21"/>
            </w:rPr>
            <w:t>九、发包人的其他要求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_Toc106719310 \h </w:instrText>
          </w:r>
          <w:r>
            <w:rPr>
              <w:rFonts w:ascii="宋体" w:hAnsi="宋体"/>
              <w:color w:val="auto"/>
              <w:szCs w:val="21"/>
            </w:rPr>
            <w:fldChar w:fldCharType="separate"/>
          </w:r>
          <w:r>
            <w:rPr>
              <w:rFonts w:ascii="宋体" w:hAnsi="宋体"/>
              <w:color w:val="auto"/>
              <w:szCs w:val="21"/>
            </w:rPr>
            <w:t>172</w:t>
          </w:r>
          <w:r>
            <w:rPr>
              <w:rFonts w:ascii="宋体" w:hAnsi="宋体"/>
              <w:color w:val="auto"/>
              <w:szCs w:val="21"/>
            </w:rPr>
            <w:fldChar w:fldCharType="end"/>
          </w:r>
          <w:r>
            <w:rPr>
              <w:rFonts w:ascii="宋体" w:hAnsi="宋体"/>
              <w:color w:val="auto"/>
              <w:szCs w:val="21"/>
            </w:rPr>
            <w:fldChar w:fldCharType="end"/>
          </w:r>
        </w:p>
        <w:p>
          <w:pPr>
            <w:pStyle w:val="29"/>
            <w:tabs>
              <w:tab w:val="right" w:leader="dot" w:pos="8920"/>
            </w:tabs>
            <w:rPr>
              <w:rFonts w:ascii="宋体" w:hAnsi="宋体" w:cstheme="minorBidi"/>
              <w:b w:val="0"/>
              <w:color w:val="auto"/>
              <w:kern w:val="2"/>
              <w:sz w:val="21"/>
              <w:szCs w:val="21"/>
            </w:rPr>
          </w:pPr>
          <w:r>
            <w:rPr>
              <w:color w:val="auto"/>
            </w:rPr>
            <w:fldChar w:fldCharType="begin"/>
          </w:r>
          <w:r>
            <w:rPr>
              <w:color w:val="auto"/>
            </w:rPr>
            <w:instrText xml:space="preserve"> HYPERLINK \l "_Toc106719311" </w:instrText>
          </w:r>
          <w:r>
            <w:rPr>
              <w:color w:val="auto"/>
            </w:rPr>
            <w:fldChar w:fldCharType="separate"/>
          </w:r>
          <w:r>
            <w:rPr>
              <w:rStyle w:val="47"/>
              <w:rFonts w:hint="eastAsia" w:ascii="宋体" w:hAnsi="宋体"/>
              <w:color w:val="auto"/>
              <w:sz w:val="21"/>
              <w:szCs w:val="21"/>
            </w:rPr>
            <w:t>第三卷</w:t>
          </w:r>
          <w:r>
            <w:rPr>
              <w:rFonts w:ascii="宋体" w:hAnsi="宋体"/>
              <w:color w:val="auto"/>
              <w:sz w:val="21"/>
              <w:szCs w:val="21"/>
            </w:rPr>
            <w:tab/>
          </w:r>
          <w:r>
            <w:rPr>
              <w:rFonts w:ascii="宋体" w:hAnsi="宋体"/>
              <w:color w:val="auto"/>
              <w:sz w:val="21"/>
              <w:szCs w:val="21"/>
            </w:rPr>
            <w:fldChar w:fldCharType="begin"/>
          </w:r>
          <w:r>
            <w:rPr>
              <w:rFonts w:ascii="宋体" w:hAnsi="宋体"/>
              <w:color w:val="auto"/>
              <w:sz w:val="21"/>
              <w:szCs w:val="21"/>
            </w:rPr>
            <w:instrText xml:space="preserve"> PAGEREF _Toc106719311 \h </w:instrText>
          </w:r>
          <w:r>
            <w:rPr>
              <w:rFonts w:ascii="宋体" w:hAnsi="宋体"/>
              <w:color w:val="auto"/>
              <w:sz w:val="21"/>
              <w:szCs w:val="21"/>
            </w:rPr>
            <w:fldChar w:fldCharType="separate"/>
          </w:r>
          <w:r>
            <w:rPr>
              <w:rFonts w:ascii="宋体" w:hAnsi="宋体"/>
              <w:color w:val="auto"/>
              <w:sz w:val="21"/>
              <w:szCs w:val="21"/>
            </w:rPr>
            <w:t>173</w:t>
          </w:r>
          <w:r>
            <w:rPr>
              <w:rFonts w:ascii="宋体" w:hAnsi="宋体"/>
              <w:color w:val="auto"/>
              <w:sz w:val="21"/>
              <w:szCs w:val="21"/>
            </w:rPr>
            <w:fldChar w:fldCharType="end"/>
          </w:r>
          <w:r>
            <w:rPr>
              <w:rFonts w:ascii="宋体" w:hAnsi="宋体"/>
              <w:color w:val="auto"/>
              <w:sz w:val="21"/>
              <w:szCs w:val="21"/>
            </w:rPr>
            <w:fldChar w:fldCharType="end"/>
          </w:r>
        </w:p>
        <w:p>
          <w:pPr>
            <w:pStyle w:val="34"/>
            <w:tabs>
              <w:tab w:val="right" w:leader="dot" w:pos="8920"/>
            </w:tabs>
            <w:ind w:left="400"/>
            <w:rPr>
              <w:rFonts w:ascii="宋体" w:hAnsi="宋体" w:cstheme="minorBidi"/>
              <w:b w:val="0"/>
              <w:color w:val="auto"/>
              <w:kern w:val="2"/>
              <w:szCs w:val="21"/>
            </w:rPr>
          </w:pPr>
          <w:r>
            <w:rPr>
              <w:color w:val="auto"/>
            </w:rPr>
            <w:fldChar w:fldCharType="begin"/>
          </w:r>
          <w:r>
            <w:rPr>
              <w:color w:val="auto"/>
            </w:rPr>
            <w:instrText xml:space="preserve"> HYPERLINK \l "_Toc106719312" </w:instrText>
          </w:r>
          <w:r>
            <w:rPr>
              <w:color w:val="auto"/>
            </w:rPr>
            <w:fldChar w:fldCharType="separate"/>
          </w:r>
          <w:r>
            <w:rPr>
              <w:rStyle w:val="47"/>
              <w:rFonts w:hint="eastAsia" w:ascii="宋体" w:hAnsi="宋体"/>
              <w:color w:val="auto"/>
              <w:szCs w:val="21"/>
            </w:rPr>
            <w:t>第七章</w:t>
          </w:r>
          <w:r>
            <w:rPr>
              <w:rStyle w:val="47"/>
              <w:rFonts w:ascii="宋体" w:hAnsi="宋体"/>
              <w:color w:val="auto"/>
              <w:szCs w:val="21"/>
            </w:rPr>
            <w:t xml:space="preserve"> </w:t>
          </w:r>
          <w:r>
            <w:rPr>
              <w:rStyle w:val="47"/>
              <w:rFonts w:hint="eastAsia" w:ascii="宋体" w:hAnsi="宋体"/>
              <w:color w:val="auto"/>
              <w:szCs w:val="21"/>
            </w:rPr>
            <w:t>投标文件格式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_Toc106719312 \h </w:instrText>
          </w:r>
          <w:r>
            <w:rPr>
              <w:rFonts w:ascii="宋体" w:hAnsi="宋体"/>
              <w:color w:val="auto"/>
              <w:szCs w:val="21"/>
            </w:rPr>
            <w:fldChar w:fldCharType="separate"/>
          </w:r>
          <w:r>
            <w:rPr>
              <w:rFonts w:ascii="宋体" w:hAnsi="宋体"/>
              <w:color w:val="auto"/>
              <w:szCs w:val="21"/>
            </w:rPr>
            <w:t>174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"_Toc106719313" </w:instrText>
          </w:r>
          <w:r>
            <w:rPr>
              <w:color w:val="auto"/>
            </w:rPr>
            <w:fldChar w:fldCharType="separate"/>
          </w:r>
          <w:r>
            <w:rPr>
              <w:rStyle w:val="47"/>
              <w:rFonts w:hint="eastAsia" w:ascii="宋体" w:hAnsi="宋体"/>
              <w:color w:val="auto"/>
              <w:szCs w:val="21"/>
            </w:rPr>
            <w:t>一、资格审查文件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_Toc106719313 \h </w:instrText>
          </w:r>
          <w:r>
            <w:rPr>
              <w:rFonts w:ascii="宋体" w:hAnsi="宋体"/>
              <w:color w:val="auto"/>
              <w:szCs w:val="21"/>
            </w:rPr>
            <w:fldChar w:fldCharType="separate"/>
          </w:r>
          <w:r>
            <w:rPr>
              <w:rFonts w:ascii="宋体" w:hAnsi="宋体"/>
              <w:color w:val="auto"/>
              <w:szCs w:val="21"/>
            </w:rPr>
            <w:t>175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宋体" w:hAnsi="宋体" w:cstheme="minorBidi"/>
              <w:color w:val="auto"/>
              <w:kern w:val="2"/>
              <w:szCs w:val="21"/>
            </w:rPr>
          </w:pPr>
          <w:r>
            <w:rPr>
              <w:color w:val="auto"/>
            </w:rPr>
            <w:fldChar w:fldCharType="begin"/>
          </w:r>
          <w:r>
            <w:rPr>
              <w:color w:val="auto"/>
            </w:rPr>
            <w:instrText xml:space="preserve"> HYPERLINK \l "_Toc106719314" </w:instrText>
          </w:r>
          <w:r>
            <w:rPr>
              <w:color w:val="auto"/>
            </w:rPr>
            <w:fldChar w:fldCharType="separate"/>
          </w:r>
          <w:r>
            <w:rPr>
              <w:rStyle w:val="47"/>
              <w:rFonts w:hint="eastAsia" w:ascii="宋体" w:hAnsi="宋体"/>
              <w:color w:val="auto"/>
              <w:szCs w:val="21"/>
            </w:rPr>
            <w:t>二、商务文件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_Toc106719314 \h </w:instrText>
          </w:r>
          <w:r>
            <w:rPr>
              <w:rFonts w:ascii="宋体" w:hAnsi="宋体"/>
              <w:color w:val="auto"/>
              <w:szCs w:val="21"/>
            </w:rPr>
            <w:fldChar w:fldCharType="separate"/>
          </w:r>
          <w:r>
            <w:rPr>
              <w:rFonts w:ascii="宋体" w:hAnsi="宋体"/>
              <w:color w:val="auto"/>
              <w:szCs w:val="21"/>
            </w:rPr>
            <w:t>193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ind w:left="800"/>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"_Toc106719315" </w:instrText>
          </w:r>
          <w:r>
            <w:rPr>
              <w:color w:val="auto"/>
            </w:rPr>
            <w:fldChar w:fldCharType="separate"/>
          </w:r>
          <w:r>
            <w:rPr>
              <w:rStyle w:val="47"/>
              <w:rFonts w:hint="eastAsia" w:ascii="宋体" w:hAnsi="宋体"/>
              <w:color w:val="auto"/>
              <w:szCs w:val="21"/>
            </w:rPr>
            <w:t>三、技术文件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_Toc106719315 \h </w:instrText>
          </w:r>
          <w:r>
            <w:rPr>
              <w:rFonts w:ascii="宋体" w:hAnsi="宋体"/>
              <w:color w:val="auto"/>
              <w:szCs w:val="21"/>
            </w:rPr>
            <w:fldChar w:fldCharType="separate"/>
          </w:r>
          <w:r>
            <w:rPr>
              <w:rFonts w:ascii="宋体" w:hAnsi="宋体"/>
              <w:color w:val="auto"/>
              <w:szCs w:val="21"/>
            </w:rPr>
            <w:t>210</w:t>
          </w:r>
          <w:r>
            <w:rPr>
              <w:rFonts w:ascii="宋体" w:hAnsi="宋体"/>
              <w:color w:val="auto"/>
              <w:szCs w:val="21"/>
            </w:rPr>
            <w:fldChar w:fldCharType="end"/>
          </w:r>
          <w:r>
            <w:rPr>
              <w:rFonts w:ascii="宋体" w:hAnsi="宋体"/>
              <w:color w:val="auto"/>
              <w:szCs w:val="21"/>
            </w:rPr>
            <w:fldChar w:fldCharType="end"/>
          </w:r>
        </w:p>
        <w:p>
          <w:pPr>
            <w:rPr>
              <w:color w:val="auto"/>
            </w:rPr>
          </w:pPr>
          <w:r>
            <w:rPr>
              <w:rFonts w:ascii="宋体" w:hAnsi="宋体"/>
              <w:color w:val="auto"/>
              <w:sz w:val="21"/>
              <w:szCs w:val="21"/>
            </w:rPr>
            <w:fldChar w:fldCharType="end"/>
          </w:r>
        </w:p>
      </w:sdtContent>
    </w:sdt>
    <w:p>
      <w:pPr>
        <w:jc w:val="center"/>
        <w:rPr>
          <w:rFonts w:ascii="黑体" w:hAnsi="黑体" w:eastAsia="黑体"/>
          <w:b/>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rPr>
          <w:rFonts w:ascii="黑体" w:hAnsi="黑体" w:eastAsia="黑体"/>
          <w:color w:val="auto"/>
          <w:sz w:val="32"/>
          <w:szCs w:val="32"/>
        </w:rPr>
      </w:pPr>
    </w:p>
    <w:p>
      <w:pPr>
        <w:jc w:val="center"/>
        <w:rPr>
          <w:rFonts w:ascii="黑体" w:hAnsi="黑体" w:eastAsia="黑体"/>
          <w:color w:val="auto"/>
          <w:sz w:val="32"/>
          <w:szCs w:val="32"/>
        </w:rPr>
        <w:sectPr>
          <w:footerReference r:id="rId5" w:type="default"/>
          <w:footnotePr>
            <w:numFmt w:val="decimalEnclosedCircleChinese"/>
            <w:numRestart w:val="eachPage"/>
          </w:footnotePr>
          <w:pgSz w:w="11906" w:h="16838"/>
          <w:pgMar w:top="1276" w:right="1558" w:bottom="1560" w:left="1418" w:header="851" w:footer="992" w:gutter="0"/>
          <w:cols w:space="720" w:num="1"/>
          <w:docGrid w:type="linesAndChars" w:linePitch="312" w:charSpace="0"/>
        </w:sectPr>
      </w:pPr>
    </w:p>
    <w:p>
      <w:pPr>
        <w:pStyle w:val="2"/>
        <w:spacing w:before="3000"/>
        <w:jc w:val="center"/>
        <w:rPr>
          <w:rFonts w:ascii="黑体" w:hAnsi="黑体" w:eastAsia="黑体"/>
          <w:color w:val="auto"/>
        </w:rPr>
      </w:pPr>
      <w:bookmarkStart w:id="5" w:name="_Toc106719080"/>
      <w:r>
        <w:rPr>
          <w:rFonts w:hint="eastAsia" w:ascii="黑体" w:hAnsi="黑体" w:eastAsia="黑体"/>
          <w:color w:val="auto"/>
        </w:rPr>
        <w:t>第一卷</w:t>
      </w:r>
      <w:bookmarkEnd w:id="5"/>
    </w:p>
    <w:p>
      <w:pPr>
        <w:pStyle w:val="2"/>
        <w:spacing w:before="1440" w:after="120" w:line="360" w:lineRule="auto"/>
        <w:jc w:val="center"/>
        <w:rPr>
          <w:rFonts w:ascii="宋体" w:hAnsi="宋体"/>
          <w:color w:val="auto"/>
          <w:sz w:val="36"/>
          <w:szCs w:val="36"/>
        </w:rPr>
      </w:pPr>
    </w:p>
    <w:p>
      <w:pPr>
        <w:pStyle w:val="2"/>
        <w:spacing w:before="1440" w:after="120" w:line="360" w:lineRule="auto"/>
        <w:jc w:val="center"/>
        <w:rPr>
          <w:rFonts w:ascii="宋体" w:hAnsi="宋体"/>
          <w:color w:val="auto"/>
          <w:sz w:val="36"/>
          <w:szCs w:val="36"/>
        </w:rPr>
      </w:pPr>
    </w:p>
    <w:p>
      <w:pPr>
        <w:pStyle w:val="2"/>
        <w:spacing w:before="1440" w:after="120" w:line="360" w:lineRule="auto"/>
        <w:jc w:val="center"/>
        <w:rPr>
          <w:rFonts w:ascii="宋体" w:hAnsi="宋体"/>
          <w:color w:val="auto"/>
          <w:sz w:val="36"/>
          <w:szCs w:val="36"/>
        </w:rPr>
      </w:pPr>
    </w:p>
    <w:p>
      <w:pPr>
        <w:pStyle w:val="2"/>
        <w:spacing w:before="1440" w:after="120" w:line="360" w:lineRule="auto"/>
        <w:jc w:val="center"/>
        <w:rPr>
          <w:rFonts w:ascii="宋体" w:hAnsi="宋体"/>
          <w:color w:val="auto"/>
          <w:sz w:val="36"/>
          <w:szCs w:val="36"/>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spacing w:before="3000" w:line="240" w:lineRule="auto"/>
        <w:jc w:val="center"/>
        <w:rPr>
          <w:rFonts w:ascii="黑体" w:hAnsi="黑体" w:eastAsia="黑体"/>
          <w:b w:val="0"/>
          <w:color w:val="auto"/>
          <w:sz w:val="44"/>
          <w:szCs w:val="44"/>
        </w:rPr>
      </w:pPr>
      <w:bookmarkStart w:id="6" w:name="_Toc106719081"/>
      <w:r>
        <w:rPr>
          <w:rFonts w:hint="eastAsia" w:ascii="黑体" w:hAnsi="黑体" w:eastAsia="黑体"/>
          <w:b w:val="0"/>
          <w:color w:val="auto"/>
          <w:sz w:val="44"/>
          <w:szCs w:val="44"/>
        </w:rPr>
        <w:t>第一章 资格预审公告/招标公告</w:t>
      </w:r>
      <w:bookmarkEnd w:id="0"/>
      <w:bookmarkEnd w:id="1"/>
      <w:r>
        <w:rPr>
          <w:rFonts w:hint="eastAsia" w:ascii="黑体" w:hAnsi="黑体" w:eastAsia="黑体"/>
          <w:b w:val="0"/>
          <w:color w:val="auto"/>
          <w:sz w:val="44"/>
          <w:szCs w:val="44"/>
        </w:rPr>
        <w:t>/投标邀请书</w:t>
      </w:r>
      <w:bookmarkEnd w:id="2"/>
      <w:bookmarkEnd w:id="3"/>
      <w:bookmarkEnd w:id="4"/>
      <w:bookmarkEnd w:id="6"/>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3"/>
        <w:jc w:val="center"/>
        <w:rPr>
          <w:rFonts w:ascii="黑体" w:hAnsi="黑体" w:eastAsia="黑体"/>
          <w:b w:val="0"/>
          <w:color w:val="auto"/>
          <w:sz w:val="28"/>
          <w:szCs w:val="28"/>
          <w:u w:val="single"/>
        </w:rPr>
      </w:pPr>
      <w:bookmarkStart w:id="7" w:name="_Toc106719082"/>
      <w:bookmarkStart w:id="8" w:name="_Toc29046"/>
      <w:bookmarkStart w:id="9" w:name="_Toc516753465"/>
      <w:bookmarkStart w:id="10" w:name="_Toc14598"/>
      <w:bookmarkStart w:id="11" w:name="_Toc393636962"/>
      <w:r>
        <w:rPr>
          <w:rFonts w:hint="eastAsia" w:ascii="黑体" w:hAnsi="黑体" w:eastAsia="黑体"/>
          <w:b w:val="0"/>
          <w:color w:val="auto"/>
          <w:sz w:val="28"/>
          <w:szCs w:val="28"/>
        </w:rPr>
        <w:t>第一章 资格预审公告</w:t>
      </w:r>
      <w:bookmarkEnd w:id="7"/>
    </w:p>
    <w:bookmarkEnd w:id="8"/>
    <w:bookmarkEnd w:id="9"/>
    <w:bookmarkEnd w:id="10"/>
    <w:bookmarkEnd w:id="11"/>
    <w:p>
      <w:pPr>
        <w:pStyle w:val="4"/>
        <w:spacing w:beforeLines="50" w:afterLines="50" w:line="360" w:lineRule="auto"/>
        <w:rPr>
          <w:rFonts w:ascii="黑体" w:hAnsi="黑体" w:eastAsia="黑体"/>
          <w:b w:val="0"/>
          <w:color w:val="auto"/>
          <w:sz w:val="28"/>
          <w:szCs w:val="28"/>
        </w:rPr>
      </w:pPr>
      <w:bookmarkStart w:id="12" w:name="_Toc106719083"/>
      <w:r>
        <w:rPr>
          <w:rFonts w:hint="eastAsia" w:ascii="黑体" w:hAnsi="黑体" w:eastAsia="黑体"/>
          <w:b w:val="0"/>
          <w:color w:val="auto"/>
          <w:sz w:val="28"/>
          <w:szCs w:val="28"/>
        </w:rPr>
        <w:t>1.招标条件</w:t>
      </w:r>
      <w:bookmarkEnd w:id="12"/>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
      </w:r>
      <w:r>
        <w:rPr>
          <w:rFonts w:hint="eastAsia" w:ascii="宋体" w:hAnsi="宋体"/>
          <w:color w:val="auto"/>
          <w:sz w:val="21"/>
          <w:szCs w:val="21"/>
        </w:rPr>
        <w:t>已由</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
      </w:r>
      <w:r>
        <w:rPr>
          <w:rFonts w:hint="eastAsia" w:ascii="宋体" w:hAnsi="宋体"/>
          <w:color w:val="auto"/>
          <w:sz w:val="21"/>
          <w:szCs w:val="21"/>
        </w:rPr>
        <w:t>以</w:t>
      </w:r>
      <w:r>
        <w:rPr>
          <w:rFonts w:hint="eastAsia" w:ascii="宋体" w:hAnsi="宋体"/>
          <w:color w:val="auto"/>
          <w:sz w:val="21"/>
          <w:szCs w:val="21"/>
          <w:u w:val="single"/>
        </w:rPr>
        <w:t xml:space="preserve">                                   </w:t>
      </w:r>
      <w:r>
        <w:rPr>
          <w:rStyle w:val="49"/>
          <w:rFonts w:ascii="宋体" w:hAnsi="宋体"/>
          <w:color w:val="auto"/>
          <w:sz w:val="21"/>
          <w:szCs w:val="21"/>
        </w:rPr>
        <w:footnoteReference w:id="3"/>
      </w:r>
      <w:r>
        <w:rPr>
          <w:rFonts w:hint="eastAsia" w:ascii="宋体" w:hAnsi="宋体"/>
          <w:color w:val="auto"/>
          <w:sz w:val="21"/>
          <w:szCs w:val="21"/>
        </w:rPr>
        <w:t>批准建设，项目建设单位为</w:t>
      </w:r>
      <w:r>
        <w:rPr>
          <w:rFonts w:hint="eastAsia" w:ascii="宋体" w:hAnsi="宋体"/>
          <w:color w:val="auto"/>
          <w:sz w:val="21"/>
          <w:szCs w:val="21"/>
          <w:u w:val="single"/>
        </w:rPr>
        <w:t xml:space="preserve">                      </w:t>
      </w:r>
      <w:r>
        <w:rPr>
          <w:rFonts w:hint="eastAsia" w:ascii="宋体" w:hAnsi="宋体"/>
          <w:color w:val="auto"/>
          <w:sz w:val="21"/>
          <w:szCs w:val="21"/>
        </w:rPr>
        <w:t>，建设资金来源为</w:t>
      </w:r>
      <w:r>
        <w:rPr>
          <w:rFonts w:hint="eastAsia" w:ascii="宋体" w:hAnsi="宋体"/>
          <w:color w:val="auto"/>
          <w:sz w:val="21"/>
          <w:szCs w:val="21"/>
          <w:u w:val="single"/>
        </w:rPr>
        <w:t xml:space="preserve">                  </w:t>
      </w:r>
      <w:r>
        <w:rPr>
          <w:rFonts w:hint="eastAsia" w:ascii="宋体" w:hAnsi="宋体"/>
          <w:color w:val="auto"/>
          <w:sz w:val="21"/>
          <w:szCs w:val="21"/>
        </w:rPr>
        <w:t>，招标人为</w:t>
      </w:r>
      <w:r>
        <w:rPr>
          <w:rFonts w:hint="eastAsia" w:ascii="宋体" w:hAnsi="宋体"/>
          <w:color w:val="auto"/>
          <w:sz w:val="21"/>
          <w:szCs w:val="21"/>
          <w:u w:val="single"/>
        </w:rPr>
        <w:t xml:space="preserve">                                 </w:t>
      </w:r>
      <w:r>
        <w:rPr>
          <w:rFonts w:hint="eastAsia" w:ascii="宋体" w:hAnsi="宋体"/>
          <w:color w:val="auto"/>
          <w:sz w:val="21"/>
          <w:szCs w:val="21"/>
        </w:rPr>
        <w:t>，委托的招标代理单位为</w:t>
      </w:r>
      <w:r>
        <w:rPr>
          <w:rFonts w:hint="eastAsia" w:ascii="宋体" w:hAnsi="宋体"/>
          <w:color w:val="auto"/>
          <w:sz w:val="21"/>
          <w:szCs w:val="21"/>
          <w:u w:val="single"/>
        </w:rPr>
        <w:t xml:space="preserve">                                 </w:t>
      </w:r>
      <w:r>
        <w:rPr>
          <w:rFonts w:hint="eastAsia" w:ascii="宋体" w:hAnsi="宋体"/>
          <w:color w:val="auto"/>
          <w:sz w:val="21"/>
          <w:szCs w:val="21"/>
        </w:rPr>
        <w:t>。项目已具备招标条件，现决定对该项目的</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
      </w:r>
      <w:r>
        <w:rPr>
          <w:rFonts w:hint="eastAsia" w:ascii="宋体" w:hAnsi="宋体"/>
          <w:color w:val="auto"/>
          <w:sz w:val="21"/>
          <w:szCs w:val="21"/>
        </w:rPr>
        <w:t>进行公开招标，特邀请有兴趣的潜在投标人提出资格预审申请。</w:t>
      </w:r>
    </w:p>
    <w:p>
      <w:pPr>
        <w:pStyle w:val="4"/>
        <w:spacing w:beforeLines="50" w:afterLines="50" w:line="360" w:lineRule="auto"/>
        <w:rPr>
          <w:rFonts w:ascii="黑体" w:hAnsi="黑体" w:eastAsia="黑体"/>
          <w:b w:val="0"/>
          <w:color w:val="auto"/>
          <w:sz w:val="28"/>
          <w:szCs w:val="28"/>
        </w:rPr>
      </w:pPr>
      <w:bookmarkStart w:id="13" w:name="_Toc106719084"/>
      <w:r>
        <w:rPr>
          <w:rFonts w:hint="eastAsia" w:ascii="黑体" w:hAnsi="黑体" w:eastAsia="黑体"/>
          <w:b w:val="0"/>
          <w:color w:val="auto"/>
          <w:sz w:val="28"/>
          <w:szCs w:val="28"/>
        </w:rPr>
        <w:t>2.项目概况与招标范围</w:t>
      </w:r>
      <w:bookmarkEnd w:id="13"/>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2.1.项目概况</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2.1.1.建设地点：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2.1.2.工程建设规模：</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2.1.3.投资总额：人民币</w:t>
      </w:r>
      <w:r>
        <w:rPr>
          <w:rFonts w:hint="eastAsia" w:ascii="宋体" w:hAnsi="宋体"/>
          <w:color w:val="auto"/>
          <w:sz w:val="21"/>
          <w:szCs w:val="21"/>
          <w:u w:val="single"/>
        </w:rPr>
        <w:t xml:space="preserve">        </w:t>
      </w:r>
      <w:r>
        <w:rPr>
          <w:rFonts w:hint="eastAsia" w:ascii="宋体" w:hAnsi="宋体"/>
          <w:color w:val="auto"/>
          <w:sz w:val="21"/>
          <w:szCs w:val="21"/>
        </w:rPr>
        <w:t>万元。其中，工程费用限额：人民币</w:t>
      </w:r>
      <w:r>
        <w:rPr>
          <w:rFonts w:hint="eastAsia" w:ascii="宋体" w:hAnsi="宋体"/>
          <w:color w:val="auto"/>
          <w:sz w:val="21"/>
          <w:szCs w:val="21"/>
          <w:u w:val="single"/>
        </w:rPr>
        <w:t xml:space="preserve">         </w:t>
      </w:r>
      <w:r>
        <w:rPr>
          <w:rFonts w:hint="eastAsia" w:ascii="宋体" w:hAnsi="宋体"/>
          <w:color w:val="auto"/>
          <w:sz w:val="21"/>
          <w:szCs w:val="21"/>
        </w:rPr>
        <w:t>万元。</w:t>
      </w:r>
    </w:p>
    <w:p>
      <w:pPr>
        <w:widowControl/>
        <w:tabs>
          <w:tab w:val="left" w:pos="51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2.1.4.最高投标报价限价：设计费最高投标报价限价为</w:t>
      </w:r>
      <w:r>
        <w:rPr>
          <w:rFonts w:hint="eastAsia" w:ascii="宋体" w:hAnsi="宋体"/>
          <w:color w:val="auto"/>
          <w:sz w:val="21"/>
          <w:szCs w:val="21"/>
          <w:u w:val="single"/>
        </w:rPr>
        <w:t xml:space="preserve">             </w:t>
      </w:r>
      <w:r>
        <w:rPr>
          <w:rFonts w:hint="eastAsia" w:ascii="宋体" w:hAnsi="宋体"/>
          <w:color w:val="auto"/>
          <w:sz w:val="21"/>
          <w:szCs w:val="21"/>
        </w:rPr>
        <w:t>元，发包内容包含勘察的，勘察最高投标报价限价为</w:t>
      </w:r>
      <w:r>
        <w:rPr>
          <w:rFonts w:hint="eastAsia" w:ascii="宋体" w:hAnsi="宋体"/>
          <w:color w:val="auto"/>
          <w:sz w:val="21"/>
          <w:szCs w:val="21"/>
          <w:u w:val="single"/>
        </w:rPr>
        <w:t xml:space="preserve">             </w:t>
      </w:r>
      <w:r>
        <w:rPr>
          <w:rFonts w:hint="eastAsia" w:ascii="宋体" w:hAnsi="宋体"/>
          <w:color w:val="auto"/>
          <w:sz w:val="21"/>
          <w:szCs w:val="21"/>
        </w:rPr>
        <w:t>元。</w:t>
      </w:r>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2.2.招标范围与内容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2.2.1.工程类别：</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6"/>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2.2.2.招标类型：</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7"/>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2.2.3.招标范围：</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8"/>
      </w:r>
      <w:r>
        <w:rPr>
          <w:rFonts w:hint="eastAsia" w:ascii="宋体" w:hAnsi="宋体"/>
          <w:color w:val="auto"/>
          <w:sz w:val="21"/>
          <w:szCs w:val="21"/>
        </w:rPr>
        <w:t>。</w:t>
      </w:r>
    </w:p>
    <w:p>
      <w:pPr>
        <w:widowControl/>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2.2.4.内容：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（1）设计内容：</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9"/>
      </w:r>
      <w:r>
        <w:rPr>
          <w:rFonts w:hint="eastAsia" w:ascii="宋体" w:hAnsi="宋体"/>
          <w:color w:val="auto"/>
          <w:sz w:val="21"/>
          <w:szCs w:val="21"/>
        </w:rPr>
        <w:t>；其中施工图设计包括</w:t>
      </w:r>
      <w:r>
        <w:rPr>
          <w:rFonts w:hint="eastAsia" w:ascii="宋体" w:hAnsi="宋体"/>
          <w:color w:val="auto"/>
          <w:sz w:val="21"/>
          <w:szCs w:val="21"/>
          <w:u w:val="single"/>
        </w:rPr>
        <w:t xml:space="preserve">                                                        </w:t>
      </w:r>
      <w:r>
        <w:rPr>
          <w:rFonts w:hint="eastAsia" w:ascii="宋体" w:hAnsi="宋体"/>
          <w:color w:val="auto"/>
          <w:sz w:val="21"/>
          <w:szCs w:val="21"/>
        </w:rPr>
        <w:t>专业工程。</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（2）工程勘察内容：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2.2.5.</w:t>
      </w:r>
      <w:r>
        <w:rPr>
          <w:rFonts w:hint="eastAsia" w:ascii="宋体"/>
          <w:color w:val="auto"/>
          <w:sz w:val="21"/>
          <w:szCs w:val="21"/>
        </w:rPr>
        <w:t>本招标项目</w:t>
      </w:r>
      <w:r>
        <w:rPr>
          <w:rFonts w:hint="eastAsia" w:ascii="宋体"/>
          <w:color w:val="auto"/>
          <w:sz w:val="21"/>
          <w:szCs w:val="21"/>
          <w:u w:val="single"/>
        </w:rPr>
        <w:t xml:space="preserve">             </w:t>
      </w:r>
      <w:r>
        <w:rPr>
          <w:rStyle w:val="49"/>
          <w:rFonts w:ascii="宋体"/>
          <w:color w:val="auto"/>
          <w:sz w:val="21"/>
          <w:szCs w:val="21"/>
          <w:u w:val="single"/>
        </w:rPr>
        <w:footnoteReference w:id="10"/>
      </w:r>
      <w:r>
        <w:rPr>
          <w:rFonts w:hint="eastAsia" w:ascii="宋体" w:hAnsi="宋体"/>
          <w:color w:val="auto"/>
          <w:sz w:val="21"/>
          <w:szCs w:val="21"/>
        </w:rPr>
        <w:t>建筑信息模型（</w:t>
      </w:r>
      <w:r>
        <w:rPr>
          <w:rFonts w:ascii="宋体" w:hAnsi="宋体"/>
          <w:color w:val="auto"/>
          <w:sz w:val="21"/>
          <w:szCs w:val="21"/>
        </w:rPr>
        <w:t>BIM</w:t>
      </w:r>
      <w:r>
        <w:rPr>
          <w:rFonts w:hint="eastAsia" w:ascii="宋体" w:hAnsi="宋体"/>
          <w:color w:val="auto"/>
          <w:sz w:val="21"/>
          <w:szCs w:val="21"/>
        </w:rPr>
        <w:t>）技术（以下简称</w:t>
      </w:r>
      <w:r>
        <w:rPr>
          <w:rFonts w:ascii="宋体" w:hAnsi="宋体"/>
          <w:color w:val="auto"/>
          <w:sz w:val="21"/>
          <w:szCs w:val="21"/>
        </w:rPr>
        <w:t>BIM</w:t>
      </w:r>
      <w:r>
        <w:rPr>
          <w:rFonts w:hint="eastAsia" w:ascii="宋体" w:hAnsi="宋体"/>
          <w:color w:val="auto"/>
          <w:sz w:val="21"/>
          <w:szCs w:val="21"/>
        </w:rPr>
        <w:t>技术），应用的范围和内容：包括</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2.2.6.</w:t>
      </w:r>
      <w:r>
        <w:rPr>
          <w:rFonts w:hint="eastAsia" w:ascii="宋体" w:hAnsi="宋体"/>
          <w:color w:val="auto"/>
          <w:sz w:val="21"/>
          <w:szCs w:val="21"/>
        </w:rPr>
        <w:t>标段划分：</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14" w:name="_Toc106719085"/>
      <w:r>
        <w:rPr>
          <w:rFonts w:hint="eastAsia" w:ascii="黑体" w:hAnsi="黑体" w:eastAsia="黑体"/>
          <w:b w:val="0"/>
          <w:color w:val="auto"/>
          <w:sz w:val="28"/>
          <w:szCs w:val="28"/>
        </w:rPr>
        <w:t>3.投标人资格要求</w:t>
      </w:r>
      <w:bookmarkEnd w:id="14"/>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3.1.本招标项目要求投标人具备住房城乡建设行政主管部门核发的有效的</w:t>
      </w:r>
      <w:r>
        <w:rPr>
          <w:rFonts w:hint="eastAsia" w:ascii="宋体" w:hAnsi="宋体"/>
          <w:color w:val="auto"/>
          <w:sz w:val="21"/>
          <w:szCs w:val="21"/>
          <w:u w:val="single"/>
        </w:rPr>
        <w:t xml:space="preserve">                </w:t>
      </w:r>
    </w:p>
    <w:p>
      <w:pPr>
        <w:widowControl/>
        <w:tabs>
          <w:tab w:val="left" w:pos="510"/>
          <w:tab w:val="left" w:pos="900"/>
          <w:tab w:val="left" w:pos="1100"/>
        </w:tabs>
        <w:adjustRightInd/>
        <w:spacing w:line="360" w:lineRule="auto"/>
        <w:jc w:val="left"/>
        <w:textAlignment w:val="auto"/>
        <w:rPr>
          <w:rFonts w:ascii="宋体" w:hAnsi="宋体"/>
          <w:color w:val="auto"/>
          <w:sz w:val="21"/>
          <w:szCs w:val="21"/>
        </w:rPr>
      </w:pP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1"/>
      </w:r>
      <w:r>
        <w:rPr>
          <w:rFonts w:hint="eastAsia" w:ascii="宋体" w:hAnsi="宋体"/>
          <w:color w:val="auto"/>
          <w:sz w:val="21"/>
          <w:szCs w:val="21"/>
        </w:rPr>
        <w:t>资质。</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3.2.本招标项目资格预审</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2"/>
      </w:r>
      <w:r>
        <w:rPr>
          <w:rFonts w:hint="eastAsia" w:ascii="宋体" w:hAnsi="宋体"/>
          <w:color w:val="auto"/>
          <w:sz w:val="21"/>
          <w:szCs w:val="21"/>
        </w:rPr>
        <w:t>联合体资格预审申请。发包内容包含勘察的，允许由具有设计、勘察资质的单位组成联合体参加投标；自愿组成联合体的应由具有招标项目相适应的设计资质的单位为联合体牵头人，且各方均应具备其所承担招标项目工作内容的相应资质条件；承担相同工作内容的专业单位组成联合体的，按照资质等级较低的单位确定资质等级。</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3.3.投标人拟派出担任本招标项目的设计负责人应具备有效的</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3"/>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3.4.投标人及其拟派出担任本设计项目负责人均应具备</w:t>
      </w:r>
      <w:r>
        <w:rPr>
          <w:rFonts w:hint="eastAsia" w:ascii="宋体" w:hAnsi="宋体"/>
          <w:color w:val="auto"/>
          <w:sz w:val="21"/>
          <w:szCs w:val="21"/>
          <w:u w:val="single"/>
        </w:rPr>
        <w:t xml:space="preserve">       </w:t>
      </w:r>
      <w:r>
        <w:rPr>
          <w:rFonts w:hint="eastAsia" w:ascii="宋体" w:hAnsi="宋体"/>
          <w:color w:val="auto"/>
          <w:sz w:val="21"/>
          <w:szCs w:val="21"/>
        </w:rPr>
        <w:t>项类似项目设计业绩（本条仅适用于大型工程设计项目。联合体投标的，类似项目设计业绩必须由牵头人提供）。类似工程业绩是指（下同）：自本资格预审公告发布之日的前三年内（以施工图审查合格日期为准，不含发布资格预审公告当日）完成设计的并经施工图审查合格的</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4"/>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3.5.</w:t>
      </w:r>
      <w:r>
        <w:rPr>
          <w:rFonts w:hint="eastAsia" w:ascii="宋体" w:hAnsi="宋体" w:cs="瀹嬩綋"/>
          <w:color w:val="auto"/>
          <w:sz w:val="21"/>
          <w:szCs w:val="21"/>
        </w:rPr>
        <w:t>投标人均可就本招标项目中的所有标段提出资格审查申请，但招标人允许中标的标段数量为</w:t>
      </w:r>
      <w:r>
        <w:rPr>
          <w:rFonts w:hint="eastAsia" w:ascii="宋体" w:hAnsi="宋体" w:cs="瀹嬩綋"/>
          <w:color w:val="auto"/>
          <w:sz w:val="21"/>
          <w:szCs w:val="21"/>
          <w:u w:val="single"/>
        </w:rPr>
        <w:t xml:space="preserve">        </w:t>
      </w:r>
      <w:r>
        <w:rPr>
          <w:rFonts w:hint="eastAsia" w:ascii="宋体" w:hAnsi="宋体"/>
          <w:color w:val="auto"/>
          <w:sz w:val="21"/>
          <w:szCs w:val="21"/>
        </w:rPr>
        <w:t>个标段</w:t>
      </w:r>
      <w:r>
        <w:rPr>
          <w:rFonts w:hint="eastAsia" w:ascii="宋体" w:hAnsi="宋体" w:cs="瀹嬩綋"/>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3.6.</w:t>
      </w:r>
      <w:r>
        <w:rPr>
          <w:rFonts w:hint="eastAsia"/>
          <w:color w:val="auto"/>
          <w:sz w:val="21"/>
          <w:szCs w:val="21"/>
        </w:rPr>
        <w:t>本招标项目不要求中标人在项目所在地设立分（子）公司，中标人应当依法履行纳税义务。</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3.7.投标人其他主要人员要求、以及资格审查的其他条件要求的具体内容见招标文件。</w:t>
      </w:r>
    </w:p>
    <w:p>
      <w:pPr>
        <w:pStyle w:val="4"/>
        <w:spacing w:beforeLines="50" w:afterLines="50" w:line="360" w:lineRule="auto"/>
        <w:rPr>
          <w:rFonts w:ascii="黑体" w:hAnsi="黑体" w:eastAsia="黑体"/>
          <w:b w:val="0"/>
          <w:color w:val="auto"/>
          <w:sz w:val="28"/>
          <w:szCs w:val="28"/>
        </w:rPr>
      </w:pPr>
      <w:bookmarkStart w:id="15" w:name="_Toc106719086"/>
      <w:bookmarkStart w:id="16" w:name="_Toc179715686"/>
      <w:bookmarkStart w:id="17" w:name="_Toc152047194"/>
      <w:r>
        <w:rPr>
          <w:rFonts w:hint="eastAsia" w:ascii="黑体" w:hAnsi="黑体" w:eastAsia="黑体"/>
          <w:b w:val="0"/>
          <w:color w:val="auto"/>
          <w:sz w:val="28"/>
          <w:szCs w:val="28"/>
        </w:rPr>
        <w:t>4.技术成果经济补偿</w:t>
      </w:r>
      <w:bookmarkEnd w:id="15"/>
    </w:p>
    <w:p>
      <w:pPr>
        <w:widowControl/>
        <w:tabs>
          <w:tab w:val="left" w:pos="510"/>
          <w:tab w:val="left" w:pos="900"/>
          <w:tab w:val="left" w:pos="110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color w:val="auto"/>
          <w:sz w:val="21"/>
          <w:szCs w:val="21"/>
        </w:rPr>
        <w:t>本招标项目</w:t>
      </w:r>
      <w:r>
        <w:rPr>
          <w:rFonts w:ascii="宋体" w:hAnsi="宋体"/>
          <w:color w:val="auto"/>
          <w:sz w:val="21"/>
          <w:szCs w:val="21"/>
        </w:rPr>
        <w:t>对未中标人投标文件中的技术成果</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5"/>
      </w:r>
      <w:r>
        <w:rPr>
          <w:rFonts w:ascii="宋体" w:hAnsi="宋体"/>
          <w:color w:val="auto"/>
          <w:sz w:val="21"/>
          <w:szCs w:val="21"/>
        </w:rPr>
        <w:t>经济补偿。给予</w:t>
      </w:r>
      <w:r>
        <w:rPr>
          <w:rFonts w:ascii="宋体" w:hAnsi="宋体"/>
          <w:color w:val="auto"/>
          <w:spacing w:val="-3"/>
          <w:sz w:val="21"/>
          <w:szCs w:val="21"/>
        </w:rPr>
        <w:t>经</w:t>
      </w:r>
      <w:r>
        <w:rPr>
          <w:rFonts w:ascii="宋体" w:hAnsi="宋体"/>
          <w:color w:val="auto"/>
          <w:sz w:val="21"/>
          <w:szCs w:val="21"/>
        </w:rPr>
        <w:t>济</w:t>
      </w:r>
      <w:r>
        <w:rPr>
          <w:rFonts w:ascii="宋体" w:hAnsi="宋体"/>
          <w:color w:val="auto"/>
          <w:spacing w:val="-3"/>
          <w:sz w:val="21"/>
          <w:szCs w:val="21"/>
        </w:rPr>
        <w:t>补</w:t>
      </w:r>
      <w:r>
        <w:rPr>
          <w:rFonts w:ascii="宋体" w:hAnsi="宋体"/>
          <w:color w:val="auto"/>
          <w:sz w:val="21"/>
          <w:szCs w:val="21"/>
        </w:rPr>
        <w:t>偿的</w:t>
      </w:r>
      <w:r>
        <w:rPr>
          <w:rFonts w:hint="eastAsia" w:ascii="宋体" w:hAnsi="宋体"/>
          <w:color w:val="auto"/>
          <w:sz w:val="21"/>
          <w:szCs w:val="21"/>
        </w:rPr>
        <w:t>，</w:t>
      </w:r>
      <w:r>
        <w:rPr>
          <w:rFonts w:ascii="宋体" w:hAnsi="宋体"/>
          <w:color w:val="auto"/>
          <w:sz w:val="21"/>
          <w:szCs w:val="21"/>
        </w:rPr>
        <w:t>招</w:t>
      </w:r>
      <w:r>
        <w:rPr>
          <w:rFonts w:ascii="宋体" w:hAnsi="宋体"/>
          <w:color w:val="auto"/>
          <w:spacing w:val="-3"/>
          <w:sz w:val="21"/>
          <w:szCs w:val="21"/>
        </w:rPr>
        <w:t>标</w:t>
      </w:r>
      <w:r>
        <w:rPr>
          <w:rFonts w:ascii="宋体" w:hAnsi="宋体"/>
          <w:color w:val="auto"/>
          <w:sz w:val="21"/>
          <w:szCs w:val="21"/>
        </w:rPr>
        <w:t>人</w:t>
      </w:r>
      <w:r>
        <w:rPr>
          <w:rFonts w:ascii="宋体" w:hAnsi="宋体"/>
          <w:color w:val="auto"/>
          <w:spacing w:val="-3"/>
          <w:sz w:val="21"/>
          <w:szCs w:val="21"/>
        </w:rPr>
        <w:t>将</w:t>
      </w:r>
      <w:r>
        <w:rPr>
          <w:rFonts w:ascii="宋体" w:hAnsi="宋体"/>
          <w:color w:val="auto"/>
          <w:sz w:val="21"/>
          <w:szCs w:val="21"/>
        </w:rPr>
        <w:t>按</w:t>
      </w:r>
      <w:r>
        <w:rPr>
          <w:rFonts w:hint="eastAsia" w:ascii="宋体" w:hAnsi="宋体"/>
          <w:color w:val="auto"/>
          <w:sz w:val="21"/>
          <w:szCs w:val="21"/>
        </w:rPr>
        <w:t>投标人须知前附表第31项</w:t>
      </w:r>
      <w:r>
        <w:rPr>
          <w:rFonts w:ascii="宋体" w:hAnsi="宋体"/>
          <w:color w:val="auto"/>
          <w:sz w:val="21"/>
          <w:szCs w:val="21"/>
        </w:rPr>
        <w:t>标</w:t>
      </w:r>
      <w:r>
        <w:rPr>
          <w:rFonts w:ascii="宋体" w:hAnsi="宋体"/>
          <w:color w:val="auto"/>
          <w:spacing w:val="-3"/>
          <w:sz w:val="21"/>
          <w:szCs w:val="21"/>
        </w:rPr>
        <w:t>准</w:t>
      </w:r>
      <w:r>
        <w:rPr>
          <w:rFonts w:ascii="宋体" w:hAnsi="宋体"/>
          <w:color w:val="auto"/>
          <w:sz w:val="21"/>
          <w:szCs w:val="21"/>
        </w:rPr>
        <w:t>支</w:t>
      </w:r>
      <w:r>
        <w:rPr>
          <w:rFonts w:ascii="宋体" w:hAnsi="宋体"/>
          <w:color w:val="auto"/>
          <w:spacing w:val="-3"/>
          <w:sz w:val="21"/>
          <w:szCs w:val="21"/>
        </w:rPr>
        <w:t>付</w:t>
      </w:r>
      <w:r>
        <w:rPr>
          <w:rFonts w:ascii="宋体" w:hAnsi="宋体"/>
          <w:color w:val="auto"/>
          <w:sz w:val="21"/>
          <w:szCs w:val="21"/>
        </w:rPr>
        <w:t>经</w:t>
      </w:r>
      <w:r>
        <w:rPr>
          <w:rFonts w:ascii="宋体" w:hAnsi="宋体"/>
          <w:color w:val="auto"/>
          <w:spacing w:val="-3"/>
          <w:sz w:val="21"/>
          <w:szCs w:val="21"/>
        </w:rPr>
        <w:t>济</w:t>
      </w:r>
      <w:r>
        <w:rPr>
          <w:rFonts w:ascii="宋体" w:hAnsi="宋体"/>
          <w:color w:val="auto"/>
          <w:sz w:val="21"/>
          <w:szCs w:val="21"/>
        </w:rPr>
        <w:t>补</w:t>
      </w:r>
      <w:r>
        <w:rPr>
          <w:rFonts w:ascii="宋体" w:hAnsi="宋体"/>
          <w:color w:val="auto"/>
          <w:spacing w:val="-3"/>
          <w:sz w:val="21"/>
          <w:szCs w:val="21"/>
        </w:rPr>
        <w:t>偿</w:t>
      </w:r>
      <w:r>
        <w:rPr>
          <w:rFonts w:ascii="宋体" w:hAnsi="宋体"/>
          <w:color w:val="auto"/>
          <w:sz w:val="21"/>
          <w:szCs w:val="21"/>
        </w:rPr>
        <w:t>费</w:t>
      </w:r>
      <w:r>
        <w:rPr>
          <w:rFonts w:hint="eastAsia" w:ascii="宋体" w:hAnsi="宋体"/>
          <w:color w:val="auto"/>
          <w:sz w:val="21"/>
          <w:szCs w:val="21"/>
        </w:rPr>
        <w:t>。</w:t>
      </w:r>
    </w:p>
    <w:bookmarkEnd w:id="16"/>
    <w:bookmarkEnd w:id="17"/>
    <w:p>
      <w:pPr>
        <w:pStyle w:val="4"/>
        <w:spacing w:beforeLines="50" w:afterLines="50" w:line="360" w:lineRule="auto"/>
        <w:rPr>
          <w:rFonts w:ascii="黑体" w:hAnsi="黑体" w:eastAsia="黑体"/>
          <w:b w:val="0"/>
          <w:color w:val="auto"/>
          <w:sz w:val="28"/>
          <w:szCs w:val="28"/>
        </w:rPr>
      </w:pPr>
      <w:bookmarkStart w:id="18" w:name="_Toc106719087"/>
      <w:r>
        <w:rPr>
          <w:rFonts w:hint="eastAsia" w:ascii="黑体" w:hAnsi="黑体" w:eastAsia="黑体"/>
          <w:b w:val="0"/>
          <w:color w:val="auto"/>
          <w:sz w:val="28"/>
          <w:szCs w:val="28"/>
        </w:rPr>
        <w:t>5.招标文件的获取</w:t>
      </w:r>
      <w:bookmarkEnd w:id="18"/>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凡有意参加投标者，请于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日，每天上午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秒，下午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秒（北京时间，下同），通过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6"/>
      </w:r>
      <w:r>
        <w:rPr>
          <w:rFonts w:hint="eastAsia" w:ascii="宋体" w:hAnsi="宋体"/>
          <w:color w:val="auto"/>
          <w:sz w:val="21"/>
          <w:szCs w:val="21"/>
        </w:rPr>
        <w:t>采用无记名方式免费下载招标文件（含资格审查文件）。</w:t>
      </w:r>
      <w:r>
        <w:rPr>
          <w:rFonts w:hint="eastAsia" w:ascii="宋体" w:hAnsi="宋体" w:cs="瀹嬩綋"/>
          <w:color w:val="auto"/>
          <w:sz w:val="21"/>
          <w:szCs w:val="21"/>
        </w:rPr>
        <w:t>本招标项目电子招标文件使用</w:t>
      </w:r>
      <w:r>
        <w:rPr>
          <w:rFonts w:hint="eastAsia" w:ascii="宋体" w:hAnsi="宋体" w:cs="瀹嬩綋"/>
          <w:color w:val="auto"/>
          <w:sz w:val="21"/>
          <w:szCs w:val="21"/>
          <w:u w:val="single"/>
        </w:rPr>
        <w:t xml:space="preserve">                     </w:t>
      </w:r>
      <w:r>
        <w:rPr>
          <w:rStyle w:val="49"/>
          <w:rFonts w:ascii="宋体" w:hAnsi="宋体" w:cs="瀹嬩綋"/>
          <w:color w:val="auto"/>
          <w:sz w:val="21"/>
          <w:szCs w:val="21"/>
          <w:u w:val="single"/>
        </w:rPr>
        <w:footnoteReference w:id="17"/>
      </w:r>
      <w:r>
        <w:rPr>
          <w:rFonts w:hint="eastAsia" w:ascii="宋体" w:hAnsi="宋体" w:cs="瀹嬩綋"/>
          <w:color w:val="auto"/>
          <w:sz w:val="21"/>
          <w:szCs w:val="21"/>
        </w:rPr>
        <w:t>打开。</w:t>
      </w:r>
    </w:p>
    <w:p>
      <w:pPr>
        <w:pStyle w:val="4"/>
        <w:spacing w:beforeLines="50" w:afterLines="50" w:line="360" w:lineRule="auto"/>
        <w:rPr>
          <w:rFonts w:ascii="黑体" w:hAnsi="黑体" w:eastAsia="黑体"/>
          <w:b w:val="0"/>
          <w:color w:val="auto"/>
          <w:sz w:val="28"/>
          <w:szCs w:val="28"/>
        </w:rPr>
      </w:pPr>
      <w:bookmarkStart w:id="19" w:name="_Toc106719088"/>
      <w:r>
        <w:rPr>
          <w:rFonts w:hint="eastAsia" w:ascii="黑体" w:hAnsi="黑体" w:eastAsia="黑体"/>
          <w:b w:val="0"/>
          <w:color w:val="auto"/>
          <w:sz w:val="28"/>
          <w:szCs w:val="28"/>
        </w:rPr>
        <w:t>6.评标办法</w:t>
      </w:r>
      <w:bookmarkEnd w:id="19"/>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本招标项目采用的评标办法：</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8"/>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20" w:name="_Toc106719089"/>
      <w:r>
        <w:rPr>
          <w:rFonts w:hint="eastAsia" w:ascii="黑体" w:hAnsi="黑体" w:eastAsia="黑体"/>
          <w:b w:val="0"/>
          <w:color w:val="auto"/>
          <w:sz w:val="28"/>
          <w:szCs w:val="28"/>
        </w:rPr>
        <w:t>7.定标票决办法</w:t>
      </w:r>
      <w:bookmarkEnd w:id="20"/>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本招标项目采用的定标票决办法：</w:t>
      </w:r>
      <w:r>
        <w:rPr>
          <w:rFonts w:hint="eastAsia" w:ascii="宋体" w:hAnsi="宋体"/>
          <w:color w:val="auto"/>
          <w:sz w:val="21"/>
          <w:szCs w:val="21"/>
          <w:u w:val="single"/>
        </w:rPr>
        <w:t xml:space="preserve">票决定标法中的                   </w:t>
      </w:r>
      <w:r>
        <w:rPr>
          <w:rStyle w:val="49"/>
          <w:rFonts w:ascii="宋体" w:hAnsi="宋体"/>
          <w:color w:val="auto"/>
          <w:sz w:val="21"/>
          <w:szCs w:val="21"/>
          <w:u w:val="single"/>
        </w:rPr>
        <w:footnoteReference w:id="19"/>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21" w:name="_Toc106719090"/>
      <w:r>
        <w:rPr>
          <w:rFonts w:hint="eastAsia" w:ascii="黑体" w:hAnsi="黑体" w:eastAsia="黑体"/>
          <w:b w:val="0"/>
          <w:color w:val="auto"/>
          <w:sz w:val="28"/>
          <w:szCs w:val="28"/>
        </w:rPr>
        <w:t>8.投标保证金的提交</w:t>
      </w:r>
      <w:bookmarkEnd w:id="21"/>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8.1.投标保证金提交的时间：</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8.2.投标保证金提交的方式：</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8.3.投标保证金提交的金额：</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22" w:name="_Toc106719091"/>
      <w:r>
        <w:rPr>
          <w:rFonts w:hint="eastAsia" w:ascii="黑体" w:hAnsi="黑体" w:eastAsia="黑体"/>
          <w:b w:val="0"/>
          <w:color w:val="auto"/>
          <w:sz w:val="28"/>
          <w:szCs w:val="28"/>
        </w:rPr>
        <w:t>9.资格审查文件的递交</w:t>
      </w:r>
      <w:bookmarkEnd w:id="22"/>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9.1.本招标项目资格审查文件采用线上方式递交，资格审查文件的截止时间（申请截止时间，下同）：</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秒，投标人应在截止时间前通过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0"/>
      </w:r>
      <w:r>
        <w:rPr>
          <w:rFonts w:hint="eastAsia" w:ascii="宋体" w:hAnsi="宋体"/>
          <w:color w:val="auto"/>
          <w:sz w:val="21"/>
          <w:szCs w:val="21"/>
        </w:rPr>
        <w:t>递交电子资格审查文件。</w:t>
      </w:r>
      <w:r>
        <w:rPr>
          <w:rFonts w:hint="eastAsia" w:ascii="宋体" w:hAnsi="宋体" w:cs="瀹嬩綋"/>
          <w:color w:val="auto"/>
          <w:sz w:val="21"/>
          <w:szCs w:val="21"/>
        </w:rPr>
        <w:t>联合投标的，</w:t>
      </w:r>
      <w:r>
        <w:rPr>
          <w:rFonts w:hint="eastAsia" w:ascii="宋体" w:hAnsi="宋体"/>
          <w:color w:val="auto"/>
          <w:sz w:val="21"/>
          <w:szCs w:val="21"/>
        </w:rPr>
        <w:t>资格审查文件</w:t>
      </w:r>
      <w:r>
        <w:rPr>
          <w:rFonts w:hint="eastAsia" w:ascii="宋体" w:hAnsi="宋体" w:cs="瀹嬩綋"/>
          <w:color w:val="auto"/>
          <w:sz w:val="21"/>
          <w:szCs w:val="21"/>
        </w:rPr>
        <w:t>应由联合体牵头单位的数字证书加密并上传到电子交易平台，开标时由上传此</w:t>
      </w:r>
      <w:r>
        <w:rPr>
          <w:rFonts w:hint="eastAsia" w:ascii="宋体" w:hAnsi="宋体"/>
          <w:color w:val="auto"/>
          <w:sz w:val="21"/>
          <w:szCs w:val="21"/>
        </w:rPr>
        <w:t>资格审查文件</w:t>
      </w:r>
      <w:r>
        <w:rPr>
          <w:rFonts w:hint="eastAsia" w:ascii="宋体" w:hAnsi="宋体" w:cs="瀹嬩綋"/>
          <w:color w:val="auto"/>
          <w:sz w:val="21"/>
          <w:szCs w:val="21"/>
        </w:rPr>
        <w:t>的单位数字证书解密。</w:t>
      </w:r>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9.2.逾期递交至指定电子交易平台的资格审查文件，电子交易平台将不予受理。</w:t>
      </w:r>
    </w:p>
    <w:p>
      <w:pPr>
        <w:pStyle w:val="4"/>
        <w:spacing w:beforeLines="50" w:afterLines="50" w:line="360" w:lineRule="auto"/>
        <w:rPr>
          <w:rFonts w:ascii="黑体" w:hAnsi="黑体" w:eastAsia="黑体"/>
          <w:b w:val="0"/>
          <w:color w:val="auto"/>
          <w:sz w:val="28"/>
          <w:szCs w:val="28"/>
        </w:rPr>
      </w:pPr>
      <w:bookmarkStart w:id="23" w:name="_Toc106719092"/>
      <w:r>
        <w:rPr>
          <w:rFonts w:hint="eastAsia" w:ascii="黑体" w:hAnsi="黑体" w:eastAsia="黑体"/>
          <w:b w:val="0"/>
          <w:color w:val="auto"/>
          <w:sz w:val="28"/>
          <w:szCs w:val="28"/>
        </w:rPr>
        <w:t>10.发布公告的媒体</w:t>
      </w:r>
      <w:bookmarkEnd w:id="23"/>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本次资格预审公告同时在</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1"/>
      </w:r>
      <w:r>
        <w:rPr>
          <w:rFonts w:hint="eastAsia" w:ascii="宋体" w:hAnsi="宋体"/>
          <w:color w:val="auto"/>
          <w:sz w:val="21"/>
          <w:szCs w:val="21"/>
        </w:rPr>
        <w:t>上发布。</w:t>
      </w:r>
    </w:p>
    <w:p>
      <w:pPr>
        <w:pStyle w:val="4"/>
        <w:spacing w:beforeLines="50" w:afterLines="50" w:line="360" w:lineRule="auto"/>
        <w:rPr>
          <w:rFonts w:ascii="黑体" w:hAnsi="黑体" w:eastAsia="黑体"/>
          <w:b w:val="0"/>
          <w:color w:val="auto"/>
          <w:sz w:val="28"/>
          <w:szCs w:val="28"/>
        </w:rPr>
      </w:pPr>
      <w:bookmarkStart w:id="24" w:name="_Toc106719093"/>
      <w:r>
        <w:rPr>
          <w:rFonts w:hint="eastAsia" w:ascii="黑体" w:hAnsi="黑体" w:eastAsia="黑体"/>
          <w:b w:val="0"/>
          <w:color w:val="auto"/>
          <w:sz w:val="28"/>
          <w:szCs w:val="28"/>
        </w:rPr>
        <w:t>11.联系方式</w:t>
      </w:r>
      <w:bookmarkEnd w:id="24"/>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招标代理机构：</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公共资源电子交易平台名称</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网址</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招投标监督机构名称：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公共资源交易中心名称：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联系电话：</w:t>
      </w:r>
      <w:r>
        <w:rPr>
          <w:rFonts w:hint="eastAsia" w:ascii="宋体" w:hAnsi="宋体" w:eastAsia="宋体"/>
          <w:color w:val="auto"/>
          <w:szCs w:val="21"/>
          <w:u w:val="single"/>
        </w:rPr>
        <w:t xml:space="preserve">                                 </w:t>
      </w:r>
      <w:r>
        <w:rPr>
          <w:rFonts w:hint="eastAsia" w:ascii="宋体" w:hAnsi="宋体" w:eastAsia="宋体"/>
          <w:color w:val="auto"/>
          <w:szCs w:val="21"/>
        </w:rPr>
        <w:t>。</w:t>
      </w:r>
    </w:p>
    <w:p>
      <w:pPr>
        <w:spacing w:line="360" w:lineRule="auto"/>
        <w:jc w:val="center"/>
        <w:rPr>
          <w:rFonts w:ascii="黑体" w:hAnsi="黑体" w:eastAsia="黑体"/>
          <w:b/>
          <w:color w:val="auto"/>
          <w:sz w:val="32"/>
          <w:szCs w:val="32"/>
        </w:rPr>
      </w:pPr>
    </w:p>
    <w:p>
      <w:pPr>
        <w:spacing w:line="360" w:lineRule="auto"/>
        <w:jc w:val="center"/>
        <w:rPr>
          <w:rFonts w:ascii="黑体" w:hAnsi="黑体" w:eastAsia="黑体"/>
          <w:b/>
          <w:color w:val="auto"/>
          <w:sz w:val="32"/>
          <w:szCs w:val="32"/>
        </w:rPr>
      </w:pPr>
    </w:p>
    <w:p>
      <w:pPr>
        <w:pStyle w:val="3"/>
        <w:jc w:val="center"/>
        <w:rPr>
          <w:rFonts w:ascii="黑体" w:hAnsi="黑体" w:eastAsia="黑体"/>
          <w:b w:val="0"/>
          <w:color w:val="auto"/>
          <w:sz w:val="28"/>
          <w:szCs w:val="28"/>
          <w:u w:val="single"/>
        </w:rPr>
      </w:pPr>
      <w:bookmarkStart w:id="25" w:name="_Toc106719094"/>
      <w:r>
        <w:rPr>
          <w:rFonts w:hint="eastAsia" w:ascii="黑体" w:hAnsi="黑体" w:eastAsia="黑体"/>
          <w:b w:val="0"/>
          <w:color w:val="auto"/>
          <w:sz w:val="28"/>
          <w:szCs w:val="28"/>
        </w:rPr>
        <w:t>第一章 招标公告</w:t>
      </w:r>
      <w:bookmarkEnd w:id="25"/>
    </w:p>
    <w:p>
      <w:pPr>
        <w:pStyle w:val="4"/>
        <w:spacing w:beforeLines="50" w:afterLines="50" w:line="360" w:lineRule="auto"/>
        <w:rPr>
          <w:rFonts w:ascii="黑体" w:hAnsi="黑体" w:eastAsia="黑体"/>
          <w:b w:val="0"/>
          <w:color w:val="auto"/>
          <w:sz w:val="28"/>
          <w:szCs w:val="28"/>
        </w:rPr>
      </w:pPr>
      <w:bookmarkStart w:id="26" w:name="_Toc106719095"/>
      <w:r>
        <w:rPr>
          <w:rFonts w:hint="eastAsia" w:ascii="黑体" w:hAnsi="黑体" w:eastAsia="黑体"/>
          <w:b w:val="0"/>
          <w:color w:val="auto"/>
          <w:sz w:val="28"/>
          <w:szCs w:val="28"/>
        </w:rPr>
        <w:t>1.招标条件</w:t>
      </w:r>
      <w:bookmarkEnd w:id="26"/>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2"/>
      </w:r>
      <w:r>
        <w:rPr>
          <w:rFonts w:hint="eastAsia" w:ascii="宋体" w:hAnsi="宋体"/>
          <w:color w:val="auto"/>
          <w:sz w:val="21"/>
          <w:szCs w:val="21"/>
        </w:rPr>
        <w:t>已由</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3"/>
      </w:r>
      <w:r>
        <w:rPr>
          <w:rFonts w:hint="eastAsia" w:ascii="宋体" w:hAnsi="宋体"/>
          <w:color w:val="auto"/>
          <w:sz w:val="21"/>
          <w:szCs w:val="21"/>
        </w:rPr>
        <w:t>以</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4"/>
      </w:r>
      <w:r>
        <w:rPr>
          <w:rFonts w:hint="eastAsia" w:ascii="宋体" w:hAnsi="宋体"/>
          <w:color w:val="auto"/>
          <w:sz w:val="21"/>
          <w:szCs w:val="21"/>
        </w:rPr>
        <w:t>批准建设，项目建设单位为</w:t>
      </w:r>
      <w:r>
        <w:rPr>
          <w:rFonts w:hint="eastAsia" w:ascii="宋体" w:hAnsi="宋体"/>
          <w:color w:val="auto"/>
          <w:sz w:val="21"/>
          <w:szCs w:val="21"/>
          <w:u w:val="single"/>
        </w:rPr>
        <w:t xml:space="preserve">                        </w:t>
      </w:r>
      <w:r>
        <w:rPr>
          <w:rFonts w:hint="eastAsia" w:ascii="宋体" w:hAnsi="宋体"/>
          <w:color w:val="auto"/>
          <w:sz w:val="21"/>
          <w:szCs w:val="21"/>
        </w:rPr>
        <w:t>，建设资金来源为</w:t>
      </w:r>
      <w:r>
        <w:rPr>
          <w:rFonts w:hint="eastAsia" w:ascii="宋体" w:hAnsi="宋体"/>
          <w:color w:val="auto"/>
          <w:sz w:val="21"/>
          <w:szCs w:val="21"/>
          <w:u w:val="single"/>
        </w:rPr>
        <w:t xml:space="preserve">                    </w:t>
      </w:r>
      <w:r>
        <w:rPr>
          <w:rFonts w:hint="eastAsia" w:ascii="宋体" w:hAnsi="宋体"/>
          <w:color w:val="auto"/>
          <w:sz w:val="21"/>
          <w:szCs w:val="21"/>
        </w:rPr>
        <w:t>，招标人为</w:t>
      </w:r>
      <w:r>
        <w:rPr>
          <w:rFonts w:hint="eastAsia" w:ascii="宋体" w:hAnsi="宋体"/>
          <w:color w:val="auto"/>
          <w:sz w:val="21"/>
          <w:szCs w:val="21"/>
          <w:u w:val="single"/>
        </w:rPr>
        <w:t xml:space="preserve">                                </w:t>
      </w:r>
      <w:r>
        <w:rPr>
          <w:rFonts w:hint="eastAsia" w:ascii="宋体" w:hAnsi="宋体"/>
          <w:color w:val="auto"/>
          <w:sz w:val="21"/>
          <w:szCs w:val="21"/>
        </w:rPr>
        <w:t>，委托的招标代理单位为</w:t>
      </w:r>
      <w:r>
        <w:rPr>
          <w:rFonts w:hint="eastAsia" w:ascii="宋体" w:hAnsi="宋体"/>
          <w:color w:val="auto"/>
          <w:sz w:val="21"/>
          <w:szCs w:val="21"/>
          <w:u w:val="single"/>
        </w:rPr>
        <w:t xml:space="preserve">                                 </w:t>
      </w:r>
      <w:r>
        <w:rPr>
          <w:rFonts w:hint="eastAsia" w:ascii="宋体" w:hAnsi="宋体"/>
          <w:color w:val="auto"/>
          <w:sz w:val="21"/>
          <w:szCs w:val="21"/>
        </w:rPr>
        <w:t>。项目已具备招标条件，现决定对该项目的</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5"/>
      </w:r>
      <w:r>
        <w:rPr>
          <w:rFonts w:hint="eastAsia" w:ascii="宋体" w:hAnsi="宋体"/>
          <w:color w:val="auto"/>
          <w:sz w:val="21"/>
          <w:szCs w:val="21"/>
        </w:rPr>
        <w:t>进行公开招标。</w:t>
      </w:r>
    </w:p>
    <w:p>
      <w:pPr>
        <w:pStyle w:val="4"/>
        <w:spacing w:beforeLines="50" w:afterLines="50" w:line="360" w:lineRule="auto"/>
        <w:rPr>
          <w:rFonts w:ascii="黑体" w:hAnsi="黑体" w:eastAsia="黑体"/>
          <w:b w:val="0"/>
          <w:color w:val="auto"/>
          <w:sz w:val="28"/>
          <w:szCs w:val="28"/>
        </w:rPr>
      </w:pPr>
      <w:bookmarkStart w:id="27" w:name="_Toc106719096"/>
      <w:r>
        <w:rPr>
          <w:rFonts w:hint="eastAsia" w:ascii="黑体" w:hAnsi="黑体" w:eastAsia="黑体"/>
          <w:b w:val="0"/>
          <w:color w:val="auto"/>
          <w:sz w:val="28"/>
          <w:szCs w:val="28"/>
        </w:rPr>
        <w:t>2.项目概况与招标范围</w:t>
      </w:r>
      <w:bookmarkEnd w:id="27"/>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2.1.项目概况</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2.1.1.建设地点：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2.1.2.工程建设规模：</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6"/>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2.1.3.投资总额：人民币</w:t>
      </w:r>
      <w:r>
        <w:rPr>
          <w:rFonts w:hint="eastAsia" w:ascii="宋体" w:hAnsi="宋体"/>
          <w:color w:val="auto"/>
          <w:sz w:val="21"/>
          <w:szCs w:val="21"/>
          <w:u w:val="single"/>
        </w:rPr>
        <w:t xml:space="preserve">       </w:t>
      </w:r>
      <w:r>
        <w:rPr>
          <w:rFonts w:hint="eastAsia" w:ascii="宋体" w:hAnsi="宋体"/>
          <w:color w:val="auto"/>
          <w:sz w:val="21"/>
          <w:szCs w:val="21"/>
        </w:rPr>
        <w:t>万元。其中，工程费用限额：人民币</w:t>
      </w:r>
      <w:r>
        <w:rPr>
          <w:rFonts w:hint="eastAsia" w:ascii="宋体" w:hAnsi="宋体"/>
          <w:color w:val="auto"/>
          <w:sz w:val="21"/>
          <w:szCs w:val="21"/>
          <w:u w:val="single"/>
        </w:rPr>
        <w:t xml:space="preserve">        </w:t>
      </w:r>
      <w:r>
        <w:rPr>
          <w:rFonts w:hint="eastAsia" w:ascii="宋体" w:hAnsi="宋体"/>
          <w:color w:val="auto"/>
          <w:sz w:val="21"/>
          <w:szCs w:val="21"/>
        </w:rPr>
        <w:t>万元。</w:t>
      </w:r>
    </w:p>
    <w:p>
      <w:pPr>
        <w:widowControl/>
        <w:tabs>
          <w:tab w:val="left" w:pos="51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2.1.4.最高投标报价限价：设计费最高投标报价限价为</w:t>
      </w:r>
      <w:r>
        <w:rPr>
          <w:rFonts w:hint="eastAsia" w:ascii="宋体" w:hAnsi="宋体"/>
          <w:color w:val="auto"/>
          <w:sz w:val="21"/>
          <w:szCs w:val="21"/>
          <w:u w:val="single"/>
        </w:rPr>
        <w:t xml:space="preserve">             </w:t>
      </w:r>
      <w:r>
        <w:rPr>
          <w:rFonts w:hint="eastAsia" w:ascii="宋体" w:hAnsi="宋体"/>
          <w:color w:val="auto"/>
          <w:sz w:val="21"/>
          <w:szCs w:val="21"/>
        </w:rPr>
        <w:t>元，发包内容包含勘察的，勘察最高投标报价限价为</w:t>
      </w:r>
      <w:r>
        <w:rPr>
          <w:rFonts w:hint="eastAsia" w:ascii="宋体" w:hAnsi="宋体"/>
          <w:color w:val="auto"/>
          <w:sz w:val="21"/>
          <w:szCs w:val="21"/>
          <w:u w:val="single"/>
        </w:rPr>
        <w:t xml:space="preserve">             </w:t>
      </w:r>
      <w:r>
        <w:rPr>
          <w:rFonts w:hint="eastAsia" w:ascii="宋体" w:hAnsi="宋体"/>
          <w:color w:val="auto"/>
          <w:sz w:val="21"/>
          <w:szCs w:val="21"/>
        </w:rPr>
        <w:t>元。</w:t>
      </w:r>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2.2.招标范围与内容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2.2.1.工程类别：</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7"/>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2.2.2.招标类型：</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8"/>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2.2.3.招标范围：</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9"/>
      </w:r>
      <w:r>
        <w:rPr>
          <w:rFonts w:hint="eastAsia" w:ascii="宋体" w:hAnsi="宋体"/>
          <w:color w:val="auto"/>
          <w:sz w:val="21"/>
          <w:szCs w:val="21"/>
        </w:rPr>
        <w:t>。</w:t>
      </w:r>
    </w:p>
    <w:p>
      <w:pPr>
        <w:widowControl/>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2.2.4.内容：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（1）设计内容：</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0"/>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其中施工图设计包括</w:t>
      </w:r>
      <w:r>
        <w:rPr>
          <w:rFonts w:hint="eastAsia" w:ascii="宋体" w:hAnsi="宋体"/>
          <w:color w:val="auto"/>
          <w:sz w:val="21"/>
          <w:szCs w:val="21"/>
          <w:u w:val="single"/>
        </w:rPr>
        <w:t xml:space="preserve">                                                    </w:t>
      </w:r>
      <w:r>
        <w:rPr>
          <w:rFonts w:hint="eastAsia" w:ascii="宋体" w:hAnsi="宋体"/>
          <w:color w:val="auto"/>
          <w:sz w:val="21"/>
          <w:szCs w:val="21"/>
        </w:rPr>
        <w:t>专业工程。</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（2）工程勘察内容：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2.2.5.</w:t>
      </w:r>
      <w:r>
        <w:rPr>
          <w:rFonts w:hint="eastAsia" w:ascii="宋体"/>
          <w:color w:val="auto"/>
          <w:sz w:val="21"/>
          <w:szCs w:val="21"/>
        </w:rPr>
        <w:t>本招标项目</w:t>
      </w:r>
      <w:r>
        <w:rPr>
          <w:rFonts w:hint="eastAsia" w:ascii="宋体"/>
          <w:color w:val="auto"/>
          <w:sz w:val="21"/>
          <w:szCs w:val="21"/>
          <w:u w:val="single"/>
        </w:rPr>
        <w:t xml:space="preserve">             </w:t>
      </w:r>
      <w:r>
        <w:rPr>
          <w:rStyle w:val="49"/>
          <w:rFonts w:ascii="宋体"/>
          <w:color w:val="auto"/>
          <w:sz w:val="21"/>
          <w:szCs w:val="21"/>
          <w:u w:val="single"/>
        </w:rPr>
        <w:footnoteReference w:id="31"/>
      </w:r>
      <w:r>
        <w:rPr>
          <w:rFonts w:hint="eastAsia" w:ascii="宋体" w:hAnsi="宋体"/>
          <w:color w:val="auto"/>
          <w:sz w:val="21"/>
          <w:szCs w:val="21"/>
        </w:rPr>
        <w:t>建筑信息模型（</w:t>
      </w:r>
      <w:r>
        <w:rPr>
          <w:rFonts w:ascii="宋体" w:hAnsi="宋体"/>
          <w:color w:val="auto"/>
          <w:sz w:val="21"/>
          <w:szCs w:val="21"/>
        </w:rPr>
        <w:t>BIM</w:t>
      </w:r>
      <w:r>
        <w:rPr>
          <w:rFonts w:hint="eastAsia" w:ascii="宋体" w:hAnsi="宋体"/>
          <w:color w:val="auto"/>
          <w:sz w:val="21"/>
          <w:szCs w:val="21"/>
        </w:rPr>
        <w:t>）技术（以下简称</w:t>
      </w:r>
      <w:r>
        <w:rPr>
          <w:rFonts w:ascii="宋体" w:hAnsi="宋体"/>
          <w:color w:val="auto"/>
          <w:sz w:val="21"/>
          <w:szCs w:val="21"/>
        </w:rPr>
        <w:t>BIM</w:t>
      </w:r>
      <w:r>
        <w:rPr>
          <w:rFonts w:hint="eastAsia" w:ascii="宋体" w:hAnsi="宋体"/>
          <w:color w:val="auto"/>
          <w:sz w:val="21"/>
          <w:szCs w:val="21"/>
        </w:rPr>
        <w:t>技术），应用的范围和内容：包括</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2.2.6.</w:t>
      </w:r>
      <w:r>
        <w:rPr>
          <w:rFonts w:hint="eastAsia" w:ascii="宋体" w:hAnsi="宋体"/>
          <w:color w:val="auto"/>
          <w:sz w:val="21"/>
          <w:szCs w:val="21"/>
        </w:rPr>
        <w:t>标段划分：</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28" w:name="_Toc106719097"/>
      <w:r>
        <w:rPr>
          <w:rFonts w:hint="eastAsia" w:ascii="黑体" w:hAnsi="黑体" w:eastAsia="黑体"/>
          <w:b w:val="0"/>
          <w:color w:val="auto"/>
          <w:sz w:val="28"/>
          <w:szCs w:val="28"/>
        </w:rPr>
        <w:t>3.投标人资格要求</w:t>
      </w:r>
      <w:bookmarkEnd w:id="28"/>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3.1.本招标项目要求投标人具备住房城乡建设行政主管部门核发的有效的</w:t>
      </w:r>
      <w:r>
        <w:rPr>
          <w:rFonts w:hint="eastAsia" w:ascii="宋体" w:hAnsi="宋体"/>
          <w:color w:val="auto"/>
          <w:sz w:val="21"/>
          <w:szCs w:val="21"/>
          <w:u w:val="single"/>
        </w:rPr>
        <w:t xml:space="preserve">                </w:t>
      </w:r>
    </w:p>
    <w:p>
      <w:pPr>
        <w:widowControl/>
        <w:tabs>
          <w:tab w:val="left" w:pos="510"/>
          <w:tab w:val="left" w:pos="900"/>
          <w:tab w:val="left" w:pos="1100"/>
        </w:tabs>
        <w:adjustRightInd/>
        <w:spacing w:line="360" w:lineRule="auto"/>
        <w:jc w:val="left"/>
        <w:textAlignment w:val="auto"/>
        <w:rPr>
          <w:rFonts w:ascii="宋体" w:hAnsi="宋体"/>
          <w:color w:val="auto"/>
          <w:sz w:val="21"/>
          <w:szCs w:val="21"/>
        </w:rPr>
      </w:pP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2"/>
      </w:r>
      <w:r>
        <w:rPr>
          <w:rFonts w:hint="eastAsia" w:ascii="宋体" w:hAnsi="宋体"/>
          <w:color w:val="auto"/>
          <w:sz w:val="21"/>
          <w:szCs w:val="21"/>
        </w:rPr>
        <w:t>资质。</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3.2.本招标项目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3"/>
      </w:r>
      <w:r>
        <w:rPr>
          <w:rFonts w:hint="eastAsia" w:ascii="宋体" w:hAnsi="宋体"/>
          <w:color w:val="auto"/>
          <w:sz w:val="21"/>
          <w:szCs w:val="21"/>
        </w:rPr>
        <w:t>联合体投标。发包内容包含勘察的，允许由具有设计、勘察资质的单位组成联合体参加投标；自愿组成联合体的应由具有招标项目相适应的设计资质的单位为联合体牵头人，且各方均应具备其所承担招标项目工作内容的相应资质条件；承担相同工作内容的专业单位组成联合体的，按照资质等级较低的单位确定资质等级。</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3.3.投标人拟派出担任本招标项目的设计负责人应具备有效的</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4"/>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3.4.投标人及其拟派出担任本设计项目负责人均应具备</w:t>
      </w:r>
      <w:r>
        <w:rPr>
          <w:rFonts w:hint="eastAsia" w:ascii="宋体" w:hAnsi="宋体"/>
          <w:color w:val="auto"/>
          <w:sz w:val="21"/>
          <w:szCs w:val="21"/>
          <w:u w:val="single"/>
        </w:rPr>
        <w:t xml:space="preserve">       </w:t>
      </w:r>
      <w:r>
        <w:rPr>
          <w:rFonts w:hint="eastAsia" w:ascii="宋体" w:hAnsi="宋体"/>
          <w:color w:val="auto"/>
          <w:sz w:val="21"/>
          <w:szCs w:val="21"/>
        </w:rPr>
        <w:t>项类似项目设计业绩（本条仅适用于大型工程设计项目。联合体投标的，类似项目设计业绩必须由牵头人提供）。类似工程业绩是指（下同）：自本招标公告发布之日的前三年内（以施工图审查合格日期为准，不含发布招标公告当日）完成设计的并经施工图审查合格的</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5"/>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4" w:firstLineChars="202"/>
        <w:jc w:val="left"/>
        <w:textAlignment w:val="auto"/>
        <w:rPr>
          <w:rFonts w:ascii="宋体" w:hAnsi="宋体" w:cs="瀹嬩綋"/>
          <w:color w:val="auto"/>
          <w:sz w:val="21"/>
          <w:szCs w:val="21"/>
        </w:rPr>
      </w:pPr>
      <w:r>
        <w:rPr>
          <w:rFonts w:hint="eastAsia" w:ascii="宋体" w:hAnsi="宋体"/>
          <w:color w:val="auto"/>
          <w:sz w:val="21"/>
          <w:szCs w:val="21"/>
        </w:rPr>
        <w:t>3.5.</w:t>
      </w:r>
      <w:r>
        <w:rPr>
          <w:rFonts w:hint="eastAsia" w:ascii="宋体" w:hAnsi="宋体" w:cs="瀹嬩綋"/>
          <w:color w:val="auto"/>
          <w:sz w:val="21"/>
          <w:szCs w:val="21"/>
        </w:rPr>
        <w:t>投标人均可就本招标项目中的所有标段提出投标申请，但招标人允许中标的标段数量为</w:t>
      </w:r>
    </w:p>
    <w:p>
      <w:pPr>
        <w:widowControl/>
        <w:tabs>
          <w:tab w:val="left" w:pos="510"/>
          <w:tab w:val="left" w:pos="900"/>
          <w:tab w:val="left" w:pos="1100"/>
        </w:tabs>
        <w:adjustRightInd/>
        <w:spacing w:line="360" w:lineRule="auto"/>
        <w:jc w:val="left"/>
        <w:textAlignment w:val="auto"/>
        <w:rPr>
          <w:rFonts w:ascii="宋体" w:hAnsi="宋体" w:cs="瀹嬩綋"/>
          <w:color w:val="auto"/>
          <w:sz w:val="21"/>
          <w:szCs w:val="21"/>
        </w:rPr>
      </w:pPr>
      <w:r>
        <w:rPr>
          <w:rFonts w:hint="eastAsia" w:ascii="宋体" w:hAnsi="宋体" w:cs="瀹嬩綋"/>
          <w:color w:val="auto"/>
          <w:sz w:val="21"/>
          <w:szCs w:val="21"/>
          <w:u w:val="single"/>
        </w:rPr>
        <w:t xml:space="preserve">         </w:t>
      </w:r>
      <w:r>
        <w:rPr>
          <w:rFonts w:hint="eastAsia" w:ascii="宋体" w:hAnsi="宋体"/>
          <w:color w:val="auto"/>
          <w:sz w:val="21"/>
          <w:szCs w:val="21"/>
        </w:rPr>
        <w:t>个标段</w:t>
      </w:r>
      <w:r>
        <w:rPr>
          <w:rFonts w:hint="eastAsia" w:ascii="宋体" w:hAnsi="宋体" w:cs="瀹嬩綋"/>
          <w:color w:val="auto"/>
          <w:sz w:val="21"/>
          <w:szCs w:val="21"/>
        </w:rPr>
        <w:t>。</w:t>
      </w:r>
    </w:p>
    <w:p>
      <w:pPr>
        <w:widowControl/>
        <w:tabs>
          <w:tab w:val="left" w:pos="510"/>
          <w:tab w:val="left" w:pos="900"/>
          <w:tab w:val="left" w:pos="1100"/>
        </w:tabs>
        <w:adjustRightInd/>
        <w:spacing w:line="360" w:lineRule="auto"/>
        <w:ind w:firstLine="405"/>
        <w:jc w:val="left"/>
        <w:textAlignment w:val="auto"/>
        <w:rPr>
          <w:rFonts w:ascii="宋体" w:hAnsi="宋体"/>
          <w:color w:val="auto"/>
          <w:sz w:val="21"/>
          <w:szCs w:val="21"/>
        </w:rPr>
      </w:pPr>
      <w:r>
        <w:rPr>
          <w:rFonts w:hint="eastAsia" w:ascii="宋体" w:hAnsi="宋体" w:cs="瀹嬩綋"/>
          <w:color w:val="auto"/>
          <w:sz w:val="21"/>
          <w:szCs w:val="21"/>
        </w:rPr>
        <w:t>3.6.</w:t>
      </w:r>
      <w:r>
        <w:rPr>
          <w:rFonts w:hint="eastAsia"/>
          <w:color w:val="auto"/>
          <w:sz w:val="21"/>
          <w:szCs w:val="21"/>
        </w:rPr>
        <w:t>本招标项目不要求中标人在项目所在地设立分（子）公司，中标人应当依法履行纳税义务。</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3.7.</w:t>
      </w:r>
      <w:r>
        <w:rPr>
          <w:rFonts w:hint="eastAsia" w:ascii="宋体" w:hAnsi="宋体" w:cs="瀹嬩綋"/>
          <w:color w:val="auto"/>
          <w:sz w:val="21"/>
          <w:szCs w:val="21"/>
        </w:rPr>
        <w:t>投标人</w:t>
      </w:r>
      <w:r>
        <w:rPr>
          <w:rFonts w:hint="eastAsia" w:ascii="宋体" w:hAnsi="宋体"/>
          <w:color w:val="auto"/>
          <w:sz w:val="21"/>
          <w:szCs w:val="21"/>
        </w:rPr>
        <w:t>其他主要人员要求、以及资格审查的其他条件要求的具体内容见招标文件。</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3.8.本招标项目招标人对投标人的资格审查采用资格后审方式。</w:t>
      </w:r>
    </w:p>
    <w:p>
      <w:pPr>
        <w:pStyle w:val="4"/>
        <w:spacing w:beforeLines="50" w:afterLines="50" w:line="360" w:lineRule="auto"/>
        <w:rPr>
          <w:rFonts w:ascii="黑体" w:hAnsi="黑体" w:eastAsia="黑体"/>
          <w:b w:val="0"/>
          <w:color w:val="auto"/>
          <w:sz w:val="28"/>
          <w:szCs w:val="28"/>
        </w:rPr>
      </w:pPr>
      <w:bookmarkStart w:id="29" w:name="_Toc106719098"/>
      <w:r>
        <w:rPr>
          <w:rFonts w:hint="eastAsia" w:ascii="黑体" w:hAnsi="黑体" w:eastAsia="黑体"/>
          <w:b w:val="0"/>
          <w:color w:val="auto"/>
          <w:sz w:val="28"/>
          <w:szCs w:val="28"/>
        </w:rPr>
        <w:t>4.技术成果经济补偿</w:t>
      </w:r>
      <w:bookmarkEnd w:id="29"/>
    </w:p>
    <w:p>
      <w:pPr>
        <w:widowControl/>
        <w:tabs>
          <w:tab w:val="left" w:pos="510"/>
          <w:tab w:val="left" w:pos="900"/>
          <w:tab w:val="left" w:pos="1100"/>
        </w:tabs>
        <w:adjustRightInd/>
        <w:spacing w:line="360" w:lineRule="auto"/>
        <w:ind w:firstLine="422" w:firstLineChars="201"/>
        <w:jc w:val="left"/>
        <w:textAlignment w:val="auto"/>
        <w:rPr>
          <w:rFonts w:ascii="宋体" w:hAnsi="宋体"/>
          <w:b/>
          <w:color w:val="auto"/>
          <w:sz w:val="21"/>
          <w:szCs w:val="21"/>
        </w:rPr>
      </w:pPr>
      <w:r>
        <w:rPr>
          <w:rFonts w:ascii="宋体" w:hAnsi="宋体"/>
          <w:color w:val="auto"/>
          <w:sz w:val="21"/>
          <w:szCs w:val="21"/>
        </w:rPr>
        <w:t>本次招标对未中标人投标文件中的技术成果</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6"/>
      </w:r>
      <w:r>
        <w:rPr>
          <w:rFonts w:hint="eastAsia" w:ascii="宋体" w:hAnsi="宋体"/>
          <w:color w:val="auto"/>
          <w:sz w:val="21"/>
          <w:szCs w:val="21"/>
          <w:u w:val="single"/>
        </w:rPr>
        <w:t xml:space="preserve"> </w:t>
      </w:r>
      <w:r>
        <w:rPr>
          <w:rFonts w:ascii="宋体" w:hAnsi="宋体"/>
          <w:color w:val="auto"/>
          <w:sz w:val="21"/>
          <w:szCs w:val="21"/>
        </w:rPr>
        <w:t>经济补偿。给予</w:t>
      </w:r>
      <w:r>
        <w:rPr>
          <w:rFonts w:ascii="宋体" w:hAnsi="宋体"/>
          <w:color w:val="auto"/>
          <w:spacing w:val="-3"/>
          <w:sz w:val="21"/>
          <w:szCs w:val="21"/>
        </w:rPr>
        <w:t>经</w:t>
      </w:r>
      <w:r>
        <w:rPr>
          <w:rFonts w:ascii="宋体" w:hAnsi="宋体"/>
          <w:color w:val="auto"/>
          <w:sz w:val="21"/>
          <w:szCs w:val="21"/>
        </w:rPr>
        <w:t>济</w:t>
      </w:r>
      <w:r>
        <w:rPr>
          <w:rFonts w:ascii="宋体" w:hAnsi="宋体"/>
          <w:color w:val="auto"/>
          <w:spacing w:val="-3"/>
          <w:sz w:val="21"/>
          <w:szCs w:val="21"/>
        </w:rPr>
        <w:t>补</w:t>
      </w:r>
      <w:r>
        <w:rPr>
          <w:rFonts w:ascii="宋体" w:hAnsi="宋体"/>
          <w:color w:val="auto"/>
          <w:sz w:val="21"/>
          <w:szCs w:val="21"/>
        </w:rPr>
        <w:t>偿的</w:t>
      </w:r>
      <w:r>
        <w:rPr>
          <w:rFonts w:hint="eastAsia" w:ascii="宋体" w:hAnsi="宋体"/>
          <w:color w:val="auto"/>
          <w:sz w:val="21"/>
          <w:szCs w:val="21"/>
        </w:rPr>
        <w:t>，</w:t>
      </w:r>
      <w:r>
        <w:rPr>
          <w:rFonts w:ascii="宋体" w:hAnsi="宋体"/>
          <w:color w:val="auto"/>
          <w:sz w:val="21"/>
          <w:szCs w:val="21"/>
        </w:rPr>
        <w:t>招</w:t>
      </w:r>
      <w:r>
        <w:rPr>
          <w:rFonts w:ascii="宋体" w:hAnsi="宋体"/>
          <w:color w:val="auto"/>
          <w:spacing w:val="-3"/>
          <w:sz w:val="21"/>
          <w:szCs w:val="21"/>
        </w:rPr>
        <w:t>标</w:t>
      </w:r>
      <w:r>
        <w:rPr>
          <w:rFonts w:ascii="宋体" w:hAnsi="宋体"/>
          <w:color w:val="auto"/>
          <w:sz w:val="21"/>
          <w:szCs w:val="21"/>
        </w:rPr>
        <w:t>人</w:t>
      </w:r>
      <w:r>
        <w:rPr>
          <w:rFonts w:ascii="宋体" w:hAnsi="宋体"/>
          <w:color w:val="auto"/>
          <w:spacing w:val="-3"/>
          <w:sz w:val="21"/>
          <w:szCs w:val="21"/>
        </w:rPr>
        <w:t>将</w:t>
      </w:r>
      <w:r>
        <w:rPr>
          <w:rFonts w:ascii="宋体" w:hAnsi="宋体"/>
          <w:color w:val="auto"/>
          <w:sz w:val="21"/>
          <w:szCs w:val="21"/>
        </w:rPr>
        <w:t>按</w:t>
      </w:r>
      <w:r>
        <w:rPr>
          <w:rFonts w:hint="eastAsia" w:ascii="宋体" w:hAnsi="宋体"/>
          <w:color w:val="auto"/>
          <w:sz w:val="21"/>
          <w:szCs w:val="21"/>
        </w:rPr>
        <w:t>投标人须知前附表第31项</w:t>
      </w:r>
      <w:r>
        <w:rPr>
          <w:rFonts w:ascii="宋体" w:hAnsi="宋体"/>
          <w:color w:val="auto"/>
          <w:sz w:val="21"/>
          <w:szCs w:val="21"/>
        </w:rPr>
        <w:t>标</w:t>
      </w:r>
      <w:r>
        <w:rPr>
          <w:rFonts w:ascii="宋体" w:hAnsi="宋体"/>
          <w:color w:val="auto"/>
          <w:spacing w:val="-3"/>
          <w:sz w:val="21"/>
          <w:szCs w:val="21"/>
        </w:rPr>
        <w:t>准</w:t>
      </w:r>
      <w:r>
        <w:rPr>
          <w:rFonts w:ascii="宋体" w:hAnsi="宋体"/>
          <w:color w:val="auto"/>
          <w:sz w:val="21"/>
          <w:szCs w:val="21"/>
        </w:rPr>
        <w:t>支</w:t>
      </w:r>
      <w:r>
        <w:rPr>
          <w:rFonts w:ascii="宋体" w:hAnsi="宋体"/>
          <w:color w:val="auto"/>
          <w:spacing w:val="-3"/>
          <w:sz w:val="21"/>
          <w:szCs w:val="21"/>
        </w:rPr>
        <w:t>付</w:t>
      </w:r>
      <w:r>
        <w:rPr>
          <w:rFonts w:ascii="宋体" w:hAnsi="宋体"/>
          <w:color w:val="auto"/>
          <w:sz w:val="21"/>
          <w:szCs w:val="21"/>
        </w:rPr>
        <w:t>经</w:t>
      </w:r>
      <w:r>
        <w:rPr>
          <w:rFonts w:ascii="宋体" w:hAnsi="宋体"/>
          <w:color w:val="auto"/>
          <w:spacing w:val="-3"/>
          <w:sz w:val="21"/>
          <w:szCs w:val="21"/>
        </w:rPr>
        <w:t>济</w:t>
      </w:r>
      <w:r>
        <w:rPr>
          <w:rFonts w:ascii="宋体" w:hAnsi="宋体"/>
          <w:color w:val="auto"/>
          <w:sz w:val="21"/>
          <w:szCs w:val="21"/>
        </w:rPr>
        <w:t>补</w:t>
      </w:r>
      <w:r>
        <w:rPr>
          <w:rFonts w:ascii="宋体" w:hAnsi="宋体"/>
          <w:color w:val="auto"/>
          <w:spacing w:val="-3"/>
          <w:sz w:val="21"/>
          <w:szCs w:val="21"/>
        </w:rPr>
        <w:t>偿</w:t>
      </w:r>
      <w:r>
        <w:rPr>
          <w:rFonts w:ascii="宋体" w:hAnsi="宋体"/>
          <w:color w:val="auto"/>
          <w:sz w:val="21"/>
          <w:szCs w:val="21"/>
        </w:rPr>
        <w:t>费</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30" w:name="_Toc106719099"/>
      <w:r>
        <w:rPr>
          <w:rFonts w:hint="eastAsia" w:ascii="黑体" w:hAnsi="黑体" w:eastAsia="黑体"/>
          <w:b w:val="0"/>
          <w:color w:val="auto"/>
          <w:sz w:val="28"/>
          <w:szCs w:val="28"/>
        </w:rPr>
        <w:t>5.招标文件的获取</w:t>
      </w:r>
      <w:bookmarkEnd w:id="30"/>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凡有意参加投标者，请于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日，每天上午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秒，下午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秒（北京时间，下同），通过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7"/>
      </w:r>
      <w:r>
        <w:rPr>
          <w:rFonts w:hint="eastAsia" w:ascii="宋体" w:hAnsi="宋体"/>
          <w:color w:val="auto"/>
          <w:sz w:val="21"/>
          <w:szCs w:val="21"/>
        </w:rPr>
        <w:t>采用无记名方式免费下载招标文件（含资格审查文件）。</w:t>
      </w:r>
      <w:r>
        <w:rPr>
          <w:rFonts w:hint="eastAsia" w:ascii="宋体" w:hAnsi="宋体" w:cs="瀹嬩綋"/>
          <w:color w:val="auto"/>
          <w:sz w:val="21"/>
          <w:szCs w:val="21"/>
        </w:rPr>
        <w:t>本招标项目电子招标文件使用</w:t>
      </w:r>
      <w:r>
        <w:rPr>
          <w:rFonts w:hint="eastAsia" w:ascii="宋体" w:hAnsi="宋体" w:cs="瀹嬩綋"/>
          <w:color w:val="auto"/>
          <w:sz w:val="21"/>
          <w:szCs w:val="21"/>
          <w:u w:val="single"/>
        </w:rPr>
        <w:t xml:space="preserve">                               </w:t>
      </w:r>
      <w:r>
        <w:rPr>
          <w:rStyle w:val="49"/>
          <w:rFonts w:ascii="宋体" w:hAnsi="宋体" w:cs="瀹嬩綋"/>
          <w:color w:val="auto"/>
          <w:sz w:val="21"/>
          <w:szCs w:val="21"/>
          <w:u w:val="single"/>
        </w:rPr>
        <w:footnoteReference w:id="38"/>
      </w:r>
      <w:r>
        <w:rPr>
          <w:rFonts w:hint="eastAsia" w:ascii="宋体" w:hAnsi="宋体" w:cs="瀹嬩綋"/>
          <w:color w:val="auto"/>
          <w:sz w:val="21"/>
          <w:szCs w:val="21"/>
        </w:rPr>
        <w:t>打开。</w:t>
      </w:r>
    </w:p>
    <w:p>
      <w:pPr>
        <w:pStyle w:val="4"/>
        <w:spacing w:beforeLines="50" w:afterLines="50" w:line="360" w:lineRule="auto"/>
        <w:rPr>
          <w:rFonts w:ascii="黑体" w:hAnsi="黑体" w:eastAsia="黑体"/>
          <w:b w:val="0"/>
          <w:color w:val="auto"/>
          <w:sz w:val="28"/>
          <w:szCs w:val="28"/>
        </w:rPr>
      </w:pPr>
      <w:bookmarkStart w:id="31" w:name="_Toc106719100"/>
      <w:r>
        <w:rPr>
          <w:rFonts w:hint="eastAsia" w:ascii="黑体" w:hAnsi="黑体" w:eastAsia="黑体"/>
          <w:b w:val="0"/>
          <w:color w:val="auto"/>
          <w:sz w:val="28"/>
          <w:szCs w:val="28"/>
        </w:rPr>
        <w:t>6.评标办法</w:t>
      </w:r>
      <w:bookmarkEnd w:id="31"/>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本招标项目采用的评标办法：</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9"/>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32" w:name="_Toc106719101"/>
      <w:r>
        <w:rPr>
          <w:rFonts w:hint="eastAsia" w:ascii="黑体" w:hAnsi="黑体" w:eastAsia="黑体"/>
          <w:b w:val="0"/>
          <w:color w:val="auto"/>
          <w:sz w:val="28"/>
          <w:szCs w:val="28"/>
        </w:rPr>
        <w:t>7.定标票决办法</w:t>
      </w:r>
      <w:bookmarkEnd w:id="32"/>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本招标项目采用的定标票决办法：</w:t>
      </w:r>
      <w:r>
        <w:rPr>
          <w:rFonts w:hint="eastAsia" w:ascii="宋体" w:hAnsi="宋体"/>
          <w:color w:val="auto"/>
          <w:sz w:val="21"/>
          <w:szCs w:val="21"/>
          <w:u w:val="single"/>
        </w:rPr>
        <w:t xml:space="preserve">票决定标法中的                    </w:t>
      </w:r>
      <w:r>
        <w:rPr>
          <w:rStyle w:val="49"/>
          <w:rFonts w:ascii="宋体" w:hAnsi="宋体"/>
          <w:color w:val="auto"/>
          <w:sz w:val="21"/>
          <w:szCs w:val="21"/>
          <w:u w:val="single"/>
        </w:rPr>
        <w:footnoteReference w:id="40"/>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33" w:name="_Toc106719102"/>
      <w:r>
        <w:rPr>
          <w:rFonts w:hint="eastAsia" w:ascii="黑体" w:hAnsi="黑体" w:eastAsia="黑体"/>
          <w:b w:val="0"/>
          <w:color w:val="auto"/>
          <w:sz w:val="28"/>
          <w:szCs w:val="28"/>
        </w:rPr>
        <w:t>8.投标保证金的提交</w:t>
      </w:r>
      <w:bookmarkEnd w:id="33"/>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8.1.投标保证金提交的时间：</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8.2.投标保证金提交的方式：</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color w:val="auto"/>
          <w:sz w:val="21"/>
          <w:szCs w:val="21"/>
        </w:rPr>
        <w:t>8.3.投标保证金提交的金额：</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34" w:name="_Toc106719103"/>
      <w:r>
        <w:rPr>
          <w:rFonts w:hint="eastAsia" w:ascii="黑体" w:hAnsi="黑体" w:eastAsia="黑体"/>
          <w:b w:val="0"/>
          <w:color w:val="auto"/>
          <w:sz w:val="28"/>
          <w:szCs w:val="28"/>
        </w:rPr>
        <w:t>9.投标文件的递交</w:t>
      </w:r>
      <w:bookmarkEnd w:id="34"/>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9.1.本招标项目投标文件采用线上方式递交，投标文件的截止时间（投标截止时间，下同）：</w:t>
      </w:r>
    </w:p>
    <w:p>
      <w:pPr>
        <w:widowControl/>
        <w:tabs>
          <w:tab w:val="left" w:pos="900"/>
          <w:tab w:val="left" w:pos="1100"/>
        </w:tabs>
        <w:adjustRightInd/>
        <w:spacing w:line="360" w:lineRule="auto"/>
        <w:jc w:val="left"/>
        <w:textAlignment w:val="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秒，投标人应在截止时间前通过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1"/>
      </w:r>
      <w:r>
        <w:rPr>
          <w:rFonts w:hint="eastAsia" w:ascii="宋体" w:hAnsi="宋体"/>
          <w:color w:val="auto"/>
          <w:sz w:val="21"/>
          <w:szCs w:val="21"/>
          <w:u w:val="single"/>
        </w:rPr>
        <w:t xml:space="preserve"> </w:t>
      </w:r>
      <w:r>
        <w:rPr>
          <w:rFonts w:hint="eastAsia" w:ascii="宋体" w:hAnsi="宋体"/>
          <w:color w:val="auto"/>
          <w:sz w:val="21"/>
          <w:szCs w:val="21"/>
        </w:rPr>
        <w:t>递交电子投标文件。</w:t>
      </w:r>
      <w:r>
        <w:rPr>
          <w:rFonts w:hint="eastAsia" w:ascii="宋体" w:hAnsi="宋体" w:cs="瀹嬩綋"/>
          <w:color w:val="auto"/>
          <w:sz w:val="21"/>
          <w:szCs w:val="21"/>
        </w:rPr>
        <w:t>联合投标的，投标文件应由联合体牵头单位的数字证书加密并上传到电子交易平台，开标时由上传此投标文件的单位数字证书解密。</w:t>
      </w:r>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9.2.逾期递交至指定电子交易平台的投标文件，电子交易平台将不予受理。</w:t>
      </w:r>
    </w:p>
    <w:p>
      <w:pPr>
        <w:pStyle w:val="4"/>
        <w:spacing w:beforeLines="50" w:afterLines="50" w:line="360" w:lineRule="auto"/>
        <w:rPr>
          <w:rFonts w:ascii="黑体" w:hAnsi="黑体" w:eastAsia="黑体"/>
          <w:b w:val="0"/>
          <w:color w:val="auto"/>
          <w:sz w:val="28"/>
          <w:szCs w:val="28"/>
        </w:rPr>
      </w:pPr>
      <w:bookmarkStart w:id="35" w:name="_Toc106719104"/>
      <w:r>
        <w:rPr>
          <w:rFonts w:hint="eastAsia" w:ascii="黑体" w:hAnsi="黑体" w:eastAsia="黑体"/>
          <w:b w:val="0"/>
          <w:color w:val="auto"/>
          <w:sz w:val="28"/>
          <w:szCs w:val="28"/>
        </w:rPr>
        <w:t>10.发布公告的媒体</w:t>
      </w:r>
      <w:bookmarkEnd w:id="35"/>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本次招标公告同时在</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2"/>
      </w:r>
      <w:r>
        <w:rPr>
          <w:rFonts w:hint="eastAsia" w:ascii="宋体" w:hAnsi="宋体"/>
          <w:color w:val="auto"/>
          <w:sz w:val="21"/>
          <w:szCs w:val="21"/>
        </w:rPr>
        <w:t>上发布。</w:t>
      </w:r>
    </w:p>
    <w:p>
      <w:pPr>
        <w:pStyle w:val="4"/>
        <w:spacing w:beforeLines="50" w:afterLines="50" w:line="360" w:lineRule="auto"/>
        <w:rPr>
          <w:rFonts w:ascii="黑体" w:hAnsi="黑体" w:eastAsia="黑体"/>
          <w:b w:val="0"/>
          <w:color w:val="auto"/>
          <w:sz w:val="28"/>
          <w:szCs w:val="28"/>
        </w:rPr>
      </w:pPr>
      <w:bookmarkStart w:id="36" w:name="_Toc106719105"/>
      <w:r>
        <w:rPr>
          <w:rFonts w:hint="eastAsia" w:ascii="黑体" w:hAnsi="黑体" w:eastAsia="黑体"/>
          <w:b w:val="0"/>
          <w:color w:val="auto"/>
          <w:sz w:val="28"/>
          <w:szCs w:val="28"/>
        </w:rPr>
        <w:t>11.联系方式</w:t>
      </w:r>
      <w:bookmarkEnd w:id="36"/>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招标代理机构：</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公共资源电子交易平台名称</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网址</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招投标监督机构名称：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公共资源交易中心名称：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联系电话：</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3"/>
        <w:jc w:val="center"/>
        <w:rPr>
          <w:rFonts w:ascii="黑体" w:hAnsi="黑体" w:eastAsia="黑体"/>
          <w:b w:val="0"/>
          <w:color w:val="auto"/>
          <w:sz w:val="28"/>
          <w:szCs w:val="28"/>
          <w:u w:val="single"/>
        </w:rPr>
      </w:pPr>
      <w:bookmarkStart w:id="37" w:name="_Toc106719106"/>
      <w:r>
        <w:rPr>
          <w:rFonts w:hint="eastAsia" w:ascii="黑体" w:hAnsi="黑体" w:eastAsia="黑体"/>
          <w:b w:val="0"/>
          <w:color w:val="auto"/>
          <w:sz w:val="28"/>
          <w:szCs w:val="28"/>
        </w:rPr>
        <w:t>第一章 投标邀请书</w:t>
      </w:r>
      <w:bookmarkEnd w:id="37"/>
    </w:p>
    <w:p>
      <w:pPr>
        <w:spacing w:beforeLines="50" w:afterLines="50" w:line="360" w:lineRule="auto"/>
        <w:rPr>
          <w:rFonts w:ascii="宋体" w:hAnsi="宋体"/>
          <w:color w:val="auto"/>
          <w:sz w:val="24"/>
          <w:szCs w:val="24"/>
        </w:rPr>
      </w:pP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3"/>
      </w:r>
      <w:r>
        <w:rPr>
          <w:rFonts w:hint="eastAsia" w:ascii="宋体" w:hAnsi="宋体"/>
          <w:color w:val="auto"/>
          <w:sz w:val="24"/>
          <w:szCs w:val="24"/>
        </w:rPr>
        <w:t>：</w:t>
      </w:r>
    </w:p>
    <w:p>
      <w:pPr>
        <w:pStyle w:val="4"/>
        <w:spacing w:beforeLines="50" w:afterLines="50" w:line="360" w:lineRule="auto"/>
        <w:rPr>
          <w:rFonts w:ascii="黑体" w:hAnsi="黑体" w:eastAsia="黑体"/>
          <w:b w:val="0"/>
          <w:color w:val="auto"/>
          <w:sz w:val="28"/>
          <w:szCs w:val="28"/>
        </w:rPr>
      </w:pPr>
      <w:bookmarkStart w:id="38" w:name="_Toc106719107"/>
      <w:r>
        <w:rPr>
          <w:rFonts w:hint="eastAsia" w:ascii="黑体" w:hAnsi="黑体" w:eastAsia="黑体"/>
          <w:b w:val="0"/>
          <w:color w:val="auto"/>
          <w:sz w:val="28"/>
          <w:szCs w:val="28"/>
        </w:rPr>
        <w:t>1.招标条件</w:t>
      </w:r>
      <w:bookmarkEnd w:id="38"/>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4"/>
      </w:r>
      <w:r>
        <w:rPr>
          <w:rFonts w:hint="eastAsia" w:ascii="宋体" w:hAnsi="宋体"/>
          <w:color w:val="auto"/>
          <w:sz w:val="21"/>
          <w:szCs w:val="21"/>
        </w:rPr>
        <w:t>已由</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5"/>
      </w:r>
      <w:r>
        <w:rPr>
          <w:rFonts w:hint="eastAsia" w:ascii="宋体" w:hAnsi="宋体"/>
          <w:color w:val="auto"/>
          <w:sz w:val="21"/>
          <w:szCs w:val="21"/>
        </w:rPr>
        <w:t>以</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6"/>
      </w:r>
      <w:r>
        <w:rPr>
          <w:rFonts w:hint="eastAsia" w:ascii="宋体" w:hAnsi="宋体"/>
          <w:color w:val="auto"/>
          <w:sz w:val="21"/>
          <w:szCs w:val="21"/>
        </w:rPr>
        <w:t>批准建设，项目建设单位为</w:t>
      </w:r>
      <w:r>
        <w:rPr>
          <w:rFonts w:hint="eastAsia" w:ascii="宋体" w:hAnsi="宋体"/>
          <w:color w:val="auto"/>
          <w:sz w:val="21"/>
          <w:szCs w:val="21"/>
          <w:u w:val="single"/>
        </w:rPr>
        <w:t xml:space="preserve">                           </w:t>
      </w:r>
      <w:r>
        <w:rPr>
          <w:rFonts w:hint="eastAsia" w:ascii="宋体" w:hAnsi="宋体"/>
          <w:color w:val="auto"/>
          <w:sz w:val="21"/>
          <w:szCs w:val="21"/>
        </w:rPr>
        <w:t>，建设资金来源为</w:t>
      </w:r>
      <w:r>
        <w:rPr>
          <w:rFonts w:hint="eastAsia" w:ascii="宋体" w:hAnsi="宋体"/>
          <w:color w:val="auto"/>
          <w:sz w:val="21"/>
          <w:szCs w:val="21"/>
          <w:u w:val="single"/>
        </w:rPr>
        <w:t xml:space="preserve">                  </w:t>
      </w:r>
      <w:r>
        <w:rPr>
          <w:rFonts w:hint="eastAsia" w:ascii="宋体" w:hAnsi="宋体"/>
          <w:color w:val="auto"/>
          <w:sz w:val="21"/>
          <w:szCs w:val="21"/>
        </w:rPr>
        <w:t>，招标人为</w:t>
      </w:r>
      <w:r>
        <w:rPr>
          <w:rFonts w:hint="eastAsia" w:ascii="宋体" w:hAnsi="宋体"/>
          <w:color w:val="auto"/>
          <w:sz w:val="21"/>
          <w:szCs w:val="21"/>
          <w:u w:val="single"/>
        </w:rPr>
        <w:t xml:space="preserve">                                  </w:t>
      </w:r>
      <w:r>
        <w:rPr>
          <w:rFonts w:hint="eastAsia" w:ascii="宋体" w:hAnsi="宋体"/>
          <w:color w:val="auto"/>
          <w:sz w:val="21"/>
          <w:szCs w:val="21"/>
        </w:rPr>
        <w:t>，委托的招标代理单位为</w:t>
      </w:r>
      <w:r>
        <w:rPr>
          <w:rFonts w:hint="eastAsia" w:ascii="宋体" w:hAnsi="宋体"/>
          <w:color w:val="auto"/>
          <w:sz w:val="21"/>
          <w:szCs w:val="21"/>
          <w:u w:val="single"/>
        </w:rPr>
        <w:t xml:space="preserve">                                 </w:t>
      </w:r>
      <w:r>
        <w:rPr>
          <w:rFonts w:hint="eastAsia" w:ascii="宋体" w:hAnsi="宋体"/>
          <w:color w:val="auto"/>
          <w:sz w:val="21"/>
          <w:szCs w:val="21"/>
        </w:rPr>
        <w:t>。项目已具备招标条件，现邀请你单位参加本次</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7"/>
      </w:r>
      <w:r>
        <w:rPr>
          <w:rFonts w:hint="eastAsia" w:ascii="宋体" w:hAnsi="宋体"/>
          <w:color w:val="auto"/>
          <w:sz w:val="21"/>
          <w:szCs w:val="21"/>
        </w:rPr>
        <w:t>投标。</w:t>
      </w:r>
    </w:p>
    <w:p>
      <w:pPr>
        <w:pStyle w:val="4"/>
        <w:spacing w:beforeLines="50" w:afterLines="50" w:line="360" w:lineRule="auto"/>
        <w:rPr>
          <w:rFonts w:ascii="黑体" w:hAnsi="黑体" w:eastAsia="黑体"/>
          <w:b w:val="0"/>
          <w:color w:val="auto"/>
          <w:sz w:val="28"/>
          <w:szCs w:val="28"/>
        </w:rPr>
      </w:pPr>
      <w:bookmarkStart w:id="39" w:name="_Toc106719108"/>
      <w:r>
        <w:rPr>
          <w:rFonts w:hint="eastAsia" w:ascii="黑体" w:hAnsi="黑体" w:eastAsia="黑体"/>
          <w:b w:val="0"/>
          <w:color w:val="auto"/>
          <w:sz w:val="28"/>
          <w:szCs w:val="28"/>
        </w:rPr>
        <w:t>2.项目概况与招标范围</w:t>
      </w:r>
      <w:bookmarkEnd w:id="39"/>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2.1.项目概况</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2.1.1.建设地点：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2.1.2.工程建设规模：</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8"/>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2.1.3.投资总额：人民币</w:t>
      </w:r>
      <w:r>
        <w:rPr>
          <w:rFonts w:hint="eastAsia" w:ascii="宋体" w:hAnsi="宋体"/>
          <w:color w:val="auto"/>
          <w:sz w:val="21"/>
          <w:szCs w:val="21"/>
          <w:u w:val="single"/>
        </w:rPr>
        <w:t xml:space="preserve">        </w:t>
      </w:r>
      <w:r>
        <w:rPr>
          <w:rFonts w:hint="eastAsia" w:ascii="宋体" w:hAnsi="宋体"/>
          <w:color w:val="auto"/>
          <w:sz w:val="21"/>
          <w:szCs w:val="21"/>
        </w:rPr>
        <w:t>万元。其中，工程费用限额：人民币</w:t>
      </w:r>
      <w:r>
        <w:rPr>
          <w:rFonts w:hint="eastAsia" w:ascii="宋体" w:hAnsi="宋体"/>
          <w:color w:val="auto"/>
          <w:sz w:val="21"/>
          <w:szCs w:val="21"/>
          <w:u w:val="single"/>
        </w:rPr>
        <w:t xml:space="preserve">        </w:t>
      </w:r>
      <w:r>
        <w:rPr>
          <w:rFonts w:hint="eastAsia" w:ascii="宋体" w:hAnsi="宋体"/>
          <w:color w:val="auto"/>
          <w:sz w:val="21"/>
          <w:szCs w:val="21"/>
        </w:rPr>
        <w:t>万元。</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2.1.4.最高投标报价限价：设计费最高投标报价限价为</w:t>
      </w:r>
      <w:r>
        <w:rPr>
          <w:rFonts w:hint="eastAsia" w:ascii="宋体" w:hAnsi="宋体"/>
          <w:color w:val="auto"/>
          <w:sz w:val="21"/>
          <w:szCs w:val="21"/>
          <w:u w:val="single"/>
        </w:rPr>
        <w:t xml:space="preserve">             </w:t>
      </w:r>
      <w:r>
        <w:rPr>
          <w:rFonts w:hint="eastAsia" w:ascii="宋体" w:hAnsi="宋体"/>
          <w:color w:val="auto"/>
          <w:sz w:val="21"/>
          <w:szCs w:val="21"/>
        </w:rPr>
        <w:t>元，发包内容包含勘察的，勘察最高投标报价限价为</w:t>
      </w:r>
      <w:r>
        <w:rPr>
          <w:rFonts w:hint="eastAsia" w:ascii="宋体" w:hAnsi="宋体"/>
          <w:color w:val="auto"/>
          <w:sz w:val="21"/>
          <w:szCs w:val="21"/>
          <w:u w:val="single"/>
        </w:rPr>
        <w:t xml:space="preserve">             </w:t>
      </w:r>
      <w:r>
        <w:rPr>
          <w:rFonts w:hint="eastAsia" w:ascii="宋体" w:hAnsi="宋体"/>
          <w:color w:val="auto"/>
          <w:sz w:val="21"/>
          <w:szCs w:val="21"/>
        </w:rPr>
        <w:t>元。</w:t>
      </w:r>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2.2.招标范围与内容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2.2.1.工程类别：</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9"/>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b/>
          <w:i/>
          <w:color w:val="auto"/>
          <w:sz w:val="21"/>
          <w:szCs w:val="21"/>
        </w:rPr>
      </w:pPr>
      <w:r>
        <w:rPr>
          <w:rFonts w:hint="eastAsia" w:ascii="宋体" w:hAnsi="宋体"/>
          <w:color w:val="auto"/>
          <w:sz w:val="21"/>
          <w:szCs w:val="21"/>
        </w:rPr>
        <w:t>2.2.2.招标类型：</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0"/>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2.2.3.招标范围：</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1"/>
      </w:r>
      <w:r>
        <w:rPr>
          <w:rFonts w:hint="eastAsia" w:ascii="宋体" w:hAnsi="宋体"/>
          <w:color w:val="auto"/>
          <w:sz w:val="21"/>
          <w:szCs w:val="21"/>
        </w:rPr>
        <w:t>。</w:t>
      </w:r>
    </w:p>
    <w:p>
      <w:pPr>
        <w:widowControl/>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2.2.4.内容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（1）设计内容：</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2"/>
      </w:r>
      <w:r>
        <w:rPr>
          <w:rFonts w:hint="eastAsia" w:ascii="宋体" w:hAnsi="宋体"/>
          <w:color w:val="auto"/>
          <w:sz w:val="21"/>
          <w:szCs w:val="21"/>
        </w:rPr>
        <w:t>；其中施工图设计包括</w:t>
      </w:r>
      <w:r>
        <w:rPr>
          <w:rFonts w:hint="eastAsia" w:ascii="宋体" w:hAnsi="宋体"/>
          <w:color w:val="auto"/>
          <w:sz w:val="21"/>
          <w:szCs w:val="21"/>
          <w:u w:val="single"/>
        </w:rPr>
        <w:t xml:space="preserve">                                                         </w:t>
      </w:r>
      <w:r>
        <w:rPr>
          <w:rFonts w:hint="eastAsia" w:ascii="宋体" w:hAnsi="宋体"/>
          <w:color w:val="auto"/>
          <w:sz w:val="21"/>
          <w:szCs w:val="21"/>
        </w:rPr>
        <w:t>专业工程。</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（2）工程勘察内容：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2.2.5.</w:t>
      </w:r>
      <w:r>
        <w:rPr>
          <w:rFonts w:hint="eastAsia" w:ascii="宋体"/>
          <w:color w:val="auto"/>
          <w:sz w:val="21"/>
          <w:szCs w:val="21"/>
        </w:rPr>
        <w:t>本招标项目</w:t>
      </w:r>
      <w:r>
        <w:rPr>
          <w:rFonts w:hint="eastAsia" w:ascii="宋体"/>
          <w:color w:val="auto"/>
          <w:sz w:val="21"/>
          <w:szCs w:val="21"/>
          <w:u w:val="single"/>
        </w:rPr>
        <w:t xml:space="preserve">             </w:t>
      </w:r>
      <w:r>
        <w:rPr>
          <w:rStyle w:val="49"/>
          <w:rFonts w:ascii="宋体"/>
          <w:color w:val="auto"/>
          <w:sz w:val="21"/>
          <w:szCs w:val="21"/>
          <w:u w:val="single"/>
        </w:rPr>
        <w:footnoteReference w:id="53"/>
      </w:r>
      <w:r>
        <w:rPr>
          <w:rFonts w:hint="eastAsia" w:ascii="宋体" w:hAnsi="宋体"/>
          <w:color w:val="auto"/>
          <w:sz w:val="21"/>
          <w:szCs w:val="21"/>
        </w:rPr>
        <w:t>建筑信息模型（</w:t>
      </w:r>
      <w:r>
        <w:rPr>
          <w:rFonts w:ascii="宋体" w:hAnsi="宋体"/>
          <w:color w:val="auto"/>
          <w:sz w:val="21"/>
          <w:szCs w:val="21"/>
        </w:rPr>
        <w:t>BIM</w:t>
      </w:r>
      <w:r>
        <w:rPr>
          <w:rFonts w:hint="eastAsia" w:ascii="宋体" w:hAnsi="宋体"/>
          <w:color w:val="auto"/>
          <w:sz w:val="21"/>
          <w:szCs w:val="21"/>
        </w:rPr>
        <w:t>）技术（以下简称</w:t>
      </w:r>
      <w:r>
        <w:rPr>
          <w:rFonts w:ascii="宋体" w:hAnsi="宋体"/>
          <w:color w:val="auto"/>
          <w:sz w:val="21"/>
          <w:szCs w:val="21"/>
        </w:rPr>
        <w:t>BIM</w:t>
      </w:r>
      <w:r>
        <w:rPr>
          <w:rFonts w:hint="eastAsia" w:ascii="宋体" w:hAnsi="宋体"/>
          <w:color w:val="auto"/>
          <w:sz w:val="21"/>
          <w:szCs w:val="21"/>
        </w:rPr>
        <w:t>技术），应用的范围和内容：包括</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2.2.6.</w:t>
      </w:r>
      <w:r>
        <w:rPr>
          <w:rFonts w:hint="eastAsia" w:ascii="宋体" w:hAnsi="宋体"/>
          <w:color w:val="auto"/>
          <w:sz w:val="21"/>
          <w:szCs w:val="21"/>
        </w:rPr>
        <w:t>标段划分：</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0" w:name="_Toc106719109"/>
      <w:r>
        <w:rPr>
          <w:rFonts w:hint="eastAsia" w:ascii="黑体" w:hAnsi="黑体" w:eastAsia="黑体"/>
          <w:b w:val="0"/>
          <w:color w:val="auto"/>
          <w:sz w:val="28"/>
          <w:szCs w:val="28"/>
        </w:rPr>
        <w:t>3.投标人资格要求</w:t>
      </w:r>
      <w:bookmarkEnd w:id="40"/>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3.1.本招标项目要求投标人具备住房城乡建设行政主管部门核发的有效的</w:t>
      </w:r>
      <w:r>
        <w:rPr>
          <w:rFonts w:hint="eastAsia" w:ascii="宋体" w:hAnsi="宋体"/>
          <w:color w:val="auto"/>
          <w:sz w:val="21"/>
          <w:szCs w:val="21"/>
          <w:u w:val="single"/>
        </w:rPr>
        <w:t xml:space="preserve">                </w:t>
      </w:r>
    </w:p>
    <w:p>
      <w:pPr>
        <w:widowControl/>
        <w:tabs>
          <w:tab w:val="left" w:pos="510"/>
          <w:tab w:val="left" w:pos="900"/>
          <w:tab w:val="left" w:pos="1100"/>
        </w:tabs>
        <w:adjustRightInd/>
        <w:spacing w:line="360" w:lineRule="auto"/>
        <w:jc w:val="left"/>
        <w:textAlignment w:val="auto"/>
        <w:rPr>
          <w:rFonts w:ascii="宋体" w:hAnsi="宋体"/>
          <w:color w:val="auto"/>
          <w:sz w:val="21"/>
          <w:szCs w:val="21"/>
        </w:rPr>
      </w:pP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4"/>
      </w:r>
      <w:r>
        <w:rPr>
          <w:rFonts w:hint="eastAsia" w:ascii="宋体" w:hAnsi="宋体"/>
          <w:color w:val="auto"/>
          <w:sz w:val="21"/>
          <w:szCs w:val="21"/>
        </w:rPr>
        <w:t>资质。</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3.2.本招标项目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5"/>
      </w:r>
      <w:r>
        <w:rPr>
          <w:rFonts w:hint="eastAsia" w:ascii="宋体" w:hAnsi="宋体"/>
          <w:color w:val="auto"/>
          <w:sz w:val="21"/>
          <w:szCs w:val="21"/>
        </w:rPr>
        <w:t>联合体投标。发包内容包含勘察的，允许由具有设计、勘察资质的单位组成联合体参加投标；自愿组成联合体的应由具有招标项目相适应的设计资质的单位为联合体牵头人，且各方均应具备其所承担招标项目工作内容的相应资质条件；承担相同工作内容的专业单位组成联合体的，按照资质等级较低的单位确定资质等级。</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3.3.投标人拟派出担任本招标项目的设计负责人应具备有效的</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6"/>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3.4.投标人及其拟派出担任本设计项目负责人均应具备</w:t>
      </w:r>
      <w:r>
        <w:rPr>
          <w:rFonts w:hint="eastAsia" w:ascii="宋体" w:hAnsi="宋体"/>
          <w:color w:val="auto"/>
          <w:sz w:val="21"/>
          <w:szCs w:val="21"/>
          <w:u w:val="single"/>
        </w:rPr>
        <w:t xml:space="preserve">        </w:t>
      </w:r>
      <w:r>
        <w:rPr>
          <w:rFonts w:hint="eastAsia" w:ascii="宋体" w:hAnsi="宋体"/>
          <w:color w:val="auto"/>
          <w:sz w:val="21"/>
          <w:szCs w:val="21"/>
        </w:rPr>
        <w:t>项类似项目设计业绩（本条仅适用于大型工程设计项目。联合体投标的，类似项目设计业绩必须由牵头人提供）。类似工程业绩是指（下同）：自本投标邀请书发布之日的前三年内（以施工图审查合格日期为准，不含发布投标邀请书当日）完成设计的并经施工图审查合格的</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7"/>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s="瀹嬩綋"/>
          <w:color w:val="auto"/>
          <w:sz w:val="21"/>
          <w:szCs w:val="21"/>
        </w:rPr>
      </w:pPr>
      <w:r>
        <w:rPr>
          <w:rFonts w:hint="eastAsia" w:ascii="宋体" w:hAnsi="宋体"/>
          <w:color w:val="auto"/>
          <w:sz w:val="21"/>
          <w:szCs w:val="21"/>
        </w:rPr>
        <w:t>3.5.</w:t>
      </w:r>
      <w:r>
        <w:rPr>
          <w:rFonts w:hint="eastAsia" w:ascii="宋体" w:hAnsi="宋体" w:cs="瀹嬩綋"/>
          <w:color w:val="auto"/>
          <w:sz w:val="21"/>
          <w:szCs w:val="21"/>
        </w:rPr>
        <w:t>投标人均可就本招标项目中的所有标段提出投标申请，但招标人允许中标的标段数量为</w:t>
      </w:r>
    </w:p>
    <w:p>
      <w:pPr>
        <w:widowControl/>
        <w:tabs>
          <w:tab w:val="left" w:pos="510"/>
          <w:tab w:val="left" w:pos="900"/>
          <w:tab w:val="left" w:pos="1100"/>
        </w:tabs>
        <w:adjustRightInd/>
        <w:spacing w:line="360" w:lineRule="auto"/>
        <w:jc w:val="left"/>
        <w:textAlignment w:val="auto"/>
        <w:rPr>
          <w:rFonts w:ascii="宋体" w:hAnsi="宋体" w:cs="瀹嬩綋"/>
          <w:color w:val="auto"/>
          <w:sz w:val="21"/>
          <w:szCs w:val="21"/>
        </w:rPr>
      </w:pPr>
      <w:r>
        <w:rPr>
          <w:rFonts w:hint="eastAsia" w:ascii="宋体" w:hAnsi="宋体" w:cs="瀹嬩綋"/>
          <w:color w:val="auto"/>
          <w:sz w:val="21"/>
          <w:szCs w:val="21"/>
          <w:u w:val="single"/>
        </w:rPr>
        <w:t xml:space="preserve">      </w:t>
      </w:r>
      <w:r>
        <w:rPr>
          <w:rFonts w:hint="eastAsia" w:ascii="宋体" w:hAnsi="宋体"/>
          <w:color w:val="auto"/>
          <w:sz w:val="21"/>
          <w:szCs w:val="21"/>
        </w:rPr>
        <w:t>个标段</w:t>
      </w:r>
      <w:r>
        <w:rPr>
          <w:rFonts w:hint="eastAsia" w:ascii="宋体" w:hAnsi="宋体" w:cs="瀹嬩綋"/>
          <w:color w:val="auto"/>
          <w:sz w:val="21"/>
          <w:szCs w:val="21"/>
        </w:rPr>
        <w:t>。</w:t>
      </w:r>
    </w:p>
    <w:p>
      <w:pPr>
        <w:widowControl/>
        <w:tabs>
          <w:tab w:val="left" w:pos="510"/>
          <w:tab w:val="left" w:pos="900"/>
          <w:tab w:val="left" w:pos="1100"/>
        </w:tabs>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3.6.本招标项目不要求中标人在项目所在地设立分(子)公司，中标人应当依法履行纳税义务。</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3.7.</w:t>
      </w:r>
      <w:r>
        <w:rPr>
          <w:rFonts w:hint="eastAsia" w:ascii="宋体" w:hAnsi="宋体" w:cs="瀹嬩綋"/>
          <w:color w:val="auto"/>
          <w:sz w:val="21"/>
          <w:szCs w:val="21"/>
        </w:rPr>
        <w:t>投标人</w:t>
      </w:r>
      <w:r>
        <w:rPr>
          <w:rFonts w:hint="eastAsia" w:ascii="宋体" w:hAnsi="宋体"/>
          <w:color w:val="auto"/>
          <w:sz w:val="21"/>
          <w:szCs w:val="21"/>
        </w:rPr>
        <w:t>其他主要人员要求、以及资格审查的其他条件要求的具体内容见招标文件。</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3.8.本招标项目招标人对投标人的资格审查采用资格后审方式。</w:t>
      </w:r>
    </w:p>
    <w:p>
      <w:pPr>
        <w:pStyle w:val="4"/>
        <w:spacing w:beforeLines="50" w:afterLines="50" w:line="360" w:lineRule="auto"/>
        <w:rPr>
          <w:rFonts w:ascii="黑体" w:hAnsi="黑体" w:eastAsia="黑体"/>
          <w:b w:val="0"/>
          <w:color w:val="auto"/>
          <w:sz w:val="28"/>
          <w:szCs w:val="28"/>
        </w:rPr>
      </w:pPr>
      <w:bookmarkStart w:id="41" w:name="_Toc106719110"/>
      <w:r>
        <w:rPr>
          <w:rFonts w:hint="eastAsia" w:ascii="黑体" w:hAnsi="黑体" w:eastAsia="黑体"/>
          <w:b w:val="0"/>
          <w:color w:val="auto"/>
          <w:sz w:val="28"/>
          <w:szCs w:val="28"/>
        </w:rPr>
        <w:t>4.技术成果经济补偿</w:t>
      </w:r>
      <w:bookmarkEnd w:id="41"/>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ascii="宋体" w:hAnsi="宋体"/>
          <w:color w:val="auto"/>
          <w:sz w:val="21"/>
          <w:szCs w:val="21"/>
        </w:rPr>
        <w:t>本次招标对未中标人投标文件中的技术成果</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8"/>
      </w:r>
      <w:r>
        <w:rPr>
          <w:rFonts w:ascii="宋体" w:hAnsi="宋体"/>
          <w:color w:val="auto"/>
          <w:sz w:val="21"/>
          <w:szCs w:val="21"/>
        </w:rPr>
        <w:t>经济补偿。给予</w:t>
      </w:r>
      <w:r>
        <w:rPr>
          <w:rFonts w:ascii="宋体" w:hAnsi="宋体"/>
          <w:color w:val="auto"/>
          <w:spacing w:val="-3"/>
          <w:sz w:val="21"/>
          <w:szCs w:val="21"/>
        </w:rPr>
        <w:t>经</w:t>
      </w:r>
      <w:r>
        <w:rPr>
          <w:rFonts w:ascii="宋体" w:hAnsi="宋体"/>
          <w:color w:val="auto"/>
          <w:sz w:val="21"/>
          <w:szCs w:val="21"/>
        </w:rPr>
        <w:t>济</w:t>
      </w:r>
      <w:r>
        <w:rPr>
          <w:rFonts w:ascii="宋体" w:hAnsi="宋体"/>
          <w:color w:val="auto"/>
          <w:spacing w:val="-3"/>
          <w:sz w:val="21"/>
          <w:szCs w:val="21"/>
        </w:rPr>
        <w:t>补</w:t>
      </w:r>
      <w:r>
        <w:rPr>
          <w:rFonts w:ascii="宋体" w:hAnsi="宋体"/>
          <w:color w:val="auto"/>
          <w:sz w:val="21"/>
          <w:szCs w:val="21"/>
        </w:rPr>
        <w:t>偿的</w:t>
      </w:r>
      <w:r>
        <w:rPr>
          <w:rFonts w:hint="eastAsia" w:ascii="宋体" w:hAnsi="宋体"/>
          <w:color w:val="auto"/>
          <w:sz w:val="21"/>
          <w:szCs w:val="21"/>
        </w:rPr>
        <w:t>，</w:t>
      </w:r>
      <w:r>
        <w:rPr>
          <w:rFonts w:ascii="宋体" w:hAnsi="宋体"/>
          <w:color w:val="auto"/>
          <w:sz w:val="21"/>
          <w:szCs w:val="21"/>
        </w:rPr>
        <w:t>招</w:t>
      </w:r>
      <w:r>
        <w:rPr>
          <w:rFonts w:ascii="宋体" w:hAnsi="宋体"/>
          <w:color w:val="auto"/>
          <w:spacing w:val="-3"/>
          <w:sz w:val="21"/>
          <w:szCs w:val="21"/>
        </w:rPr>
        <w:t>标</w:t>
      </w:r>
      <w:r>
        <w:rPr>
          <w:rFonts w:ascii="宋体" w:hAnsi="宋体"/>
          <w:color w:val="auto"/>
          <w:sz w:val="21"/>
          <w:szCs w:val="21"/>
        </w:rPr>
        <w:t>人</w:t>
      </w:r>
      <w:r>
        <w:rPr>
          <w:rFonts w:ascii="宋体" w:hAnsi="宋体"/>
          <w:color w:val="auto"/>
          <w:spacing w:val="-3"/>
          <w:sz w:val="21"/>
          <w:szCs w:val="21"/>
        </w:rPr>
        <w:t>将</w:t>
      </w:r>
      <w:r>
        <w:rPr>
          <w:rFonts w:ascii="宋体" w:hAnsi="宋体"/>
          <w:color w:val="auto"/>
          <w:sz w:val="21"/>
          <w:szCs w:val="21"/>
        </w:rPr>
        <w:t>按</w:t>
      </w:r>
      <w:r>
        <w:rPr>
          <w:rFonts w:hint="eastAsia" w:ascii="宋体" w:hAnsi="宋体"/>
          <w:color w:val="auto"/>
          <w:sz w:val="21"/>
          <w:szCs w:val="21"/>
        </w:rPr>
        <w:t>投标人须知前附表第31项</w:t>
      </w:r>
      <w:r>
        <w:rPr>
          <w:rFonts w:ascii="宋体" w:hAnsi="宋体"/>
          <w:color w:val="auto"/>
          <w:sz w:val="21"/>
          <w:szCs w:val="21"/>
        </w:rPr>
        <w:t>标</w:t>
      </w:r>
      <w:r>
        <w:rPr>
          <w:rFonts w:ascii="宋体" w:hAnsi="宋体"/>
          <w:color w:val="auto"/>
          <w:spacing w:val="-3"/>
          <w:sz w:val="21"/>
          <w:szCs w:val="21"/>
        </w:rPr>
        <w:t>准</w:t>
      </w:r>
      <w:r>
        <w:rPr>
          <w:rFonts w:ascii="宋体" w:hAnsi="宋体"/>
          <w:color w:val="auto"/>
          <w:sz w:val="21"/>
          <w:szCs w:val="21"/>
        </w:rPr>
        <w:t>支</w:t>
      </w:r>
      <w:r>
        <w:rPr>
          <w:rFonts w:ascii="宋体" w:hAnsi="宋体"/>
          <w:color w:val="auto"/>
          <w:spacing w:val="-3"/>
          <w:sz w:val="21"/>
          <w:szCs w:val="21"/>
        </w:rPr>
        <w:t>付</w:t>
      </w:r>
      <w:r>
        <w:rPr>
          <w:rFonts w:ascii="宋体" w:hAnsi="宋体"/>
          <w:color w:val="auto"/>
          <w:sz w:val="21"/>
          <w:szCs w:val="21"/>
        </w:rPr>
        <w:t>经</w:t>
      </w:r>
      <w:r>
        <w:rPr>
          <w:rFonts w:ascii="宋体" w:hAnsi="宋体"/>
          <w:color w:val="auto"/>
          <w:spacing w:val="-3"/>
          <w:sz w:val="21"/>
          <w:szCs w:val="21"/>
        </w:rPr>
        <w:t>济</w:t>
      </w:r>
      <w:r>
        <w:rPr>
          <w:rFonts w:ascii="宋体" w:hAnsi="宋体"/>
          <w:color w:val="auto"/>
          <w:sz w:val="21"/>
          <w:szCs w:val="21"/>
        </w:rPr>
        <w:t>补</w:t>
      </w:r>
      <w:r>
        <w:rPr>
          <w:rFonts w:ascii="宋体" w:hAnsi="宋体"/>
          <w:color w:val="auto"/>
          <w:spacing w:val="-3"/>
          <w:sz w:val="21"/>
          <w:szCs w:val="21"/>
        </w:rPr>
        <w:t>偿</w:t>
      </w:r>
      <w:r>
        <w:rPr>
          <w:rFonts w:ascii="宋体" w:hAnsi="宋体"/>
          <w:color w:val="auto"/>
          <w:sz w:val="21"/>
          <w:szCs w:val="21"/>
        </w:rPr>
        <w:t>费</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2" w:name="_Toc106719111"/>
      <w:r>
        <w:rPr>
          <w:rFonts w:hint="eastAsia" w:ascii="黑体" w:hAnsi="黑体" w:eastAsia="黑体"/>
          <w:b w:val="0"/>
          <w:color w:val="auto"/>
          <w:sz w:val="28"/>
          <w:szCs w:val="28"/>
        </w:rPr>
        <w:t>5.招标文件的获取</w:t>
      </w:r>
      <w:bookmarkEnd w:id="42"/>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请被邀请参加投标的投标人于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日，每天上午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秒，下午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秒（北京时间，下同），通过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9"/>
      </w:r>
      <w:r>
        <w:rPr>
          <w:rFonts w:hint="eastAsia" w:ascii="宋体" w:hAnsi="宋体"/>
          <w:color w:val="auto"/>
          <w:sz w:val="21"/>
          <w:szCs w:val="21"/>
        </w:rPr>
        <w:t>采用无记名方式免费下载招标文件（含资格审查文件）。</w:t>
      </w:r>
      <w:r>
        <w:rPr>
          <w:rFonts w:hint="eastAsia" w:ascii="宋体" w:hAnsi="宋体" w:cs="瀹嬩綋"/>
          <w:color w:val="auto"/>
          <w:sz w:val="21"/>
          <w:szCs w:val="21"/>
        </w:rPr>
        <w:t>本招标项目电子招标文件使用</w:t>
      </w:r>
      <w:r>
        <w:rPr>
          <w:rFonts w:hint="eastAsia" w:ascii="宋体" w:hAnsi="宋体" w:cs="瀹嬩綋"/>
          <w:color w:val="auto"/>
          <w:sz w:val="21"/>
          <w:szCs w:val="21"/>
          <w:u w:val="single"/>
        </w:rPr>
        <w:t xml:space="preserve">                                </w:t>
      </w:r>
      <w:r>
        <w:rPr>
          <w:rStyle w:val="49"/>
          <w:rFonts w:ascii="宋体" w:hAnsi="宋体" w:cs="瀹嬩綋"/>
          <w:color w:val="auto"/>
          <w:sz w:val="21"/>
          <w:szCs w:val="21"/>
          <w:u w:val="single"/>
        </w:rPr>
        <w:footnoteReference w:id="60"/>
      </w:r>
      <w:r>
        <w:rPr>
          <w:rFonts w:hint="eastAsia" w:ascii="宋体" w:hAnsi="宋体" w:cs="瀹嬩綋"/>
          <w:color w:val="auto"/>
          <w:sz w:val="21"/>
          <w:szCs w:val="21"/>
        </w:rPr>
        <w:t>打开。</w:t>
      </w:r>
    </w:p>
    <w:p>
      <w:pPr>
        <w:pStyle w:val="4"/>
        <w:spacing w:beforeLines="50" w:afterLines="50" w:line="360" w:lineRule="auto"/>
        <w:rPr>
          <w:rFonts w:ascii="黑体" w:hAnsi="黑体" w:eastAsia="黑体"/>
          <w:b w:val="0"/>
          <w:color w:val="auto"/>
          <w:sz w:val="28"/>
          <w:szCs w:val="28"/>
        </w:rPr>
      </w:pPr>
      <w:bookmarkStart w:id="43" w:name="_Toc106719112"/>
      <w:r>
        <w:rPr>
          <w:rFonts w:hint="eastAsia" w:ascii="黑体" w:hAnsi="黑体" w:eastAsia="黑体"/>
          <w:b w:val="0"/>
          <w:color w:val="auto"/>
          <w:sz w:val="28"/>
          <w:szCs w:val="28"/>
        </w:rPr>
        <w:t>6.评标办法</w:t>
      </w:r>
      <w:bookmarkEnd w:id="43"/>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本招标项目采用的评标办法：</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61"/>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4" w:name="_Toc106719113"/>
      <w:r>
        <w:rPr>
          <w:rFonts w:hint="eastAsia" w:ascii="黑体" w:hAnsi="黑体" w:eastAsia="黑体"/>
          <w:b w:val="0"/>
          <w:color w:val="auto"/>
          <w:sz w:val="28"/>
          <w:szCs w:val="28"/>
        </w:rPr>
        <w:t>7.定标票决办法</w:t>
      </w:r>
      <w:bookmarkEnd w:id="44"/>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本招标项目采用的定标票决办法：</w:t>
      </w:r>
      <w:r>
        <w:rPr>
          <w:rFonts w:hint="eastAsia" w:ascii="宋体" w:hAnsi="宋体"/>
          <w:color w:val="auto"/>
          <w:sz w:val="21"/>
          <w:szCs w:val="21"/>
          <w:u w:val="single"/>
        </w:rPr>
        <w:t xml:space="preserve">票决定标法中的                     </w:t>
      </w:r>
      <w:r>
        <w:rPr>
          <w:rStyle w:val="49"/>
          <w:rFonts w:ascii="宋体" w:hAnsi="宋体"/>
          <w:color w:val="auto"/>
          <w:sz w:val="21"/>
          <w:szCs w:val="21"/>
          <w:u w:val="single"/>
        </w:rPr>
        <w:footnoteReference w:id="62"/>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5" w:name="_Toc106719114"/>
      <w:r>
        <w:rPr>
          <w:rFonts w:hint="eastAsia" w:ascii="黑体" w:hAnsi="黑体" w:eastAsia="黑体"/>
          <w:b w:val="0"/>
          <w:color w:val="auto"/>
          <w:sz w:val="28"/>
          <w:szCs w:val="28"/>
        </w:rPr>
        <w:t>8.投标保证金的提交</w:t>
      </w:r>
      <w:bookmarkEnd w:id="45"/>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8.1.投标保证金提交的时间：</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8.2.投标保证金提交的方式：</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8.3.投标保证金提交的金额：</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6" w:name="_Toc106719115"/>
      <w:r>
        <w:rPr>
          <w:rFonts w:hint="eastAsia" w:ascii="黑体" w:hAnsi="黑体" w:eastAsia="黑体"/>
          <w:b w:val="0"/>
          <w:color w:val="auto"/>
          <w:sz w:val="28"/>
          <w:szCs w:val="28"/>
        </w:rPr>
        <w:t>9.投标文件的递交</w:t>
      </w:r>
      <w:bookmarkEnd w:id="46"/>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9.1.本招标项目投标文件采用线上方式递交，投标文件的截止时间（投标截止时间，下同）：</w:t>
      </w:r>
    </w:p>
    <w:p>
      <w:pPr>
        <w:widowControl/>
        <w:tabs>
          <w:tab w:val="left" w:pos="900"/>
          <w:tab w:val="left" w:pos="1100"/>
        </w:tabs>
        <w:adjustRightInd/>
        <w:spacing w:line="360" w:lineRule="auto"/>
        <w:jc w:val="left"/>
        <w:textAlignment w:val="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秒，投标人应在截止时间前通过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63"/>
      </w:r>
      <w:r>
        <w:rPr>
          <w:rFonts w:hint="eastAsia" w:ascii="宋体" w:hAnsi="宋体"/>
          <w:color w:val="auto"/>
          <w:sz w:val="21"/>
          <w:szCs w:val="21"/>
        </w:rPr>
        <w:t>递交电子投标文件。</w:t>
      </w:r>
      <w:r>
        <w:rPr>
          <w:rFonts w:hint="eastAsia" w:ascii="宋体" w:hAnsi="宋体" w:cs="瀹嬩綋"/>
          <w:color w:val="auto"/>
          <w:sz w:val="21"/>
          <w:szCs w:val="21"/>
        </w:rPr>
        <w:t>联合投标的，投标文件应由联合体牵头单位的数字证书加密并上传到电子交易平台，开标时由上传此投标文件的单位数字证书解密。</w:t>
      </w:r>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9.2.逾期上传至指定电子交易平台的投标文件，电子交易平台将不予受理。</w:t>
      </w:r>
    </w:p>
    <w:p>
      <w:pPr>
        <w:pStyle w:val="4"/>
        <w:spacing w:beforeLines="50" w:afterLines="50" w:line="360" w:lineRule="auto"/>
        <w:rPr>
          <w:rFonts w:ascii="黑体" w:hAnsi="黑体" w:eastAsia="黑体"/>
          <w:b w:val="0"/>
          <w:color w:val="auto"/>
          <w:sz w:val="28"/>
          <w:szCs w:val="28"/>
        </w:rPr>
      </w:pPr>
      <w:bookmarkStart w:id="47" w:name="_Toc106719116"/>
      <w:r>
        <w:rPr>
          <w:rFonts w:hint="eastAsia" w:ascii="黑体" w:hAnsi="黑体" w:eastAsia="黑体"/>
          <w:b w:val="0"/>
          <w:color w:val="auto"/>
          <w:sz w:val="28"/>
          <w:szCs w:val="28"/>
        </w:rPr>
        <w:t>10.确认</w:t>
      </w:r>
      <w:bookmarkEnd w:id="47"/>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你单位收到本邀请书后，请于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秒前，通过电子交易平台确认是否参加投标（确认通知格式附后）。在本邀请书规定的时间内未表示是否参加投标或明确表示不参加投标的，不得再参加投标。</w:t>
      </w:r>
    </w:p>
    <w:p>
      <w:pPr>
        <w:pStyle w:val="4"/>
        <w:spacing w:beforeLines="50" w:afterLines="50" w:line="360" w:lineRule="auto"/>
        <w:rPr>
          <w:rFonts w:ascii="黑体" w:hAnsi="黑体" w:eastAsia="黑体"/>
          <w:b w:val="0"/>
          <w:color w:val="auto"/>
          <w:sz w:val="28"/>
          <w:szCs w:val="28"/>
        </w:rPr>
      </w:pPr>
      <w:bookmarkStart w:id="48" w:name="_Toc106719117"/>
      <w:r>
        <w:rPr>
          <w:rFonts w:hint="eastAsia" w:ascii="黑体" w:hAnsi="黑体" w:eastAsia="黑体"/>
          <w:b w:val="0"/>
          <w:color w:val="auto"/>
          <w:sz w:val="28"/>
          <w:szCs w:val="28"/>
        </w:rPr>
        <w:t>11.联系方式</w:t>
      </w:r>
      <w:bookmarkEnd w:id="48"/>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招标代理机构：</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公共资源电子交易平台名称</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网址</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招投标监督机构名称：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公共资源交易中心名称：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spacing w:line="360" w:lineRule="auto"/>
        <w:ind w:firstLine="420" w:firstLineChars="200"/>
        <w:rPr>
          <w:rFonts w:ascii="宋体" w:hAnsi="宋体"/>
          <w:color w:val="auto"/>
          <w:sz w:val="21"/>
          <w:szCs w:val="21"/>
        </w:rPr>
      </w:pPr>
      <w:r>
        <w:rPr>
          <w:rFonts w:hint="eastAsia" w:ascii="宋体" w:hAnsi="宋体" w:cstheme="minorBidi"/>
          <w:color w:val="auto"/>
          <w:sz w:val="21"/>
          <w:szCs w:val="21"/>
        </w:rPr>
        <w:t>联系电话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rPr>
          <w:rFonts w:ascii="黑体" w:hAnsi="黑体" w:eastAsia="黑体"/>
          <w:b w:val="0"/>
          <w:color w:val="auto"/>
          <w:sz w:val="21"/>
          <w:szCs w:val="21"/>
        </w:rPr>
      </w:pPr>
      <w:bookmarkStart w:id="49" w:name="_Toc106719118"/>
      <w:r>
        <w:rPr>
          <w:rFonts w:hint="eastAsia" w:ascii="黑体" w:hAnsi="黑体" w:eastAsia="黑体"/>
          <w:b w:val="0"/>
          <w:color w:val="auto"/>
          <w:sz w:val="21"/>
          <w:szCs w:val="21"/>
        </w:rPr>
        <w:t>附件1-1：确认通知（格式）</w:t>
      </w:r>
      <w:bookmarkEnd w:id="49"/>
    </w:p>
    <w:p>
      <w:pPr>
        <w:rPr>
          <w:rFonts w:ascii="宋体" w:hAnsi="宋体"/>
          <w:color w:val="auto"/>
          <w:sz w:val="28"/>
          <w:szCs w:val="28"/>
        </w:rPr>
      </w:pPr>
    </w:p>
    <w:p>
      <w:pPr>
        <w:rPr>
          <w:rFonts w:ascii="宋体" w:hAnsi="宋体"/>
          <w:color w:val="auto"/>
          <w:sz w:val="28"/>
          <w:szCs w:val="28"/>
        </w:rPr>
      </w:pPr>
    </w:p>
    <w:p>
      <w:pPr>
        <w:pStyle w:val="56"/>
        <w:jc w:val="center"/>
        <w:rPr>
          <w:rFonts w:hAnsi="黑体"/>
          <w:b/>
          <w:color w:val="auto"/>
          <w:sz w:val="28"/>
          <w:szCs w:val="28"/>
        </w:rPr>
      </w:pPr>
      <w:r>
        <w:rPr>
          <w:rFonts w:hint="eastAsia" w:hAnsi="黑体"/>
          <w:b/>
          <w:color w:val="auto"/>
          <w:sz w:val="28"/>
          <w:szCs w:val="28"/>
        </w:rPr>
        <w:t>确认通知</w:t>
      </w:r>
    </w:p>
    <w:p>
      <w:pPr>
        <w:pStyle w:val="56"/>
        <w:spacing w:line="36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Style w:val="49"/>
          <w:rFonts w:ascii="宋体" w:hAnsi="宋体" w:eastAsia="宋体" w:cs="宋体"/>
          <w:color w:val="auto"/>
          <w:sz w:val="21"/>
          <w:szCs w:val="21"/>
          <w:u w:val="single"/>
        </w:rPr>
        <w:footnoteReference w:id="64"/>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我方已于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日收到你方</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日发出的</w:t>
      </w:r>
      <w:r>
        <w:rPr>
          <w:rFonts w:hint="eastAsia" w:ascii="宋体" w:hAnsi="宋体" w:eastAsia="宋体" w:cs="宋体"/>
          <w:color w:val="auto"/>
          <w:sz w:val="21"/>
          <w:szCs w:val="21"/>
          <w:u w:val="single"/>
        </w:rPr>
        <w:t xml:space="preserve">                 </w:t>
      </w:r>
      <w:r>
        <w:rPr>
          <w:rStyle w:val="49"/>
          <w:rFonts w:ascii="宋体" w:hAnsi="宋体" w:eastAsia="宋体" w:cs="宋体"/>
          <w:color w:val="auto"/>
          <w:sz w:val="21"/>
          <w:szCs w:val="21"/>
          <w:u w:val="single"/>
        </w:rPr>
        <w:footnoteReference w:id="65"/>
      </w:r>
      <w:r>
        <w:rPr>
          <w:rFonts w:hint="eastAsia" w:ascii="宋体" w:hAnsi="宋体" w:eastAsia="宋体" w:cs="宋体"/>
          <w:color w:val="auto"/>
          <w:sz w:val="21"/>
          <w:szCs w:val="21"/>
        </w:rPr>
        <w:t>招标的投标邀请书，并确认</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u w:val="single"/>
        </w:rPr>
        <w:t xml:space="preserve">              </w:t>
      </w:r>
      <w:r>
        <w:rPr>
          <w:rStyle w:val="49"/>
          <w:rFonts w:ascii="宋体" w:hAnsi="宋体" w:eastAsia="宋体" w:cs="宋体"/>
          <w:color w:val="auto"/>
          <w:sz w:val="21"/>
          <w:szCs w:val="21"/>
          <w:u w:val="single"/>
        </w:rPr>
        <w:footnoteReference w:id="66"/>
      </w:r>
      <w:r>
        <w:rPr>
          <w:rFonts w:hint="eastAsia" w:ascii="宋体" w:hAnsi="宋体" w:eastAsia="宋体" w:cs="宋体"/>
          <w:color w:val="auto"/>
          <w:sz w:val="21"/>
          <w:szCs w:val="21"/>
        </w:rPr>
        <w:t>投标。</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特此确认。</w:t>
      </w:r>
      <w:r>
        <w:rPr>
          <w:rFonts w:ascii="宋体" w:hAnsi="宋体" w:eastAsia="宋体" w:cs="宋体"/>
          <w:color w:val="auto"/>
          <w:sz w:val="21"/>
          <w:szCs w:val="21"/>
        </w:rPr>
        <w:t xml:space="preserve"> </w:t>
      </w: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r>
        <w:rPr>
          <w:rFonts w:hint="eastAsia" w:ascii="宋体" w:hAnsi="宋体" w:eastAsia="宋体" w:cs="宋体"/>
          <w:color w:val="auto"/>
          <w:sz w:val="21"/>
          <w:szCs w:val="21"/>
        </w:rPr>
        <w:t>被邀请单位名称：</w:t>
      </w:r>
      <w:r>
        <w:rPr>
          <w:rFonts w:hint="eastAsia" w:ascii="宋体" w:hAnsi="宋体" w:eastAsia="宋体" w:cs="宋体"/>
          <w:color w:val="auto"/>
          <w:sz w:val="21"/>
          <w:szCs w:val="21"/>
          <w:u w:val="single"/>
        </w:rPr>
        <w:t xml:space="preserve">                    </w:t>
      </w:r>
      <w:r>
        <w:rPr>
          <w:rFonts w:ascii="宋体" w:hAnsi="宋体" w:eastAsia="宋体" w:cs="宋体"/>
          <w:color w:val="auto"/>
          <w:sz w:val="21"/>
          <w:szCs w:val="21"/>
        </w:rPr>
        <w:t xml:space="preserve"> </w:t>
      </w:r>
      <w:r>
        <w:rPr>
          <w:rFonts w:hint="eastAsia" w:ascii="宋体" w:hAnsi="宋体" w:eastAsia="宋体" w:cs="宋体"/>
          <w:color w:val="auto"/>
          <w:sz w:val="21"/>
          <w:szCs w:val="21"/>
        </w:rPr>
        <w:t>（盖单位公章）</w:t>
      </w:r>
      <w:r>
        <w:rPr>
          <w:rFonts w:ascii="宋体" w:hAnsi="宋体" w:eastAsia="宋体" w:cs="宋体"/>
          <w:color w:val="auto"/>
          <w:sz w:val="21"/>
          <w:szCs w:val="21"/>
        </w:rPr>
        <w:t xml:space="preserve"> </w:t>
      </w:r>
    </w:p>
    <w:p>
      <w:pPr>
        <w:pStyle w:val="56"/>
        <w:spacing w:line="360" w:lineRule="auto"/>
        <w:ind w:firstLine="3402" w:firstLineChars="1620"/>
        <w:rPr>
          <w:rFonts w:ascii="宋体" w:hAnsi="宋体" w:eastAsia="宋体" w:cs="宋体"/>
          <w:color w:val="auto"/>
          <w:sz w:val="21"/>
          <w:szCs w:val="21"/>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（签字或盖章）</w:t>
      </w:r>
    </w:p>
    <w:p>
      <w:pPr>
        <w:pStyle w:val="56"/>
        <w:spacing w:line="360" w:lineRule="auto"/>
        <w:ind w:firstLine="3402" w:firstLineChars="1620"/>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p>
    <w:p>
      <w:pPr>
        <w:pStyle w:val="56"/>
        <w:spacing w:line="360" w:lineRule="auto"/>
        <w:jc w:val="center"/>
        <w:rPr>
          <w:rFonts w:ascii="宋体" w:hAnsi="宋体" w:eastAsia="宋体"/>
          <w:b/>
          <w:color w:val="auto"/>
          <w:sz w:val="44"/>
          <w:szCs w:val="44"/>
        </w:rPr>
      </w:pPr>
    </w:p>
    <w:p>
      <w:pPr>
        <w:pStyle w:val="56"/>
        <w:spacing w:line="360" w:lineRule="auto"/>
        <w:jc w:val="center"/>
        <w:rPr>
          <w:rFonts w:ascii="宋体" w:hAnsi="宋体" w:eastAsia="宋体"/>
          <w:b/>
          <w:color w:val="auto"/>
          <w:sz w:val="44"/>
          <w:szCs w:val="44"/>
        </w:rPr>
      </w:pPr>
    </w:p>
    <w:p>
      <w:pPr>
        <w:pStyle w:val="56"/>
        <w:spacing w:line="360" w:lineRule="auto"/>
        <w:jc w:val="center"/>
        <w:rPr>
          <w:rFonts w:ascii="宋体" w:hAnsi="宋体" w:eastAsia="宋体"/>
          <w:b/>
          <w:color w:val="auto"/>
          <w:sz w:val="44"/>
          <w:szCs w:val="44"/>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beforeLines="700" w:line="360" w:lineRule="auto"/>
        <w:jc w:val="center"/>
        <w:outlineLvl w:val="1"/>
        <w:rPr>
          <w:rFonts w:hAnsi="黑体"/>
          <w:color w:val="auto"/>
          <w:sz w:val="44"/>
          <w:szCs w:val="44"/>
        </w:rPr>
      </w:pPr>
      <w:bookmarkStart w:id="50" w:name="_Toc106719119"/>
      <w:r>
        <w:rPr>
          <w:rFonts w:hint="eastAsia" w:hAnsi="黑体"/>
          <w:color w:val="auto"/>
          <w:sz w:val="44"/>
          <w:szCs w:val="44"/>
        </w:rPr>
        <w:t>第二章 投标人须知</w:t>
      </w:r>
      <w:r>
        <w:rPr>
          <w:rStyle w:val="49"/>
          <w:rFonts w:hAnsi="黑体"/>
          <w:color w:val="auto"/>
          <w:sz w:val="44"/>
          <w:szCs w:val="44"/>
        </w:rPr>
        <w:footnoteReference w:id="67"/>
      </w:r>
      <w:bookmarkEnd w:id="50"/>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4"/>
        <w:spacing w:before="0" w:after="0" w:line="360" w:lineRule="auto"/>
        <w:jc w:val="center"/>
        <w:rPr>
          <w:rFonts w:ascii="黑体" w:hAnsi="黑体" w:eastAsia="黑体"/>
          <w:b w:val="0"/>
          <w:color w:val="auto"/>
        </w:rPr>
      </w:pPr>
      <w:bookmarkStart w:id="51" w:name="_Toc106719120"/>
      <w:r>
        <w:rPr>
          <w:rFonts w:hint="eastAsia" w:ascii="黑体" w:hAnsi="黑体" w:eastAsia="黑体"/>
          <w:b w:val="0"/>
          <w:color w:val="auto"/>
        </w:rPr>
        <w:t>第二章 投标人须知</w:t>
      </w:r>
      <w:bookmarkEnd w:id="51"/>
    </w:p>
    <w:p>
      <w:pPr>
        <w:pStyle w:val="4"/>
        <w:spacing w:before="0" w:after="0" w:line="360" w:lineRule="auto"/>
        <w:rPr>
          <w:rFonts w:ascii="黑体" w:hAnsi="黑体" w:eastAsia="黑体"/>
          <w:b w:val="0"/>
          <w:color w:val="auto"/>
          <w:sz w:val="21"/>
          <w:szCs w:val="21"/>
        </w:rPr>
      </w:pPr>
      <w:bookmarkStart w:id="52" w:name="_Toc106719121"/>
      <w:r>
        <w:rPr>
          <w:rFonts w:hint="eastAsia" w:ascii="黑体" w:hAnsi="黑体" w:eastAsia="黑体"/>
          <w:b w:val="0"/>
          <w:color w:val="auto"/>
          <w:sz w:val="21"/>
          <w:szCs w:val="21"/>
        </w:rPr>
        <w:t>投标人须知前附表</w:t>
      </w:r>
      <w:bookmarkEnd w:id="52"/>
    </w:p>
    <w:tbl>
      <w:tblPr>
        <w:tblStyle w:val="41"/>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3"/>
        <w:gridCol w:w="155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09" w:type="dxa"/>
            <w:tcBorders>
              <w:top w:val="single" w:color="auto" w:sz="8" w:space="0"/>
            </w:tcBorders>
            <w:vAlign w:val="center"/>
          </w:tcPr>
          <w:p>
            <w:pPr>
              <w:pStyle w:val="13"/>
              <w:snapToGrid w:val="0"/>
              <w:spacing w:line="400" w:lineRule="exact"/>
              <w:ind w:firstLine="0"/>
              <w:jc w:val="center"/>
              <w:rPr>
                <w:rFonts w:ascii="黑体" w:hAnsi="黑体" w:eastAsia="黑体"/>
                <w:color w:val="auto"/>
                <w:szCs w:val="21"/>
              </w:rPr>
            </w:pPr>
            <w:r>
              <w:rPr>
                <w:rFonts w:hint="eastAsia" w:ascii="黑体" w:hAnsi="黑体" w:eastAsia="黑体"/>
                <w:color w:val="auto"/>
                <w:szCs w:val="21"/>
              </w:rPr>
              <w:t>项号</w:t>
            </w:r>
          </w:p>
        </w:tc>
        <w:tc>
          <w:tcPr>
            <w:tcW w:w="993" w:type="dxa"/>
            <w:tcBorders>
              <w:top w:val="single" w:color="auto" w:sz="8" w:space="0"/>
            </w:tcBorders>
            <w:vAlign w:val="center"/>
          </w:tcPr>
          <w:p>
            <w:pPr>
              <w:pStyle w:val="13"/>
              <w:snapToGrid w:val="0"/>
              <w:spacing w:line="400" w:lineRule="exact"/>
              <w:ind w:firstLine="0"/>
              <w:jc w:val="center"/>
              <w:rPr>
                <w:rFonts w:ascii="黑体" w:hAnsi="黑体" w:eastAsia="黑体"/>
                <w:color w:val="auto"/>
                <w:szCs w:val="21"/>
              </w:rPr>
            </w:pPr>
            <w:r>
              <w:rPr>
                <w:rFonts w:hint="eastAsia" w:ascii="黑体" w:hAnsi="黑体" w:eastAsia="黑体"/>
                <w:color w:val="auto"/>
                <w:szCs w:val="21"/>
              </w:rPr>
              <w:t>条款号</w:t>
            </w:r>
          </w:p>
        </w:tc>
        <w:tc>
          <w:tcPr>
            <w:tcW w:w="1559" w:type="dxa"/>
            <w:tcBorders>
              <w:top w:val="single" w:color="auto" w:sz="4" w:space="0"/>
              <w:right w:val="single" w:color="auto" w:sz="4" w:space="0"/>
            </w:tcBorders>
            <w:vAlign w:val="center"/>
          </w:tcPr>
          <w:p>
            <w:pPr>
              <w:pStyle w:val="13"/>
              <w:snapToGrid w:val="0"/>
              <w:spacing w:line="400" w:lineRule="exact"/>
              <w:ind w:firstLine="0"/>
              <w:jc w:val="center"/>
              <w:rPr>
                <w:rFonts w:ascii="黑体" w:hAnsi="黑体" w:eastAsia="黑体"/>
                <w:color w:val="auto"/>
                <w:szCs w:val="21"/>
              </w:rPr>
            </w:pPr>
            <w:r>
              <w:rPr>
                <w:rFonts w:hint="eastAsia" w:ascii="黑体" w:hAnsi="黑体" w:eastAsia="黑体"/>
                <w:color w:val="auto"/>
                <w:szCs w:val="21"/>
              </w:rPr>
              <w:t>条款名称</w:t>
            </w:r>
          </w:p>
        </w:tc>
        <w:tc>
          <w:tcPr>
            <w:tcW w:w="6237" w:type="dxa"/>
            <w:tcBorders>
              <w:top w:val="single" w:color="auto" w:sz="4" w:space="0"/>
              <w:left w:val="single" w:color="auto" w:sz="4" w:space="0"/>
              <w:right w:val="single" w:color="auto" w:sz="8" w:space="0"/>
            </w:tcBorders>
            <w:vAlign w:val="center"/>
          </w:tcPr>
          <w:p>
            <w:pPr>
              <w:pStyle w:val="13"/>
              <w:snapToGrid w:val="0"/>
              <w:spacing w:line="400" w:lineRule="exact"/>
              <w:ind w:firstLine="0"/>
              <w:jc w:val="center"/>
              <w:rPr>
                <w:rFonts w:ascii="黑体" w:hAnsi="黑体" w:eastAsia="黑体"/>
                <w:color w:val="auto"/>
                <w:szCs w:val="21"/>
              </w:rPr>
            </w:pPr>
            <w:r>
              <w:rPr>
                <w:rFonts w:hint="eastAsia" w:ascii="黑体" w:hAnsi="黑体" w:eastAsia="黑体"/>
                <w:color w:val="auto"/>
                <w:szCs w:val="21"/>
              </w:rPr>
              <w:t>编列内容</w:t>
            </w:r>
            <w:r>
              <w:rPr>
                <w:rStyle w:val="49"/>
                <w:rFonts w:ascii="黑体" w:hAnsi="黑体" w:eastAsia="黑体"/>
                <w:color w:val="auto"/>
                <w:szCs w:val="21"/>
              </w:rPr>
              <w:footnoteReference w:id="6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1.1.1</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招标人和招标代理机构</w:t>
            </w:r>
          </w:p>
        </w:tc>
        <w:tc>
          <w:tcPr>
            <w:tcW w:w="6237" w:type="dxa"/>
            <w:tcBorders>
              <w:left w:val="single" w:color="auto" w:sz="4" w:space="0"/>
              <w:right w:val="single" w:color="auto" w:sz="8" w:space="0"/>
            </w:tcBorders>
            <w:vAlign w:val="center"/>
          </w:tcPr>
          <w:p>
            <w:pPr>
              <w:pStyle w:val="13"/>
              <w:snapToGrid w:val="0"/>
              <w:spacing w:line="400" w:lineRule="exact"/>
              <w:ind w:firstLine="0"/>
              <w:jc w:val="left"/>
              <w:rPr>
                <w:rFonts w:ascii="宋体" w:hAnsi="宋体" w:eastAsia="宋体"/>
                <w:color w:val="auto"/>
                <w:szCs w:val="21"/>
                <w:u w:val="single"/>
              </w:rPr>
            </w:pPr>
            <w:r>
              <w:rPr>
                <w:rFonts w:hint="eastAsia" w:ascii="宋体" w:hAnsi="宋体" w:eastAsia="宋体"/>
                <w:color w:val="auto"/>
                <w:szCs w:val="21"/>
              </w:rPr>
              <w:t>招标人：</w:t>
            </w:r>
            <w:r>
              <w:rPr>
                <w:rFonts w:hint="eastAsia" w:ascii="宋体" w:hAnsi="宋体" w:eastAsia="宋体"/>
                <w:color w:val="auto"/>
                <w:szCs w:val="21"/>
                <w:u w:val="single"/>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 xml:space="preserve">电话： </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招标代理机构：</w:t>
            </w:r>
            <w:r>
              <w:rPr>
                <w:rFonts w:hint="eastAsia" w:ascii="宋体" w:hAnsi="宋体" w:eastAsia="宋体"/>
                <w:color w:val="auto"/>
                <w:szCs w:val="21"/>
                <w:u w:val="single"/>
              </w:rPr>
              <w:t xml:space="preserve">                                           </w:t>
            </w:r>
          </w:p>
          <w:p>
            <w:pPr>
              <w:pStyle w:val="13"/>
              <w:snapToGrid w:val="0"/>
              <w:spacing w:line="400" w:lineRule="exact"/>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 xml:space="preserve">联系人： </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i/>
                <w:color w:val="auto"/>
                <w:szCs w:val="21"/>
                <w:u w:val="single"/>
              </w:rPr>
            </w:pPr>
            <w:r>
              <w:rPr>
                <w:rFonts w:hint="eastAsia" w:ascii="宋体" w:hAnsi="宋体" w:eastAsia="宋体"/>
                <w:color w:val="auto"/>
                <w:szCs w:val="21"/>
              </w:rPr>
              <w:t xml:space="preserve">电话： </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1.1.2</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招标项目名称、报建编号、招标编号</w:t>
            </w:r>
          </w:p>
        </w:tc>
        <w:tc>
          <w:tcPr>
            <w:tcW w:w="6237"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招标项目名称：</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报建编号：</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招标编号：</w:t>
            </w: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1.1.3</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建设地点</w:t>
            </w:r>
          </w:p>
        </w:tc>
        <w:tc>
          <w:tcPr>
            <w:tcW w:w="6237"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4</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1.1.4</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建设规模</w:t>
            </w:r>
          </w:p>
        </w:tc>
        <w:tc>
          <w:tcPr>
            <w:tcW w:w="6237" w:type="dxa"/>
            <w:tcBorders>
              <w:left w:val="single" w:color="auto" w:sz="4" w:space="0"/>
              <w:right w:val="single" w:color="auto" w:sz="4" w:space="0"/>
            </w:tcBorders>
            <w:vAlign w:val="center"/>
          </w:tcPr>
          <w:p>
            <w:pPr>
              <w:pStyle w:val="13"/>
              <w:snapToGrid w:val="0"/>
              <w:spacing w:line="400" w:lineRule="exact"/>
              <w:ind w:firstLine="315" w:firstLineChars="150"/>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5</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1.2</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资金来源和落实情况</w:t>
            </w:r>
          </w:p>
        </w:tc>
        <w:tc>
          <w:tcPr>
            <w:tcW w:w="6237" w:type="dxa"/>
            <w:tcBorders>
              <w:left w:val="single" w:color="auto" w:sz="4" w:space="0"/>
              <w:right w:val="single" w:color="auto" w:sz="4"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资金来源：</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i/>
                <w:color w:val="auto"/>
                <w:szCs w:val="21"/>
              </w:rPr>
            </w:pPr>
            <w:r>
              <w:rPr>
                <w:rFonts w:hint="eastAsia" w:ascii="宋体" w:hAnsi="宋体" w:eastAsia="宋体"/>
                <w:color w:val="auto"/>
                <w:szCs w:val="21"/>
              </w:rPr>
              <w:t>资金落实情况：</w:t>
            </w: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6</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1.3.1</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招标范围与内容</w:t>
            </w:r>
          </w:p>
        </w:tc>
        <w:tc>
          <w:tcPr>
            <w:tcW w:w="6237" w:type="dxa"/>
            <w:tcBorders>
              <w:left w:val="single" w:color="auto" w:sz="4" w:space="0"/>
              <w:right w:val="single" w:color="auto" w:sz="8" w:space="0"/>
            </w:tcBorders>
          </w:tcPr>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（1）招标范围：包括</w:t>
            </w:r>
            <w:r>
              <w:rPr>
                <w:rFonts w:hint="eastAsia" w:ascii="宋体" w:hAnsi="宋体" w:eastAsia="宋体"/>
                <w:color w:val="auto"/>
                <w:szCs w:val="21"/>
                <w:u w:val="single"/>
              </w:rPr>
              <w:t xml:space="preserve">                                 </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（2）内容：包括</w:t>
            </w:r>
            <w:r>
              <w:rPr>
                <w:rFonts w:hint="eastAsia" w:ascii="宋体" w:hAnsi="宋体" w:eastAsia="宋体"/>
                <w:color w:val="auto"/>
                <w:szCs w:val="21"/>
                <w:u w:val="single"/>
              </w:rPr>
              <w:t xml:space="preserve">                                     </w:t>
            </w:r>
          </w:p>
          <w:p>
            <w:pPr>
              <w:pStyle w:val="13"/>
              <w:snapToGrid w:val="0"/>
              <w:spacing w:line="400" w:lineRule="exact"/>
              <w:ind w:firstLine="0"/>
              <w:jc w:val="left"/>
              <w:rPr>
                <w:rFonts w:ascii="宋体" w:hAnsi="宋体" w:eastAsia="宋体"/>
                <w:color w:val="auto"/>
                <w:szCs w:val="21"/>
                <w:u w:val="single"/>
              </w:rPr>
            </w:pPr>
            <w:r>
              <w:rPr>
                <w:rFonts w:hint="eastAsia" w:ascii="宋体" w:hAnsi="宋体" w:eastAsia="宋体"/>
                <w:color w:val="auto"/>
                <w:szCs w:val="21"/>
                <w:u w:val="single"/>
              </w:rPr>
              <w:t xml:space="preserve">                                                        </w:t>
            </w:r>
          </w:p>
          <w:p>
            <w:pPr>
              <w:pStyle w:val="13"/>
              <w:snapToGrid w:val="0"/>
              <w:spacing w:line="400" w:lineRule="exact"/>
              <w:ind w:firstLineChars="200"/>
              <w:rPr>
                <w:rFonts w:ascii="宋体" w:hAnsi="宋体" w:eastAsia="宋体"/>
                <w:color w:val="auto"/>
                <w:szCs w:val="21"/>
                <w:u w:val="single"/>
              </w:rPr>
            </w:pPr>
            <w:r>
              <w:rPr>
                <w:rFonts w:hint="eastAsia" w:ascii="宋体" w:hAnsi="宋体" w:eastAsia="宋体"/>
                <w:color w:val="auto"/>
                <w:szCs w:val="21"/>
              </w:rPr>
              <w:t>（3）本招标项目</w:t>
            </w:r>
            <w:r>
              <w:rPr>
                <w:rFonts w:hint="eastAsia" w:ascii="宋体" w:hAnsi="宋体" w:eastAsia="宋体"/>
                <w:color w:val="auto"/>
                <w:szCs w:val="21"/>
                <w:u w:val="single"/>
              </w:rPr>
              <w:t xml:space="preserve">           </w:t>
            </w:r>
            <w:r>
              <w:rPr>
                <w:rStyle w:val="49"/>
                <w:rFonts w:ascii="宋体" w:hAnsi="宋体" w:eastAsia="宋体"/>
                <w:color w:val="auto"/>
                <w:szCs w:val="21"/>
                <w:u w:val="single"/>
              </w:rPr>
              <w:footnoteReference w:id="69"/>
            </w:r>
            <w:r>
              <w:rPr>
                <w:rFonts w:hint="eastAsia" w:ascii="宋体" w:hAnsi="宋体" w:eastAsia="宋体"/>
                <w:color w:val="auto"/>
                <w:szCs w:val="21"/>
              </w:rPr>
              <w:t>建筑信息模型（</w:t>
            </w:r>
            <w:r>
              <w:rPr>
                <w:rFonts w:ascii="宋体" w:hAnsi="宋体" w:eastAsia="宋体"/>
                <w:color w:val="auto"/>
                <w:szCs w:val="21"/>
              </w:rPr>
              <w:t>BIM</w:t>
            </w:r>
            <w:r>
              <w:rPr>
                <w:rFonts w:hint="eastAsia" w:ascii="宋体" w:hAnsi="宋体" w:eastAsia="宋体"/>
                <w:color w:val="auto"/>
                <w:szCs w:val="21"/>
              </w:rPr>
              <w:t>）技术（以下简称</w:t>
            </w:r>
            <w:r>
              <w:rPr>
                <w:rFonts w:ascii="宋体" w:hAnsi="宋体" w:eastAsia="宋体"/>
                <w:color w:val="auto"/>
                <w:szCs w:val="21"/>
              </w:rPr>
              <w:t>BIM</w:t>
            </w:r>
            <w:r>
              <w:rPr>
                <w:rFonts w:hint="eastAsia" w:ascii="宋体" w:hAnsi="宋体" w:eastAsia="宋体"/>
                <w:color w:val="auto"/>
                <w:szCs w:val="21"/>
              </w:rPr>
              <w:t>技术），应用的范围和内容：包括</w:t>
            </w:r>
            <w:r>
              <w:rPr>
                <w:rFonts w:hint="eastAsia" w:ascii="宋体" w:hAnsi="宋体" w:eastAsia="宋体"/>
                <w:color w:val="auto"/>
                <w:szCs w:val="21"/>
                <w:u w:val="single"/>
              </w:rPr>
              <w:t xml:space="preserve">                      </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（4）</w:t>
            </w:r>
            <w:r>
              <w:rPr>
                <w:rFonts w:hint="eastAsia" w:ascii="宋体" w:hAnsi="宋体" w:eastAsia="宋体"/>
                <w:color w:val="auto"/>
                <w:szCs w:val="21"/>
              </w:rPr>
              <w:t>招标人在本栏中已约定只要求中标人承担方案阶段设计而不再承担后续设计和服务的，则其设计费为</w:t>
            </w:r>
            <w:r>
              <w:rPr>
                <w:rFonts w:hint="eastAsia" w:ascii="宋体" w:hAnsi="宋体" w:eastAsia="宋体"/>
                <w:color w:val="auto"/>
                <w:szCs w:val="21"/>
                <w:u w:val="single"/>
              </w:rPr>
              <w:t xml:space="preserve">            </w:t>
            </w:r>
            <w:r>
              <w:rPr>
                <w:rFonts w:hint="eastAsia" w:ascii="宋体" w:hAnsi="宋体" w:eastAsia="宋体"/>
                <w:color w:val="auto"/>
                <w:szCs w:val="21"/>
              </w:rPr>
              <w:t>万元（占全过程设计费总额的</w:t>
            </w:r>
            <w:r>
              <w:rPr>
                <w:rFonts w:hint="eastAsia" w:ascii="宋体" w:hAnsi="宋体" w:eastAsia="宋体"/>
                <w:color w:val="auto"/>
                <w:szCs w:val="21"/>
                <w:u w:val="single"/>
              </w:rPr>
              <w:t xml:space="preserve">        </w:t>
            </w: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1.3.2</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标段划分</w:t>
            </w:r>
          </w:p>
        </w:tc>
        <w:tc>
          <w:tcPr>
            <w:tcW w:w="6237" w:type="dxa"/>
            <w:tcBorders>
              <w:left w:val="single" w:color="auto" w:sz="4" w:space="0"/>
              <w:right w:val="single" w:color="auto" w:sz="8" w:space="0"/>
            </w:tcBorders>
            <w:vAlign w:val="center"/>
          </w:tcPr>
          <w:p>
            <w:pPr>
              <w:snapToGrid w:val="0"/>
              <w:spacing w:line="400" w:lineRule="exact"/>
              <w:ind w:firstLine="420" w:firstLineChars="200"/>
              <w:jc w:val="left"/>
              <w:rPr>
                <w:rFonts w:ascii="宋体"/>
                <w:color w:val="auto"/>
                <w:kern w:val="2"/>
                <w:sz w:val="21"/>
                <w:szCs w:val="21"/>
                <w:u w:val="single"/>
              </w:rPr>
            </w:pPr>
            <w:r>
              <w:rPr>
                <w:rFonts w:hint="eastAsia" w:ascii="宋体"/>
                <w:color w:val="auto"/>
                <w:kern w:val="2"/>
                <w:sz w:val="21"/>
                <w:szCs w:val="21"/>
              </w:rPr>
              <w:t>标段名称：</w:t>
            </w:r>
            <w:r>
              <w:rPr>
                <w:rFonts w:hint="eastAsia" w:ascii="宋体"/>
                <w:color w:val="auto"/>
                <w:kern w:val="2"/>
                <w:sz w:val="21"/>
                <w:szCs w:val="21"/>
                <w:u w:val="single"/>
              </w:rPr>
              <w:t xml:space="preserve">                                          </w:t>
            </w:r>
          </w:p>
          <w:p>
            <w:pPr>
              <w:snapToGrid w:val="0"/>
              <w:spacing w:line="400" w:lineRule="exact"/>
              <w:ind w:firstLine="420" w:firstLineChars="200"/>
              <w:jc w:val="left"/>
              <w:rPr>
                <w:rFonts w:ascii="宋体"/>
                <w:color w:val="auto"/>
                <w:kern w:val="2"/>
                <w:sz w:val="21"/>
                <w:szCs w:val="21"/>
                <w:u w:val="single"/>
              </w:rPr>
            </w:pPr>
            <w:r>
              <w:rPr>
                <w:rFonts w:hint="eastAsia" w:ascii="宋体"/>
                <w:color w:val="auto"/>
                <w:kern w:val="2"/>
                <w:sz w:val="21"/>
                <w:szCs w:val="21"/>
              </w:rPr>
              <w:t>标段编号：</w:t>
            </w:r>
            <w:r>
              <w:rPr>
                <w:rFonts w:hint="eastAsia" w:ascii="宋体"/>
                <w:color w:val="auto"/>
                <w:kern w:val="2"/>
                <w:sz w:val="21"/>
                <w:szCs w:val="21"/>
                <w:u w:val="single"/>
              </w:rPr>
              <w:t xml:space="preserve">                                          </w:t>
            </w:r>
          </w:p>
          <w:p>
            <w:pPr>
              <w:pStyle w:val="13"/>
              <w:snapToGrid w:val="0"/>
              <w:spacing w:line="400" w:lineRule="exact"/>
              <w:ind w:firstLineChars="200"/>
              <w:jc w:val="left"/>
              <w:rPr>
                <w:rFonts w:ascii="宋体"/>
                <w:color w:val="auto"/>
                <w:szCs w:val="21"/>
                <w:u w:val="single"/>
              </w:rPr>
            </w:pPr>
            <w:r>
              <w:rPr>
                <w:rFonts w:hint="eastAsia" w:ascii="宋体" w:hAnsi="宋体" w:cs="瀹嬩綋"/>
                <w:color w:val="auto"/>
                <w:szCs w:val="21"/>
              </w:rPr>
              <w:t>投标人均可就本招标项目中的所有标段提出投标申请</w:t>
            </w:r>
            <w:r>
              <w:rPr>
                <w:rFonts w:hint="eastAsia" w:ascii="宋体"/>
                <w:color w:val="auto"/>
                <w:szCs w:val="21"/>
              </w:rPr>
              <w:t>，</w:t>
            </w:r>
            <w:r>
              <w:rPr>
                <w:rFonts w:hint="eastAsia" w:ascii="宋体" w:hAnsi="宋体" w:cs="瀹嬩綋"/>
                <w:color w:val="auto"/>
                <w:szCs w:val="21"/>
              </w:rPr>
              <w:t>但招标人允许中标的标段数量</w:t>
            </w:r>
            <w:r>
              <w:rPr>
                <w:rFonts w:hint="eastAsia"/>
                <w:color w:val="auto"/>
                <w:szCs w:val="21"/>
              </w:rPr>
              <w:t>和规定：</w:t>
            </w:r>
            <w:r>
              <w:rPr>
                <w:rFonts w:hint="eastAsia" w:ascii="宋体"/>
                <w:color w:val="auto"/>
                <w:szCs w:val="21"/>
                <w:u w:val="single"/>
              </w:rPr>
              <w:t xml:space="preserve">                            </w:t>
            </w:r>
          </w:p>
          <w:p>
            <w:pPr>
              <w:pStyle w:val="13"/>
              <w:snapToGrid w:val="0"/>
              <w:spacing w:line="400" w:lineRule="exact"/>
              <w:ind w:firstLine="0"/>
              <w:jc w:val="left"/>
              <w:rPr>
                <w:rFonts w:ascii="宋体" w:hAnsi="宋体" w:eastAsia="宋体"/>
                <w:color w:val="auto"/>
                <w:szCs w:val="21"/>
              </w:rPr>
            </w:pPr>
            <w:r>
              <w:rPr>
                <w:rFonts w:hint="eastAsia" w:asci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8"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8</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1.3.3</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设计（勘察）服务期限</w:t>
            </w:r>
          </w:p>
        </w:tc>
        <w:tc>
          <w:tcPr>
            <w:tcW w:w="6237" w:type="dxa"/>
            <w:tcBorders>
              <w:left w:val="single" w:color="auto" w:sz="4" w:space="0"/>
              <w:right w:val="single" w:color="auto" w:sz="8" w:space="0"/>
            </w:tcBorders>
            <w:vAlign w:val="center"/>
          </w:tcPr>
          <w:p>
            <w:pPr>
              <w:spacing w:line="400" w:lineRule="exact"/>
              <w:ind w:firstLine="420" w:firstLineChars="200"/>
              <w:jc w:val="left"/>
              <w:rPr>
                <w:rFonts w:ascii="宋体" w:hAnsi="宋体"/>
                <w:color w:val="auto"/>
                <w:sz w:val="21"/>
                <w:szCs w:val="21"/>
              </w:rPr>
            </w:pPr>
            <w:r>
              <w:rPr>
                <w:rFonts w:hint="eastAsia" w:ascii="宋体" w:hAnsi="宋体"/>
                <w:color w:val="auto"/>
                <w:sz w:val="21"/>
                <w:szCs w:val="21"/>
              </w:rPr>
              <w:t>（1）设计服务期限：</w:t>
            </w:r>
          </w:p>
          <w:p>
            <w:pPr>
              <w:spacing w:line="400" w:lineRule="exact"/>
              <w:ind w:firstLine="420" w:firstLineChars="200"/>
              <w:jc w:val="left"/>
              <w:rPr>
                <w:rFonts w:ascii="宋体" w:hAnsi="宋体"/>
                <w:color w:val="auto"/>
                <w:sz w:val="21"/>
                <w:szCs w:val="21"/>
              </w:rPr>
            </w:pPr>
            <w:r>
              <w:rPr>
                <w:rFonts w:hint="eastAsia" w:ascii="宋体" w:hAnsi="宋体"/>
                <w:color w:val="auto"/>
                <w:sz w:val="21"/>
                <w:szCs w:val="21"/>
              </w:rPr>
              <w:t>方案</w:t>
            </w:r>
            <w:r>
              <w:rPr>
                <w:rFonts w:hint="eastAsia" w:ascii="宋体" w:hAnsi="宋体" w:cs="宋体"/>
                <w:color w:val="auto"/>
                <w:sz w:val="21"/>
                <w:szCs w:val="21"/>
              </w:rPr>
              <w:t>设计优</w:t>
            </w:r>
            <w:r>
              <w:rPr>
                <w:rFonts w:hint="eastAsia" w:ascii="宋体" w:hAnsi="宋体"/>
                <w:color w:val="auto"/>
                <w:sz w:val="21"/>
                <w:szCs w:val="21"/>
              </w:rPr>
              <w:t>化：</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s="宋体"/>
                <w:color w:val="auto"/>
                <w:sz w:val="21"/>
                <w:szCs w:val="21"/>
              </w:rPr>
              <w:t>历</w:t>
            </w:r>
            <w:r>
              <w:rPr>
                <w:rFonts w:hint="eastAsia" w:ascii="宋体" w:hAnsi="宋体"/>
                <w:color w:val="auto"/>
                <w:sz w:val="21"/>
                <w:szCs w:val="21"/>
              </w:rPr>
              <w:t>日</w:t>
            </w:r>
          </w:p>
          <w:p>
            <w:pPr>
              <w:spacing w:line="400" w:lineRule="exact"/>
              <w:ind w:firstLine="420" w:firstLineChars="200"/>
              <w:jc w:val="left"/>
              <w:rPr>
                <w:rFonts w:ascii="宋体" w:hAnsi="宋体"/>
                <w:color w:val="auto"/>
                <w:sz w:val="21"/>
                <w:szCs w:val="21"/>
              </w:rPr>
            </w:pPr>
            <w:r>
              <w:rPr>
                <w:rFonts w:hint="eastAsia" w:ascii="宋体" w:hAnsi="宋体"/>
                <w:color w:val="auto"/>
                <w:sz w:val="21"/>
                <w:szCs w:val="21"/>
              </w:rPr>
              <w:t>初</w:t>
            </w:r>
            <w:r>
              <w:rPr>
                <w:rFonts w:hint="eastAsia" w:ascii="宋体" w:hAnsi="宋体" w:cs="宋体"/>
                <w:color w:val="auto"/>
                <w:sz w:val="21"/>
                <w:szCs w:val="21"/>
              </w:rPr>
              <w:t>步设计</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s="宋体"/>
                <w:color w:val="auto"/>
                <w:sz w:val="21"/>
                <w:szCs w:val="21"/>
              </w:rPr>
              <w:t>历</w:t>
            </w:r>
            <w:r>
              <w:rPr>
                <w:rFonts w:hint="eastAsia" w:ascii="宋体" w:hAnsi="宋体"/>
                <w:color w:val="auto"/>
                <w:sz w:val="21"/>
                <w:szCs w:val="21"/>
              </w:rPr>
              <w:t>日</w:t>
            </w:r>
          </w:p>
          <w:p>
            <w:pPr>
              <w:pStyle w:val="13"/>
              <w:snapToGrid w:val="0"/>
              <w:spacing w:line="400" w:lineRule="exact"/>
              <w:ind w:firstLineChars="200"/>
              <w:jc w:val="left"/>
              <w:rPr>
                <w:rFonts w:ascii="宋体" w:hAnsi="宋体" w:eastAsia="宋体" w:cs="宋体"/>
                <w:color w:val="auto"/>
                <w:szCs w:val="21"/>
              </w:rPr>
            </w:pPr>
            <w:r>
              <w:rPr>
                <w:rFonts w:hint="eastAsia" w:ascii="宋体" w:hAnsi="宋体" w:eastAsia="宋体"/>
                <w:color w:val="auto"/>
                <w:szCs w:val="21"/>
              </w:rPr>
              <w:t>施工</w:t>
            </w:r>
            <w:r>
              <w:rPr>
                <w:rFonts w:hint="eastAsia" w:ascii="宋体" w:hAnsi="宋体" w:eastAsia="宋体" w:cs="宋体"/>
                <w:color w:val="auto"/>
                <w:szCs w:val="21"/>
              </w:rPr>
              <w:t>图设计</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s="宋体"/>
                <w:color w:val="auto"/>
                <w:szCs w:val="21"/>
              </w:rPr>
              <w:t>历日</w:t>
            </w:r>
          </w:p>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（2）工程勘察服务期限：</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9</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1.3.4</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质量标准</w:t>
            </w:r>
          </w:p>
        </w:tc>
        <w:tc>
          <w:tcPr>
            <w:tcW w:w="6237" w:type="dxa"/>
            <w:tcBorders>
              <w:left w:val="single" w:color="auto" w:sz="4" w:space="0"/>
              <w:right w:val="single" w:color="auto" w:sz="8" w:space="0"/>
            </w:tcBorders>
            <w:vAlign w:val="center"/>
          </w:tcPr>
          <w:p>
            <w:pPr>
              <w:spacing w:line="400" w:lineRule="exact"/>
              <w:ind w:firstLine="420" w:firstLineChars="200"/>
              <w:jc w:val="left"/>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10</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1.4</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资格审查方式</w:t>
            </w:r>
          </w:p>
        </w:tc>
        <w:tc>
          <w:tcPr>
            <w:tcW w:w="6237"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□采用资格后审方式。</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□采用资格预审方式。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1.5.1（4）</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合格投标人资格条件</w:t>
            </w:r>
          </w:p>
        </w:tc>
        <w:tc>
          <w:tcPr>
            <w:tcW w:w="6237" w:type="dxa"/>
            <w:tcBorders>
              <w:left w:val="single" w:color="auto" w:sz="4" w:space="0"/>
              <w:right w:val="single" w:color="auto" w:sz="8" w:space="0"/>
            </w:tcBorders>
            <w:vAlign w:val="center"/>
          </w:tcPr>
          <w:p>
            <w:pPr>
              <w:pStyle w:val="13"/>
              <w:tabs>
                <w:tab w:val="left" w:pos="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（1）资质要求：见附录1。</w:t>
            </w:r>
          </w:p>
          <w:p>
            <w:pPr>
              <w:pStyle w:val="13"/>
              <w:tabs>
                <w:tab w:val="left" w:pos="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（2）项目人员配置：见附录1。</w:t>
            </w:r>
          </w:p>
          <w:p>
            <w:pPr>
              <w:pStyle w:val="13"/>
              <w:tabs>
                <w:tab w:val="left" w:pos="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（3）</w:t>
            </w:r>
            <w:r>
              <w:rPr>
                <w:rFonts w:hint="eastAsia" w:ascii="宋体" w:hAnsi="宋体" w:eastAsia="宋体" w:cs="黑体"/>
                <w:color w:val="auto"/>
                <w:szCs w:val="21"/>
              </w:rPr>
              <w:t>类似项目业绩</w:t>
            </w:r>
            <w:r>
              <w:rPr>
                <w:rFonts w:hint="eastAsia" w:ascii="宋体" w:hAnsi="宋体" w:eastAsia="宋体"/>
                <w:color w:val="auto"/>
                <w:szCs w:val="21"/>
              </w:rPr>
              <w:t>：见附录1。</w:t>
            </w:r>
          </w:p>
          <w:p>
            <w:pPr>
              <w:pStyle w:val="13"/>
              <w:tabs>
                <w:tab w:val="left" w:pos="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（4）信用：见附录1。</w:t>
            </w:r>
          </w:p>
          <w:p>
            <w:pPr>
              <w:pStyle w:val="13"/>
              <w:tabs>
                <w:tab w:val="left" w:pos="51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（5）其他：见附录1。</w:t>
            </w:r>
          </w:p>
          <w:p>
            <w:pPr>
              <w:pStyle w:val="13"/>
              <w:tabs>
                <w:tab w:val="left" w:pos="510"/>
              </w:tabs>
              <w:snapToGrid w:val="0"/>
              <w:spacing w:beforeLines="50" w:line="400" w:lineRule="exact"/>
              <w:ind w:firstLine="323" w:firstLineChars="154"/>
              <w:jc w:val="left"/>
              <w:rPr>
                <w:rFonts w:ascii="宋体" w:hAnsi="宋体" w:eastAsia="宋体"/>
                <w:color w:val="auto"/>
                <w:szCs w:val="21"/>
              </w:rPr>
            </w:pPr>
            <w:r>
              <w:rPr>
                <w:rFonts w:hint="eastAsia" w:ascii="宋体" w:hAnsi="宋体"/>
                <w:color w:val="auto"/>
                <w:szCs w:val="21"/>
              </w:rPr>
              <w:t>投标人应当按本章和第七章投标文件格式之“资格审查文件”规定的格式</w:t>
            </w:r>
            <w:r>
              <w:rPr>
                <w:rFonts w:hint="eastAsia" w:ascii="宋体" w:hAnsi="宋体" w:eastAsia="宋体"/>
                <w:color w:val="auto"/>
                <w:szCs w:val="21"/>
              </w:rPr>
              <w:t>（包括脚注要求和说明）</w:t>
            </w:r>
            <w:r>
              <w:rPr>
                <w:rFonts w:hint="eastAsia" w:ascii="宋体" w:hAnsi="宋体"/>
                <w:color w:val="auto"/>
                <w:szCs w:val="21"/>
              </w:rPr>
              <w:t>和内容要求提交有关资料。合格投标人的评审办法见第三章第一节资格审查办法的相关规定。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12</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1.5.3</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是否接受联合体投标</w:t>
            </w:r>
          </w:p>
        </w:tc>
        <w:tc>
          <w:tcPr>
            <w:tcW w:w="6237" w:type="dxa"/>
            <w:tcBorders>
              <w:left w:val="single" w:color="auto" w:sz="4" w:space="0"/>
              <w:right w:val="single" w:color="auto" w:sz="8" w:space="0"/>
            </w:tcBorders>
            <w:vAlign w:val="center"/>
          </w:tcPr>
          <w:p>
            <w:pPr>
              <w:pStyle w:val="56"/>
              <w:spacing w:line="400" w:lineRule="exact"/>
              <w:ind w:firstLine="359" w:firstLineChars="171"/>
              <w:rPr>
                <w:rFonts w:ascii="宋体" w:hAnsi="宋体" w:eastAsia="宋体" w:cstheme="minorBidi"/>
                <w:color w:val="auto"/>
                <w:kern w:val="2"/>
                <w:sz w:val="21"/>
                <w:szCs w:val="21"/>
              </w:rPr>
            </w:pPr>
            <w:r>
              <w:rPr>
                <w:rFonts w:hint="eastAsia" w:ascii="宋体" w:hAnsi="宋体" w:eastAsia="宋体" w:cstheme="minorBidi"/>
                <w:color w:val="auto"/>
                <w:kern w:val="2"/>
                <w:sz w:val="21"/>
                <w:szCs w:val="21"/>
              </w:rPr>
              <w:t>□不接受</w:t>
            </w:r>
            <w:r>
              <w:rPr>
                <w:rFonts w:ascii="宋体" w:hAnsi="宋体" w:eastAsia="宋体" w:cstheme="minorBidi"/>
                <w:color w:val="auto"/>
                <w:kern w:val="2"/>
                <w:sz w:val="21"/>
                <w:szCs w:val="21"/>
              </w:rPr>
              <w:t xml:space="preserve"> </w:t>
            </w:r>
          </w:p>
          <w:p>
            <w:pPr>
              <w:pStyle w:val="56"/>
              <w:spacing w:line="400" w:lineRule="exact"/>
              <w:ind w:firstLine="359" w:firstLineChars="171"/>
              <w:rPr>
                <w:rFonts w:ascii="宋体" w:hAnsi="宋体" w:eastAsia="宋体" w:cstheme="minorBidi"/>
                <w:color w:val="auto"/>
                <w:kern w:val="2"/>
                <w:sz w:val="21"/>
                <w:szCs w:val="21"/>
              </w:rPr>
            </w:pPr>
            <w:r>
              <w:rPr>
                <w:rFonts w:hint="eastAsia" w:ascii="宋体" w:hAnsi="宋体" w:eastAsia="宋体" w:cstheme="minorBidi"/>
                <w:color w:val="auto"/>
                <w:kern w:val="2"/>
                <w:sz w:val="21"/>
                <w:szCs w:val="21"/>
              </w:rPr>
              <w:t>□接受，联合体所有成员数量不得超过</w:t>
            </w:r>
            <w:r>
              <w:rPr>
                <w:rFonts w:hint="eastAsia" w:ascii="宋体" w:hAnsi="宋体" w:eastAsia="宋体" w:cstheme="minorBidi"/>
                <w:color w:val="auto"/>
                <w:kern w:val="2"/>
                <w:sz w:val="21"/>
                <w:szCs w:val="21"/>
                <w:u w:val="single"/>
              </w:rPr>
              <w:t xml:space="preserve">      </w:t>
            </w:r>
            <w:r>
              <w:rPr>
                <w:rFonts w:hint="eastAsia" w:ascii="宋体" w:hAnsi="宋体" w:eastAsia="宋体" w:cstheme="minorBidi"/>
                <w:color w:val="auto"/>
                <w:kern w:val="2"/>
                <w:sz w:val="21"/>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1.5.4（16）</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投标人（包括联合体成员）不得存在其他情形</w:t>
            </w:r>
          </w:p>
        </w:tc>
        <w:tc>
          <w:tcPr>
            <w:tcW w:w="6237" w:type="dxa"/>
            <w:tcBorders>
              <w:left w:val="single" w:color="auto" w:sz="4" w:space="0"/>
              <w:right w:val="single" w:color="auto" w:sz="8" w:space="0"/>
            </w:tcBorders>
            <w:vAlign w:val="center"/>
          </w:tcPr>
          <w:p>
            <w:pPr>
              <w:pStyle w:val="56"/>
              <w:ind w:firstLine="359" w:firstLineChars="171"/>
              <w:rPr>
                <w:rFonts w:ascii="宋体" w:hAnsi="宋体" w:eastAsia="宋体" w:cstheme="minorBidi"/>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5"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14</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1.9.1/1.9.3</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踏勘现场和标前会时间地点</w:t>
            </w:r>
          </w:p>
        </w:tc>
        <w:tc>
          <w:tcPr>
            <w:tcW w:w="6237" w:type="dxa"/>
            <w:tcBorders>
              <w:left w:val="single" w:color="auto" w:sz="4" w:space="0"/>
              <w:right w:val="single" w:color="auto" w:sz="8" w:space="0"/>
            </w:tcBorders>
            <w:vAlign w:val="center"/>
          </w:tcPr>
          <w:p>
            <w:pPr>
              <w:pStyle w:val="13"/>
              <w:spacing w:line="400" w:lineRule="exact"/>
              <w:ind w:firstLine="0"/>
              <w:jc w:val="left"/>
              <w:rPr>
                <w:rFonts w:ascii="宋体" w:hAnsi="宋体" w:eastAsia="宋体"/>
                <w:color w:val="auto"/>
                <w:szCs w:val="21"/>
              </w:rPr>
            </w:pPr>
            <w:r>
              <w:rPr>
                <w:rFonts w:hint="eastAsia" w:ascii="宋体" w:hAnsi="宋体" w:eastAsia="宋体"/>
                <w:color w:val="auto"/>
                <w:szCs w:val="21"/>
              </w:rPr>
              <w:t xml:space="preserve">（1）踏勘现场：□不组织  </w:t>
            </w:r>
          </w:p>
          <w:p>
            <w:pPr>
              <w:pStyle w:val="13"/>
              <w:spacing w:line="400" w:lineRule="exact"/>
              <w:ind w:firstLine="1575" w:firstLineChars="750"/>
              <w:jc w:val="left"/>
              <w:rPr>
                <w:rFonts w:ascii="宋体" w:hAnsi="宋体" w:eastAsia="宋体"/>
                <w:color w:val="auto"/>
                <w:szCs w:val="21"/>
              </w:rPr>
            </w:pPr>
            <w:r>
              <w:rPr>
                <w:rFonts w:hint="eastAsia" w:ascii="宋体" w:hAnsi="宋体" w:eastAsia="宋体"/>
                <w:color w:val="auto"/>
                <w:szCs w:val="21"/>
              </w:rPr>
              <w:t>□组织,踏勘时间：</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pacing w:line="400" w:lineRule="exact"/>
              <w:ind w:firstLine="2310" w:firstLineChars="1100"/>
              <w:jc w:val="left"/>
              <w:rPr>
                <w:rFonts w:ascii="宋体" w:hAnsi="宋体" w:eastAsia="宋体"/>
                <w:color w:val="auto"/>
                <w:szCs w:val="21"/>
              </w:rPr>
            </w:pPr>
            <w:r>
              <w:rPr>
                <w:rFonts w:hint="eastAsia" w:ascii="宋体" w:hAnsi="宋体" w:eastAsia="宋体"/>
                <w:color w:val="auto"/>
                <w:szCs w:val="21"/>
              </w:rPr>
              <w:t>踏勘集中地点：</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 xml:space="preserve">（2）标前会议：□不组织  </w:t>
            </w:r>
          </w:p>
          <w:p>
            <w:pPr>
              <w:pStyle w:val="13"/>
              <w:snapToGrid w:val="0"/>
              <w:spacing w:line="400" w:lineRule="exact"/>
              <w:ind w:firstLine="1575" w:firstLineChars="750"/>
              <w:jc w:val="left"/>
              <w:rPr>
                <w:rFonts w:ascii="宋体" w:hAnsi="宋体" w:eastAsia="宋体"/>
                <w:color w:val="auto"/>
                <w:szCs w:val="21"/>
                <w:u w:val="single"/>
              </w:rPr>
            </w:pPr>
            <w:r>
              <w:rPr>
                <w:rFonts w:hint="eastAsia" w:ascii="宋体" w:hAnsi="宋体" w:eastAsia="宋体"/>
                <w:color w:val="auto"/>
                <w:szCs w:val="21"/>
              </w:rPr>
              <w:t>□组织,召开时间：</w:t>
            </w:r>
            <w:r>
              <w:rPr>
                <w:rFonts w:hint="eastAsia" w:ascii="宋体" w:hAnsi="宋体" w:eastAsia="宋体"/>
                <w:color w:val="auto"/>
                <w:szCs w:val="21"/>
                <w:u w:val="single"/>
              </w:rPr>
              <w:t xml:space="preserve">                        </w:t>
            </w:r>
          </w:p>
          <w:p>
            <w:pPr>
              <w:pStyle w:val="13"/>
              <w:snapToGrid w:val="0"/>
              <w:spacing w:line="400" w:lineRule="exact"/>
              <w:ind w:firstLine="2310" w:firstLineChars="1100"/>
              <w:jc w:val="left"/>
              <w:rPr>
                <w:rFonts w:ascii="宋体" w:hAnsi="宋体" w:eastAsia="宋体"/>
                <w:color w:val="auto"/>
                <w:szCs w:val="21"/>
              </w:rPr>
            </w:pPr>
            <w:r>
              <w:rPr>
                <w:rFonts w:hint="eastAsia" w:ascii="宋体" w:hAnsi="宋体" w:eastAsia="宋体"/>
                <w:color w:val="auto"/>
                <w:szCs w:val="21"/>
              </w:rPr>
              <w:t>召开地点：</w:t>
            </w:r>
            <w:r>
              <w:rPr>
                <w:rFonts w:hint="eastAsia" w:ascii="宋体" w:hAnsi="宋体" w:eastAsia="宋体"/>
                <w:color w:val="auto"/>
                <w:szCs w:val="21"/>
                <w:u w:val="single"/>
              </w:rPr>
              <w:t xml:space="preserve">                        </w:t>
            </w:r>
          </w:p>
          <w:p>
            <w:pPr>
              <w:pStyle w:val="13"/>
              <w:snapToGrid w:val="0"/>
              <w:spacing w:line="400" w:lineRule="exact"/>
              <w:ind w:firstLine="0"/>
              <w:jc w:val="left"/>
              <w:rPr>
                <w:rFonts w:ascii="宋体" w:hAnsi="宋体" w:eastAsia="宋体"/>
                <w:color w:val="auto"/>
                <w:szCs w:val="21"/>
                <w:u w:val="single"/>
              </w:rPr>
            </w:pPr>
            <w:r>
              <w:rPr>
                <w:rFonts w:hint="eastAsia" w:ascii="宋体" w:hAnsi="宋体" w:eastAsia="宋体"/>
                <w:color w:val="auto"/>
                <w:szCs w:val="21"/>
              </w:rPr>
              <w:t>（3）投标人在标前会议前提出问题的时间和方式：</w:t>
            </w:r>
            <w:r>
              <w:rPr>
                <w:rFonts w:hint="eastAsia" w:ascii="宋体" w:hAnsi="宋体" w:eastAsia="宋体"/>
                <w:color w:val="auto"/>
                <w:szCs w:val="21"/>
                <w:u w:val="single"/>
              </w:rPr>
              <w:t xml:space="preserve">            </w:t>
            </w:r>
          </w:p>
          <w:p>
            <w:pPr>
              <w:pStyle w:val="13"/>
              <w:snapToGrid w:val="0"/>
              <w:spacing w:line="400" w:lineRule="exact"/>
              <w:ind w:firstLine="0"/>
              <w:jc w:val="left"/>
              <w:rPr>
                <w:rFonts w:ascii="宋体" w:hAnsi="宋体" w:eastAsia="宋体"/>
                <w:color w:val="auto"/>
                <w:szCs w:val="21"/>
                <w:u w:val="single"/>
              </w:rPr>
            </w:pP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7"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15</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2.2/2.3</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招标文件的澄清、修改、补充</w:t>
            </w:r>
          </w:p>
        </w:tc>
        <w:tc>
          <w:tcPr>
            <w:tcW w:w="6237"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投标人提交要求澄清文件的方式：通过发布招标公告（资格预审公告/投标邀请书）的电子交易平台提交需要澄清的文件。</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资格审查内容要求澄清的截止时间：</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之前。</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除资格审查内容外，要求澄清的截止时间：</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之前。</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招标人发送澄清、修改、补充的方式：通过发布招标公告（资格预审公告/投标邀请书）的电子交易平台发布。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16</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3.1.3</w:t>
            </w:r>
          </w:p>
        </w:tc>
        <w:tc>
          <w:tcPr>
            <w:tcW w:w="1559" w:type="dxa"/>
            <w:tcBorders>
              <w:right w:val="single" w:color="auto" w:sz="4" w:space="0"/>
            </w:tcBorders>
            <w:vAlign w:val="center"/>
          </w:tcPr>
          <w:p>
            <w:pPr>
              <w:pStyle w:val="13"/>
              <w:snapToGrid w:val="0"/>
              <w:spacing w:line="380" w:lineRule="exact"/>
              <w:ind w:firstLine="0"/>
              <w:jc w:val="left"/>
              <w:rPr>
                <w:rFonts w:ascii="宋体"/>
                <w:color w:val="auto"/>
                <w:szCs w:val="21"/>
              </w:rPr>
            </w:pPr>
            <w:r>
              <w:rPr>
                <w:rFonts w:hint="eastAsia" w:ascii="宋体" w:hAnsi="宋体" w:eastAsia="宋体"/>
                <w:color w:val="auto"/>
                <w:szCs w:val="21"/>
              </w:rPr>
              <w:t>是否要求提交展示图、演示盘、模型和</w:t>
            </w:r>
            <w:r>
              <w:rPr>
                <w:rFonts w:ascii="宋体" w:hAnsi="宋体"/>
                <w:color w:val="auto"/>
                <w:szCs w:val="21"/>
              </w:rPr>
              <w:t>BIM</w:t>
            </w:r>
            <w:r>
              <w:rPr>
                <w:rFonts w:hint="eastAsia" w:ascii="宋体" w:hAnsi="宋体"/>
                <w:color w:val="auto"/>
                <w:szCs w:val="21"/>
              </w:rPr>
              <w:t>动态演示视频</w:t>
            </w:r>
          </w:p>
        </w:tc>
        <w:tc>
          <w:tcPr>
            <w:tcW w:w="6237" w:type="dxa"/>
            <w:tcBorders>
              <w:left w:val="single" w:color="auto" w:sz="4" w:space="0"/>
              <w:right w:val="single" w:color="auto" w:sz="8" w:space="0"/>
            </w:tcBorders>
            <w:vAlign w:val="center"/>
          </w:tcPr>
          <w:p>
            <w:pPr>
              <w:pStyle w:val="13"/>
              <w:snapToGrid w:val="0"/>
              <w:spacing w:line="380" w:lineRule="exact"/>
              <w:ind w:left="2290" w:leftChars="200" w:hanging="1890" w:hangingChars="900"/>
              <w:rPr>
                <w:rFonts w:ascii="宋体" w:hAnsi="宋体"/>
                <w:snapToGrid w:val="0"/>
                <w:color w:val="auto"/>
                <w:szCs w:val="21"/>
              </w:rPr>
            </w:pPr>
            <w:r>
              <w:rPr>
                <w:rFonts w:hint="eastAsia" w:ascii="宋体" w:hAnsi="宋体" w:eastAsia="宋体"/>
                <w:color w:val="auto"/>
                <w:szCs w:val="21"/>
              </w:rPr>
              <w:t>□</w:t>
            </w:r>
            <w:r>
              <w:rPr>
                <w:rFonts w:hint="eastAsia" w:ascii="宋体"/>
                <w:color w:val="auto"/>
                <w:szCs w:val="21"/>
              </w:rPr>
              <w:t xml:space="preserve">不要求 </w:t>
            </w:r>
            <w:r>
              <w:rPr>
                <w:rFonts w:hint="eastAsia" w:ascii="宋体" w:hAnsi="宋体" w:eastAsia="宋体"/>
                <w:color w:val="auto"/>
                <w:szCs w:val="21"/>
              </w:rPr>
              <w:t>□</w:t>
            </w:r>
            <w:r>
              <w:rPr>
                <w:rFonts w:hint="eastAsia" w:ascii="宋体"/>
                <w:color w:val="auto"/>
                <w:szCs w:val="21"/>
              </w:rPr>
              <w:t>要求   提交展示图，数量</w:t>
            </w:r>
            <w:r>
              <w:rPr>
                <w:rFonts w:hint="eastAsia" w:ascii="宋体" w:hAnsi="宋体"/>
                <w:snapToGrid w:val="0"/>
                <w:color w:val="auto"/>
                <w:szCs w:val="21"/>
              </w:rPr>
              <w:t>不超过</w:t>
            </w:r>
            <w:r>
              <w:rPr>
                <w:rFonts w:ascii="宋体" w:hAnsi="宋体"/>
                <w:snapToGrid w:val="0"/>
                <w:color w:val="auto"/>
                <w:szCs w:val="21"/>
                <w:u w:val="single"/>
              </w:rPr>
              <w:t xml:space="preserve">    </w:t>
            </w:r>
            <w:r>
              <w:rPr>
                <w:rFonts w:hint="eastAsia" w:ascii="宋体" w:hAnsi="宋体"/>
                <w:snapToGrid w:val="0"/>
                <w:color w:val="auto"/>
                <w:szCs w:val="21"/>
                <w:u w:val="single"/>
              </w:rPr>
              <w:t xml:space="preserve">  </w:t>
            </w:r>
            <w:r>
              <w:rPr>
                <w:rFonts w:ascii="宋体" w:hAnsi="宋体"/>
                <w:snapToGrid w:val="0"/>
                <w:color w:val="auto"/>
                <w:szCs w:val="21"/>
                <w:u w:val="single"/>
              </w:rPr>
              <w:t xml:space="preserve">    </w:t>
            </w:r>
            <w:r>
              <w:rPr>
                <w:rFonts w:hint="eastAsia" w:ascii="宋体" w:hAnsi="宋体"/>
                <w:snapToGrid w:val="0"/>
                <w:color w:val="auto"/>
                <w:szCs w:val="21"/>
              </w:rPr>
              <w:t>块</w:t>
            </w:r>
          </w:p>
          <w:p>
            <w:pPr>
              <w:pStyle w:val="13"/>
              <w:snapToGrid w:val="0"/>
              <w:spacing w:line="380" w:lineRule="exact"/>
              <w:ind w:left="2200" w:leftChars="1100" w:firstLine="105" w:firstLineChars="50"/>
              <w:rPr>
                <w:rFonts w:ascii="宋体" w:hAnsi="宋体"/>
                <w:snapToGrid w:val="0"/>
                <w:color w:val="auto"/>
                <w:szCs w:val="21"/>
              </w:rPr>
            </w:pPr>
            <w:r>
              <w:rPr>
                <w:rFonts w:hint="eastAsia" w:ascii="宋体" w:hAnsi="宋体"/>
                <w:snapToGrid w:val="0"/>
                <w:color w:val="auto"/>
                <w:szCs w:val="21"/>
              </w:rPr>
              <w:t>展示图纸规格：</w:t>
            </w:r>
            <w:r>
              <w:rPr>
                <w:rFonts w:hint="eastAsia" w:ascii="宋体" w:hAnsi="宋体"/>
                <w:snapToGrid w:val="0"/>
                <w:color w:val="auto"/>
                <w:szCs w:val="21"/>
                <w:u w:val="single"/>
              </w:rPr>
              <w:t xml:space="preserve">                     </w:t>
            </w:r>
          </w:p>
          <w:p>
            <w:pPr>
              <w:pStyle w:val="13"/>
              <w:snapToGrid w:val="0"/>
              <w:spacing w:line="380" w:lineRule="exact"/>
              <w:ind w:left="2200" w:leftChars="1100" w:firstLine="105" w:firstLineChars="50"/>
              <w:rPr>
                <w:rFonts w:ascii="宋体" w:hAnsi="宋体"/>
                <w:snapToGrid w:val="0"/>
                <w:color w:val="auto"/>
                <w:szCs w:val="21"/>
                <w:u w:val="single"/>
              </w:rPr>
            </w:pPr>
            <w:r>
              <w:rPr>
                <w:rFonts w:hint="eastAsia" w:ascii="宋体" w:hAnsi="宋体"/>
                <w:snapToGrid w:val="0"/>
                <w:color w:val="auto"/>
                <w:szCs w:val="21"/>
              </w:rPr>
              <w:t>展示图纸内容为：</w:t>
            </w:r>
            <w:r>
              <w:rPr>
                <w:rFonts w:hint="eastAsia" w:ascii="宋体" w:hAnsi="宋体"/>
                <w:snapToGrid w:val="0"/>
                <w:color w:val="auto"/>
                <w:szCs w:val="21"/>
                <w:u w:val="single"/>
              </w:rPr>
              <w:t xml:space="preserve">                    </w:t>
            </w:r>
          </w:p>
          <w:p>
            <w:pPr>
              <w:pStyle w:val="13"/>
              <w:snapToGrid w:val="0"/>
              <w:spacing w:line="380" w:lineRule="exact"/>
              <w:ind w:firstLine="0"/>
              <w:rPr>
                <w:rFonts w:ascii="宋体"/>
                <w:color w:val="auto"/>
                <w:szCs w:val="21"/>
                <w:u w:val="single"/>
              </w:rPr>
            </w:pPr>
            <w:r>
              <w:rPr>
                <w:rFonts w:hint="eastAsia" w:ascii="宋体" w:hAnsi="宋体"/>
                <w:snapToGrid w:val="0"/>
                <w:color w:val="auto"/>
                <w:szCs w:val="21"/>
                <w:u w:val="single"/>
              </w:rPr>
              <w:t xml:space="preserve">                                                         </w:t>
            </w:r>
          </w:p>
          <w:p>
            <w:pPr>
              <w:pStyle w:val="13"/>
              <w:snapToGrid w:val="0"/>
              <w:spacing w:beforeLines="50" w:line="380" w:lineRule="exact"/>
              <w:ind w:firstLineChars="200"/>
              <w:rPr>
                <w:rFonts w:asciiTheme="minorEastAsia" w:hAnsiTheme="minorEastAsia"/>
                <w:color w:val="auto"/>
                <w:szCs w:val="21"/>
              </w:rPr>
            </w:pPr>
            <w:r>
              <w:rPr>
                <w:rFonts w:hint="eastAsia" w:ascii="宋体" w:hAnsi="宋体" w:eastAsia="宋体"/>
                <w:color w:val="auto"/>
                <w:szCs w:val="21"/>
              </w:rPr>
              <w:t>□</w:t>
            </w:r>
            <w:r>
              <w:rPr>
                <w:rFonts w:hint="eastAsia" w:ascii="宋体"/>
                <w:color w:val="auto"/>
                <w:szCs w:val="21"/>
              </w:rPr>
              <w:t xml:space="preserve">不要求 </w:t>
            </w:r>
            <w:r>
              <w:rPr>
                <w:rFonts w:hint="eastAsia" w:ascii="宋体" w:hAnsi="宋体" w:eastAsia="宋体"/>
                <w:color w:val="auto"/>
                <w:szCs w:val="21"/>
              </w:rPr>
              <w:t>□</w:t>
            </w:r>
            <w:r>
              <w:rPr>
                <w:rFonts w:hint="eastAsia" w:ascii="宋体"/>
                <w:color w:val="auto"/>
                <w:szCs w:val="21"/>
              </w:rPr>
              <w:t>要求   提交演示盘，</w:t>
            </w:r>
            <w:r>
              <w:rPr>
                <w:rFonts w:hint="eastAsia" w:ascii="宋体" w:hAnsi="宋体"/>
                <w:snapToGrid w:val="0"/>
                <w:color w:val="auto"/>
                <w:szCs w:val="21"/>
              </w:rPr>
              <w:t>演示时间不超过</w:t>
            </w:r>
            <w:r>
              <w:rPr>
                <w:rFonts w:ascii="宋体" w:hAnsi="宋体"/>
                <w:snapToGrid w:val="0"/>
                <w:color w:val="auto"/>
                <w:szCs w:val="21"/>
                <w:u w:val="single"/>
              </w:rPr>
              <w:t xml:space="preserve">     </w:t>
            </w:r>
            <w:r>
              <w:rPr>
                <w:rFonts w:hint="eastAsia" w:ascii="宋体" w:hAnsi="宋体"/>
                <w:snapToGrid w:val="0"/>
                <w:color w:val="auto"/>
                <w:szCs w:val="21"/>
              </w:rPr>
              <w:t>分钟</w:t>
            </w:r>
          </w:p>
          <w:p>
            <w:pPr>
              <w:pStyle w:val="13"/>
              <w:snapToGrid w:val="0"/>
              <w:spacing w:afterLines="50" w:line="380" w:lineRule="exact"/>
              <w:ind w:firstLine="2310" w:firstLineChars="1100"/>
              <w:rPr>
                <w:rFonts w:ascii="宋体"/>
                <w:color w:val="auto"/>
                <w:szCs w:val="21"/>
                <w:u w:val="single"/>
              </w:rPr>
            </w:pPr>
            <w:r>
              <w:rPr>
                <w:rFonts w:hint="eastAsia" w:ascii="宋体"/>
                <w:color w:val="auto"/>
                <w:szCs w:val="21"/>
              </w:rPr>
              <w:t>演示盘</w:t>
            </w:r>
            <w:r>
              <w:rPr>
                <w:rFonts w:hint="eastAsia" w:asciiTheme="minorEastAsia" w:hAnsiTheme="minorEastAsia"/>
                <w:color w:val="auto"/>
                <w:szCs w:val="21"/>
              </w:rPr>
              <w:t>格式：</w:t>
            </w:r>
            <w:r>
              <w:rPr>
                <w:rFonts w:hint="eastAsia" w:asciiTheme="minorEastAsia" w:hAnsiTheme="minorEastAsia"/>
                <w:color w:val="auto"/>
                <w:szCs w:val="21"/>
                <w:u w:val="single"/>
              </w:rPr>
              <w:t xml:space="preserve">                      </w:t>
            </w:r>
          </w:p>
          <w:p>
            <w:pPr>
              <w:pStyle w:val="13"/>
              <w:snapToGrid w:val="0"/>
              <w:spacing w:line="380" w:lineRule="exact"/>
              <w:ind w:firstLineChars="200"/>
              <w:rPr>
                <w:rFonts w:asciiTheme="minorEastAsia" w:hAnsiTheme="minorEastAsia"/>
                <w:color w:val="auto"/>
                <w:szCs w:val="21"/>
              </w:rPr>
            </w:pPr>
            <w:r>
              <w:rPr>
                <w:rFonts w:hint="eastAsia" w:ascii="宋体" w:hAnsi="宋体" w:eastAsia="宋体"/>
                <w:color w:val="auto"/>
                <w:szCs w:val="21"/>
              </w:rPr>
              <w:t>□</w:t>
            </w:r>
            <w:r>
              <w:rPr>
                <w:rFonts w:hint="eastAsia" w:ascii="宋体"/>
                <w:color w:val="auto"/>
                <w:szCs w:val="21"/>
              </w:rPr>
              <w:t xml:space="preserve">不要求 </w:t>
            </w:r>
            <w:r>
              <w:rPr>
                <w:rFonts w:hint="eastAsia" w:ascii="宋体" w:hAnsi="宋体" w:eastAsia="宋体"/>
                <w:color w:val="auto"/>
                <w:szCs w:val="21"/>
              </w:rPr>
              <w:t>□</w:t>
            </w:r>
            <w:r>
              <w:rPr>
                <w:rFonts w:hint="eastAsia" w:ascii="宋体"/>
                <w:color w:val="auto"/>
                <w:szCs w:val="21"/>
              </w:rPr>
              <w:t>要求   提交模型，</w:t>
            </w:r>
            <w:r>
              <w:rPr>
                <w:rFonts w:hint="eastAsia" w:asciiTheme="minorEastAsia" w:hAnsiTheme="minorEastAsia"/>
                <w:color w:val="auto"/>
                <w:szCs w:val="21"/>
              </w:rPr>
              <w:t>比例尺</w:t>
            </w:r>
            <w:r>
              <w:rPr>
                <w:rFonts w:hint="eastAsia" w:asciiTheme="minorEastAsia" w:hAnsiTheme="minorEastAsia"/>
                <w:color w:val="auto"/>
                <w:szCs w:val="21"/>
                <w:u w:val="single"/>
              </w:rPr>
              <w:t xml:space="preserve">                  </w:t>
            </w:r>
          </w:p>
          <w:p>
            <w:pPr>
              <w:pStyle w:val="13"/>
              <w:snapToGrid w:val="0"/>
              <w:spacing w:line="380" w:lineRule="exact"/>
              <w:ind w:firstLine="2310" w:firstLineChars="1100"/>
              <w:rPr>
                <w:rFonts w:asciiTheme="minorEastAsia" w:hAnsiTheme="minorEastAsia"/>
                <w:color w:val="auto"/>
                <w:szCs w:val="21"/>
                <w:u w:val="single"/>
              </w:rPr>
            </w:pPr>
            <w:r>
              <w:rPr>
                <w:rFonts w:hint="eastAsia" w:asciiTheme="minorEastAsia" w:hAnsiTheme="minorEastAsia"/>
                <w:color w:val="auto"/>
                <w:szCs w:val="21"/>
              </w:rPr>
              <w:t>模型颜色：</w:t>
            </w:r>
            <w:r>
              <w:rPr>
                <w:rFonts w:hint="eastAsia" w:asciiTheme="minorEastAsia" w:hAnsiTheme="minorEastAsia"/>
                <w:color w:val="auto"/>
                <w:szCs w:val="21"/>
                <w:u w:val="single"/>
              </w:rPr>
              <w:t xml:space="preserve">                       </w:t>
            </w:r>
            <w:r>
              <w:rPr>
                <w:rStyle w:val="49"/>
                <w:rFonts w:asciiTheme="minorEastAsia" w:hAnsiTheme="minorEastAsia"/>
                <w:color w:val="auto"/>
                <w:szCs w:val="21"/>
                <w:u w:val="single"/>
              </w:rPr>
              <w:footnoteReference w:id="70"/>
            </w:r>
          </w:p>
          <w:p>
            <w:pPr>
              <w:pStyle w:val="13"/>
              <w:snapToGrid w:val="0"/>
              <w:spacing w:beforeLines="50" w:line="380" w:lineRule="exact"/>
              <w:ind w:firstLineChars="200"/>
              <w:rPr>
                <w:rFonts w:ascii="宋体" w:hAnsi="宋体"/>
                <w:snapToGrid w:val="0"/>
                <w:color w:val="auto"/>
                <w:szCs w:val="21"/>
              </w:rPr>
            </w:pPr>
            <w:r>
              <w:rPr>
                <w:rFonts w:hint="eastAsia" w:ascii="宋体" w:hAnsi="宋体" w:eastAsia="宋体"/>
                <w:color w:val="auto"/>
                <w:szCs w:val="21"/>
              </w:rPr>
              <w:t>□</w:t>
            </w:r>
            <w:r>
              <w:rPr>
                <w:rFonts w:hint="eastAsia" w:ascii="宋体"/>
                <w:color w:val="auto"/>
                <w:szCs w:val="21"/>
              </w:rPr>
              <w:t xml:space="preserve">不要求 </w:t>
            </w:r>
            <w:r>
              <w:rPr>
                <w:rFonts w:hint="eastAsia" w:ascii="宋体" w:hAnsi="宋体" w:eastAsia="宋体"/>
                <w:color w:val="auto"/>
                <w:szCs w:val="21"/>
              </w:rPr>
              <w:t>□</w:t>
            </w:r>
            <w:r>
              <w:rPr>
                <w:rFonts w:hint="eastAsia" w:ascii="宋体"/>
                <w:color w:val="auto"/>
                <w:szCs w:val="21"/>
              </w:rPr>
              <w:t>要求   提交</w:t>
            </w:r>
            <w:r>
              <w:rPr>
                <w:rFonts w:ascii="宋体" w:hAnsi="宋体"/>
                <w:color w:val="auto"/>
                <w:szCs w:val="21"/>
              </w:rPr>
              <w:t>BIM</w:t>
            </w:r>
            <w:r>
              <w:rPr>
                <w:rFonts w:hint="eastAsia" w:ascii="宋体" w:hAnsi="宋体"/>
                <w:color w:val="auto"/>
                <w:szCs w:val="21"/>
              </w:rPr>
              <w:t>动态演示视频</w:t>
            </w:r>
            <w:r>
              <w:rPr>
                <w:rFonts w:hint="eastAsia" w:ascii="宋体"/>
                <w:color w:val="auto"/>
                <w:szCs w:val="21"/>
              </w:rPr>
              <w:t>，</w:t>
            </w:r>
            <w:r>
              <w:rPr>
                <w:rFonts w:hint="eastAsia" w:ascii="宋体" w:hAnsi="宋体"/>
                <w:snapToGrid w:val="0"/>
                <w:color w:val="auto"/>
                <w:szCs w:val="21"/>
              </w:rPr>
              <w:t>演示时间不超过</w:t>
            </w:r>
          </w:p>
          <w:p>
            <w:pPr>
              <w:pStyle w:val="13"/>
              <w:snapToGrid w:val="0"/>
              <w:spacing w:line="380" w:lineRule="exact"/>
              <w:ind w:firstLine="2415" w:firstLineChars="1150"/>
              <w:rPr>
                <w:rFonts w:asciiTheme="minorEastAsia" w:hAnsiTheme="minorEastAsia"/>
                <w:color w:val="auto"/>
                <w:szCs w:val="21"/>
              </w:rPr>
            </w:pPr>
            <w:r>
              <w:rPr>
                <w:rFonts w:ascii="宋体" w:hAnsi="宋体"/>
                <w:snapToGrid w:val="0"/>
                <w:color w:val="auto"/>
                <w:szCs w:val="21"/>
                <w:u w:val="single"/>
              </w:rPr>
              <w:t xml:space="preserve">     </w:t>
            </w:r>
            <w:r>
              <w:rPr>
                <w:rFonts w:hint="eastAsia" w:ascii="宋体" w:hAnsi="宋体"/>
                <w:snapToGrid w:val="0"/>
                <w:color w:val="auto"/>
                <w:szCs w:val="21"/>
              </w:rPr>
              <w:t>分钟</w:t>
            </w:r>
            <w:r>
              <w:rPr>
                <w:rFonts w:hint="eastAsia" w:asciiTheme="minorEastAsia" w:hAnsiTheme="minorEastAsia"/>
                <w:color w:val="auto"/>
                <w:szCs w:val="21"/>
              </w:rPr>
              <w:t>，</w:t>
            </w:r>
            <w:r>
              <w:rPr>
                <w:rFonts w:hint="eastAsia" w:ascii="宋体"/>
                <w:color w:val="auto"/>
                <w:szCs w:val="21"/>
              </w:rPr>
              <w:t>演示视频</w:t>
            </w:r>
            <w:r>
              <w:rPr>
                <w:rFonts w:hint="eastAsia" w:asciiTheme="minorEastAsia" w:hAnsiTheme="minorEastAsia"/>
                <w:color w:val="auto"/>
                <w:szCs w:val="21"/>
              </w:rPr>
              <w:t>格式：</w:t>
            </w:r>
            <w:r>
              <w:rPr>
                <w:rFonts w:hint="eastAsia" w:asciiTheme="minorEastAsia" w:hAnsiTheme="minorEastAsia"/>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8"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17</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3.2.1</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最高投标报价限价金额和计算办法</w:t>
            </w:r>
          </w:p>
        </w:tc>
        <w:tc>
          <w:tcPr>
            <w:tcW w:w="6237" w:type="dxa"/>
            <w:tcBorders>
              <w:left w:val="single" w:color="auto" w:sz="4" w:space="0"/>
              <w:right w:val="single" w:color="auto" w:sz="8" w:space="0"/>
            </w:tcBorders>
            <w:vAlign w:val="center"/>
          </w:tcPr>
          <w:p>
            <w:pPr>
              <w:widowControl/>
              <w:tabs>
                <w:tab w:val="left" w:pos="900"/>
                <w:tab w:val="left" w:pos="1100"/>
              </w:tabs>
              <w:adjustRightInd/>
              <w:spacing w:line="300" w:lineRule="auto"/>
              <w:ind w:firstLine="420" w:firstLineChars="200"/>
              <w:textAlignment w:val="auto"/>
              <w:rPr>
                <w:rFonts w:ascii="宋体" w:hAnsi="宋体"/>
                <w:color w:val="auto"/>
                <w:sz w:val="21"/>
                <w:szCs w:val="21"/>
              </w:rPr>
            </w:pPr>
            <w:r>
              <w:rPr>
                <w:rFonts w:hint="eastAsia" w:ascii="宋体" w:hAnsi="宋体"/>
                <w:color w:val="auto"/>
                <w:sz w:val="21"/>
                <w:szCs w:val="21"/>
              </w:rPr>
              <w:t>□采用综合收费方式</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 xml:space="preserve">1.招标人公布设计项目的工程设计收费计费额（即招标时的设计费计费基数）为 </w:t>
            </w:r>
            <w:r>
              <w:rPr>
                <w:rFonts w:hint="eastAsia" w:ascii="宋体"/>
                <w:color w:val="auto"/>
                <w:sz w:val="21"/>
                <w:szCs w:val="21"/>
                <w:u w:val="single"/>
              </w:rPr>
              <w:t xml:space="preserve">           </w:t>
            </w:r>
            <w:r>
              <w:rPr>
                <w:rFonts w:hint="eastAsia" w:ascii="宋体"/>
                <w:color w:val="auto"/>
                <w:sz w:val="21"/>
                <w:szCs w:val="21"/>
              </w:rPr>
              <w:t>元，工程设计</w:t>
            </w:r>
            <w:r>
              <w:rPr>
                <w:rFonts w:hint="eastAsia" w:ascii="宋体" w:hAnsi="宋体"/>
                <w:color w:val="auto"/>
                <w:sz w:val="21"/>
                <w:szCs w:val="21"/>
              </w:rPr>
              <w:t>最高投标报价限价</w:t>
            </w:r>
            <w:r>
              <w:rPr>
                <w:rFonts w:hint="eastAsia" w:ascii="宋体"/>
                <w:color w:val="auto"/>
                <w:sz w:val="21"/>
                <w:szCs w:val="21"/>
              </w:rPr>
              <w:t>金额为</w:t>
            </w:r>
            <w:r>
              <w:rPr>
                <w:rFonts w:hint="eastAsia" w:ascii="宋体"/>
                <w:color w:val="auto"/>
                <w:sz w:val="21"/>
                <w:szCs w:val="21"/>
                <w:u w:val="single"/>
              </w:rPr>
              <w:t xml:space="preserve">            </w:t>
            </w:r>
            <w:r>
              <w:rPr>
                <w:rFonts w:hint="eastAsia" w:ascii="宋体"/>
                <w:color w:val="auto"/>
                <w:sz w:val="21"/>
                <w:szCs w:val="21"/>
              </w:rPr>
              <w:t>元，其工程设计</w:t>
            </w:r>
            <w:r>
              <w:rPr>
                <w:rFonts w:hint="eastAsia" w:ascii="宋体" w:hAnsi="宋体"/>
                <w:color w:val="auto"/>
                <w:sz w:val="21"/>
                <w:szCs w:val="21"/>
              </w:rPr>
              <w:t>最高投标报价限价</w:t>
            </w:r>
            <w:r>
              <w:rPr>
                <w:rFonts w:hint="eastAsia" w:ascii="宋体"/>
                <w:color w:val="auto"/>
                <w:sz w:val="21"/>
                <w:szCs w:val="21"/>
              </w:rPr>
              <w:t>基准价、浮动幅度值和计算办法如下：</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（1）工程设计收费基准价：</w:t>
            </w:r>
            <w:r>
              <w:rPr>
                <w:rFonts w:hint="eastAsia" w:ascii="宋体"/>
                <w:color w:val="auto"/>
                <w:sz w:val="21"/>
                <w:szCs w:val="21"/>
                <w:u w:val="single"/>
              </w:rPr>
              <w:t xml:space="preserve">        </w:t>
            </w:r>
            <w:r>
              <w:rPr>
                <w:rFonts w:hint="eastAsia" w:ascii="宋体"/>
                <w:color w:val="auto"/>
                <w:sz w:val="21"/>
                <w:szCs w:val="21"/>
              </w:rPr>
              <w:t>元，浮动幅度值：</w:t>
            </w:r>
            <w:r>
              <w:rPr>
                <w:rFonts w:hint="eastAsia" w:ascii="宋体"/>
                <w:color w:val="auto"/>
                <w:sz w:val="21"/>
                <w:szCs w:val="21"/>
                <w:u w:val="single"/>
              </w:rPr>
              <w:t xml:space="preserve">     </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（2）基本设计收费：</w:t>
            </w:r>
            <w:r>
              <w:rPr>
                <w:rFonts w:hint="eastAsia" w:ascii="宋体"/>
                <w:color w:val="auto"/>
                <w:sz w:val="21"/>
                <w:szCs w:val="21"/>
                <w:u w:val="single"/>
              </w:rPr>
              <w:t xml:space="preserve">      </w:t>
            </w:r>
            <w:r>
              <w:rPr>
                <w:rFonts w:hint="eastAsia" w:ascii="宋体"/>
                <w:color w:val="auto"/>
                <w:sz w:val="21"/>
                <w:szCs w:val="21"/>
              </w:rPr>
              <w:t>元；其他设计收费：</w:t>
            </w:r>
            <w:r>
              <w:rPr>
                <w:rFonts w:hint="eastAsia" w:ascii="宋体"/>
                <w:color w:val="auto"/>
                <w:sz w:val="21"/>
                <w:szCs w:val="21"/>
                <w:u w:val="single"/>
              </w:rPr>
              <w:t xml:space="preserve">       </w:t>
            </w:r>
            <w:r>
              <w:rPr>
                <w:rFonts w:hint="eastAsia" w:ascii="宋体"/>
                <w:color w:val="auto"/>
                <w:sz w:val="21"/>
                <w:szCs w:val="21"/>
              </w:rPr>
              <w:t>元</w:t>
            </w:r>
            <w:r>
              <w:rPr>
                <w:rFonts w:hint="eastAsia" w:ascii="宋体" w:hAnsi="宋体"/>
                <w:color w:val="auto"/>
                <w:sz w:val="21"/>
                <w:szCs w:val="21"/>
              </w:rPr>
              <w:t>，其中</w:t>
            </w:r>
            <w:r>
              <w:rPr>
                <w:rFonts w:ascii="宋体" w:hAnsi="宋体"/>
                <w:color w:val="auto"/>
                <w:sz w:val="21"/>
                <w:szCs w:val="21"/>
              </w:rPr>
              <w:t>BIM</w:t>
            </w:r>
            <w:r>
              <w:rPr>
                <w:rFonts w:hint="eastAsia" w:ascii="宋体" w:hAnsi="宋体"/>
                <w:color w:val="auto"/>
                <w:sz w:val="21"/>
                <w:szCs w:val="21"/>
              </w:rPr>
              <w:t>技术应用收费:</w:t>
            </w:r>
            <w:r>
              <w:rPr>
                <w:rFonts w:hint="eastAsia" w:ascii="宋体" w:hAnsi="宋体"/>
                <w:color w:val="auto"/>
                <w:sz w:val="21"/>
                <w:szCs w:val="21"/>
                <w:u w:val="single"/>
              </w:rPr>
              <w:t xml:space="preserve">           </w:t>
            </w:r>
            <w:r>
              <w:rPr>
                <w:rFonts w:hint="eastAsia" w:ascii="宋体" w:hAnsi="宋体"/>
                <w:color w:val="auto"/>
                <w:sz w:val="21"/>
                <w:szCs w:val="21"/>
              </w:rPr>
              <w:t>元</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（3）工程设计收费基价：</w:t>
            </w:r>
            <w:r>
              <w:rPr>
                <w:rFonts w:hint="eastAsia" w:ascii="宋体"/>
                <w:color w:val="auto"/>
                <w:sz w:val="21"/>
                <w:szCs w:val="21"/>
                <w:u w:val="single"/>
              </w:rPr>
              <w:t xml:space="preserve">     </w:t>
            </w:r>
            <w:r>
              <w:rPr>
                <w:rFonts w:hint="eastAsia" w:ascii="宋体"/>
                <w:color w:val="auto"/>
                <w:sz w:val="21"/>
                <w:szCs w:val="21"/>
              </w:rPr>
              <w:t>元，专业调整系数：</w:t>
            </w:r>
            <w:r>
              <w:rPr>
                <w:rFonts w:hint="eastAsia" w:ascii="宋体"/>
                <w:color w:val="auto"/>
                <w:sz w:val="21"/>
                <w:szCs w:val="21"/>
                <w:u w:val="single"/>
              </w:rPr>
              <w:t xml:space="preserve">      </w:t>
            </w:r>
            <w:r>
              <w:rPr>
                <w:rFonts w:hint="eastAsia" w:ascii="宋体"/>
                <w:color w:val="auto"/>
                <w:sz w:val="21"/>
                <w:szCs w:val="21"/>
              </w:rPr>
              <w:t>，工程复杂程度调整系数：</w:t>
            </w:r>
            <w:r>
              <w:rPr>
                <w:rFonts w:hint="eastAsia" w:ascii="宋体"/>
                <w:color w:val="auto"/>
                <w:sz w:val="21"/>
                <w:szCs w:val="21"/>
                <w:u w:val="single"/>
              </w:rPr>
              <w:t xml:space="preserve">        </w:t>
            </w:r>
            <w:r>
              <w:rPr>
                <w:rFonts w:hint="eastAsia" w:ascii="宋体"/>
                <w:color w:val="auto"/>
                <w:sz w:val="21"/>
                <w:szCs w:val="21"/>
              </w:rPr>
              <w:t>，附加调整系数：</w:t>
            </w:r>
            <w:r>
              <w:rPr>
                <w:rFonts w:hint="eastAsia" w:ascii="宋体"/>
                <w:color w:val="auto"/>
                <w:sz w:val="21"/>
                <w:szCs w:val="21"/>
                <w:u w:val="single"/>
              </w:rPr>
              <w:t xml:space="preserve">           </w:t>
            </w:r>
          </w:p>
          <w:p>
            <w:pPr>
              <w:widowControl/>
              <w:tabs>
                <w:tab w:val="left" w:pos="900"/>
                <w:tab w:val="left" w:pos="1100"/>
              </w:tabs>
              <w:adjustRightInd/>
              <w:spacing w:line="300" w:lineRule="auto"/>
              <w:ind w:firstLine="420" w:firstLineChars="200"/>
              <w:textAlignment w:val="auto"/>
              <w:rPr>
                <w:rFonts w:ascii="宋体"/>
                <w:color w:val="auto"/>
                <w:sz w:val="21"/>
                <w:szCs w:val="21"/>
                <w:u w:val="single"/>
              </w:rPr>
            </w:pPr>
            <w:r>
              <w:rPr>
                <w:rFonts w:hint="eastAsia" w:ascii="宋体"/>
                <w:color w:val="auto"/>
                <w:sz w:val="21"/>
                <w:szCs w:val="21"/>
              </w:rPr>
              <w:t>设计费</w:t>
            </w:r>
            <w:r>
              <w:rPr>
                <w:rFonts w:hint="eastAsia" w:ascii="宋体" w:hAnsi="宋体"/>
                <w:color w:val="auto"/>
                <w:sz w:val="21"/>
                <w:szCs w:val="21"/>
              </w:rPr>
              <w:t>最高投标报价限价</w:t>
            </w:r>
            <w:r>
              <w:rPr>
                <w:rFonts w:hint="eastAsia" w:ascii="宋体"/>
                <w:color w:val="auto"/>
                <w:sz w:val="21"/>
                <w:szCs w:val="21"/>
              </w:rPr>
              <w:t>计算办法：</w:t>
            </w:r>
            <w:r>
              <w:rPr>
                <w:rFonts w:hint="eastAsia" w:ascii="宋体"/>
                <w:color w:val="auto"/>
                <w:sz w:val="21"/>
                <w:szCs w:val="21"/>
                <w:u w:val="single"/>
              </w:rPr>
              <w:t xml:space="preserve">                     </w:t>
            </w:r>
          </w:p>
          <w:p>
            <w:pPr>
              <w:widowControl/>
              <w:tabs>
                <w:tab w:val="left" w:pos="900"/>
                <w:tab w:val="left" w:pos="1100"/>
              </w:tabs>
              <w:adjustRightInd/>
              <w:spacing w:line="300" w:lineRule="auto"/>
              <w:textAlignment w:val="auto"/>
              <w:rPr>
                <w:rFonts w:ascii="宋体"/>
                <w:color w:val="auto"/>
                <w:sz w:val="21"/>
                <w:szCs w:val="21"/>
                <w:u w:val="single"/>
              </w:rPr>
            </w:pPr>
            <w:r>
              <w:rPr>
                <w:rFonts w:hint="eastAsia" w:ascii="宋体"/>
                <w:color w:val="auto"/>
                <w:sz w:val="21"/>
                <w:szCs w:val="21"/>
                <w:u w:val="single"/>
              </w:rPr>
              <w:t xml:space="preserve">                                                         </w:t>
            </w:r>
          </w:p>
          <w:p>
            <w:pPr>
              <w:widowControl/>
              <w:tabs>
                <w:tab w:val="left" w:pos="900"/>
                <w:tab w:val="left" w:pos="1100"/>
              </w:tabs>
              <w:adjustRightInd/>
              <w:spacing w:line="300" w:lineRule="auto"/>
              <w:textAlignment w:val="auto"/>
              <w:rPr>
                <w:rFonts w:ascii="宋体"/>
                <w:color w:val="auto"/>
                <w:sz w:val="21"/>
                <w:szCs w:val="21"/>
              </w:rPr>
            </w:pPr>
            <w:r>
              <w:rPr>
                <w:rFonts w:hint="eastAsia" w:ascii="宋体"/>
                <w:color w:val="auto"/>
                <w:sz w:val="21"/>
                <w:szCs w:val="21"/>
                <w:u w:val="single"/>
              </w:rPr>
              <w:t xml:space="preserve">                                                         </w:t>
            </w:r>
          </w:p>
          <w:p>
            <w:pPr>
              <w:widowControl/>
              <w:tabs>
                <w:tab w:val="left" w:pos="900"/>
                <w:tab w:val="left" w:pos="1100"/>
              </w:tabs>
              <w:adjustRightInd/>
              <w:spacing w:beforeLines="50" w:line="300" w:lineRule="auto"/>
              <w:ind w:firstLine="420" w:firstLineChars="200"/>
              <w:textAlignment w:val="auto"/>
              <w:rPr>
                <w:rFonts w:ascii="宋体"/>
                <w:color w:val="auto"/>
                <w:sz w:val="21"/>
                <w:szCs w:val="21"/>
              </w:rPr>
            </w:pPr>
            <w:r>
              <w:rPr>
                <w:rFonts w:hint="eastAsia" w:ascii="宋体"/>
                <w:color w:val="auto"/>
                <w:sz w:val="21"/>
                <w:szCs w:val="21"/>
              </w:rPr>
              <w:t>2.招标内容包含勘察的，招标人公布的工程勘察</w:t>
            </w:r>
            <w:r>
              <w:rPr>
                <w:rFonts w:hint="eastAsia" w:ascii="宋体" w:hAnsi="宋体"/>
                <w:color w:val="auto"/>
                <w:sz w:val="21"/>
                <w:szCs w:val="21"/>
              </w:rPr>
              <w:t>最高投标报价限价</w:t>
            </w:r>
            <w:r>
              <w:rPr>
                <w:rFonts w:hint="eastAsia" w:ascii="宋体"/>
                <w:color w:val="auto"/>
                <w:sz w:val="21"/>
                <w:szCs w:val="21"/>
              </w:rPr>
              <w:t>金额</w:t>
            </w:r>
            <w:r>
              <w:rPr>
                <w:rFonts w:hint="eastAsia" w:ascii="宋体"/>
                <w:color w:val="auto"/>
                <w:sz w:val="21"/>
                <w:szCs w:val="21"/>
              </w:rPr>
              <w:t>、勘察费计算办法为：</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工程勘察</w:t>
            </w:r>
            <w:r>
              <w:rPr>
                <w:rFonts w:hint="eastAsia" w:ascii="宋体" w:hAnsi="宋体"/>
                <w:color w:val="auto"/>
                <w:sz w:val="21"/>
                <w:szCs w:val="21"/>
              </w:rPr>
              <w:t>最高投标报价限价</w:t>
            </w:r>
            <w:r>
              <w:rPr>
                <w:rFonts w:hint="eastAsia" w:ascii="宋体"/>
                <w:color w:val="auto"/>
                <w:sz w:val="21"/>
                <w:szCs w:val="21"/>
              </w:rPr>
              <w:t>金额：</w:t>
            </w:r>
            <w:r>
              <w:rPr>
                <w:rFonts w:hint="eastAsia" w:ascii="宋体"/>
                <w:color w:val="auto"/>
                <w:sz w:val="21"/>
                <w:szCs w:val="21"/>
                <w:u w:val="single"/>
              </w:rPr>
              <w:t xml:space="preserve">             </w:t>
            </w:r>
            <w:r>
              <w:rPr>
                <w:rFonts w:hint="eastAsia" w:ascii="宋体"/>
                <w:color w:val="auto"/>
                <w:sz w:val="21"/>
                <w:szCs w:val="21"/>
              </w:rPr>
              <w:t>元〔其中，上下浮动幅度值范围为：</w:t>
            </w:r>
            <w:r>
              <w:rPr>
                <w:rFonts w:hint="eastAsia" w:ascii="宋体"/>
                <w:color w:val="auto"/>
                <w:sz w:val="21"/>
                <w:szCs w:val="21"/>
                <w:u w:val="single"/>
              </w:rPr>
              <w:t xml:space="preserve">      </w:t>
            </w:r>
            <w:r>
              <w:rPr>
                <w:rFonts w:hint="eastAsia" w:ascii="宋体"/>
                <w:color w:val="auto"/>
                <w:sz w:val="21"/>
                <w:szCs w:val="21"/>
              </w:rPr>
              <w:t>％（须标明“+”或“-”） 〕。</w:t>
            </w:r>
          </w:p>
          <w:p>
            <w:pPr>
              <w:widowControl/>
              <w:tabs>
                <w:tab w:val="left" w:pos="900"/>
                <w:tab w:val="left" w:pos="1100"/>
              </w:tabs>
              <w:adjustRightInd/>
              <w:spacing w:line="300" w:lineRule="auto"/>
              <w:ind w:firstLine="420" w:firstLineChars="200"/>
              <w:jc w:val="left"/>
              <w:textAlignment w:val="auto"/>
              <w:rPr>
                <w:rFonts w:ascii="宋体"/>
                <w:color w:val="auto"/>
                <w:sz w:val="21"/>
                <w:szCs w:val="21"/>
                <w:u w:val="single"/>
              </w:rPr>
            </w:pPr>
            <w:r>
              <w:rPr>
                <w:rFonts w:hint="eastAsia" w:ascii="宋体"/>
                <w:color w:val="auto"/>
                <w:sz w:val="21"/>
                <w:szCs w:val="21"/>
              </w:rPr>
              <w:t>勘察费</w:t>
            </w:r>
            <w:r>
              <w:rPr>
                <w:rFonts w:hint="eastAsia" w:ascii="宋体" w:hAnsi="宋体"/>
                <w:color w:val="auto"/>
                <w:sz w:val="21"/>
                <w:szCs w:val="21"/>
              </w:rPr>
              <w:t>最高投标报价限价</w:t>
            </w:r>
            <w:r>
              <w:rPr>
                <w:rFonts w:hint="eastAsia" w:ascii="宋体"/>
                <w:color w:val="auto"/>
                <w:sz w:val="21"/>
                <w:szCs w:val="21"/>
              </w:rPr>
              <w:t>计算办法：</w:t>
            </w:r>
            <w:r>
              <w:rPr>
                <w:rFonts w:hint="eastAsia" w:ascii="宋体"/>
                <w:color w:val="auto"/>
                <w:sz w:val="21"/>
                <w:szCs w:val="21"/>
                <w:u w:val="single"/>
              </w:rPr>
              <w:t xml:space="preserve">                     </w:t>
            </w:r>
          </w:p>
          <w:p>
            <w:pPr>
              <w:widowControl/>
              <w:tabs>
                <w:tab w:val="left" w:pos="900"/>
                <w:tab w:val="left" w:pos="1100"/>
              </w:tabs>
              <w:adjustRightInd/>
              <w:spacing w:line="300" w:lineRule="auto"/>
              <w:jc w:val="left"/>
              <w:textAlignment w:val="auto"/>
              <w:rPr>
                <w:rFonts w:ascii="宋体"/>
                <w:color w:val="auto"/>
                <w:sz w:val="21"/>
                <w:szCs w:val="21"/>
                <w:u w:val="single"/>
              </w:rPr>
            </w:pPr>
            <w:r>
              <w:rPr>
                <w:rFonts w:hint="eastAsia" w:ascii="宋体"/>
                <w:color w:val="auto"/>
                <w:sz w:val="21"/>
                <w:szCs w:val="21"/>
                <w:u w:val="single"/>
              </w:rPr>
              <w:t xml:space="preserve">                                                         </w:t>
            </w:r>
          </w:p>
          <w:p>
            <w:pPr>
              <w:widowControl/>
              <w:tabs>
                <w:tab w:val="left" w:pos="900"/>
                <w:tab w:val="left" w:pos="1100"/>
              </w:tabs>
              <w:adjustRightInd/>
              <w:spacing w:line="300" w:lineRule="auto"/>
              <w:jc w:val="left"/>
              <w:textAlignment w:val="auto"/>
              <w:rPr>
                <w:rFonts w:ascii="宋体"/>
                <w:color w:val="auto"/>
                <w:sz w:val="21"/>
                <w:szCs w:val="21"/>
                <w:u w:val="single"/>
              </w:rPr>
            </w:pPr>
            <w:r>
              <w:rPr>
                <w:rFonts w:hint="eastAsia" w:ascii="宋体"/>
                <w:color w:val="auto"/>
                <w:sz w:val="21"/>
                <w:szCs w:val="21"/>
                <w:u w:val="single"/>
              </w:rPr>
              <w:t xml:space="preserve">                                                         </w:t>
            </w:r>
          </w:p>
          <w:p>
            <w:pPr>
              <w:widowControl/>
              <w:tabs>
                <w:tab w:val="left" w:pos="900"/>
                <w:tab w:val="left" w:pos="1100"/>
              </w:tabs>
              <w:adjustRightInd/>
              <w:spacing w:beforeLines="50" w:line="30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注：</w:t>
            </w:r>
          </w:p>
          <w:p>
            <w:pPr>
              <w:widowControl/>
              <w:tabs>
                <w:tab w:val="left" w:pos="900"/>
                <w:tab w:val="left" w:pos="1100"/>
              </w:tabs>
              <w:adjustRightInd/>
              <w:spacing w:line="30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（1）招标文件明确应用BIM技术的，应当列明</w:t>
            </w:r>
            <w:r>
              <w:rPr>
                <w:rFonts w:ascii="宋体" w:hAnsi="宋体"/>
                <w:color w:val="auto"/>
                <w:sz w:val="21"/>
                <w:szCs w:val="21"/>
              </w:rPr>
              <w:t>BIM</w:t>
            </w:r>
            <w:r>
              <w:rPr>
                <w:rFonts w:hint="eastAsia" w:ascii="宋体" w:hAnsi="宋体"/>
                <w:color w:val="auto"/>
                <w:sz w:val="21"/>
                <w:szCs w:val="21"/>
              </w:rPr>
              <w:t>技术应用收费。</w:t>
            </w:r>
          </w:p>
          <w:p>
            <w:pPr>
              <w:widowControl/>
              <w:tabs>
                <w:tab w:val="left" w:pos="900"/>
                <w:tab w:val="left" w:pos="1100"/>
              </w:tabs>
              <w:adjustRightInd/>
              <w:spacing w:line="300" w:lineRule="auto"/>
              <w:ind w:firstLine="420" w:firstLineChars="200"/>
              <w:jc w:val="left"/>
              <w:textAlignment w:val="auto"/>
              <w:rPr>
                <w:rFonts w:ascii="宋体" w:hAnsi="宋体"/>
                <w:b/>
                <w:color w:val="auto"/>
                <w:sz w:val="21"/>
                <w:szCs w:val="21"/>
              </w:rPr>
            </w:pPr>
            <w:r>
              <w:rPr>
                <w:rFonts w:hint="eastAsia" w:ascii="宋体" w:hAnsi="宋体"/>
                <w:b/>
                <w:color w:val="auto"/>
                <w:sz w:val="21"/>
                <w:szCs w:val="21"/>
              </w:rPr>
              <w:t>（2）勘察内容包含岩土工程设计的，招标人应在勘察费计算办法中列明岩土工程设计费及计算方法。</w:t>
            </w:r>
          </w:p>
          <w:p>
            <w:pPr>
              <w:widowControl/>
              <w:tabs>
                <w:tab w:val="left" w:pos="900"/>
                <w:tab w:val="left" w:pos="1100"/>
              </w:tabs>
              <w:adjustRightInd/>
              <w:spacing w:line="30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（3）市级财政投融资项目勘察设计费用的支付、结算、决算按《关于进一步完善市级财政投资建设项目管理的若干措施》（厦建协[2019]14号）有关规定执行（如有新的文件，则按新的文件规定执行）。</w:t>
            </w:r>
          </w:p>
          <w:p>
            <w:pPr>
              <w:widowControl/>
              <w:tabs>
                <w:tab w:val="left" w:pos="900"/>
                <w:tab w:val="left" w:pos="1100"/>
              </w:tabs>
              <w:adjustRightInd/>
              <w:spacing w:beforeLines="50" w:line="300" w:lineRule="auto"/>
              <w:ind w:firstLine="420" w:firstLineChars="200"/>
              <w:jc w:val="left"/>
              <w:textAlignment w:val="auto"/>
              <w:rPr>
                <w:rFonts w:ascii="宋体"/>
                <w:color w:val="auto"/>
                <w:sz w:val="21"/>
                <w:szCs w:val="21"/>
              </w:rPr>
            </w:pPr>
            <w:r>
              <w:rPr>
                <w:rFonts w:hint="eastAsia" w:ascii="宋体"/>
                <w:color w:val="auto"/>
                <w:sz w:val="21"/>
                <w:szCs w:val="21"/>
              </w:rPr>
              <w:t>□采用分项收费方式</w:t>
            </w:r>
          </w:p>
          <w:p>
            <w:pPr>
              <w:widowControl/>
              <w:tabs>
                <w:tab w:val="left" w:pos="900"/>
                <w:tab w:val="left" w:pos="1100"/>
              </w:tabs>
              <w:adjustRightInd/>
              <w:spacing w:line="300" w:lineRule="auto"/>
              <w:ind w:firstLine="420" w:firstLineChars="200"/>
              <w:jc w:val="left"/>
              <w:textAlignment w:val="auto"/>
              <w:rPr>
                <w:rFonts w:ascii="宋体"/>
                <w:color w:val="auto"/>
                <w:sz w:val="21"/>
                <w:szCs w:val="21"/>
              </w:rPr>
            </w:pPr>
            <w:r>
              <w:rPr>
                <w:rFonts w:hint="eastAsia" w:ascii="宋体"/>
                <w:color w:val="auto"/>
                <w:sz w:val="21"/>
                <w:szCs w:val="21"/>
              </w:rPr>
              <w:t xml:space="preserve">1.招标人公布设计项目的工程设计收费计费额（即招标时的设计费计费基数）为 </w:t>
            </w:r>
            <w:r>
              <w:rPr>
                <w:rFonts w:hint="eastAsia" w:ascii="宋体"/>
                <w:color w:val="auto"/>
                <w:sz w:val="21"/>
                <w:szCs w:val="21"/>
                <w:u w:val="single"/>
              </w:rPr>
              <w:t xml:space="preserve">           </w:t>
            </w:r>
            <w:r>
              <w:rPr>
                <w:rFonts w:hint="eastAsia" w:ascii="宋体"/>
                <w:color w:val="auto"/>
                <w:sz w:val="21"/>
                <w:szCs w:val="21"/>
              </w:rPr>
              <w:t>元，工程设计</w:t>
            </w:r>
            <w:r>
              <w:rPr>
                <w:rFonts w:hint="eastAsia" w:ascii="宋体" w:hAnsi="宋体"/>
                <w:color w:val="auto"/>
                <w:sz w:val="21"/>
                <w:szCs w:val="21"/>
              </w:rPr>
              <w:t>最高投标报价限价</w:t>
            </w:r>
            <w:r>
              <w:rPr>
                <w:rFonts w:hint="eastAsia" w:ascii="宋体"/>
                <w:color w:val="auto"/>
                <w:sz w:val="21"/>
                <w:szCs w:val="21"/>
              </w:rPr>
              <w:t>金额为</w:t>
            </w:r>
            <w:r>
              <w:rPr>
                <w:rFonts w:hint="eastAsia" w:ascii="宋体"/>
                <w:color w:val="auto"/>
                <w:sz w:val="21"/>
                <w:szCs w:val="21"/>
                <w:u w:val="single"/>
              </w:rPr>
              <w:t xml:space="preserve">            </w:t>
            </w:r>
            <w:r>
              <w:rPr>
                <w:rFonts w:hint="eastAsia" w:ascii="宋体"/>
                <w:color w:val="auto"/>
                <w:sz w:val="21"/>
                <w:szCs w:val="21"/>
              </w:rPr>
              <w:t>元，具体《工程设计收费分项表》如下：</w:t>
            </w:r>
          </w:p>
          <w:p>
            <w:pPr>
              <w:widowControl/>
              <w:tabs>
                <w:tab w:val="left" w:pos="900"/>
                <w:tab w:val="left" w:pos="1100"/>
              </w:tabs>
              <w:adjustRightInd/>
              <w:spacing w:line="300" w:lineRule="auto"/>
              <w:jc w:val="left"/>
              <w:textAlignment w:val="auto"/>
              <w:rPr>
                <w:rFonts w:ascii="宋体"/>
                <w:color w:val="auto"/>
                <w:sz w:val="21"/>
                <w:szCs w:val="21"/>
              </w:rPr>
            </w:pPr>
            <w:r>
              <w:rPr>
                <w:rFonts w:hint="eastAsia" w:ascii="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9"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17</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3.2.1</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最高投标报价限价金额和计算办法</w:t>
            </w:r>
          </w:p>
        </w:tc>
        <w:tc>
          <w:tcPr>
            <w:tcW w:w="6237" w:type="dxa"/>
            <w:tcBorders>
              <w:left w:val="single" w:color="auto" w:sz="4" w:space="0"/>
              <w:right w:val="single" w:color="auto" w:sz="8" w:space="0"/>
            </w:tcBorders>
            <w:vAlign w:val="center"/>
          </w:tcPr>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注：</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1）招标人应当根据招标项目招标条件备案时提供的投资估算表中各分项工程在《工程设计收费分项表》相应列出各分项工程设计费计算方法，包括分项工程名称、计费额、计费标准、计算公式、浮动幅度值、收费金额等内容，格式由招标人根据项目实际自拟。除填写投标报价外，投标人不得修改《工程设计收费分项表》中的内容。</w:t>
            </w:r>
          </w:p>
          <w:p>
            <w:pPr>
              <w:widowControl/>
              <w:tabs>
                <w:tab w:val="left" w:pos="900"/>
                <w:tab w:val="left" w:pos="1100"/>
              </w:tabs>
              <w:adjustRightInd/>
              <w:spacing w:line="300" w:lineRule="auto"/>
              <w:ind w:firstLine="315" w:firstLineChars="150"/>
              <w:jc w:val="left"/>
              <w:textAlignment w:val="auto"/>
              <w:rPr>
                <w:rFonts w:ascii="宋体" w:hAnsi="宋体"/>
                <w:color w:val="auto"/>
                <w:sz w:val="21"/>
                <w:szCs w:val="21"/>
              </w:rPr>
            </w:pPr>
            <w:r>
              <w:rPr>
                <w:rFonts w:hint="eastAsia" w:ascii="宋体"/>
                <w:color w:val="auto"/>
                <w:sz w:val="21"/>
                <w:szCs w:val="21"/>
              </w:rPr>
              <w:t>（2）</w:t>
            </w:r>
            <w:r>
              <w:rPr>
                <w:rFonts w:hint="eastAsia" w:ascii="宋体" w:hAnsi="宋体"/>
                <w:color w:val="auto"/>
                <w:sz w:val="21"/>
                <w:szCs w:val="21"/>
              </w:rPr>
              <w:t>招标文件明确应用BIM技术的，应当列明</w:t>
            </w:r>
            <w:r>
              <w:rPr>
                <w:rFonts w:ascii="宋体" w:hAnsi="宋体"/>
                <w:color w:val="auto"/>
                <w:sz w:val="21"/>
                <w:szCs w:val="21"/>
              </w:rPr>
              <w:t>BIM</w:t>
            </w:r>
            <w:r>
              <w:rPr>
                <w:rFonts w:hint="eastAsia" w:ascii="宋体" w:hAnsi="宋体"/>
                <w:color w:val="auto"/>
                <w:sz w:val="21"/>
                <w:szCs w:val="21"/>
              </w:rPr>
              <w:t>技术应用收费。</w:t>
            </w:r>
          </w:p>
          <w:p>
            <w:pPr>
              <w:widowControl/>
              <w:tabs>
                <w:tab w:val="left" w:pos="900"/>
                <w:tab w:val="left" w:pos="1100"/>
              </w:tabs>
              <w:adjustRightInd/>
              <w:spacing w:line="300" w:lineRule="auto"/>
              <w:ind w:firstLine="315" w:firstLineChars="150"/>
              <w:jc w:val="left"/>
              <w:textAlignment w:val="auto"/>
              <w:rPr>
                <w:rFonts w:ascii="宋体" w:hAnsi="宋体"/>
                <w:color w:val="auto"/>
                <w:sz w:val="21"/>
                <w:szCs w:val="21"/>
              </w:rPr>
            </w:pPr>
            <w:r>
              <w:rPr>
                <w:rFonts w:hint="eastAsia" w:ascii="宋体" w:hAnsi="宋体"/>
                <w:color w:val="auto"/>
                <w:sz w:val="21"/>
                <w:szCs w:val="21"/>
              </w:rPr>
              <w:t>（3）市级财政投融资项目设计费用的支付、结算、决算按《关于进一步完善市级财政投资建设项目管理的若干措施》（厦建协[2019]14号）有关规定执行（如有新的文件，则按新的文件规定执行）。</w:t>
            </w:r>
          </w:p>
          <w:p>
            <w:pPr>
              <w:widowControl/>
              <w:tabs>
                <w:tab w:val="left" w:pos="900"/>
                <w:tab w:val="left" w:pos="1100"/>
              </w:tabs>
              <w:adjustRightInd/>
              <w:spacing w:beforeLines="50" w:line="300" w:lineRule="auto"/>
              <w:ind w:firstLine="420" w:firstLineChars="200"/>
              <w:textAlignment w:val="auto"/>
              <w:rPr>
                <w:rFonts w:ascii="宋体"/>
                <w:color w:val="auto"/>
                <w:sz w:val="21"/>
                <w:szCs w:val="21"/>
              </w:rPr>
            </w:pPr>
            <w:r>
              <w:rPr>
                <w:rFonts w:hint="eastAsia" w:ascii="宋体"/>
                <w:color w:val="auto"/>
                <w:sz w:val="21"/>
                <w:szCs w:val="21"/>
              </w:rPr>
              <w:t>2.招标内容包含勘察的，</w:t>
            </w:r>
            <w:r>
              <w:rPr>
                <w:rFonts w:hint="eastAsia" w:ascii="宋体" w:hAnsi="宋体"/>
                <w:color w:val="auto"/>
                <w:sz w:val="21"/>
                <w:szCs w:val="21"/>
              </w:rPr>
              <w:t>招标人公布的工程勘察最高投标报价限价金额：</w:t>
            </w:r>
            <w:r>
              <w:rPr>
                <w:rFonts w:hint="eastAsia" w:ascii="宋体" w:hAnsi="宋体"/>
                <w:color w:val="auto"/>
                <w:sz w:val="21"/>
                <w:szCs w:val="21"/>
                <w:u w:val="single"/>
              </w:rPr>
              <w:t xml:space="preserve">             </w:t>
            </w:r>
            <w:r>
              <w:rPr>
                <w:rFonts w:hint="eastAsia" w:ascii="宋体" w:hAnsi="宋体"/>
                <w:color w:val="auto"/>
                <w:sz w:val="21"/>
                <w:szCs w:val="21"/>
              </w:rPr>
              <w:t>元，</w:t>
            </w:r>
            <w:r>
              <w:rPr>
                <w:rFonts w:hint="eastAsia" w:ascii="宋体"/>
                <w:color w:val="auto"/>
                <w:sz w:val="21"/>
                <w:szCs w:val="21"/>
              </w:rPr>
              <w:t>具体《工程勘察分项表》如下：</w:t>
            </w:r>
          </w:p>
          <w:p>
            <w:pPr>
              <w:widowControl/>
              <w:tabs>
                <w:tab w:val="left" w:pos="900"/>
                <w:tab w:val="left" w:pos="1100"/>
              </w:tabs>
              <w:adjustRightInd/>
              <w:spacing w:line="300" w:lineRule="auto"/>
              <w:textAlignment w:val="auto"/>
              <w:rPr>
                <w:rFonts w:ascii="宋体"/>
                <w:color w:val="auto"/>
                <w:sz w:val="21"/>
                <w:szCs w:val="21"/>
                <w:u w:val="single"/>
              </w:rPr>
            </w:pPr>
            <w:r>
              <w:rPr>
                <w:rFonts w:hint="eastAsia" w:ascii="宋体"/>
                <w:color w:val="auto"/>
                <w:sz w:val="21"/>
                <w:szCs w:val="21"/>
                <w:u w:val="single"/>
              </w:rPr>
              <w:t xml:space="preserve">                                                         </w:t>
            </w:r>
          </w:p>
          <w:p>
            <w:pPr>
              <w:widowControl/>
              <w:tabs>
                <w:tab w:val="left" w:pos="900"/>
                <w:tab w:val="left" w:pos="1100"/>
              </w:tabs>
              <w:adjustRightInd/>
              <w:spacing w:line="300" w:lineRule="auto"/>
              <w:textAlignment w:val="auto"/>
              <w:rPr>
                <w:rFonts w:ascii="宋体"/>
                <w:color w:val="auto"/>
                <w:sz w:val="21"/>
                <w:szCs w:val="21"/>
                <w:u w:val="single"/>
              </w:rPr>
            </w:pPr>
            <w:r>
              <w:rPr>
                <w:rFonts w:hint="eastAsia" w:ascii="宋体"/>
                <w:color w:val="auto"/>
                <w:sz w:val="21"/>
                <w:szCs w:val="21"/>
                <w:u w:val="single"/>
              </w:rPr>
              <w:t xml:space="preserve">                                                         </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注：</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1）招标人应当根据招标项目招标条件备案时提供的投资估算表中各分项工程在《工程勘察分项表》相应列出各分项工程勘察费计算方法，包括分项工程名称、深度、类别、数量、单价、合价等内容，格式由招标人根据项目实际自拟。除填写投标报价外，投标人不得修改《工程勘察分项表》中的内容。</w:t>
            </w:r>
          </w:p>
          <w:p>
            <w:pPr>
              <w:widowControl/>
              <w:tabs>
                <w:tab w:val="left" w:pos="900"/>
                <w:tab w:val="left" w:pos="1100"/>
              </w:tabs>
              <w:adjustRightInd/>
              <w:spacing w:line="300" w:lineRule="auto"/>
              <w:ind w:firstLine="420" w:firstLineChars="200"/>
              <w:textAlignment w:val="auto"/>
              <w:rPr>
                <w:rFonts w:ascii="宋体"/>
                <w:b/>
                <w:color w:val="auto"/>
                <w:szCs w:val="21"/>
              </w:rPr>
            </w:pPr>
            <w:r>
              <w:rPr>
                <w:rFonts w:hint="eastAsia" w:ascii="宋体"/>
                <w:b/>
                <w:color w:val="auto"/>
                <w:sz w:val="21"/>
                <w:szCs w:val="21"/>
              </w:rPr>
              <w:t>（2）</w:t>
            </w:r>
            <w:r>
              <w:rPr>
                <w:rFonts w:hint="eastAsia" w:ascii="宋体" w:hAnsi="宋体"/>
                <w:b/>
                <w:color w:val="auto"/>
                <w:sz w:val="21"/>
                <w:szCs w:val="21"/>
              </w:rPr>
              <w:t>勘察内容包含岩土工程设计的，招标人应在《工程勘察分项表》中列明岩土工程设计费及计算方法。</w:t>
            </w:r>
          </w:p>
          <w:p>
            <w:pPr>
              <w:widowControl/>
              <w:tabs>
                <w:tab w:val="left" w:pos="900"/>
                <w:tab w:val="left" w:pos="1100"/>
              </w:tabs>
              <w:adjustRightInd/>
              <w:spacing w:line="300" w:lineRule="auto"/>
              <w:ind w:firstLine="457" w:firstLineChars="218"/>
              <w:jc w:val="left"/>
              <w:textAlignment w:val="auto"/>
              <w:rPr>
                <w:rFonts w:ascii="宋体" w:hAnsi="宋体"/>
                <w:color w:val="auto"/>
                <w:sz w:val="21"/>
                <w:szCs w:val="21"/>
              </w:rPr>
            </w:pPr>
            <w:r>
              <w:rPr>
                <w:rFonts w:hint="eastAsia" w:ascii="宋体" w:hAnsi="宋体"/>
                <w:color w:val="auto"/>
                <w:sz w:val="21"/>
                <w:szCs w:val="21"/>
              </w:rPr>
              <w:t>（3）市级财政投融资项目勘察费用的支付、结算、决算按《关于进一步完善市级财政投资建设项目管理的若干措施》（厦建协[2019]14号）有关规定执行（如有新的文件，则按新的文件规定执行）。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18</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3.2.7</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投标报价的其他要求</w:t>
            </w:r>
          </w:p>
        </w:tc>
        <w:tc>
          <w:tcPr>
            <w:tcW w:w="6237" w:type="dxa"/>
            <w:tcBorders>
              <w:left w:val="single" w:color="auto" w:sz="4" w:space="0"/>
              <w:right w:val="single" w:color="auto" w:sz="8" w:space="0"/>
            </w:tcBorders>
            <w:vAlign w:val="center"/>
          </w:tcPr>
          <w:p>
            <w:pPr>
              <w:widowControl/>
              <w:tabs>
                <w:tab w:val="left" w:pos="900"/>
                <w:tab w:val="left" w:pos="1100"/>
              </w:tabs>
              <w:adjustRightInd/>
              <w:spacing w:line="400" w:lineRule="exact"/>
              <w:ind w:firstLine="420" w:firstLineChars="200"/>
              <w:jc w:val="left"/>
              <w:textAlignment w:val="auto"/>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19</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3.3.1</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投标有效期</w:t>
            </w:r>
          </w:p>
        </w:tc>
        <w:tc>
          <w:tcPr>
            <w:tcW w:w="6237"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本招标项目的投标有效期为投标截止期后</w:t>
            </w:r>
            <w:r>
              <w:rPr>
                <w:rFonts w:hint="eastAsia" w:ascii="宋体" w:hAnsi="宋体" w:eastAsia="宋体"/>
                <w:color w:val="auto"/>
                <w:szCs w:val="21"/>
                <w:u w:val="single"/>
              </w:rPr>
              <w:t xml:space="preserve">       </w:t>
            </w:r>
            <w:r>
              <w:rPr>
                <w:rFonts w:hint="eastAsia" w:ascii="宋体" w:hAnsi="宋体" w:eastAsia="宋体"/>
                <w:color w:val="auto"/>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20</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3.4.1</w:t>
            </w:r>
          </w:p>
        </w:tc>
        <w:tc>
          <w:tcPr>
            <w:tcW w:w="1559" w:type="dxa"/>
            <w:tcBorders>
              <w:bottom w:val="single" w:color="auto" w:sz="4" w:space="0"/>
              <w:right w:val="single" w:color="auto" w:sz="4" w:space="0"/>
            </w:tcBorders>
            <w:vAlign w:val="center"/>
          </w:tcPr>
          <w:p>
            <w:pPr>
              <w:pStyle w:val="13"/>
              <w:spacing w:line="400" w:lineRule="exact"/>
              <w:ind w:firstLine="0"/>
              <w:jc w:val="center"/>
              <w:rPr>
                <w:rFonts w:ascii="宋体" w:hAnsi="宋体" w:eastAsia="宋体"/>
                <w:color w:val="auto"/>
                <w:szCs w:val="21"/>
              </w:rPr>
            </w:pPr>
            <w:r>
              <w:rPr>
                <w:rFonts w:hint="eastAsia" w:ascii="宋体" w:hAnsi="宋体" w:eastAsia="宋体"/>
                <w:color w:val="auto"/>
                <w:szCs w:val="21"/>
              </w:rPr>
              <w:t>投标保证金</w:t>
            </w:r>
          </w:p>
          <w:p>
            <w:pPr>
              <w:pStyle w:val="13"/>
              <w:snapToGrid w:val="0"/>
              <w:spacing w:line="400" w:lineRule="exact"/>
              <w:ind w:firstLine="0"/>
              <w:jc w:val="center"/>
              <w:rPr>
                <w:rFonts w:ascii="宋体" w:hAnsi="宋体" w:eastAsia="宋体"/>
                <w:color w:val="auto"/>
                <w:szCs w:val="21"/>
              </w:rPr>
            </w:pPr>
          </w:p>
        </w:tc>
        <w:tc>
          <w:tcPr>
            <w:tcW w:w="6237" w:type="dxa"/>
            <w:tcBorders>
              <w:left w:val="single" w:color="auto" w:sz="4" w:space="0"/>
              <w:bottom w:val="single" w:color="auto" w:sz="4" w:space="0"/>
              <w:right w:val="single" w:color="auto" w:sz="8" w:space="0"/>
            </w:tcBorders>
            <w:vAlign w:val="center"/>
          </w:tcPr>
          <w:p>
            <w:pPr>
              <w:pStyle w:val="13"/>
              <w:spacing w:line="400" w:lineRule="exact"/>
              <w:ind w:firstLine="482"/>
              <w:jc w:val="left"/>
              <w:rPr>
                <w:rFonts w:ascii="宋体" w:hAnsi="宋体" w:eastAsia="宋体"/>
                <w:color w:val="auto"/>
                <w:szCs w:val="21"/>
                <w:u w:val="single"/>
              </w:rPr>
            </w:pPr>
            <w:r>
              <w:rPr>
                <w:rFonts w:hint="eastAsia" w:ascii="宋体" w:hAnsi="宋体" w:eastAsia="宋体"/>
                <w:color w:val="auto"/>
                <w:szCs w:val="21"/>
              </w:rPr>
              <w:t>□要求，采用联合体形式投标的，其投标保证金由牵头人提交。</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1.投标保证金金额：</w:t>
            </w:r>
            <w:r>
              <w:rPr>
                <w:rFonts w:hint="eastAsia" w:ascii="宋体" w:hAnsi="宋体" w:cs="宋体"/>
                <w:color w:val="auto"/>
                <w:sz w:val="21"/>
                <w:szCs w:val="21"/>
                <w:u w:val="single"/>
              </w:rPr>
              <w:t xml:space="preserve">           </w:t>
            </w:r>
            <w:r>
              <w:rPr>
                <w:rFonts w:hint="eastAsia" w:ascii="宋体" w:hAnsi="宋体" w:cs="宋体"/>
                <w:color w:val="auto"/>
                <w:sz w:val="21"/>
                <w:szCs w:val="21"/>
              </w:rPr>
              <w:t>万元人民币；</w:t>
            </w:r>
          </w:p>
          <w:p>
            <w:pPr>
              <w:snapToGrid w:val="0"/>
              <w:spacing w:line="400" w:lineRule="exact"/>
              <w:ind w:firstLine="420" w:firstLineChars="200"/>
              <w:jc w:val="left"/>
              <w:rPr>
                <w:rFonts w:ascii="宋体" w:hAnsi="宋体" w:cs="宋体"/>
                <w:color w:val="auto"/>
                <w:sz w:val="21"/>
                <w:szCs w:val="21"/>
                <w:u w:val="single"/>
              </w:rPr>
            </w:pPr>
            <w:r>
              <w:rPr>
                <w:rFonts w:hint="eastAsia" w:ascii="宋体" w:hAnsi="宋体" w:cs="宋体"/>
                <w:color w:val="auto"/>
                <w:sz w:val="21"/>
                <w:szCs w:val="21"/>
              </w:rPr>
              <w:t>2.投标保证金形式：</w:t>
            </w:r>
            <w:r>
              <w:rPr>
                <w:rFonts w:hint="eastAsia" w:ascii="宋体" w:hAnsi="宋体"/>
                <w:color w:val="auto"/>
                <w:sz w:val="21"/>
                <w:szCs w:val="21"/>
              </w:rPr>
              <w:t>投标人可以使用以下</w:t>
            </w:r>
            <w:r>
              <w:rPr>
                <w:rFonts w:hint="eastAsia" w:ascii="宋体" w:hAnsi="宋体"/>
                <w:color w:val="auto"/>
                <w:sz w:val="21"/>
                <w:szCs w:val="21"/>
                <w:u w:val="single"/>
              </w:rPr>
              <w:t xml:space="preserve">         </w:t>
            </w:r>
            <w:r>
              <w:rPr>
                <w:rFonts w:hint="eastAsia" w:ascii="宋体" w:hAnsi="宋体"/>
                <w:color w:val="auto"/>
                <w:sz w:val="21"/>
                <w:szCs w:val="21"/>
              </w:rPr>
              <w:t>之一的有效投标保证金形式：</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①现金形式:应在投标截止时间之前从投标人所在地银行的投标人企业基本账户以电汇或银行转账的形式，汇到招标文件指定的投标保证金账户</w:t>
            </w:r>
            <w:r>
              <w:rPr>
                <w:rFonts w:hint="eastAsia" w:ascii="宋体" w:hAnsi="宋体" w:cs="宋体"/>
                <w:color w:val="auto"/>
                <w:spacing w:val="4"/>
                <w:sz w:val="21"/>
                <w:szCs w:val="21"/>
              </w:rPr>
              <w:t>，并应在电汇或银行转账单上注明“</w:t>
            </w:r>
            <w:r>
              <w:rPr>
                <w:rFonts w:hint="eastAsia" w:ascii="宋体" w:hAnsi="宋体" w:cs="宋体"/>
                <w:color w:val="auto"/>
                <w:spacing w:val="4"/>
                <w:sz w:val="21"/>
                <w:szCs w:val="21"/>
                <w:u w:val="single"/>
              </w:rPr>
              <w:t xml:space="preserve"> （招标项目编号） </w:t>
            </w:r>
            <w:r>
              <w:rPr>
                <w:rFonts w:hint="eastAsia" w:ascii="宋体" w:hAnsi="宋体" w:cs="宋体"/>
                <w:color w:val="auto"/>
                <w:spacing w:val="4"/>
                <w:sz w:val="21"/>
                <w:szCs w:val="21"/>
              </w:rPr>
              <w:t>”，如因投标人汇款凭证未注明招标项目编号造成银行无法识别投标保证金到账情况或识别错误的，其责任由投标人自行承担。</w:t>
            </w:r>
            <w:r>
              <w:rPr>
                <w:rFonts w:hint="eastAsia" w:ascii="宋体" w:hAnsi="宋体" w:cs="宋体"/>
                <w:color w:val="auto"/>
                <w:sz w:val="21"/>
                <w:szCs w:val="21"/>
              </w:rPr>
              <w:t>招标人在投标截止的同一时间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投标保证金银行帐号：</w:t>
            </w:r>
          </w:p>
          <w:p>
            <w:pPr>
              <w:snapToGrid w:val="0"/>
              <w:spacing w:line="400" w:lineRule="exact"/>
              <w:ind w:firstLine="420" w:firstLineChars="200"/>
              <w:jc w:val="left"/>
              <w:rPr>
                <w:rFonts w:ascii="宋体" w:hAnsi="宋体" w:cs="宋体"/>
                <w:color w:val="auto"/>
                <w:sz w:val="21"/>
                <w:szCs w:val="21"/>
                <w:u w:val="single"/>
              </w:rPr>
            </w:pPr>
            <w:r>
              <w:rPr>
                <w:rFonts w:hint="eastAsia" w:ascii="宋体" w:hAnsi="宋体" w:cs="宋体"/>
                <w:color w:val="auto"/>
                <w:sz w:val="21"/>
                <w:szCs w:val="21"/>
              </w:rPr>
              <w:t>开户银行：</w:t>
            </w:r>
            <w:r>
              <w:rPr>
                <w:rFonts w:hint="eastAsia" w:ascii="宋体" w:hAnsi="宋体" w:cs="宋体"/>
                <w:color w:val="auto"/>
                <w:sz w:val="21"/>
                <w:szCs w:val="21"/>
                <w:u w:val="single"/>
              </w:rPr>
              <w:t xml:space="preserve">                                   </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帐户名称：</w:t>
            </w:r>
            <w:r>
              <w:rPr>
                <w:rFonts w:hint="eastAsia" w:ascii="宋体" w:hAnsi="宋体" w:cs="宋体"/>
                <w:color w:val="auto"/>
                <w:sz w:val="21"/>
                <w:szCs w:val="21"/>
                <w:u w:val="single"/>
              </w:rPr>
              <w:t xml:space="preserve">                                   </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帐    号：</w:t>
            </w:r>
            <w:r>
              <w:rPr>
                <w:rFonts w:hint="eastAsia" w:ascii="宋体" w:hAnsi="宋体" w:cs="宋体"/>
                <w:color w:val="auto"/>
                <w:sz w:val="21"/>
                <w:szCs w:val="21"/>
                <w:u w:val="single"/>
              </w:rPr>
              <w:t xml:space="preserve">                                   </w:t>
            </w:r>
          </w:p>
          <w:p>
            <w:pPr>
              <w:snapToGrid w:val="0"/>
              <w:spacing w:line="400" w:lineRule="exact"/>
              <w:ind w:firstLine="420" w:firstLineChars="200"/>
              <w:jc w:val="left"/>
              <w:rPr>
                <w:rFonts w:ascii="宋体" w:hAnsi="宋体" w:cs="宋体"/>
                <w:color w:val="auto"/>
                <w:sz w:val="21"/>
                <w:szCs w:val="21"/>
                <w:u w:val="single"/>
              </w:rPr>
            </w:pPr>
            <w:r>
              <w:rPr>
                <w:rFonts w:hint="eastAsia" w:ascii="宋体" w:hAnsi="宋体" w:cs="宋体"/>
                <w:color w:val="auto"/>
                <w:sz w:val="21"/>
                <w:szCs w:val="21"/>
              </w:rPr>
              <w:t>银行存款利率类型为：银行存款同期活期利率，并从投标截止当日开始计息。</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利息部分应出具发票的类型为：税务发票。</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②银行保函形式：</w:t>
            </w:r>
            <w:r>
              <w:rPr>
                <w:rFonts w:hint="eastAsia" w:ascii="宋体" w:hAnsi="宋体" w:cs="宋体"/>
                <w:color w:val="auto"/>
                <w:sz w:val="21"/>
                <w:szCs w:val="21"/>
                <w:u w:val="single"/>
              </w:rPr>
              <w:t>投标人须在投标截止时间前按厦建筑〔2019〕41 号规定要求自行办妥电子投标保函手续；银行电子保函应注明项目名称，保函额度等信息，电子保函额度不少于招标文件规定的金额。</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③工程担保公司出具的担保保函形式：</w:t>
            </w:r>
            <w:r>
              <w:rPr>
                <w:rFonts w:hint="eastAsia" w:ascii="宋体" w:hAnsi="宋体" w:cs="宋体"/>
                <w:color w:val="auto"/>
                <w:sz w:val="21"/>
                <w:szCs w:val="21"/>
                <w:u w:val="single"/>
              </w:rPr>
              <w:t>投标人须在投标截止时间前按厦建筑〔2019〕41 号规定要求自行办妥电子投标保函手续；电子工程担保保函应注明项目名称，保函额度等信息，电子担保保函额度不少于招标文件规定的金额。</w:t>
            </w:r>
          </w:p>
          <w:p>
            <w:pPr>
              <w:adjustRightInd/>
              <w:snapToGrid w:val="0"/>
              <w:spacing w:line="400" w:lineRule="exact"/>
              <w:ind w:right="56" w:rightChars="28" w:firstLine="420" w:firstLineChars="200"/>
              <w:jc w:val="left"/>
              <w:textAlignment w:val="auto"/>
              <w:rPr>
                <w:rFonts w:ascii="宋体" w:hAnsi="宋体" w:cs="宋体"/>
                <w:color w:val="auto"/>
                <w:kern w:val="1"/>
                <w:sz w:val="21"/>
                <w:szCs w:val="21"/>
                <w:u w:val="single"/>
              </w:rPr>
            </w:pPr>
            <w:r>
              <w:rPr>
                <w:rFonts w:hint="eastAsia" w:ascii="宋体" w:hAnsi="宋体" w:cs="宋体"/>
                <w:color w:val="auto"/>
                <w:kern w:val="2"/>
                <w:sz w:val="21"/>
                <w:szCs w:val="21"/>
              </w:rPr>
              <w:t>④保险公司出具的投标保证保险形式：</w:t>
            </w:r>
            <w:r>
              <w:rPr>
                <w:rFonts w:hint="eastAsia" w:ascii="宋体" w:hAnsi="宋体" w:cs="宋体"/>
                <w:color w:val="auto"/>
                <w:kern w:val="2"/>
                <w:sz w:val="21"/>
                <w:szCs w:val="21"/>
                <w:u w:val="single"/>
              </w:rPr>
              <w:t>根据闽建筑〔2020〕8号文要求，</w:t>
            </w:r>
            <w:r>
              <w:rPr>
                <w:rFonts w:hint="eastAsia" w:ascii="宋体" w:hAnsi="宋体" w:cs="宋体"/>
                <w:color w:val="auto"/>
                <w:kern w:val="2"/>
                <w:sz w:val="21"/>
                <w:szCs w:val="21"/>
                <w:u w:val="single"/>
                <w:lang w:val="zh-CN"/>
              </w:rPr>
              <w:t>应使用先行赔付、后续追偿的见索即付保单。</w:t>
            </w:r>
            <w:r>
              <w:rPr>
                <w:rFonts w:hint="eastAsia" w:ascii="宋体" w:hAnsi="宋体" w:cs="宋体"/>
                <w:color w:val="auto"/>
                <w:kern w:val="1"/>
                <w:sz w:val="21"/>
                <w:szCs w:val="21"/>
                <w:u w:val="single"/>
              </w:rPr>
              <w:t>投标保证保险的保险条款应当经中国保监会批准或备案。</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3.投标保证金证明材料要求：</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①采用现金形式：提交电汇或银行转账单的扫描件并加盖投标人单位电子印章以及企业基本账户开户许可证或基本存款账户开户银行开具的《基本存款账户信息》扫描件并加盖投标人单位电子印章，作为</w:t>
            </w:r>
            <w:r>
              <w:rPr>
                <w:rFonts w:hint="eastAsia" w:ascii="宋体" w:hAnsi="宋体"/>
                <w:color w:val="auto"/>
                <w:spacing w:val="4"/>
                <w:kern w:val="2"/>
                <w:sz w:val="21"/>
                <w:szCs w:val="21"/>
              </w:rPr>
              <w:t>商务文件</w:t>
            </w:r>
            <w:r>
              <w:rPr>
                <w:rFonts w:hint="eastAsia" w:ascii="宋体" w:hAnsi="宋体" w:cs="宋体"/>
                <w:color w:val="auto"/>
                <w:sz w:val="21"/>
                <w:szCs w:val="21"/>
              </w:rPr>
              <w:t>的组成部分。</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②采用投标保函（包括银行保函、担保保函、投标保证保险，下同）：</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a.投标保函应采用电子保函形式，投标人应通过“厦门市建设工程电子招投标交易平台——电子投标保函系统”使用其企业CA证书申请购买电子投标保函。</w:t>
            </w:r>
          </w:p>
          <w:p>
            <w:pPr>
              <w:adjustRightInd/>
              <w:spacing w:line="400" w:lineRule="exact"/>
              <w:ind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b.投标人应将电子投标保函原件并加盖电子投标保函开立人电子印章或电子投标保函开立人依法刻制并授权用于投标保函业务的专用章、支付电子投标保函费用的电汇或银行转账回单扫描件并加盖投标人单位电子印章、</w:t>
            </w:r>
            <w:r>
              <w:rPr>
                <w:rFonts w:hint="eastAsia" w:ascii="宋体" w:hAnsi="宋体" w:cs="瀹嬩綋"/>
                <w:color w:val="auto"/>
                <w:szCs w:val="21"/>
              </w:rPr>
              <w:t>电子投标保函开立人出具的</w:t>
            </w:r>
            <w:r>
              <w:rPr>
                <w:rFonts w:hint="eastAsia" w:ascii="宋体" w:hAnsi="宋体" w:cs="宋体"/>
                <w:color w:val="auto"/>
                <w:szCs w:val="21"/>
              </w:rPr>
              <w:t>加盖电子投标保函开立人电子印章或电子投标保函开立人依法刻制并授权用于投标保函业务的专用章</w:t>
            </w:r>
            <w:r>
              <w:rPr>
                <w:rFonts w:hint="eastAsia" w:ascii="宋体" w:hAnsi="宋体" w:cs="瀹嬩綋"/>
                <w:color w:val="auto"/>
                <w:szCs w:val="21"/>
              </w:rPr>
              <w:t>的到账证明扫描件</w:t>
            </w:r>
            <w:r>
              <w:rPr>
                <w:rFonts w:hint="eastAsia" w:ascii="宋体" w:hAnsi="宋体" w:cs="宋体"/>
                <w:color w:val="auto"/>
                <w:szCs w:val="21"/>
              </w:rPr>
              <w:t>并加盖投标人单位电子印章</w:t>
            </w:r>
            <w:r>
              <w:rPr>
                <w:rFonts w:hint="eastAsia" w:ascii="宋体" w:hAnsi="宋体" w:cs="宋体"/>
                <w:color w:val="auto"/>
                <w:sz w:val="21"/>
                <w:szCs w:val="21"/>
              </w:rPr>
              <w:t>以及企业基本账户开户许可证或基本存款账户开户银行开具的《基本存款账户信息》扫描件并加盖投标人单位电子印章，作为</w:t>
            </w:r>
            <w:r>
              <w:rPr>
                <w:rFonts w:hint="eastAsia" w:ascii="宋体" w:hAnsi="宋体"/>
                <w:color w:val="auto"/>
                <w:spacing w:val="4"/>
                <w:kern w:val="2"/>
                <w:sz w:val="21"/>
                <w:szCs w:val="21"/>
              </w:rPr>
              <w:t>商务文件</w:t>
            </w:r>
            <w:r>
              <w:rPr>
                <w:rFonts w:hint="eastAsia" w:ascii="宋体" w:hAnsi="宋体" w:cs="宋体"/>
                <w:color w:val="auto"/>
                <w:sz w:val="21"/>
                <w:szCs w:val="21"/>
              </w:rPr>
              <w:t>的组成部分。</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c.投标人向电子投标保函开立人购买电子投标保函所支付的费用应在投标截止时间之前从投标人企业基本账户转出，并在电汇或银行转账回单上注明</w:t>
            </w:r>
            <w:r>
              <w:rPr>
                <w:rFonts w:hint="eastAsia" w:ascii="宋体" w:hAnsi="宋体" w:cs="宋体"/>
                <w:color w:val="auto"/>
                <w:spacing w:val="4"/>
                <w:sz w:val="21"/>
                <w:szCs w:val="21"/>
              </w:rPr>
              <w:t>“</w:t>
            </w:r>
            <w:r>
              <w:rPr>
                <w:rFonts w:hint="eastAsia" w:ascii="宋体" w:hAnsi="宋体" w:cs="宋体"/>
                <w:color w:val="auto"/>
                <w:spacing w:val="4"/>
                <w:sz w:val="21"/>
                <w:szCs w:val="21"/>
                <w:u w:val="single"/>
              </w:rPr>
              <w:t xml:space="preserve"> （招标项目编号） </w:t>
            </w:r>
            <w:r>
              <w:rPr>
                <w:rFonts w:hint="eastAsia" w:ascii="宋体" w:hAnsi="宋体" w:cs="宋体"/>
                <w:color w:val="auto"/>
                <w:spacing w:val="4"/>
                <w:sz w:val="21"/>
                <w:szCs w:val="21"/>
              </w:rPr>
              <w:t>”</w:t>
            </w:r>
            <w:r>
              <w:rPr>
                <w:rFonts w:hint="eastAsia" w:ascii="宋体" w:hAnsi="宋体" w:cs="宋体"/>
                <w:color w:val="auto"/>
                <w:sz w:val="21"/>
                <w:szCs w:val="21"/>
              </w:rPr>
              <w:t>。</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投标人应确保其企业基本账户开户许可证或基本存款账户开户银行开具的《基本存款账户信息》上账号与投标人支付电子投标保函费用的电汇或银行转账回单上账号一致，否则视同未缴交投标保证金。</w:t>
            </w:r>
          </w:p>
          <w:p>
            <w:pPr>
              <w:snapToGrid w:val="0"/>
              <w:spacing w:line="400" w:lineRule="exact"/>
              <w:ind w:firstLine="420" w:firstLineChars="200"/>
              <w:jc w:val="left"/>
              <w:rPr>
                <w:rFonts w:ascii="宋体" w:hAnsi="宋体" w:cs="宋体"/>
                <w:bCs/>
                <w:color w:val="auto"/>
                <w:sz w:val="21"/>
                <w:szCs w:val="21"/>
              </w:rPr>
            </w:pPr>
            <w:r>
              <w:rPr>
                <w:rFonts w:hint="eastAsia" w:ascii="宋体" w:hAnsi="宋体" w:cs="宋体"/>
                <w:bCs/>
                <w:color w:val="auto"/>
                <w:sz w:val="21"/>
                <w:szCs w:val="21"/>
              </w:rPr>
              <w:t>d.投标人以电子投标保函形式提交投标保证金的，</w:t>
            </w:r>
            <w:r>
              <w:rPr>
                <w:rFonts w:hint="eastAsia" w:ascii="宋体" w:hAnsi="宋体"/>
                <w:color w:val="auto"/>
                <w:sz w:val="21"/>
                <w:szCs w:val="21"/>
              </w:rPr>
              <w:t>评标委员会</w:t>
            </w:r>
            <w:r>
              <w:rPr>
                <w:rFonts w:hint="eastAsia" w:ascii="宋体" w:hAnsi="宋体" w:cs="宋体"/>
                <w:bCs/>
                <w:color w:val="auto"/>
                <w:sz w:val="21"/>
                <w:szCs w:val="21"/>
              </w:rPr>
              <w:t>应当核对投标人支付电子投标保函费用电汇或银行转账回单上账号是否与投标人企业基本账户开户许可证或基本存款账户开户银行开具的《基本存款账户信息》上账号一致，如不一致的，应否决其投标。</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e.各工程担保保证人应确保其出具的电子投标保函的真实性、合法性和有效性，如出现将电子投标保函相关数据信息泄露给其他任何机构和个人，或未按照规定履行赔付义务等情况，主管部门将视情节给予通报批评、暂停或关闭与市公共资源交易中心电子投标保函对接、行政处罚等处理。</w:t>
            </w:r>
          </w:p>
          <w:p>
            <w:pPr>
              <w:pStyle w:val="13"/>
              <w:spacing w:line="400" w:lineRule="exact"/>
              <w:ind w:firstLine="482"/>
              <w:jc w:val="left"/>
              <w:rPr>
                <w:rFonts w:ascii="宋体" w:hAnsi="宋体" w:eastAsia="宋体" w:cs="宋体"/>
                <w:color w:val="auto"/>
                <w:spacing w:val="4"/>
                <w:kern w:val="0"/>
                <w:szCs w:val="21"/>
              </w:rPr>
            </w:pPr>
            <w:r>
              <w:rPr>
                <w:rFonts w:hint="eastAsia" w:ascii="宋体" w:hAnsi="宋体" w:eastAsia="宋体" w:cs="宋体"/>
                <w:color w:val="auto"/>
                <w:spacing w:val="4"/>
                <w:kern w:val="0"/>
                <w:szCs w:val="21"/>
              </w:rPr>
              <w:t>4.投标保证金有效期：至少与投标有效期一致。</w:t>
            </w:r>
          </w:p>
          <w:p>
            <w:pPr>
              <w:pStyle w:val="13"/>
              <w:spacing w:beforeLines="50" w:line="400" w:lineRule="exact"/>
              <w:ind w:firstLine="482"/>
              <w:jc w:val="left"/>
              <w:rPr>
                <w:rFonts w:ascii="宋体" w:hAnsi="宋体" w:eastAsia="宋体"/>
                <w:color w:val="auto"/>
                <w:szCs w:val="21"/>
              </w:rPr>
            </w:pPr>
            <w:r>
              <w:rPr>
                <w:rFonts w:hint="eastAsia" w:ascii="宋体" w:hAnsi="宋体" w:eastAsia="宋体"/>
                <w:color w:val="auto"/>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21</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3.4.4</w:t>
            </w:r>
            <w:r>
              <w:rPr>
                <w:rFonts w:hint="eastAsia" w:ascii="宋体" w:hAnsi="宋体" w:eastAsia="宋体"/>
                <w:color w:val="auto"/>
                <w:szCs w:val="21"/>
              </w:rPr>
              <w:t>（5）</w:t>
            </w:r>
          </w:p>
        </w:tc>
        <w:tc>
          <w:tcPr>
            <w:tcW w:w="1559" w:type="dxa"/>
            <w:tcBorders>
              <w:bottom w:val="single" w:color="auto" w:sz="4" w:space="0"/>
              <w:right w:val="single" w:color="auto" w:sz="4" w:space="0"/>
            </w:tcBorders>
            <w:vAlign w:val="center"/>
          </w:tcPr>
          <w:p>
            <w:pPr>
              <w:pStyle w:val="13"/>
              <w:snapToGrid w:val="0"/>
              <w:spacing w:line="400" w:lineRule="exact"/>
              <w:ind w:firstLine="0"/>
              <w:jc w:val="left"/>
              <w:rPr>
                <w:rFonts w:ascii="宋体" w:hAnsi="宋体" w:eastAsia="宋体"/>
                <w:color w:val="auto"/>
                <w:szCs w:val="21"/>
                <w:lang w:val="zh-CN"/>
              </w:rPr>
            </w:pPr>
            <w:r>
              <w:rPr>
                <w:rFonts w:hint="eastAsia" w:ascii="宋体" w:hAnsi="宋体" w:eastAsia="宋体"/>
                <w:color w:val="auto"/>
                <w:szCs w:val="21"/>
                <w:lang w:val="zh-CN"/>
              </w:rPr>
              <w:t>其他可以不予退还投标保证金的情形</w:t>
            </w:r>
          </w:p>
        </w:tc>
        <w:tc>
          <w:tcPr>
            <w:tcW w:w="6237" w:type="dxa"/>
            <w:tcBorders>
              <w:left w:val="single" w:color="auto" w:sz="4" w:space="0"/>
              <w:bottom w:val="single" w:color="auto" w:sz="4" w:space="0"/>
              <w:right w:val="single" w:color="auto" w:sz="8" w:space="0"/>
            </w:tcBorders>
            <w:vAlign w:val="center"/>
          </w:tcPr>
          <w:p>
            <w:pPr>
              <w:pStyle w:val="13"/>
              <w:spacing w:line="400" w:lineRule="exact"/>
              <w:ind w:firstLine="482"/>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22</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3.5.1</w:t>
            </w:r>
          </w:p>
        </w:tc>
        <w:tc>
          <w:tcPr>
            <w:tcW w:w="1559" w:type="dxa"/>
            <w:tcBorders>
              <w:bottom w:val="single" w:color="auto" w:sz="4" w:space="0"/>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备选方案</w:t>
            </w:r>
          </w:p>
        </w:tc>
        <w:tc>
          <w:tcPr>
            <w:tcW w:w="6237" w:type="dxa"/>
            <w:tcBorders>
              <w:left w:val="single" w:color="auto" w:sz="4" w:space="0"/>
              <w:bottom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□不允许提交备选方案</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□允许提交备选方案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23</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4.1.1</w:t>
            </w:r>
          </w:p>
        </w:tc>
        <w:tc>
          <w:tcPr>
            <w:tcW w:w="1559" w:type="dxa"/>
            <w:tcBorders>
              <w:bottom w:val="single" w:color="auto" w:sz="4" w:space="0"/>
              <w:right w:val="single" w:color="auto" w:sz="4" w:space="0"/>
            </w:tcBorders>
            <w:vAlign w:val="center"/>
          </w:tcPr>
          <w:p>
            <w:pPr>
              <w:pStyle w:val="13"/>
              <w:snapToGrid w:val="0"/>
              <w:spacing w:line="400" w:lineRule="exact"/>
              <w:ind w:firstLine="0"/>
              <w:jc w:val="left"/>
              <w:rPr>
                <w:rFonts w:ascii="宋体" w:hAnsi="宋体" w:eastAsia="宋体"/>
                <w:color w:val="auto"/>
                <w:szCs w:val="21"/>
                <w:lang w:val="zh-CN"/>
              </w:rPr>
            </w:pPr>
            <w:r>
              <w:rPr>
                <w:rFonts w:hint="eastAsia" w:ascii="宋体" w:hAnsi="宋体" w:eastAsia="宋体"/>
                <w:color w:val="auto"/>
                <w:szCs w:val="21"/>
                <w:lang w:val="zh-CN"/>
              </w:rPr>
              <w:t>投标文件的编制和加密要求</w:t>
            </w:r>
          </w:p>
        </w:tc>
        <w:tc>
          <w:tcPr>
            <w:tcW w:w="6237" w:type="dxa"/>
            <w:tcBorders>
              <w:left w:val="single" w:color="auto" w:sz="4" w:space="0"/>
              <w:bottom w:val="single" w:color="auto" w:sz="4" w:space="0"/>
              <w:right w:val="single" w:color="auto" w:sz="8" w:space="0"/>
            </w:tcBorders>
            <w:vAlign w:val="center"/>
          </w:tcPr>
          <w:p>
            <w:pPr>
              <w:pStyle w:val="13"/>
              <w:spacing w:line="400" w:lineRule="exact"/>
              <w:ind w:firstLine="359" w:firstLineChars="171"/>
              <w:jc w:val="left"/>
              <w:rPr>
                <w:rFonts w:ascii="宋体" w:hAnsi="宋体" w:eastAsia="宋体"/>
                <w:color w:val="auto"/>
                <w:szCs w:val="21"/>
              </w:rPr>
            </w:pPr>
            <w:r>
              <w:rPr>
                <w:rFonts w:hint="eastAsia" w:ascii="宋体" w:hAnsi="宋体" w:eastAsia="宋体"/>
                <w:color w:val="auto"/>
                <w:szCs w:val="21"/>
              </w:rPr>
              <w:t>投标文件编制工具软件名称及版本：</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pacing w:line="400" w:lineRule="exact"/>
              <w:ind w:firstLine="359" w:firstLineChars="171"/>
              <w:jc w:val="left"/>
              <w:rPr>
                <w:rFonts w:ascii="宋体" w:hAnsi="宋体" w:eastAsia="宋体"/>
                <w:color w:val="auto"/>
                <w:szCs w:val="21"/>
                <w:u w:val="single"/>
              </w:rPr>
            </w:pPr>
            <w:r>
              <w:rPr>
                <w:rFonts w:hint="eastAsia" w:ascii="宋体" w:hAnsi="宋体" w:eastAsia="宋体"/>
                <w:color w:val="auto"/>
                <w:szCs w:val="21"/>
              </w:rPr>
              <w:t>投标文件编制工具软件供应商：</w:t>
            </w:r>
            <w:r>
              <w:rPr>
                <w:rFonts w:hint="eastAsia" w:ascii="宋体" w:hAnsi="宋体" w:eastAsia="宋体"/>
                <w:color w:val="auto"/>
                <w:szCs w:val="21"/>
                <w:u w:val="single"/>
              </w:rPr>
              <w:t xml:space="preserve">                          </w:t>
            </w:r>
          </w:p>
          <w:p>
            <w:pPr>
              <w:pStyle w:val="13"/>
              <w:spacing w:line="400" w:lineRule="exact"/>
              <w:ind w:firstLine="359" w:firstLineChars="171"/>
              <w:jc w:val="left"/>
              <w:rPr>
                <w:rFonts w:ascii="宋体" w:hAnsi="宋体" w:eastAsia="宋体"/>
                <w:color w:val="auto"/>
                <w:szCs w:val="21"/>
              </w:rPr>
            </w:pPr>
            <w:r>
              <w:rPr>
                <w:rFonts w:hint="eastAsia" w:ascii="宋体" w:hAnsi="宋体" w:eastAsia="宋体"/>
                <w:color w:val="auto"/>
                <w:szCs w:val="21"/>
              </w:rPr>
              <w:t>投标文件编制工具软件供应商联系电话：</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400" w:lineRule="exact"/>
              <w:ind w:firstLine="359" w:firstLineChars="171"/>
              <w:jc w:val="left"/>
              <w:rPr>
                <w:rFonts w:ascii="宋体" w:hAnsi="宋体" w:eastAsia="宋体"/>
                <w:color w:val="auto"/>
                <w:szCs w:val="21"/>
                <w:u w:val="single"/>
              </w:rPr>
            </w:pPr>
            <w:r>
              <w:rPr>
                <w:rFonts w:hint="eastAsia" w:ascii="宋体" w:hAnsi="宋体" w:eastAsia="宋体"/>
                <w:color w:val="auto"/>
                <w:szCs w:val="21"/>
              </w:rPr>
              <w:t>投标文件编制和加密要求：</w:t>
            </w:r>
            <w:r>
              <w:rPr>
                <w:rFonts w:hint="eastAsia" w:ascii="宋体" w:hAnsi="宋体" w:eastAsia="宋体"/>
                <w:color w:val="auto"/>
                <w:szCs w:val="21"/>
                <w:u w:val="single"/>
              </w:rPr>
              <w:t xml:space="preserve">                              </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u w:val="single"/>
              </w:rPr>
              <w:t xml:space="preserve">                                                         </w:t>
            </w:r>
          </w:p>
          <w:p>
            <w:pPr>
              <w:pStyle w:val="13"/>
              <w:spacing w:line="400" w:lineRule="exact"/>
              <w:ind w:firstLine="361" w:firstLineChars="172"/>
              <w:jc w:val="left"/>
              <w:rPr>
                <w:rFonts w:ascii="宋体" w:hAnsi="宋体" w:eastAsia="宋体"/>
                <w:color w:val="auto"/>
                <w:szCs w:val="21"/>
              </w:rPr>
            </w:pPr>
            <w:r>
              <w:rPr>
                <w:rFonts w:hint="eastAsia"/>
                <w:color w:val="auto"/>
                <w:szCs w:val="21"/>
              </w:rPr>
              <w:t>投标人应当使用招标文件中规定的电子交易平台的投标文件制作软件，按照招标文件规定的内容和格式编制、签名、加密投标文件。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24</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4.2.1</w:t>
            </w:r>
          </w:p>
        </w:tc>
        <w:tc>
          <w:tcPr>
            <w:tcW w:w="1559" w:type="dxa"/>
            <w:tcBorders>
              <w:bottom w:val="single" w:color="auto" w:sz="4" w:space="0"/>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递交投标文件截止时间</w:t>
            </w:r>
          </w:p>
        </w:tc>
        <w:tc>
          <w:tcPr>
            <w:tcW w:w="6237" w:type="dxa"/>
            <w:tcBorders>
              <w:left w:val="single" w:color="auto" w:sz="4" w:space="0"/>
              <w:bottom w:val="single" w:color="auto" w:sz="4" w:space="0"/>
              <w:right w:val="single" w:color="auto" w:sz="8" w:space="0"/>
            </w:tcBorders>
            <w:vAlign w:val="center"/>
          </w:tcPr>
          <w:p>
            <w:pPr>
              <w:pStyle w:val="13"/>
              <w:snapToGrid w:val="0"/>
              <w:spacing w:line="400" w:lineRule="exact"/>
              <w:ind w:firstLine="411" w:firstLineChars="196"/>
              <w:jc w:val="left"/>
              <w:rPr>
                <w:rFonts w:ascii="宋体" w:hAnsi="宋体" w:eastAsia="宋体"/>
                <w:color w:val="auto"/>
                <w:szCs w:val="21"/>
              </w:rPr>
            </w:pPr>
            <w:r>
              <w:rPr>
                <w:rFonts w:hint="eastAsia" w:ascii="宋体" w:hAnsi="宋体" w:eastAsia="宋体"/>
                <w:color w:val="auto"/>
                <w:szCs w:val="21"/>
              </w:rPr>
              <w:t>□采用资格后审的，投标人递交投标文件的截止时间：</w:t>
            </w:r>
            <w:r>
              <w:rPr>
                <w:rFonts w:hint="eastAsia" w:ascii="宋体" w:hAnsi="宋体" w:eastAsia="宋体"/>
                <w:color w:val="auto"/>
                <w:szCs w:val="21"/>
                <w:u w:val="single"/>
              </w:rPr>
              <w:t xml:space="preserve">     </w:t>
            </w:r>
            <w:r>
              <w:rPr>
                <w:rFonts w:hint="eastAsia" w:ascii="宋体" w:hAnsi="宋体" w:eastAsia="宋体"/>
                <w:color w:val="auto"/>
                <w:szCs w:val="21"/>
              </w:rPr>
              <w:t>年</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w:t>
            </w:r>
          </w:p>
          <w:p>
            <w:pPr>
              <w:pStyle w:val="13"/>
              <w:snapToGrid w:val="0"/>
              <w:spacing w:line="400" w:lineRule="exact"/>
              <w:ind w:firstLine="411" w:firstLineChars="196"/>
              <w:jc w:val="left"/>
              <w:rPr>
                <w:rFonts w:ascii="宋体" w:hAnsi="宋体" w:eastAsia="宋体"/>
                <w:color w:val="auto"/>
                <w:szCs w:val="21"/>
              </w:rPr>
            </w:pPr>
            <w:r>
              <w:rPr>
                <w:rFonts w:hint="eastAsia" w:ascii="宋体" w:hAnsi="宋体" w:eastAsia="宋体"/>
                <w:color w:val="auto"/>
                <w:szCs w:val="21"/>
              </w:rPr>
              <w:t>□采用资格预审方式的，投标人递交《资格审查文件》截止时间为：</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w:t>
            </w:r>
          </w:p>
          <w:p>
            <w:pPr>
              <w:pStyle w:val="13"/>
              <w:snapToGrid w:val="0"/>
              <w:spacing w:line="400" w:lineRule="exact"/>
              <w:ind w:firstLine="411" w:firstLineChars="196"/>
              <w:jc w:val="left"/>
              <w:rPr>
                <w:rFonts w:ascii="宋体" w:hAnsi="宋体" w:eastAsia="宋体"/>
                <w:color w:val="auto"/>
                <w:szCs w:val="21"/>
              </w:rPr>
            </w:pPr>
            <w:r>
              <w:rPr>
                <w:rFonts w:hint="eastAsia" w:ascii="宋体" w:hAnsi="宋体" w:eastAsia="宋体"/>
                <w:color w:val="auto"/>
                <w:szCs w:val="21"/>
              </w:rPr>
              <w:t>《商务文件和技术文件》递交的截止时间为：</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25</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4.2.2/4.3.1</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投标文件递交平台及网络地址</w:t>
            </w:r>
          </w:p>
        </w:tc>
        <w:tc>
          <w:tcPr>
            <w:tcW w:w="6237" w:type="dxa"/>
            <w:tcBorders>
              <w:left w:val="single" w:color="auto" w:sz="4" w:space="0"/>
              <w:right w:val="single" w:color="auto" w:sz="8" w:space="0"/>
            </w:tcBorders>
            <w:vAlign w:val="center"/>
          </w:tcPr>
          <w:p>
            <w:pPr>
              <w:pStyle w:val="13"/>
              <w:snapToGrid w:val="0"/>
              <w:spacing w:line="400" w:lineRule="exact"/>
              <w:ind w:firstLine="411" w:firstLineChars="196"/>
              <w:jc w:val="left"/>
              <w:rPr>
                <w:rFonts w:ascii="宋体" w:hAnsi="宋体" w:eastAsia="宋体"/>
                <w:color w:val="auto"/>
                <w:szCs w:val="21"/>
                <w:u w:val="single"/>
              </w:rPr>
            </w:pPr>
            <w:r>
              <w:rPr>
                <w:rFonts w:hint="eastAsia" w:ascii="宋体" w:hAnsi="宋体" w:eastAsia="宋体"/>
                <w:color w:val="auto"/>
                <w:szCs w:val="21"/>
              </w:rPr>
              <w:t>电子交易平台名称：</w:t>
            </w:r>
            <w:r>
              <w:rPr>
                <w:rFonts w:hint="eastAsia" w:ascii="宋体" w:hAnsi="宋体" w:eastAsia="宋体"/>
                <w:color w:val="auto"/>
                <w:szCs w:val="21"/>
                <w:u w:val="single"/>
              </w:rPr>
              <w:t xml:space="preserve">                                   </w:t>
            </w:r>
          </w:p>
          <w:p>
            <w:pPr>
              <w:pStyle w:val="13"/>
              <w:snapToGrid w:val="0"/>
              <w:spacing w:afterLines="50" w:line="400" w:lineRule="exact"/>
              <w:ind w:firstLine="411" w:firstLineChars="196"/>
              <w:jc w:val="left"/>
              <w:rPr>
                <w:rFonts w:ascii="宋体" w:hAnsi="宋体" w:eastAsia="宋体"/>
                <w:color w:val="auto"/>
                <w:szCs w:val="21"/>
                <w:u w:val="single"/>
              </w:rPr>
            </w:pPr>
            <w:r>
              <w:rPr>
                <w:rFonts w:hint="eastAsia" w:ascii="宋体" w:hAnsi="宋体" w:eastAsia="宋体"/>
                <w:color w:val="auto"/>
                <w:szCs w:val="21"/>
              </w:rPr>
              <w:t>网络地址：</w:t>
            </w:r>
            <w:r>
              <w:rPr>
                <w:rFonts w:hint="eastAsia" w:ascii="宋体" w:hAnsi="宋体" w:eastAsia="宋体"/>
                <w:i/>
                <w:color w:val="auto"/>
                <w:szCs w:val="21"/>
              </w:rPr>
              <w:t xml:space="preserve"> </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color w:val="auto"/>
                <w:szCs w:val="21"/>
              </w:rPr>
            </w:pPr>
            <w:r>
              <w:rPr>
                <w:rFonts w:hint="eastAsia" w:ascii="宋体" w:hAnsi="宋体"/>
                <w:color w:val="auto"/>
                <w:szCs w:val="21"/>
              </w:rPr>
              <w:t>本招标项目投标文件采用线上方式递交投标文件。</w:t>
            </w:r>
            <w:r>
              <w:rPr>
                <w:rFonts w:hint="eastAsia" w:ascii="宋体" w:hAnsi="宋体" w:eastAsia="宋体" w:cs="瀹嬩綋"/>
                <w:color w:val="auto"/>
                <w:szCs w:val="21"/>
              </w:rPr>
              <w:t>联合投标的，投标文件应由联合体牵头单位的</w:t>
            </w:r>
            <w:r>
              <w:rPr>
                <w:rFonts w:hint="eastAsia" w:ascii="宋体" w:hAnsi="宋体" w:eastAsia="宋体" w:cs="瀹嬩綋"/>
                <w:color w:val="auto"/>
                <w:szCs w:val="21"/>
              </w:rPr>
              <w:t>CA</w:t>
            </w:r>
            <w:r>
              <w:rPr>
                <w:rFonts w:hint="eastAsia" w:ascii="宋体" w:hAnsi="宋体" w:eastAsia="宋体" w:cs="瀹嬩綋"/>
                <w:color w:val="auto"/>
                <w:szCs w:val="21"/>
              </w:rPr>
              <w:t>数字证书加密并上传到电子交易平台，开标时由上传此投标文件的单位</w:t>
            </w:r>
            <w:r>
              <w:rPr>
                <w:rFonts w:hint="eastAsia" w:ascii="宋体" w:hAnsi="宋体" w:eastAsia="宋体" w:cs="瀹嬩綋"/>
                <w:color w:val="auto"/>
                <w:szCs w:val="21"/>
              </w:rPr>
              <w:t>CA</w:t>
            </w:r>
            <w:r>
              <w:rPr>
                <w:rFonts w:hint="eastAsia" w:ascii="宋体" w:hAnsi="宋体" w:eastAsia="宋体" w:cs="瀹嬩綋"/>
                <w:color w:val="auto"/>
                <w:szCs w:val="21"/>
              </w:rPr>
              <w:t>数字证书解密。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26</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5.1.1</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pacing w:val="-12"/>
                <w:szCs w:val="21"/>
              </w:rPr>
            </w:pPr>
            <w:r>
              <w:rPr>
                <w:rFonts w:hint="eastAsia" w:ascii="宋体" w:hAnsi="宋体" w:eastAsia="宋体"/>
                <w:color w:val="auto"/>
                <w:szCs w:val="21"/>
              </w:rPr>
              <w:t>投标文件解密方式</w:t>
            </w:r>
          </w:p>
        </w:tc>
        <w:tc>
          <w:tcPr>
            <w:tcW w:w="6237" w:type="dxa"/>
            <w:tcBorders>
              <w:left w:val="single" w:color="auto" w:sz="4" w:space="0"/>
              <w:right w:val="single" w:color="auto" w:sz="8" w:space="0"/>
            </w:tcBorders>
            <w:vAlign w:val="center"/>
          </w:tcPr>
          <w:p>
            <w:pPr>
              <w:pStyle w:val="13"/>
              <w:snapToGrid w:val="0"/>
              <w:spacing w:line="400" w:lineRule="exact"/>
              <w:jc w:val="left"/>
              <w:rPr>
                <w:rFonts w:ascii="宋体" w:hAnsi="宋体" w:eastAsia="宋体" w:cs="瀹嬩綋"/>
                <w:color w:val="auto"/>
                <w:szCs w:val="21"/>
              </w:rPr>
            </w:pPr>
            <w:r>
              <w:rPr>
                <w:rFonts w:hint="eastAsia" w:ascii="宋体" w:hAnsi="宋体" w:eastAsia="宋体" w:cs="瀹嬩綋"/>
                <w:color w:val="auto"/>
                <w:szCs w:val="21"/>
              </w:rPr>
              <w:t>投标人在招标项目开标时需登录电子招投标交易平台，待解密环节开始时及时插入</w:t>
            </w:r>
            <w:r>
              <w:rPr>
                <w:rFonts w:ascii="宋体" w:hAnsi="宋体" w:eastAsia="宋体" w:cs="瀹嬩綋"/>
                <w:color w:val="auto"/>
                <w:szCs w:val="21"/>
              </w:rPr>
              <w:t xml:space="preserve">CA </w:t>
            </w:r>
            <w:r>
              <w:rPr>
                <w:rFonts w:hint="eastAsia" w:ascii="宋体" w:hAnsi="宋体" w:eastAsia="宋体" w:cs="瀹嬩綋"/>
                <w:color w:val="auto"/>
                <w:szCs w:val="21"/>
              </w:rPr>
              <w:t>证书进行投标文件在线解密，解密时长为：</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s="瀹嬩綋"/>
                <w:color w:val="auto"/>
                <w:szCs w:val="21"/>
                <w:u w:val="single"/>
              </w:rPr>
              <w:t xml:space="preserve">      </w:t>
            </w:r>
            <w:r>
              <w:rPr>
                <w:rFonts w:hint="eastAsia" w:ascii="宋体" w:hAnsi="宋体" w:eastAsia="宋体" w:cs="瀹嬩綋"/>
                <w:color w:val="auto"/>
                <w:szCs w:val="21"/>
              </w:rPr>
              <w:t>分钟。</w:t>
            </w:r>
            <w:r>
              <w:rPr>
                <w:rFonts w:hint="eastAsia" w:ascii="宋体" w:hAnsi="宋体" w:eastAsia="宋体" w:cs="瀹嬩綋"/>
                <w:color w:val="auto"/>
                <w:szCs w:val="21"/>
              </w:rPr>
              <w:t>投标人只允许使用生成投标文件的CA数字证书进行解密。</w:t>
            </w:r>
            <w:r>
              <w:rPr>
                <w:rFonts w:hint="eastAsia" w:ascii="宋体" w:hAnsi="宋体" w:eastAsia="宋体" w:cs="瀹嬩綋"/>
                <w:color w:val="auto"/>
                <w:szCs w:val="21"/>
              </w:rPr>
              <w:t>投标人需及时操作并预留足够的时间进行投标文件解密，否则须自行承担解密失败的责任。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27</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5.1.1</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pacing w:val="-12"/>
                <w:szCs w:val="21"/>
              </w:rPr>
              <w:t>开标</w:t>
            </w:r>
          </w:p>
        </w:tc>
        <w:tc>
          <w:tcPr>
            <w:tcW w:w="6237" w:type="dxa"/>
            <w:tcBorders>
              <w:left w:val="single" w:color="auto" w:sz="4" w:space="0"/>
              <w:right w:val="single" w:color="auto" w:sz="8" w:space="0"/>
            </w:tcBorders>
            <w:vAlign w:val="center"/>
          </w:tcPr>
          <w:p>
            <w:pPr>
              <w:pStyle w:val="13"/>
              <w:snapToGrid w:val="0"/>
              <w:spacing w:afterLines="50" w:line="400" w:lineRule="exact"/>
              <w:jc w:val="left"/>
              <w:rPr>
                <w:rFonts w:ascii="宋体" w:hAnsi="宋体" w:eastAsia="宋体"/>
                <w:color w:val="auto"/>
                <w:szCs w:val="21"/>
              </w:rPr>
            </w:pPr>
            <w:r>
              <w:rPr>
                <w:rFonts w:hint="eastAsia" w:ascii="宋体" w:hAnsi="宋体" w:eastAsia="宋体"/>
                <w:color w:val="auto"/>
                <w:szCs w:val="21"/>
              </w:rPr>
              <w:t>□采用资格后审的，招标人将于投标人递交投标文件的截止时间的同一时间进行开标。</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□采用资格预审的，招标人将于投标人递交《资格审查文件》截止时间的同一时间进行资格审查开标，《商务文件和技术文件》递交的截止时间的同一时间进行开标。</w:t>
            </w:r>
          </w:p>
          <w:p>
            <w:pPr>
              <w:pStyle w:val="13"/>
              <w:snapToGrid w:val="0"/>
              <w:spacing w:beforeLines="50" w:line="400" w:lineRule="exact"/>
              <w:jc w:val="left"/>
              <w:rPr>
                <w:rFonts w:ascii="宋体" w:hAnsi="宋体" w:eastAsia="宋体"/>
                <w:color w:val="auto"/>
                <w:szCs w:val="21"/>
              </w:rPr>
            </w:pPr>
            <w:r>
              <w:rPr>
                <w:rFonts w:hint="eastAsia" w:ascii="宋体" w:hAnsi="宋体" w:eastAsia="宋体"/>
                <w:color w:val="auto"/>
                <w:szCs w:val="21"/>
              </w:rPr>
              <w:t>开标地点：</w:t>
            </w: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28</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6.3</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pacing w:val="-12"/>
                <w:szCs w:val="21"/>
              </w:rPr>
            </w:pPr>
            <w:r>
              <w:rPr>
                <w:rFonts w:hint="eastAsia" w:ascii="宋体" w:hAnsi="宋体" w:eastAsia="宋体"/>
                <w:color w:val="auto"/>
                <w:spacing w:val="-12"/>
                <w:szCs w:val="21"/>
              </w:rPr>
              <w:t>评标办法</w:t>
            </w:r>
          </w:p>
        </w:tc>
        <w:tc>
          <w:tcPr>
            <w:tcW w:w="6237" w:type="dxa"/>
            <w:tcBorders>
              <w:left w:val="single" w:color="auto" w:sz="4" w:space="0"/>
              <w:right w:val="single" w:color="auto" w:sz="8" w:space="0"/>
            </w:tcBorders>
            <w:vAlign w:val="center"/>
          </w:tcPr>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□采用记名投票法</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 xml:space="preserve">□采用综合评估法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29</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7.2</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定标票决办法</w:t>
            </w:r>
          </w:p>
        </w:tc>
        <w:tc>
          <w:tcPr>
            <w:tcW w:w="6237" w:type="dxa"/>
            <w:tcBorders>
              <w:left w:val="single" w:color="auto" w:sz="4" w:space="0"/>
              <w:right w:val="single" w:color="auto" w:sz="8" w:space="0"/>
            </w:tcBorders>
            <w:vAlign w:val="center"/>
          </w:tcPr>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□采用票决定标法中的</w:t>
            </w:r>
            <w:r>
              <w:rPr>
                <w:rFonts w:ascii="宋体" w:hAnsi="宋体"/>
                <w:color w:val="auto"/>
                <w:szCs w:val="21"/>
              </w:rPr>
              <w:t>直接票决定标法</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□采用票决定标法中的</w:t>
            </w:r>
            <w:r>
              <w:rPr>
                <w:rFonts w:hint="eastAsia" w:ascii="宋体" w:hAnsi="宋体"/>
                <w:color w:val="auto"/>
                <w:szCs w:val="21"/>
              </w:rPr>
              <w:t>逐轮票决定标法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30</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6.4/7.3</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定标候选人公示、中标结果公布</w:t>
            </w:r>
          </w:p>
        </w:tc>
        <w:tc>
          <w:tcPr>
            <w:tcW w:w="6237"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u w:val="single"/>
                <w:lang w:val="zh-CN"/>
              </w:rPr>
            </w:pPr>
            <w:r>
              <w:rPr>
                <w:rFonts w:hint="eastAsia" w:ascii="宋体" w:hAnsi="宋体" w:eastAsia="宋体"/>
                <w:color w:val="auto"/>
                <w:szCs w:val="21"/>
                <w:lang w:val="zh-CN"/>
              </w:rPr>
              <w:t>电子交易平台</w:t>
            </w:r>
            <w:r>
              <w:rPr>
                <w:rFonts w:hint="eastAsia" w:ascii="宋体" w:hAnsi="宋体" w:eastAsia="宋体" w:cs="宋体"/>
                <w:color w:val="auto"/>
                <w:szCs w:val="21"/>
                <w:lang w:val="zh-CN"/>
              </w:rPr>
              <w:t>名称：</w:t>
            </w:r>
            <w:r>
              <w:rPr>
                <w:rFonts w:ascii="宋体" w:hAnsi="宋体" w:eastAsia="宋体" w:cs="宋体"/>
                <w:color w:val="auto"/>
                <w:szCs w:val="21"/>
                <w:u w:val="single"/>
                <w:lang w:val="zh-CN"/>
              </w:rPr>
              <w:t xml:space="preserve">  </w:t>
            </w:r>
            <w:r>
              <w:rPr>
                <w:rFonts w:hint="eastAsia" w:ascii="宋体" w:hAnsi="宋体" w:eastAsia="宋体" w:cs="宋体"/>
                <w:color w:val="auto"/>
                <w:szCs w:val="21"/>
                <w:u w:val="single"/>
                <w:lang w:val="zh-CN"/>
              </w:rPr>
              <w:t xml:space="preserve">                                 </w:t>
            </w:r>
          </w:p>
          <w:p>
            <w:pPr>
              <w:pStyle w:val="13"/>
              <w:snapToGrid w:val="0"/>
              <w:spacing w:line="400" w:lineRule="exact"/>
              <w:jc w:val="left"/>
              <w:rPr>
                <w:rFonts w:ascii="宋体" w:hAnsi="宋体" w:eastAsia="宋体"/>
                <w:color w:val="auto"/>
                <w:szCs w:val="21"/>
                <w:lang w:val="zh-CN"/>
              </w:rPr>
            </w:pPr>
            <w:r>
              <w:rPr>
                <w:rFonts w:hint="eastAsia" w:ascii="宋体" w:hAnsi="宋体" w:eastAsia="宋体"/>
                <w:color w:val="auto"/>
                <w:szCs w:val="21"/>
                <w:lang w:val="zh-CN"/>
              </w:rPr>
              <w:t>网址：</w:t>
            </w:r>
            <w:r>
              <w:rPr>
                <w:rFonts w:ascii="宋体" w:hAnsi="宋体" w:eastAsia="宋体"/>
                <w:color w:val="auto"/>
                <w:szCs w:val="21"/>
                <w:u w:val="single"/>
                <w:lang w:val="zh-CN"/>
              </w:rPr>
              <w:t xml:space="preserve"> </w:t>
            </w:r>
            <w:r>
              <w:rPr>
                <w:rFonts w:hint="eastAsia" w:ascii="宋体" w:hAnsi="宋体" w:eastAsia="宋体"/>
                <w:color w:val="auto"/>
                <w:szCs w:val="21"/>
                <w:u w:val="single"/>
                <w:lang w:val="zh-CN"/>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lang w:val="zh-CN"/>
              </w:rPr>
              <w:t>其它媒体/场所：</w:t>
            </w:r>
            <w:r>
              <w:rPr>
                <w:rFonts w:ascii="宋体" w:hAnsi="宋体" w:eastAsia="宋体"/>
                <w:color w:val="auto"/>
                <w:szCs w:val="21"/>
                <w:u w:val="single"/>
                <w:lang w:val="zh-CN"/>
              </w:rPr>
              <w:t xml:space="preserve">  </w:t>
            </w:r>
            <w:r>
              <w:rPr>
                <w:rFonts w:hint="eastAsia" w:ascii="宋体" w:hAnsi="宋体" w:eastAsia="宋体"/>
                <w:color w:val="auto"/>
                <w:szCs w:val="21"/>
                <w:u w:val="single"/>
                <w:lang w:val="zh-CN"/>
              </w:rPr>
              <w:t xml:space="preserve">                                 </w:t>
            </w:r>
            <w:r>
              <w:rPr>
                <w:rFonts w:ascii="宋体" w:hAnsi="宋体" w:eastAsia="宋体"/>
                <w:color w:val="auto"/>
                <w:szCs w:val="21"/>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31</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7.4.2</w:t>
            </w:r>
          </w:p>
        </w:tc>
        <w:tc>
          <w:tcPr>
            <w:tcW w:w="1559" w:type="dxa"/>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技术成果经济补偿</w:t>
            </w:r>
          </w:p>
        </w:tc>
        <w:tc>
          <w:tcPr>
            <w:tcW w:w="6237"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□给予经济补偿，补偿标准：</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u w:val="single"/>
              </w:rPr>
              <w:t xml:space="preserve">                                                     </w:t>
            </w:r>
          </w:p>
          <w:p>
            <w:pPr>
              <w:pStyle w:val="13"/>
              <w:snapToGrid w:val="0"/>
              <w:spacing w:beforeLines="50" w:line="400" w:lineRule="exact"/>
              <w:ind w:firstLineChars="200"/>
              <w:jc w:val="left"/>
              <w:rPr>
                <w:rFonts w:ascii="宋体" w:hAnsi="宋体" w:eastAsia="宋体"/>
                <w:color w:val="auto"/>
                <w:szCs w:val="21"/>
              </w:rPr>
            </w:pPr>
            <w:r>
              <w:rPr>
                <w:rFonts w:hint="eastAsia" w:ascii="宋体" w:hAnsi="宋体" w:eastAsia="宋体"/>
                <w:color w:val="auto"/>
                <w:szCs w:val="21"/>
              </w:rPr>
              <w:t>□不给予经济补偿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32</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7.5.1</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color w:val="auto"/>
                <w:szCs w:val="21"/>
              </w:rPr>
              <w:t>履约保证金</w:t>
            </w:r>
          </w:p>
        </w:tc>
        <w:tc>
          <w:tcPr>
            <w:tcW w:w="6237" w:type="dxa"/>
            <w:tcBorders>
              <w:left w:val="single" w:color="auto" w:sz="4" w:space="0"/>
              <w:right w:val="single" w:color="auto" w:sz="8" w:space="0"/>
            </w:tcBorders>
            <w:vAlign w:val="center"/>
          </w:tcPr>
          <w:p>
            <w:pPr>
              <w:pStyle w:val="104"/>
              <w:spacing w:line="400" w:lineRule="exact"/>
              <w:rPr>
                <w:color w:val="auto"/>
                <w:sz w:val="21"/>
                <w:szCs w:val="21"/>
                <w:lang w:eastAsia="zh-CN"/>
              </w:rPr>
            </w:pPr>
            <w:r>
              <w:rPr>
                <w:color w:val="auto"/>
                <w:sz w:val="21"/>
                <w:szCs w:val="21"/>
                <w:lang w:eastAsia="zh-CN"/>
              </w:rPr>
              <w:t>是否要求中标人提交履约保证金：</w:t>
            </w:r>
          </w:p>
          <w:p>
            <w:pPr>
              <w:pStyle w:val="104"/>
              <w:spacing w:afterLines="50" w:line="400" w:lineRule="exact"/>
              <w:ind w:firstLine="457" w:firstLineChars="218"/>
              <w:rPr>
                <w:color w:val="auto"/>
                <w:sz w:val="21"/>
                <w:szCs w:val="21"/>
                <w:lang w:eastAsia="zh-CN"/>
              </w:rPr>
            </w:pPr>
            <w:r>
              <w:rPr>
                <w:color w:val="auto"/>
                <w:sz w:val="21"/>
                <w:szCs w:val="21"/>
                <w:lang w:eastAsia="zh-CN"/>
              </w:rPr>
              <w:t>□不要求</w:t>
            </w:r>
          </w:p>
          <w:p>
            <w:pPr>
              <w:pStyle w:val="104"/>
              <w:spacing w:line="400" w:lineRule="exact"/>
              <w:ind w:firstLine="457" w:firstLineChars="218"/>
              <w:rPr>
                <w:color w:val="auto"/>
                <w:sz w:val="21"/>
                <w:szCs w:val="21"/>
                <w:u w:val="single"/>
                <w:lang w:eastAsia="zh-CN"/>
              </w:rPr>
            </w:pPr>
            <w:r>
              <w:rPr>
                <w:color w:val="auto"/>
                <w:sz w:val="21"/>
                <w:szCs w:val="21"/>
                <w:lang w:eastAsia="zh-CN"/>
              </w:rPr>
              <w:t>□要求，履约保证金的形式：</w:t>
            </w:r>
            <w:r>
              <w:rPr>
                <w:rFonts w:hint="eastAsia"/>
                <w:color w:val="auto"/>
                <w:sz w:val="21"/>
                <w:szCs w:val="21"/>
                <w:u w:val="single"/>
                <w:lang w:eastAsia="zh-CN"/>
              </w:rPr>
              <w:t xml:space="preserve">                           </w:t>
            </w:r>
          </w:p>
          <w:p>
            <w:pPr>
              <w:pStyle w:val="104"/>
              <w:spacing w:line="400" w:lineRule="exact"/>
              <w:ind w:firstLine="210" w:firstLineChars="100"/>
              <w:rPr>
                <w:color w:val="auto"/>
                <w:sz w:val="21"/>
                <w:szCs w:val="21"/>
                <w:u w:val="single"/>
                <w:lang w:eastAsia="zh-CN"/>
              </w:rPr>
            </w:pPr>
            <w:r>
              <w:rPr>
                <w:rFonts w:hint="eastAsia"/>
                <w:color w:val="auto"/>
                <w:sz w:val="21"/>
                <w:szCs w:val="21"/>
                <w:u w:val="single"/>
                <w:lang w:eastAsia="zh-CN"/>
              </w:rPr>
              <w:t xml:space="preserve">                                                       </w:t>
            </w:r>
          </w:p>
          <w:p>
            <w:pPr>
              <w:pStyle w:val="104"/>
              <w:spacing w:line="400" w:lineRule="exact"/>
              <w:ind w:firstLine="210" w:firstLineChars="100"/>
              <w:rPr>
                <w:color w:val="auto"/>
                <w:sz w:val="21"/>
                <w:szCs w:val="21"/>
                <w:u w:val="single"/>
                <w:lang w:eastAsia="zh-CN"/>
              </w:rPr>
            </w:pPr>
            <w:r>
              <w:rPr>
                <w:rFonts w:hint="eastAsia"/>
                <w:color w:val="auto"/>
                <w:sz w:val="21"/>
                <w:szCs w:val="21"/>
                <w:u w:val="single"/>
                <w:lang w:eastAsia="zh-CN"/>
              </w:rPr>
              <w:t xml:space="preserve">                                                       </w:t>
            </w:r>
          </w:p>
          <w:p>
            <w:pPr>
              <w:pStyle w:val="104"/>
              <w:spacing w:line="400" w:lineRule="exact"/>
              <w:ind w:firstLine="420" w:firstLineChars="200"/>
              <w:rPr>
                <w:color w:val="auto"/>
                <w:sz w:val="21"/>
                <w:szCs w:val="21"/>
                <w:u w:val="single"/>
                <w:lang w:eastAsia="zh-CN"/>
              </w:rPr>
            </w:pPr>
            <w:r>
              <w:rPr>
                <w:color w:val="auto"/>
                <w:sz w:val="21"/>
                <w:szCs w:val="21"/>
              </w:rPr>
              <w:t>履约保证金的金额：</w:t>
            </w:r>
            <w:r>
              <w:rPr>
                <w:rFonts w:hint="eastAsia"/>
                <w:color w:val="auto"/>
                <w:sz w:val="21"/>
                <w:szCs w:val="21"/>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33</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7.6.1</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合同签订</w:t>
            </w:r>
          </w:p>
        </w:tc>
        <w:tc>
          <w:tcPr>
            <w:tcW w:w="6237"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中标人在收到中标通知书后</w:t>
            </w:r>
            <w:r>
              <w:rPr>
                <w:rFonts w:hint="eastAsia" w:ascii="宋体" w:hAnsi="宋体" w:eastAsia="宋体"/>
                <w:color w:val="auto"/>
                <w:szCs w:val="21"/>
                <w:u w:val="single"/>
              </w:rPr>
              <w:t xml:space="preserve">      </w:t>
            </w:r>
            <w:r>
              <w:rPr>
                <w:rFonts w:hint="eastAsia" w:ascii="宋体" w:hAnsi="宋体" w:eastAsia="宋体"/>
                <w:color w:val="auto"/>
                <w:szCs w:val="21"/>
              </w:rPr>
              <w:t>天内，应派代表与招标人联系商讨签订合同事宜。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34</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8.5.1</w:t>
            </w:r>
          </w:p>
        </w:tc>
        <w:tc>
          <w:tcPr>
            <w:tcW w:w="1559" w:type="dxa"/>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委托鉴定</w:t>
            </w:r>
          </w:p>
        </w:tc>
        <w:tc>
          <w:tcPr>
            <w:tcW w:w="6237" w:type="dxa"/>
            <w:tcBorders>
              <w:left w:val="single" w:color="auto" w:sz="4" w:space="0"/>
              <w:right w:val="single" w:color="auto" w:sz="8" w:space="0"/>
            </w:tcBorders>
            <w:vAlign w:val="center"/>
          </w:tcPr>
          <w:p>
            <w:pPr>
              <w:pStyle w:val="56"/>
              <w:spacing w:line="400" w:lineRule="exact"/>
              <w:ind w:firstLine="315" w:firstLineChars="150"/>
              <w:rPr>
                <w:rFonts w:ascii="宋体" w:hAnsi="宋体" w:eastAsia="宋体"/>
                <w:color w:val="auto"/>
                <w:sz w:val="21"/>
                <w:szCs w:val="21"/>
              </w:rPr>
            </w:pPr>
            <w:r>
              <w:rPr>
                <w:rFonts w:hint="eastAsia" w:ascii="宋体" w:hAnsi="宋体" w:eastAsia="宋体"/>
                <w:color w:val="auto"/>
                <w:sz w:val="21"/>
                <w:szCs w:val="21"/>
              </w:rPr>
              <w:t>投标人对公共资源电子交易平台生成的电子投标文件软硬件信息分析结果提出异议的，应在开标之日起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个工作日内与招标人共同委托有资质的鉴定机构进行鉴定。</w:t>
            </w:r>
          </w:p>
          <w:p>
            <w:pPr>
              <w:pStyle w:val="56"/>
              <w:spacing w:line="400" w:lineRule="exact"/>
              <w:ind w:firstLine="315" w:firstLineChars="150"/>
              <w:rPr>
                <w:rFonts w:ascii="宋体" w:hAnsi="宋体" w:eastAsia="宋体"/>
                <w:color w:val="auto"/>
                <w:sz w:val="21"/>
                <w:szCs w:val="21"/>
              </w:rPr>
            </w:pPr>
            <w:r>
              <w:rPr>
                <w:rFonts w:hint="eastAsia" w:ascii="宋体" w:hAnsi="宋体" w:eastAsia="宋体"/>
                <w:color w:val="auto"/>
                <w:sz w:val="21"/>
                <w:szCs w:val="21"/>
              </w:rPr>
              <w:t>鉴定配合事项：</w:t>
            </w:r>
            <w:r>
              <w:rPr>
                <w:rFonts w:hint="eastAsia" w:ascii="宋体" w:hAnsi="宋体" w:eastAsia="宋体"/>
                <w:color w:val="auto"/>
                <w:sz w:val="21"/>
                <w:szCs w:val="21"/>
                <w:u w:val="single"/>
              </w:rPr>
              <w:t xml:space="preserve">                                      </w:t>
            </w:r>
            <w:r>
              <w:rPr>
                <w:rStyle w:val="49"/>
                <w:rFonts w:ascii="宋体" w:hAnsi="宋体" w:eastAsia="宋体"/>
                <w:color w:val="auto"/>
                <w:sz w:val="21"/>
                <w:szCs w:val="21"/>
                <w:u w:val="single"/>
              </w:rPr>
              <w:footnoteReference w:id="71"/>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9498" w:type="dxa"/>
            <w:gridSpan w:val="4"/>
            <w:tcBorders>
              <w:right w:val="single" w:color="auto" w:sz="8" w:space="0"/>
            </w:tcBorders>
            <w:vAlign w:val="center"/>
          </w:tcPr>
          <w:p>
            <w:pPr>
              <w:pStyle w:val="13"/>
              <w:snapToGrid w:val="0"/>
              <w:spacing w:line="400" w:lineRule="exact"/>
              <w:jc w:val="center"/>
              <w:rPr>
                <w:rFonts w:ascii="宋体" w:hAnsi="宋体" w:eastAsia="宋体"/>
                <w:color w:val="auto"/>
                <w:szCs w:val="21"/>
              </w:rPr>
            </w:pPr>
            <w:r>
              <w:rPr>
                <w:rFonts w:hint="eastAsia" w:ascii="宋体" w:hAnsi="宋体" w:eastAsia="宋体"/>
                <w:color w:val="auto"/>
                <w:szCs w:val="21"/>
              </w:rPr>
              <w:t>需要补充和修改的其他内容</w:t>
            </w:r>
            <w:r>
              <w:rPr>
                <w:rStyle w:val="49"/>
                <w:rFonts w:ascii="宋体" w:hAnsi="宋体" w:eastAsia="宋体"/>
                <w:color w:val="auto"/>
                <w:szCs w:val="21"/>
              </w:rPr>
              <w:footnoteReference w:id="7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9"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35</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9.3</w:t>
            </w:r>
          </w:p>
        </w:tc>
        <w:tc>
          <w:tcPr>
            <w:tcW w:w="1559" w:type="dxa"/>
            <w:tcBorders>
              <w:right w:val="single" w:color="auto" w:sz="4" w:space="0"/>
            </w:tcBorders>
            <w:vAlign w:val="center"/>
          </w:tcPr>
          <w:p>
            <w:pPr>
              <w:pStyle w:val="13"/>
              <w:snapToGrid w:val="0"/>
              <w:spacing w:line="400" w:lineRule="exact"/>
              <w:ind w:firstLine="34"/>
              <w:jc w:val="center"/>
              <w:rPr>
                <w:rFonts w:ascii="宋体" w:hAnsi="宋体" w:eastAsia="宋体"/>
                <w:color w:val="auto"/>
                <w:szCs w:val="21"/>
              </w:rPr>
            </w:pPr>
            <w:r>
              <w:rPr>
                <w:rFonts w:hint="eastAsia" w:ascii="宋体" w:hAnsi="宋体" w:eastAsia="宋体"/>
                <w:color w:val="auto"/>
                <w:szCs w:val="21"/>
              </w:rPr>
              <w:t>其他</w:t>
            </w:r>
          </w:p>
        </w:tc>
        <w:tc>
          <w:tcPr>
            <w:tcW w:w="6237" w:type="dxa"/>
            <w:tcBorders>
              <w:left w:val="single" w:color="auto" w:sz="4" w:space="0"/>
              <w:right w:val="single" w:color="auto" w:sz="8" w:space="0"/>
            </w:tcBorders>
          </w:tcPr>
          <w:p>
            <w:pPr>
              <w:pStyle w:val="56"/>
              <w:spacing w:line="400" w:lineRule="exact"/>
              <w:ind w:firstLine="315" w:firstLineChars="150"/>
              <w:rPr>
                <w:rFonts w:ascii="宋体" w:hAnsi="宋体" w:eastAsia="宋体"/>
                <w:color w:val="auto"/>
                <w:sz w:val="21"/>
                <w:szCs w:val="21"/>
              </w:rPr>
            </w:pPr>
            <w:r>
              <w:rPr>
                <w:rFonts w:hint="eastAsia" w:ascii="宋体" w:hAnsi="宋体" w:eastAsia="宋体"/>
                <w:color w:val="auto"/>
                <w:sz w:val="21"/>
                <w:szCs w:val="21"/>
              </w:rPr>
              <w:t>1、中标人在领取中标通知书之前，须将投标文件中的《拟担任项目负责人承诺函》原件和《投标人诚信承诺函》原件提交招标人。</w:t>
            </w:r>
          </w:p>
          <w:p>
            <w:pPr>
              <w:pStyle w:val="56"/>
              <w:spacing w:line="400" w:lineRule="exact"/>
              <w:ind w:firstLine="315" w:firstLineChars="150"/>
              <w:rPr>
                <w:rFonts w:ascii="宋体" w:hAnsi="宋体" w:eastAsia="宋体"/>
                <w:color w:val="auto"/>
                <w:szCs w:val="21"/>
              </w:rPr>
            </w:pPr>
            <w:r>
              <w:rPr>
                <w:rFonts w:hint="eastAsia" w:ascii="宋体" w:hAnsi="宋体" w:eastAsia="宋体"/>
                <w:color w:val="auto"/>
                <w:sz w:val="21"/>
                <w:szCs w:val="21"/>
              </w:rPr>
              <w:t>…</w:t>
            </w:r>
          </w:p>
        </w:tc>
      </w:tr>
    </w:tbl>
    <w:p>
      <w:pPr>
        <w:widowControl/>
        <w:adjustRightInd/>
        <w:spacing w:line="240" w:lineRule="auto"/>
        <w:jc w:val="left"/>
        <w:textAlignment w:val="auto"/>
        <w:rPr>
          <w:color w:val="auto"/>
        </w:rPr>
      </w:pPr>
      <w:r>
        <w:rPr>
          <w:color w:val="auto"/>
        </w:rPr>
        <w:br w:type="page"/>
      </w:r>
    </w:p>
    <w:p>
      <w:pPr>
        <w:pStyle w:val="4"/>
        <w:snapToGrid w:val="0"/>
        <w:jc w:val="left"/>
        <w:rPr>
          <w:rFonts w:ascii="黑体" w:hAnsi="黑体" w:eastAsia="黑体"/>
          <w:b w:val="0"/>
          <w:color w:val="auto"/>
          <w:sz w:val="21"/>
          <w:szCs w:val="21"/>
        </w:rPr>
      </w:pPr>
      <w:bookmarkStart w:id="53" w:name="_Toc106719122"/>
      <w:r>
        <w:rPr>
          <w:rFonts w:hint="eastAsia" w:ascii="黑体" w:hAnsi="黑体" w:eastAsia="黑体"/>
          <w:b w:val="0"/>
          <w:color w:val="auto"/>
          <w:sz w:val="21"/>
          <w:szCs w:val="21"/>
        </w:rPr>
        <w:t>附录1：</w:t>
      </w:r>
      <w:r>
        <w:rPr>
          <w:rFonts w:hint="eastAsia" w:ascii="黑体" w:hAnsi="黑体" w:eastAsia="黑体"/>
          <w:b w:val="0"/>
          <w:color w:val="auto"/>
          <w:sz w:val="21"/>
          <w:szCs w:val="21"/>
        </w:rPr>
        <w:t>合格投标人资格条件</w:t>
      </w:r>
      <w:r>
        <w:rPr>
          <w:rFonts w:hint="eastAsia" w:ascii="黑体" w:hAnsi="黑体" w:eastAsia="黑体"/>
          <w:b w:val="0"/>
          <w:color w:val="auto"/>
          <w:sz w:val="21"/>
          <w:szCs w:val="21"/>
        </w:rPr>
        <w:t>(最低要求，适用于</w:t>
      </w:r>
      <w:r>
        <w:rPr>
          <w:rFonts w:hint="eastAsia" w:ascii="黑体" w:hAnsi="黑体" w:eastAsia="黑体"/>
          <w:b w:val="0"/>
          <w:color w:val="auto"/>
          <w:sz w:val="21"/>
          <w:szCs w:val="21"/>
          <w:u w:val="single"/>
        </w:rPr>
        <w:t xml:space="preserve">      </w:t>
      </w:r>
      <w:r>
        <w:rPr>
          <w:rFonts w:hint="eastAsia" w:ascii="黑体" w:hAnsi="黑体" w:eastAsia="黑体"/>
          <w:b w:val="0"/>
          <w:color w:val="auto"/>
          <w:sz w:val="21"/>
          <w:szCs w:val="21"/>
        </w:rPr>
        <w:t>标段</w:t>
      </w:r>
      <w:r>
        <w:rPr>
          <w:rStyle w:val="49"/>
          <w:rFonts w:ascii="黑体" w:hAnsi="黑体" w:eastAsia="黑体"/>
          <w:b w:val="0"/>
          <w:color w:val="auto"/>
          <w:sz w:val="21"/>
          <w:szCs w:val="21"/>
        </w:rPr>
        <w:footnoteReference w:id="73"/>
      </w:r>
      <w:r>
        <w:rPr>
          <w:rFonts w:hint="eastAsia" w:ascii="黑体" w:hAnsi="黑体" w:eastAsia="黑体"/>
          <w:b w:val="0"/>
          <w:color w:val="auto"/>
          <w:sz w:val="21"/>
          <w:szCs w:val="21"/>
        </w:rPr>
        <w:t>)</w:t>
      </w:r>
      <w:bookmarkEnd w:id="53"/>
    </w:p>
    <w:tbl>
      <w:tblPr>
        <w:tblStyle w:val="42"/>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12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ascii="黑体" w:hAnsi="黑体" w:eastAsia="黑体"/>
                <w:b/>
                <w:color w:val="auto"/>
                <w:sz w:val="21"/>
                <w:szCs w:val="21"/>
              </w:rPr>
            </w:pPr>
            <w:r>
              <w:rPr>
                <w:rFonts w:hint="eastAsia" w:ascii="黑体" w:hAnsi="黑体" w:eastAsia="黑体"/>
                <w:b/>
                <w:color w:val="auto"/>
                <w:sz w:val="21"/>
                <w:szCs w:val="21"/>
              </w:rPr>
              <w:t>项号</w:t>
            </w:r>
          </w:p>
        </w:tc>
        <w:tc>
          <w:tcPr>
            <w:tcW w:w="2126" w:type="dxa"/>
            <w:vAlign w:val="center"/>
          </w:tcPr>
          <w:p>
            <w:pPr>
              <w:jc w:val="center"/>
              <w:rPr>
                <w:rFonts w:ascii="黑体" w:hAnsi="黑体" w:eastAsia="黑体"/>
                <w:b/>
                <w:color w:val="auto"/>
                <w:sz w:val="21"/>
                <w:szCs w:val="21"/>
              </w:rPr>
            </w:pPr>
            <w:r>
              <w:rPr>
                <w:rFonts w:hint="eastAsia" w:ascii="黑体" w:hAnsi="黑体" w:eastAsia="黑体"/>
                <w:b/>
                <w:color w:val="auto"/>
                <w:sz w:val="21"/>
                <w:szCs w:val="21"/>
              </w:rPr>
              <w:t>审查内容</w:t>
            </w:r>
          </w:p>
        </w:tc>
        <w:tc>
          <w:tcPr>
            <w:tcW w:w="6662" w:type="dxa"/>
            <w:vAlign w:val="center"/>
          </w:tcPr>
          <w:p>
            <w:pPr>
              <w:jc w:val="center"/>
              <w:rPr>
                <w:rFonts w:ascii="黑体" w:hAnsi="黑体" w:eastAsia="黑体"/>
                <w:b/>
                <w:color w:val="auto"/>
                <w:sz w:val="21"/>
                <w:szCs w:val="21"/>
              </w:rPr>
            </w:pPr>
            <w:r>
              <w:rPr>
                <w:rFonts w:hint="eastAsia" w:ascii="黑体" w:hAnsi="黑体" w:eastAsia="黑体"/>
                <w:b/>
                <w:color w:val="auto"/>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10" w:type="dxa"/>
            <w:vAlign w:val="center"/>
          </w:tcPr>
          <w:p>
            <w:pPr>
              <w:jc w:val="center"/>
              <w:rPr>
                <w:rFonts w:ascii="宋体" w:hAnsi="宋体"/>
                <w:color w:val="auto"/>
                <w:sz w:val="21"/>
                <w:szCs w:val="21"/>
              </w:rPr>
            </w:pPr>
            <w:r>
              <w:rPr>
                <w:rFonts w:hint="eastAsia" w:ascii="宋体" w:hAnsi="宋体"/>
                <w:color w:val="auto"/>
                <w:sz w:val="21"/>
                <w:szCs w:val="21"/>
              </w:rPr>
              <w:t>1</w:t>
            </w:r>
          </w:p>
        </w:tc>
        <w:tc>
          <w:tcPr>
            <w:tcW w:w="2126" w:type="dxa"/>
            <w:vAlign w:val="center"/>
          </w:tcPr>
          <w:p>
            <w:pPr>
              <w:jc w:val="center"/>
              <w:rPr>
                <w:rFonts w:ascii="宋体" w:hAnsi="宋体"/>
                <w:color w:val="auto"/>
                <w:sz w:val="21"/>
                <w:szCs w:val="21"/>
              </w:rPr>
            </w:pPr>
            <w:r>
              <w:rPr>
                <w:rFonts w:hint="eastAsia" w:ascii="宋体" w:hAnsi="宋体"/>
                <w:color w:val="auto"/>
                <w:sz w:val="21"/>
                <w:szCs w:val="21"/>
              </w:rPr>
              <w:t>资质条件</w:t>
            </w:r>
          </w:p>
        </w:tc>
        <w:tc>
          <w:tcPr>
            <w:tcW w:w="6662" w:type="dxa"/>
            <w:vAlign w:val="center"/>
          </w:tcPr>
          <w:p>
            <w:pPr>
              <w:spacing w:line="400" w:lineRule="exact"/>
              <w:jc w:val="left"/>
              <w:rPr>
                <w:rFonts w:ascii="宋体" w:hAnsi="宋体"/>
                <w:color w:val="auto"/>
                <w:sz w:val="21"/>
                <w:szCs w:val="21"/>
                <w:u w:val="single"/>
              </w:rPr>
            </w:pPr>
            <w:r>
              <w:rPr>
                <w:rFonts w:hint="eastAsia" w:ascii="宋体" w:hAnsi="宋体"/>
                <w:color w:val="auto"/>
                <w:sz w:val="21"/>
                <w:szCs w:val="21"/>
              </w:rPr>
              <w:t>本招标项目要求投标人具备住房城乡建设行政主管部门核发的有效的</w:t>
            </w:r>
            <w:r>
              <w:rPr>
                <w:rFonts w:hint="eastAsia" w:ascii="宋体" w:hAnsi="宋体"/>
                <w:color w:val="auto"/>
                <w:sz w:val="21"/>
                <w:szCs w:val="21"/>
                <w:u w:val="single"/>
              </w:rPr>
              <w:t xml:space="preserve"> </w:t>
            </w:r>
          </w:p>
          <w:p>
            <w:pPr>
              <w:spacing w:line="400" w:lineRule="exact"/>
              <w:jc w:val="left"/>
              <w:rPr>
                <w:rFonts w:ascii="宋体" w:hAnsi="宋体"/>
                <w:color w:val="auto"/>
                <w:sz w:val="21"/>
                <w:szCs w:val="21"/>
                <w:u w:val="single"/>
              </w:rPr>
            </w:pPr>
            <w:r>
              <w:rPr>
                <w:rFonts w:hint="eastAsia" w:ascii="宋体" w:hAnsi="宋体"/>
                <w:color w:val="auto"/>
                <w:sz w:val="21"/>
                <w:szCs w:val="21"/>
                <w:u w:val="single"/>
              </w:rPr>
              <w:t xml:space="preserve">                                                        </w:t>
            </w:r>
            <w:r>
              <w:rPr>
                <w:rFonts w:hint="eastAsia" w:ascii="宋体" w:hAnsi="宋体"/>
                <w:color w:val="auto"/>
                <w:sz w:val="21"/>
                <w:szCs w:val="21"/>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0" w:hRule="atLeast"/>
        </w:trPr>
        <w:tc>
          <w:tcPr>
            <w:tcW w:w="710" w:type="dxa"/>
            <w:vAlign w:val="center"/>
          </w:tcPr>
          <w:p>
            <w:pPr>
              <w:jc w:val="center"/>
              <w:rPr>
                <w:rFonts w:ascii="宋体" w:hAnsi="宋体"/>
                <w:color w:val="auto"/>
                <w:sz w:val="21"/>
                <w:szCs w:val="21"/>
              </w:rPr>
            </w:pPr>
            <w:r>
              <w:rPr>
                <w:rFonts w:hint="eastAsia" w:ascii="宋体" w:hAnsi="宋体"/>
                <w:color w:val="auto"/>
                <w:sz w:val="21"/>
                <w:szCs w:val="21"/>
              </w:rPr>
              <w:t>2</w:t>
            </w:r>
          </w:p>
        </w:tc>
        <w:tc>
          <w:tcPr>
            <w:tcW w:w="2126" w:type="dxa"/>
            <w:vAlign w:val="center"/>
          </w:tcPr>
          <w:p>
            <w:pPr>
              <w:jc w:val="center"/>
              <w:rPr>
                <w:rFonts w:ascii="宋体" w:hAnsi="宋体"/>
                <w:color w:val="auto"/>
                <w:sz w:val="21"/>
                <w:szCs w:val="21"/>
              </w:rPr>
            </w:pPr>
            <w:r>
              <w:rPr>
                <w:rFonts w:hint="eastAsia" w:ascii="宋体" w:hAnsi="宋体"/>
                <w:bCs/>
                <w:color w:val="auto"/>
                <w:sz w:val="21"/>
                <w:szCs w:val="21"/>
              </w:rPr>
              <w:t>项目人员配置</w:t>
            </w:r>
          </w:p>
        </w:tc>
        <w:tc>
          <w:tcPr>
            <w:tcW w:w="6662" w:type="dxa"/>
            <w:vAlign w:val="center"/>
          </w:tcPr>
          <w:p>
            <w:pPr>
              <w:pStyle w:val="56"/>
              <w:spacing w:line="400" w:lineRule="exact"/>
              <w:rPr>
                <w:rFonts w:ascii="宋体" w:hAnsi="宋体" w:eastAsia="宋体"/>
                <w:color w:val="auto"/>
                <w:sz w:val="21"/>
                <w:szCs w:val="21"/>
              </w:rPr>
            </w:pPr>
            <w:r>
              <w:rPr>
                <w:rFonts w:hint="eastAsia" w:ascii="宋体" w:hAnsi="宋体" w:eastAsia="宋体" w:cs="宋体"/>
                <w:color w:val="auto"/>
                <w:sz w:val="21"/>
                <w:szCs w:val="21"/>
              </w:rPr>
              <w:t>1、</w:t>
            </w:r>
            <w:r>
              <w:rPr>
                <w:rFonts w:hint="eastAsia" w:ascii="宋体" w:hAnsi="宋体" w:eastAsia="宋体"/>
                <w:color w:val="auto"/>
                <w:sz w:val="21"/>
                <w:szCs w:val="21"/>
              </w:rPr>
              <w:t>设计项目负责人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人：投标人拟派出担任本招标项目的设计负责人应具备有效的</w:t>
            </w:r>
            <w:r>
              <w:rPr>
                <w:rFonts w:hint="eastAsia" w:ascii="宋体" w:hAnsi="宋体" w:eastAsia="宋体"/>
                <w:color w:val="auto"/>
                <w:sz w:val="21"/>
                <w:szCs w:val="21"/>
                <w:u w:val="single"/>
              </w:rPr>
              <w:t xml:space="preserve">                                              </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2、各专业设计负责人共</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人：</w:t>
            </w:r>
            <w:r>
              <w:rPr>
                <w:rStyle w:val="49"/>
                <w:rFonts w:ascii="宋体" w:hAnsi="宋体" w:eastAsia="宋体"/>
                <w:color w:val="auto"/>
                <w:sz w:val="21"/>
                <w:szCs w:val="21"/>
              </w:rPr>
              <w:footnoteReference w:id="74"/>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hAnsi="宋体" w:eastAsia="宋体"/>
                <w:color w:val="auto"/>
                <w:szCs w:val="21"/>
              </w:rPr>
              <w:t>建筑设计专业负责人</w:t>
            </w:r>
            <w:r>
              <w:rPr>
                <w:rFonts w:hint="eastAsia" w:ascii="宋体" w:hAnsi="宋体" w:eastAsia="宋体"/>
                <w:color w:val="auto"/>
                <w:szCs w:val="21"/>
                <w:u w:val="single"/>
              </w:rPr>
              <w:t xml:space="preserve">     </w:t>
            </w:r>
            <w:r>
              <w:rPr>
                <w:rFonts w:hint="eastAsia" w:ascii="宋体" w:hAnsi="宋体" w:eastAsia="宋体"/>
                <w:color w:val="auto"/>
                <w:szCs w:val="21"/>
              </w:rPr>
              <w:t>人，资格（职称）：</w:t>
            </w:r>
            <w:r>
              <w:rPr>
                <w:rFonts w:hint="eastAsia" w:ascii="宋体" w:hAnsi="宋体" w:eastAsia="宋体"/>
                <w:color w:val="auto"/>
                <w:szCs w:val="21"/>
                <w:u w:val="single"/>
              </w:rPr>
              <w:t xml:space="preserve">                 </w:t>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hAnsi="宋体" w:eastAsia="宋体"/>
                <w:color w:val="auto"/>
                <w:szCs w:val="21"/>
              </w:rPr>
              <w:t>结构设计专业负责人</w:t>
            </w:r>
            <w:r>
              <w:rPr>
                <w:rFonts w:hint="eastAsia" w:ascii="宋体" w:hAnsi="宋体" w:eastAsia="宋体"/>
                <w:color w:val="auto"/>
                <w:szCs w:val="21"/>
                <w:u w:val="single"/>
              </w:rPr>
              <w:t xml:space="preserve">     </w:t>
            </w:r>
            <w:r>
              <w:rPr>
                <w:rFonts w:hint="eastAsia" w:ascii="宋体" w:hAnsi="宋体" w:eastAsia="宋体"/>
                <w:color w:val="auto"/>
                <w:szCs w:val="21"/>
              </w:rPr>
              <w:t>人，资格（职称）：</w:t>
            </w:r>
            <w:r>
              <w:rPr>
                <w:rFonts w:hint="eastAsia" w:ascii="宋体" w:hAnsi="宋体" w:eastAsia="宋体"/>
                <w:color w:val="auto"/>
                <w:szCs w:val="21"/>
                <w:u w:val="single"/>
              </w:rPr>
              <w:t xml:space="preserve">                 </w:t>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color w:val="auto"/>
                <w:szCs w:val="21"/>
              </w:rPr>
              <w:t>道桥设计专业负责人</w:t>
            </w:r>
            <w:r>
              <w:rPr>
                <w:rFonts w:hint="eastAsia" w:ascii="宋体"/>
                <w:color w:val="auto"/>
                <w:szCs w:val="21"/>
                <w:u w:val="single"/>
              </w:rPr>
              <w:t xml:space="preserve">     </w:t>
            </w:r>
            <w:r>
              <w:rPr>
                <w:rFonts w:hint="eastAsia" w:ascii="宋体"/>
                <w:color w:val="auto"/>
                <w:szCs w:val="21"/>
              </w:rPr>
              <w:t>人，资格（职称）：</w:t>
            </w:r>
            <w:r>
              <w:rPr>
                <w:rFonts w:ascii="宋体"/>
                <w:color w:val="auto"/>
                <w:szCs w:val="21"/>
                <w:u w:val="single"/>
              </w:rPr>
              <w:t xml:space="preserve">   </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r>
              <w:rPr>
                <w:rFonts w:ascii="宋体"/>
                <w:color w:val="auto"/>
                <w:szCs w:val="21"/>
                <w:u w:val="single"/>
              </w:rPr>
              <w:t xml:space="preserve">    </w:t>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hAnsi="宋体" w:eastAsia="宋体"/>
                <w:color w:val="auto"/>
                <w:szCs w:val="21"/>
              </w:rPr>
              <w:t>电气设备专业负责人</w:t>
            </w:r>
            <w:r>
              <w:rPr>
                <w:rFonts w:hint="eastAsia" w:ascii="宋体" w:hAnsi="宋体" w:eastAsia="宋体"/>
                <w:color w:val="auto"/>
                <w:szCs w:val="21"/>
                <w:u w:val="single"/>
              </w:rPr>
              <w:t xml:space="preserve">     </w:t>
            </w:r>
            <w:r>
              <w:rPr>
                <w:rFonts w:hint="eastAsia" w:ascii="宋体" w:hAnsi="宋体" w:eastAsia="宋体"/>
                <w:color w:val="auto"/>
                <w:szCs w:val="21"/>
              </w:rPr>
              <w:t>人，资格（职称）：</w:t>
            </w:r>
            <w:r>
              <w:rPr>
                <w:rFonts w:hint="eastAsia" w:ascii="宋体" w:hAnsi="宋体" w:eastAsia="宋体"/>
                <w:color w:val="auto"/>
                <w:szCs w:val="21"/>
                <w:u w:val="single"/>
              </w:rPr>
              <w:t xml:space="preserve">                 </w:t>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hAnsi="宋体" w:eastAsia="宋体"/>
                <w:color w:val="auto"/>
                <w:szCs w:val="21"/>
              </w:rPr>
              <w:t>给排水专业负责人</w:t>
            </w:r>
            <w:r>
              <w:rPr>
                <w:rFonts w:hint="eastAsia" w:ascii="宋体" w:hAnsi="宋体" w:eastAsia="宋体"/>
                <w:color w:val="auto"/>
                <w:szCs w:val="21"/>
                <w:u w:val="single"/>
              </w:rPr>
              <w:t xml:space="preserve">       </w:t>
            </w:r>
            <w:r>
              <w:rPr>
                <w:rFonts w:hint="eastAsia" w:ascii="宋体" w:hAnsi="宋体" w:eastAsia="宋体"/>
                <w:color w:val="auto"/>
                <w:szCs w:val="21"/>
              </w:rPr>
              <w:t>人，资格（职称）：</w:t>
            </w:r>
            <w:r>
              <w:rPr>
                <w:rFonts w:hint="eastAsia" w:ascii="宋体" w:hAnsi="宋体" w:eastAsia="宋体"/>
                <w:color w:val="auto"/>
                <w:szCs w:val="21"/>
                <w:u w:val="single"/>
              </w:rPr>
              <w:t xml:space="preserve">                 </w:t>
            </w:r>
          </w:p>
          <w:p>
            <w:pPr>
              <w:pStyle w:val="13"/>
              <w:tabs>
                <w:tab w:val="left" w:pos="510"/>
              </w:tabs>
              <w:snapToGrid w:val="0"/>
              <w:spacing w:line="380" w:lineRule="exact"/>
              <w:ind w:firstLine="315" w:firstLineChars="150"/>
              <w:jc w:val="left"/>
              <w:rPr>
                <w:rFonts w:ascii="宋体"/>
                <w:color w:val="auto"/>
                <w:szCs w:val="21"/>
              </w:rPr>
            </w:pPr>
            <w:r>
              <w:rPr>
                <w:rFonts w:hint="eastAsia" w:ascii="宋体"/>
                <w:color w:val="auto"/>
                <w:szCs w:val="21"/>
              </w:rPr>
              <w:t>燃气设计专业负责人</w:t>
            </w:r>
            <w:r>
              <w:rPr>
                <w:rFonts w:hint="eastAsia" w:ascii="宋体"/>
                <w:color w:val="auto"/>
                <w:szCs w:val="21"/>
                <w:u w:val="single"/>
              </w:rPr>
              <w:t xml:space="preserve">     </w:t>
            </w:r>
            <w:r>
              <w:rPr>
                <w:rFonts w:hint="eastAsia" w:ascii="宋体"/>
                <w:color w:val="auto"/>
                <w:szCs w:val="21"/>
              </w:rPr>
              <w:t>人，资格（职称）：</w:t>
            </w:r>
            <w:r>
              <w:rPr>
                <w:rFonts w:ascii="宋体"/>
                <w:color w:val="auto"/>
                <w:szCs w:val="21"/>
                <w:u w:val="single"/>
              </w:rPr>
              <w:t xml:space="preserve">   </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r>
              <w:rPr>
                <w:rFonts w:ascii="宋体"/>
                <w:color w:val="auto"/>
                <w:szCs w:val="21"/>
                <w:u w:val="single"/>
              </w:rPr>
              <w:t xml:space="preserve">   </w:t>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color w:val="auto"/>
                <w:szCs w:val="21"/>
              </w:rPr>
              <w:t>风景园林设计专业负责人</w:t>
            </w:r>
            <w:r>
              <w:rPr>
                <w:rFonts w:hint="eastAsia" w:ascii="宋体"/>
                <w:color w:val="auto"/>
                <w:szCs w:val="21"/>
                <w:u w:val="single"/>
              </w:rPr>
              <w:t xml:space="preserve">   </w:t>
            </w:r>
            <w:r>
              <w:rPr>
                <w:rFonts w:hint="eastAsia" w:ascii="宋体"/>
                <w:color w:val="auto"/>
                <w:szCs w:val="21"/>
              </w:rPr>
              <w:t>人，资格（职称）：</w:t>
            </w:r>
            <w:r>
              <w:rPr>
                <w:rFonts w:ascii="宋体"/>
                <w:color w:val="auto"/>
                <w:szCs w:val="21"/>
                <w:u w:val="single"/>
              </w:rPr>
              <w:t xml:space="preserve">    </w:t>
            </w:r>
            <w:r>
              <w:rPr>
                <w:rFonts w:hint="eastAsia" w:ascii="宋体"/>
                <w:color w:val="auto"/>
                <w:szCs w:val="21"/>
                <w:u w:val="single"/>
              </w:rPr>
              <w:t xml:space="preserve">       </w:t>
            </w:r>
            <w:r>
              <w:rPr>
                <w:rFonts w:ascii="宋体"/>
                <w:color w:val="auto"/>
                <w:szCs w:val="21"/>
                <w:u w:val="single"/>
              </w:rPr>
              <w:t xml:space="preserve">    </w:t>
            </w:r>
          </w:p>
          <w:p>
            <w:pPr>
              <w:pStyle w:val="56"/>
              <w:spacing w:line="400" w:lineRule="exact"/>
              <w:ind w:firstLine="315" w:firstLineChars="150"/>
              <w:rPr>
                <w:rFonts w:ascii="宋体" w:hAnsi="宋体" w:eastAsia="宋体"/>
                <w:color w:val="auto"/>
                <w:sz w:val="21"/>
                <w:szCs w:val="21"/>
              </w:rPr>
            </w:pPr>
            <w:r>
              <w:rPr>
                <w:rFonts w:hint="eastAsia" w:ascii="宋体" w:hAnsi="宋体" w:eastAsia="宋体"/>
                <w:color w:val="auto"/>
                <w:sz w:val="21"/>
                <w:szCs w:val="21"/>
              </w:rPr>
              <w:t>造价编制负责人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人（可以外聘），职称（资格）：</w:t>
            </w:r>
            <w:r>
              <w:rPr>
                <w:rFonts w:hint="eastAsia" w:ascii="宋体" w:hAnsi="宋体" w:eastAsia="宋体"/>
                <w:color w:val="auto"/>
                <w:sz w:val="21"/>
                <w:szCs w:val="21"/>
                <w:u w:val="single"/>
              </w:rPr>
              <w:t xml:space="preserve">         </w:t>
            </w:r>
          </w:p>
          <w:p>
            <w:pPr>
              <w:pStyle w:val="56"/>
              <w:spacing w:line="400" w:lineRule="exact"/>
              <w:ind w:firstLine="315" w:firstLineChars="150"/>
              <w:rPr>
                <w:rFonts w:ascii="宋体" w:hAnsi="宋体" w:eastAsia="宋体"/>
                <w:color w:val="auto"/>
                <w:sz w:val="21"/>
                <w:szCs w:val="21"/>
                <w:u w:val="single"/>
              </w:rPr>
            </w:pPr>
            <w:r>
              <w:rPr>
                <w:rFonts w:hint="eastAsia" w:ascii="宋体" w:hAnsi="宋体" w:eastAsia="宋体"/>
                <w:color w:val="auto"/>
                <w:sz w:val="21"/>
                <w:szCs w:val="21"/>
              </w:rPr>
              <w:t>其他专业负责人（如有）：</w:t>
            </w:r>
            <w:r>
              <w:rPr>
                <w:rFonts w:hint="eastAsia" w:ascii="宋体" w:hAnsi="宋体" w:eastAsia="宋体"/>
                <w:color w:val="auto"/>
                <w:sz w:val="21"/>
                <w:szCs w:val="21"/>
                <w:u w:val="single"/>
              </w:rPr>
              <w:t xml:space="preserve">                                 </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3、勘察项目负责人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人：投标人拟派出担任本招标项目的勘察项目负责人应具备有效的国家注册土木工程师（岩土）执业证书。</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4、各专业勘察负责人共</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人：</w:t>
            </w:r>
            <w:r>
              <w:rPr>
                <w:rStyle w:val="49"/>
                <w:rFonts w:ascii="宋体" w:hAnsi="宋体" w:eastAsia="宋体"/>
                <w:color w:val="auto"/>
                <w:sz w:val="21"/>
                <w:szCs w:val="21"/>
              </w:rPr>
              <w:footnoteReference w:id="75"/>
            </w:r>
          </w:p>
          <w:p>
            <w:pPr>
              <w:pStyle w:val="13"/>
              <w:spacing w:line="400" w:lineRule="exact"/>
              <w:ind w:firstLine="317"/>
              <w:jc w:val="left"/>
              <w:rPr>
                <w:rFonts w:ascii="宋体" w:hAnsi="宋体" w:eastAsia="宋体"/>
                <w:color w:val="auto"/>
                <w:szCs w:val="21"/>
              </w:rPr>
            </w:pPr>
            <w:r>
              <w:rPr>
                <w:rFonts w:hint="eastAsia" w:ascii="宋体" w:hAnsi="宋体" w:eastAsia="宋体"/>
                <w:color w:val="auto"/>
                <w:szCs w:val="21"/>
              </w:rPr>
              <w:t>勘察现场施工专业负责人</w:t>
            </w:r>
            <w:r>
              <w:rPr>
                <w:rFonts w:hint="eastAsia" w:ascii="宋体" w:hAnsi="宋体" w:eastAsia="宋体"/>
                <w:color w:val="auto"/>
                <w:szCs w:val="21"/>
                <w:u w:val="single"/>
              </w:rPr>
              <w:t xml:space="preserve">      </w:t>
            </w:r>
            <w:r>
              <w:rPr>
                <w:rFonts w:hint="eastAsia" w:ascii="宋体" w:hAnsi="宋体" w:eastAsia="宋体"/>
                <w:color w:val="auto"/>
                <w:szCs w:val="21"/>
              </w:rPr>
              <w:t>人，资格（职称）：</w:t>
            </w:r>
            <w:r>
              <w:rPr>
                <w:rFonts w:hint="eastAsia" w:ascii="宋体" w:hAnsi="宋体" w:eastAsia="宋体"/>
                <w:color w:val="auto"/>
                <w:szCs w:val="21"/>
                <w:u w:val="single"/>
              </w:rPr>
              <w:t xml:space="preserve">            </w:t>
            </w:r>
          </w:p>
          <w:p>
            <w:pPr>
              <w:pStyle w:val="13"/>
              <w:spacing w:line="400" w:lineRule="exact"/>
              <w:ind w:firstLine="317"/>
              <w:jc w:val="left"/>
              <w:rPr>
                <w:rFonts w:ascii="宋体" w:hAnsi="宋体" w:eastAsia="宋体"/>
                <w:color w:val="auto"/>
                <w:szCs w:val="21"/>
              </w:rPr>
            </w:pPr>
            <w:r>
              <w:rPr>
                <w:rFonts w:hint="eastAsia" w:ascii="宋体" w:hAnsi="宋体" w:eastAsia="宋体"/>
                <w:color w:val="auto"/>
                <w:szCs w:val="21"/>
              </w:rPr>
              <w:t>勘察设计专业负责人</w:t>
            </w:r>
            <w:r>
              <w:rPr>
                <w:rFonts w:hint="eastAsia" w:ascii="宋体" w:hAnsi="宋体" w:eastAsia="宋体"/>
                <w:color w:val="auto"/>
                <w:szCs w:val="21"/>
                <w:u w:val="single"/>
              </w:rPr>
              <w:t xml:space="preserve">          </w:t>
            </w:r>
            <w:r>
              <w:rPr>
                <w:rFonts w:hint="eastAsia" w:ascii="宋体" w:hAnsi="宋体" w:eastAsia="宋体"/>
                <w:color w:val="auto"/>
                <w:szCs w:val="21"/>
              </w:rPr>
              <w:t>人，资格（职称）：</w:t>
            </w:r>
            <w:r>
              <w:rPr>
                <w:rFonts w:hint="eastAsia" w:ascii="宋体" w:hAnsi="宋体" w:eastAsia="宋体"/>
                <w:color w:val="auto"/>
                <w:szCs w:val="21"/>
                <w:u w:val="single"/>
              </w:rPr>
              <w:t xml:space="preserve">            </w:t>
            </w:r>
          </w:p>
          <w:p>
            <w:pPr>
              <w:pStyle w:val="13"/>
              <w:spacing w:line="400" w:lineRule="exact"/>
              <w:ind w:firstLine="317"/>
              <w:jc w:val="left"/>
              <w:rPr>
                <w:rFonts w:ascii="宋体" w:hAnsi="宋体" w:eastAsia="宋体"/>
                <w:color w:val="auto"/>
                <w:szCs w:val="21"/>
              </w:rPr>
            </w:pPr>
            <w:r>
              <w:rPr>
                <w:rFonts w:hint="eastAsia" w:ascii="宋体" w:hAnsi="宋体" w:eastAsia="宋体"/>
                <w:color w:val="auto"/>
                <w:szCs w:val="21"/>
              </w:rPr>
              <w:t>室内试验专业负责人</w:t>
            </w:r>
            <w:r>
              <w:rPr>
                <w:rFonts w:hint="eastAsia" w:ascii="宋体" w:hAnsi="宋体" w:eastAsia="宋体"/>
                <w:color w:val="auto"/>
                <w:szCs w:val="21"/>
                <w:u w:val="single"/>
              </w:rPr>
              <w:t xml:space="preserve">          </w:t>
            </w:r>
            <w:r>
              <w:rPr>
                <w:rFonts w:hint="eastAsia" w:ascii="宋体" w:hAnsi="宋体" w:eastAsia="宋体"/>
                <w:color w:val="auto"/>
                <w:szCs w:val="21"/>
              </w:rPr>
              <w:t>人，资格（职称）：</w:t>
            </w:r>
            <w:r>
              <w:rPr>
                <w:rFonts w:hint="eastAsia" w:ascii="宋体" w:hAnsi="宋体" w:eastAsia="宋体"/>
                <w:color w:val="auto"/>
                <w:szCs w:val="21"/>
                <w:u w:val="single"/>
              </w:rPr>
              <w:t xml:space="preserve">            </w:t>
            </w:r>
          </w:p>
          <w:p>
            <w:pPr>
              <w:pStyle w:val="13"/>
              <w:spacing w:line="400" w:lineRule="exact"/>
              <w:ind w:firstLine="317"/>
              <w:jc w:val="left"/>
              <w:rPr>
                <w:rFonts w:ascii="宋体" w:hAnsi="宋体" w:eastAsia="宋体"/>
                <w:color w:val="auto"/>
                <w:szCs w:val="21"/>
                <w:u w:val="single"/>
              </w:rPr>
            </w:pPr>
            <w:r>
              <w:rPr>
                <w:rFonts w:hint="eastAsia" w:ascii="宋体" w:hAnsi="宋体" w:eastAsia="宋体"/>
                <w:color w:val="auto"/>
                <w:szCs w:val="21"/>
              </w:rPr>
              <w:t>其他专业负责人（如有）：</w:t>
            </w: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10" w:type="dxa"/>
            <w:vAlign w:val="center"/>
          </w:tcPr>
          <w:p>
            <w:pPr>
              <w:jc w:val="center"/>
              <w:rPr>
                <w:rFonts w:ascii="宋体" w:hAnsi="宋体"/>
                <w:color w:val="auto"/>
                <w:sz w:val="21"/>
                <w:szCs w:val="21"/>
              </w:rPr>
            </w:pPr>
            <w:r>
              <w:rPr>
                <w:rFonts w:hint="eastAsia" w:ascii="宋体" w:hAnsi="宋体"/>
                <w:color w:val="auto"/>
                <w:sz w:val="21"/>
                <w:szCs w:val="21"/>
              </w:rPr>
              <w:t>3</w:t>
            </w:r>
          </w:p>
        </w:tc>
        <w:tc>
          <w:tcPr>
            <w:tcW w:w="2126" w:type="dxa"/>
            <w:vAlign w:val="center"/>
          </w:tcPr>
          <w:p>
            <w:pPr>
              <w:jc w:val="center"/>
              <w:rPr>
                <w:rFonts w:ascii="宋体" w:hAnsi="宋体"/>
                <w:bCs/>
                <w:color w:val="auto"/>
                <w:sz w:val="21"/>
                <w:szCs w:val="21"/>
              </w:rPr>
            </w:pPr>
            <w:r>
              <w:rPr>
                <w:rFonts w:hint="eastAsia" w:ascii="宋体" w:hAnsi="宋体" w:cs="黑体"/>
                <w:color w:val="auto"/>
                <w:sz w:val="21"/>
                <w:szCs w:val="21"/>
              </w:rPr>
              <w:t>类似项目业绩</w:t>
            </w:r>
          </w:p>
        </w:tc>
        <w:tc>
          <w:tcPr>
            <w:tcW w:w="6662" w:type="dxa"/>
            <w:vAlign w:val="center"/>
          </w:tcPr>
          <w:p>
            <w:pPr>
              <w:pStyle w:val="56"/>
              <w:spacing w:line="400" w:lineRule="exact"/>
              <w:rPr>
                <w:rFonts w:ascii="宋体" w:hAnsi="宋体" w:eastAsia="宋体"/>
                <w:color w:val="auto"/>
                <w:sz w:val="21"/>
                <w:szCs w:val="21"/>
                <w:u w:val="single"/>
              </w:rPr>
            </w:pPr>
            <w:r>
              <w:rPr>
                <w:rFonts w:hint="eastAsia" w:ascii="宋体" w:hAnsi="宋体" w:eastAsia="宋体"/>
                <w:color w:val="auto"/>
                <w:sz w:val="21"/>
                <w:szCs w:val="21"/>
              </w:rPr>
              <w:t>投标人及其拟派出担任本设计项目负责人均应具备</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类似项目设计业绩（本条仅适用于大型工程设计项目。联合体投标的，类似项目设计业绩必须由牵头人提供）。类似工程业绩是指（下同）：自本招标公告（资格预审公告/投标邀请书）发布之日的前三年内【以施工图审查合格日期为准，不含发布招标公告（资格预审公告/投标邀请书）当日】完成设计的并经施工图审查合格的</w:t>
            </w:r>
            <w:r>
              <w:rPr>
                <w:rFonts w:hint="eastAsia" w:ascii="宋体" w:hAnsi="宋体" w:eastAsia="宋体"/>
                <w:color w:val="auto"/>
                <w:sz w:val="21"/>
                <w:szCs w:val="21"/>
                <w:u w:val="single"/>
              </w:rPr>
              <w:t xml:space="preserve">                           </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u w:val="single"/>
              </w:rPr>
              <w:t xml:space="preserve">                                                           </w:t>
            </w:r>
            <w:r>
              <w:rPr>
                <w:rStyle w:val="49"/>
                <w:rFonts w:ascii="宋体" w:hAnsi="宋体" w:eastAsia="宋体"/>
                <w:color w:val="auto"/>
                <w:sz w:val="21"/>
                <w:szCs w:val="21"/>
                <w:u w:val="single"/>
              </w:rPr>
              <w:footnoteReference w:id="7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color w:val="auto"/>
                <w:sz w:val="21"/>
                <w:szCs w:val="21"/>
              </w:rPr>
            </w:pPr>
            <w:r>
              <w:rPr>
                <w:rFonts w:hint="eastAsia" w:ascii="宋体" w:hAnsi="宋体"/>
                <w:color w:val="auto"/>
                <w:sz w:val="21"/>
                <w:szCs w:val="21"/>
              </w:rPr>
              <w:t>4</w:t>
            </w:r>
          </w:p>
        </w:tc>
        <w:tc>
          <w:tcPr>
            <w:tcW w:w="2126" w:type="dxa"/>
            <w:vAlign w:val="center"/>
          </w:tcPr>
          <w:p>
            <w:pPr>
              <w:jc w:val="center"/>
              <w:rPr>
                <w:rFonts w:ascii="宋体" w:hAnsi="宋体" w:cs="黑体"/>
                <w:color w:val="auto"/>
                <w:sz w:val="21"/>
                <w:szCs w:val="21"/>
              </w:rPr>
            </w:pPr>
            <w:r>
              <w:rPr>
                <w:rFonts w:hint="eastAsia" w:ascii="宋体" w:hAnsi="宋体" w:cs="黑体"/>
                <w:color w:val="auto"/>
                <w:sz w:val="21"/>
                <w:szCs w:val="21"/>
              </w:rPr>
              <w:t>信用</w:t>
            </w:r>
          </w:p>
        </w:tc>
        <w:tc>
          <w:tcPr>
            <w:tcW w:w="6662" w:type="dxa"/>
            <w:vAlign w:val="center"/>
          </w:tcPr>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1、本招标项目</w:t>
            </w:r>
            <w:r>
              <w:rPr>
                <w:rFonts w:hint="eastAsia" w:ascii="宋体" w:hAnsi="宋体" w:eastAsia="宋体"/>
                <w:color w:val="auto"/>
                <w:sz w:val="21"/>
                <w:szCs w:val="21"/>
                <w:u w:val="single"/>
              </w:rPr>
              <w:t xml:space="preserve">            </w:t>
            </w:r>
            <w:r>
              <w:rPr>
                <w:rStyle w:val="49"/>
                <w:rFonts w:ascii="宋体" w:hAnsi="宋体" w:eastAsia="宋体"/>
                <w:color w:val="auto"/>
                <w:sz w:val="21"/>
                <w:szCs w:val="21"/>
                <w:u w:val="single"/>
              </w:rPr>
              <w:footnoteReference w:id="77"/>
            </w:r>
            <w:r>
              <w:rPr>
                <w:rFonts w:hint="eastAsia" w:ascii="宋体" w:hAnsi="宋体" w:eastAsia="宋体"/>
                <w:color w:val="auto"/>
                <w:sz w:val="21"/>
                <w:szCs w:val="21"/>
              </w:rPr>
              <w:t>福建省工程勘察设计企业信用评价。</w:t>
            </w:r>
          </w:p>
          <w:p>
            <w:pPr>
              <w:pStyle w:val="56"/>
              <w:spacing w:beforeLines="50" w:line="400" w:lineRule="exact"/>
              <w:rPr>
                <w:rFonts w:ascii="宋体" w:hAnsi="宋体" w:eastAsia="宋体"/>
                <w:color w:val="auto"/>
                <w:sz w:val="21"/>
                <w:szCs w:val="21"/>
              </w:rPr>
            </w:pPr>
            <w:r>
              <w:rPr>
                <w:rFonts w:hint="eastAsia" w:ascii="宋体" w:hAnsi="宋体" w:eastAsia="宋体"/>
                <w:color w:val="auto"/>
                <w:sz w:val="21"/>
                <w:szCs w:val="21"/>
              </w:rPr>
              <w:t>2、本招标项目</w:t>
            </w:r>
            <w:r>
              <w:rPr>
                <w:rFonts w:hint="eastAsia" w:ascii="宋体" w:hAnsi="宋体" w:eastAsia="宋体"/>
                <w:color w:val="auto"/>
                <w:sz w:val="21"/>
                <w:szCs w:val="21"/>
                <w:u w:val="single"/>
              </w:rPr>
              <w:t xml:space="preserve">            </w:t>
            </w:r>
            <w:r>
              <w:rPr>
                <w:rStyle w:val="49"/>
                <w:rFonts w:ascii="宋体" w:hAnsi="宋体" w:eastAsia="宋体"/>
                <w:color w:val="auto"/>
                <w:sz w:val="21"/>
                <w:szCs w:val="21"/>
                <w:u w:val="single"/>
              </w:rPr>
              <w:footnoteReference w:id="78"/>
            </w:r>
            <w:r>
              <w:rPr>
                <w:rFonts w:hint="eastAsia" w:ascii="宋体" w:hAnsi="宋体" w:eastAsia="宋体"/>
                <w:color w:val="auto"/>
                <w:sz w:val="21"/>
                <w:szCs w:val="21"/>
              </w:rPr>
              <w:t>厦门勘察设计单位信用评价。</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注：</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（1）</w:t>
            </w:r>
            <w:r>
              <w:rPr>
                <w:rFonts w:hint="eastAsia" w:ascii="宋体" w:hAnsi="宋体" w:eastAsia="宋体" w:cs="宋体"/>
                <w:color w:val="auto"/>
                <w:sz w:val="21"/>
                <w:szCs w:val="21"/>
              </w:rPr>
              <w:t>依法招标的项目，应用福建省工程勘察设计企业信用评价分值，投标人的企业季度信用分不得低于55分。投标人的企业季度信用分</w:t>
            </w:r>
            <w:r>
              <w:rPr>
                <w:rFonts w:hint="eastAsia" w:ascii="宋体" w:hAnsi="宋体" w:eastAsia="宋体"/>
                <w:color w:val="auto"/>
                <w:sz w:val="21"/>
                <w:szCs w:val="21"/>
              </w:rPr>
              <w:t>可通过</w:t>
            </w:r>
            <w:r>
              <w:rPr>
                <w:rFonts w:hint="eastAsia" w:ascii="宋体" w:hAnsi="宋体" w:eastAsia="宋体" w:cs="宋体"/>
                <w:color w:val="auto"/>
                <w:sz w:val="21"/>
                <w:szCs w:val="21"/>
              </w:rPr>
              <w:t>福建省勘察设计单位和施工图审查机构信用评价系统</w:t>
            </w:r>
            <w:r>
              <w:rPr>
                <w:rFonts w:hint="eastAsia" w:ascii="宋体" w:hAnsi="宋体" w:eastAsia="宋体"/>
                <w:color w:val="auto"/>
                <w:sz w:val="21"/>
                <w:szCs w:val="21"/>
              </w:rPr>
              <w:t>（下称“评价系统”）查询，网址：</w:t>
            </w:r>
            <w:r>
              <w:rPr>
                <w:rFonts w:ascii="宋体" w:hAnsi="宋体" w:eastAsia="宋体" w:cs="宋体"/>
                <w:color w:val="auto"/>
                <w:sz w:val="21"/>
                <w:szCs w:val="21"/>
              </w:rPr>
              <w:t>zjt.fujian.gov.cn</w:t>
            </w:r>
            <w:r>
              <w:rPr>
                <w:rFonts w:hint="eastAsia" w:ascii="宋体" w:hAnsi="宋体" w:eastAsia="宋体"/>
                <w:color w:val="auto"/>
                <w:sz w:val="21"/>
                <w:szCs w:val="21"/>
              </w:rPr>
              <w:t>。福建省工程勘察设计企业信用评价分值应用于工程勘察设计招标投标活动的时间由省住房和城乡建设厅另行通知，采用综合评估法评标，未明确应用前各投标人企业信用评分值均按满分计，明确应用后评价系统没有公布其企业季度信用分的投标人企业季度信用得分以55分计取。</w:t>
            </w:r>
          </w:p>
          <w:p>
            <w:pPr>
              <w:pStyle w:val="40"/>
              <w:spacing w:after="0" w:line="400" w:lineRule="exact"/>
              <w:ind w:left="0" w:leftChars="0" w:firstLine="0" w:firstLineChars="0"/>
              <w:jc w:val="left"/>
              <w:rPr>
                <w:rFonts w:ascii="宋体" w:hAnsi="宋体" w:cs="宋体"/>
                <w:color w:val="auto"/>
                <w:sz w:val="21"/>
                <w:szCs w:val="21"/>
              </w:rPr>
            </w:pPr>
            <w:r>
              <w:rPr>
                <w:rFonts w:hint="eastAsia" w:ascii="宋体" w:hAnsi="宋体" w:cs="宋体"/>
                <w:color w:val="auto"/>
                <w:sz w:val="21"/>
                <w:szCs w:val="21"/>
              </w:rPr>
              <w:t>（2）厦门勘察设计单位信用分用于工程勘察设计招标投标活动的规则由厦门市建设局另行通知</w:t>
            </w:r>
            <w:r>
              <w:rPr>
                <w:rFonts w:hint="eastAsia" w:ascii="宋体" w:hAnsi="宋体"/>
                <w:color w:val="auto"/>
                <w:sz w:val="21"/>
                <w:szCs w:val="21"/>
              </w:rPr>
              <w:t>，未明确应用前各投标人企业信用评分值按满足要求（或满分）确定</w:t>
            </w:r>
            <w:r>
              <w:rPr>
                <w:rFonts w:hint="eastAsia" w:ascii="宋体" w:hAnsi="宋体" w:cs="宋体"/>
                <w:color w:val="auto"/>
                <w:sz w:val="21"/>
                <w:szCs w:val="21"/>
              </w:rPr>
              <w:t>。</w:t>
            </w:r>
          </w:p>
          <w:p>
            <w:pPr>
              <w:pStyle w:val="40"/>
              <w:spacing w:after="0" w:line="400" w:lineRule="exact"/>
              <w:ind w:left="0" w:leftChars="0" w:firstLine="0" w:firstLineChars="0"/>
              <w:jc w:val="left"/>
              <w:rPr>
                <w:rFonts w:ascii="宋体" w:hAnsi="宋体" w:cs="宋体"/>
                <w:color w:val="auto"/>
                <w:sz w:val="21"/>
                <w:szCs w:val="21"/>
              </w:rPr>
            </w:pPr>
            <w:r>
              <w:rPr>
                <w:rFonts w:hint="eastAsia" w:ascii="宋体" w:hAnsi="宋体" w:cs="宋体"/>
                <w:color w:val="auto"/>
                <w:sz w:val="21"/>
                <w:szCs w:val="21"/>
              </w:rPr>
              <w:t>（3）</w:t>
            </w:r>
            <w:r>
              <w:rPr>
                <w:rFonts w:hint="eastAsia" w:ascii="宋体" w:hAnsi="宋体"/>
                <w:color w:val="auto"/>
                <w:sz w:val="21"/>
                <w:szCs w:val="21"/>
              </w:rPr>
              <w:t>以联合体参与投标的，按联合体牵头人信用得分确定。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710" w:type="dxa"/>
            <w:vAlign w:val="center"/>
          </w:tcPr>
          <w:p>
            <w:pPr>
              <w:jc w:val="center"/>
              <w:rPr>
                <w:rFonts w:ascii="宋体" w:hAnsi="宋体"/>
                <w:color w:val="auto"/>
                <w:sz w:val="21"/>
                <w:szCs w:val="21"/>
              </w:rPr>
            </w:pPr>
            <w:r>
              <w:rPr>
                <w:rFonts w:hint="eastAsia" w:ascii="宋体" w:hAnsi="宋体"/>
                <w:color w:val="auto"/>
                <w:sz w:val="21"/>
                <w:szCs w:val="21"/>
              </w:rPr>
              <w:t>5</w:t>
            </w:r>
          </w:p>
        </w:tc>
        <w:tc>
          <w:tcPr>
            <w:tcW w:w="2126" w:type="dxa"/>
            <w:vAlign w:val="center"/>
          </w:tcPr>
          <w:p>
            <w:pPr>
              <w:jc w:val="center"/>
              <w:rPr>
                <w:rFonts w:ascii="宋体" w:hAnsi="宋体" w:cs="黑体"/>
                <w:color w:val="auto"/>
                <w:sz w:val="21"/>
                <w:szCs w:val="21"/>
              </w:rPr>
            </w:pPr>
            <w:r>
              <w:rPr>
                <w:rFonts w:hint="eastAsia" w:ascii="宋体" w:hAnsi="宋体" w:cs="黑体"/>
                <w:color w:val="auto"/>
                <w:sz w:val="21"/>
                <w:szCs w:val="21"/>
              </w:rPr>
              <w:t>其他</w:t>
            </w:r>
          </w:p>
        </w:tc>
        <w:tc>
          <w:tcPr>
            <w:tcW w:w="6662" w:type="dxa"/>
            <w:vAlign w:val="center"/>
          </w:tcPr>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1、具备合格有效的企业法人营业执照。</w:t>
            </w:r>
          </w:p>
          <w:p>
            <w:pPr>
              <w:spacing w:line="400" w:lineRule="exact"/>
              <w:jc w:val="left"/>
              <w:rPr>
                <w:rFonts w:ascii="宋体" w:hAnsi="宋体"/>
                <w:color w:val="auto"/>
                <w:sz w:val="21"/>
                <w:szCs w:val="21"/>
                <w:u w:val="single"/>
              </w:rPr>
            </w:pPr>
            <w:r>
              <w:rPr>
                <w:rFonts w:hint="eastAsia" w:ascii="宋体" w:hAnsi="宋体"/>
                <w:color w:val="auto"/>
                <w:sz w:val="21"/>
                <w:szCs w:val="21"/>
              </w:rPr>
              <w:t>2、土工实验室设立要求：</w:t>
            </w:r>
            <w:r>
              <w:rPr>
                <w:rFonts w:hint="eastAsia" w:ascii="宋体" w:hAnsi="宋体"/>
                <w:color w:val="auto"/>
                <w:sz w:val="21"/>
                <w:szCs w:val="21"/>
                <w:u w:val="single"/>
              </w:rPr>
              <w:t xml:space="preserve">                                         </w:t>
            </w:r>
          </w:p>
          <w:p>
            <w:pPr>
              <w:spacing w:line="400" w:lineRule="exact"/>
              <w:jc w:val="left"/>
              <w:rPr>
                <w:rFonts w:ascii="宋体" w:hAnsi="宋体" w:cs="瀹嬩綋"/>
                <w:color w:val="auto"/>
                <w:sz w:val="21"/>
                <w:szCs w:val="21"/>
              </w:rPr>
            </w:pPr>
            <w:r>
              <w:rPr>
                <w:rFonts w:hint="eastAsia" w:ascii="宋体" w:hAnsi="宋体"/>
                <w:color w:val="auto"/>
                <w:sz w:val="21"/>
                <w:szCs w:val="21"/>
                <w:u w:val="single"/>
              </w:rPr>
              <w:t xml:space="preserve">                                                               </w:t>
            </w:r>
          </w:p>
          <w:p>
            <w:pPr>
              <w:spacing w:line="400" w:lineRule="exact"/>
              <w:jc w:val="left"/>
              <w:rPr>
                <w:rFonts w:ascii="宋体" w:hAnsi="宋体"/>
                <w:color w:val="auto"/>
                <w:sz w:val="21"/>
                <w:szCs w:val="21"/>
              </w:rPr>
            </w:pPr>
            <w:r>
              <w:rPr>
                <w:rFonts w:hint="eastAsia" w:ascii="宋体" w:hAnsi="宋体" w:cs="瀹嬩綋"/>
                <w:color w:val="auto"/>
                <w:sz w:val="21"/>
                <w:szCs w:val="21"/>
              </w:rPr>
              <w:t>3、</w:t>
            </w:r>
            <w:r>
              <w:rPr>
                <w:rFonts w:hint="eastAsia" w:ascii="宋体" w:hAnsi="宋体" w:cs="瀹嬩綋"/>
                <w:color w:val="auto"/>
                <w:sz w:val="21"/>
                <w:szCs w:val="21"/>
                <w:u w:val="single"/>
              </w:rPr>
              <w:t xml:space="preserve">   ……                                                    </w:t>
            </w:r>
          </w:p>
        </w:tc>
      </w:tr>
    </w:tbl>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pStyle w:val="4"/>
        <w:tabs>
          <w:tab w:val="left" w:pos="0"/>
        </w:tabs>
        <w:spacing w:before="0" w:after="0" w:line="360" w:lineRule="auto"/>
        <w:jc w:val="center"/>
        <w:rPr>
          <w:rFonts w:ascii="黑体" w:hAnsi="黑体" w:eastAsia="黑体"/>
          <w:b w:val="0"/>
          <w:color w:val="auto"/>
          <w:sz w:val="28"/>
          <w:szCs w:val="28"/>
        </w:rPr>
      </w:pPr>
      <w:bookmarkStart w:id="54" w:name="_Toc106719123"/>
      <w:bookmarkStart w:id="55" w:name="_Toc516753475"/>
      <w:bookmarkStart w:id="56" w:name="_Toc11582"/>
      <w:bookmarkStart w:id="57" w:name="_Toc300038923"/>
      <w:bookmarkStart w:id="58" w:name="_Toc26734"/>
      <w:r>
        <w:rPr>
          <w:rFonts w:hint="eastAsia" w:ascii="黑体" w:hAnsi="黑体" w:eastAsia="黑体"/>
          <w:b w:val="0"/>
          <w:color w:val="auto"/>
          <w:sz w:val="28"/>
          <w:szCs w:val="28"/>
        </w:rPr>
        <w:t>投标人须知正文</w:t>
      </w:r>
      <w:bookmarkEnd w:id="54"/>
    </w:p>
    <w:p>
      <w:pPr>
        <w:pStyle w:val="4"/>
        <w:spacing w:beforeLines="50" w:afterLines="50" w:line="360" w:lineRule="auto"/>
        <w:rPr>
          <w:rFonts w:ascii="黑体" w:hAnsi="黑体" w:eastAsia="黑体"/>
          <w:b w:val="0"/>
          <w:color w:val="auto"/>
          <w:sz w:val="28"/>
          <w:szCs w:val="28"/>
        </w:rPr>
      </w:pPr>
      <w:bookmarkStart w:id="59" w:name="_Toc106719124"/>
      <w:r>
        <w:rPr>
          <w:rFonts w:hint="eastAsia" w:ascii="黑体" w:hAnsi="黑体" w:eastAsia="黑体"/>
          <w:b w:val="0"/>
          <w:color w:val="auto"/>
          <w:sz w:val="28"/>
          <w:szCs w:val="28"/>
        </w:rPr>
        <w:t>1.总则</w:t>
      </w:r>
      <w:bookmarkEnd w:id="55"/>
      <w:bookmarkEnd w:id="56"/>
      <w:bookmarkEnd w:id="57"/>
      <w:bookmarkEnd w:id="58"/>
      <w:bookmarkEnd w:id="59"/>
    </w:p>
    <w:p>
      <w:pPr>
        <w:pStyle w:val="4"/>
        <w:spacing w:beforeLines="50" w:afterLines="50" w:line="360" w:lineRule="auto"/>
        <w:rPr>
          <w:rFonts w:ascii="黑体" w:hAnsi="黑体" w:eastAsia="黑体"/>
          <w:b w:val="0"/>
          <w:color w:val="auto"/>
          <w:sz w:val="28"/>
          <w:szCs w:val="28"/>
        </w:rPr>
      </w:pPr>
      <w:bookmarkStart w:id="60" w:name="_Toc106719125"/>
      <w:r>
        <w:rPr>
          <w:rFonts w:hint="eastAsia" w:ascii="黑体" w:hAnsi="黑体" w:eastAsia="黑体"/>
          <w:b w:val="0"/>
          <w:color w:val="auto"/>
          <w:sz w:val="28"/>
          <w:szCs w:val="28"/>
        </w:rPr>
        <w:t>1.1.招标项目概况</w:t>
      </w:r>
      <w:bookmarkEnd w:id="60"/>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1.1.1.招标人和其委托的招标代理机构：见投标人须知前附表。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1.1.2.招标项目名称、报建编号和招标编号：见投标人须知前附表。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1.1.3.招标项目的建设地点：见投标人须知前附表。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1.1.4.招标项目的工程建设规模：见投标人须知前附表。</w:t>
      </w:r>
    </w:p>
    <w:p>
      <w:pPr>
        <w:pStyle w:val="4"/>
        <w:spacing w:beforeLines="50" w:afterLines="50" w:line="360" w:lineRule="auto"/>
        <w:rPr>
          <w:rFonts w:ascii="黑体" w:hAnsi="黑体" w:eastAsia="黑体"/>
          <w:b w:val="0"/>
          <w:color w:val="auto"/>
          <w:sz w:val="28"/>
          <w:szCs w:val="28"/>
        </w:rPr>
      </w:pPr>
      <w:bookmarkStart w:id="61" w:name="_Toc106719126"/>
      <w:r>
        <w:rPr>
          <w:rFonts w:hint="eastAsia" w:ascii="黑体" w:hAnsi="黑体" w:eastAsia="黑体"/>
          <w:b w:val="0"/>
          <w:color w:val="auto"/>
          <w:sz w:val="28"/>
          <w:szCs w:val="28"/>
        </w:rPr>
        <w:t>1.2.</w:t>
      </w:r>
      <w:r>
        <w:rPr>
          <w:rFonts w:ascii="黑体" w:hAnsi="黑体" w:eastAsia="黑体"/>
          <w:b w:val="0"/>
          <w:color w:val="auto"/>
          <w:sz w:val="28"/>
          <w:szCs w:val="28"/>
        </w:rPr>
        <w:t>招标项目的资金来源和落实情况</w:t>
      </w:r>
      <w:bookmarkEnd w:id="61"/>
    </w:p>
    <w:p>
      <w:pPr>
        <w:pStyle w:val="13"/>
        <w:tabs>
          <w:tab w:val="left" w:pos="567"/>
          <w:tab w:val="left" w:pos="1000"/>
        </w:tabs>
        <w:snapToGrid w:val="0"/>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资金来源和落实情况：见投标人须知前附表。</w:t>
      </w:r>
    </w:p>
    <w:p>
      <w:pPr>
        <w:pStyle w:val="4"/>
        <w:spacing w:beforeLines="50" w:afterLines="50" w:line="360" w:lineRule="auto"/>
        <w:rPr>
          <w:rFonts w:ascii="黑体" w:hAnsi="黑体" w:eastAsia="黑体"/>
          <w:b w:val="0"/>
          <w:color w:val="auto"/>
          <w:sz w:val="28"/>
          <w:szCs w:val="28"/>
        </w:rPr>
      </w:pPr>
      <w:bookmarkStart w:id="62" w:name="_Toc106719127"/>
      <w:r>
        <w:rPr>
          <w:rFonts w:hint="eastAsia" w:ascii="黑体" w:hAnsi="黑体" w:eastAsia="黑体"/>
          <w:b w:val="0"/>
          <w:color w:val="auto"/>
          <w:sz w:val="28"/>
          <w:szCs w:val="28"/>
        </w:rPr>
        <w:t>1.3.</w:t>
      </w:r>
      <w:r>
        <w:rPr>
          <w:rFonts w:ascii="黑体" w:hAnsi="黑体" w:eastAsia="黑体"/>
          <w:b w:val="0"/>
          <w:color w:val="auto"/>
          <w:sz w:val="28"/>
          <w:szCs w:val="28"/>
        </w:rPr>
        <w:t>招标范围</w:t>
      </w:r>
      <w:r>
        <w:rPr>
          <w:rFonts w:hint="eastAsia" w:ascii="黑体" w:hAnsi="黑体" w:eastAsia="黑体"/>
          <w:b w:val="0"/>
          <w:color w:val="auto"/>
          <w:sz w:val="28"/>
          <w:szCs w:val="28"/>
        </w:rPr>
        <w:t>与内容</w:t>
      </w:r>
      <w:r>
        <w:rPr>
          <w:rFonts w:ascii="黑体" w:hAnsi="黑体" w:eastAsia="黑体"/>
          <w:b w:val="0"/>
          <w:color w:val="auto"/>
          <w:sz w:val="28"/>
          <w:szCs w:val="28"/>
        </w:rPr>
        <w:t>、设计</w:t>
      </w:r>
      <w:r>
        <w:rPr>
          <w:rFonts w:hint="eastAsia" w:ascii="黑体" w:hAnsi="黑体" w:eastAsia="黑体"/>
          <w:b w:val="0"/>
          <w:color w:val="auto"/>
          <w:sz w:val="28"/>
          <w:szCs w:val="28"/>
        </w:rPr>
        <w:t>（勘察）</w:t>
      </w:r>
      <w:r>
        <w:rPr>
          <w:rFonts w:ascii="黑体" w:hAnsi="黑体" w:eastAsia="黑体"/>
          <w:b w:val="0"/>
          <w:color w:val="auto"/>
          <w:sz w:val="28"/>
          <w:szCs w:val="28"/>
        </w:rPr>
        <w:t>服务期限和质量标准</w:t>
      </w:r>
      <w:bookmarkEnd w:id="62"/>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1.3.1.招标范围与内容：见投标人须知前附表。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财政性投融资招标项目的投资批复或国有自筹资金招标项目的投资计划中应含BIM技术费用方可应用</w:t>
      </w:r>
      <w:r>
        <w:rPr>
          <w:rFonts w:hint="eastAsia" w:ascii="宋体" w:hAnsi="宋体"/>
          <w:color w:val="auto"/>
          <w:szCs w:val="21"/>
        </w:rPr>
        <w:t>建筑信息模型（</w:t>
      </w:r>
      <w:r>
        <w:rPr>
          <w:rFonts w:ascii="宋体" w:hAnsi="宋体"/>
          <w:color w:val="auto"/>
          <w:szCs w:val="21"/>
        </w:rPr>
        <w:t>BIM</w:t>
      </w:r>
      <w:r>
        <w:rPr>
          <w:rFonts w:hint="eastAsia" w:ascii="宋体" w:hAnsi="宋体"/>
          <w:color w:val="auto"/>
          <w:szCs w:val="21"/>
        </w:rPr>
        <w:t>）技术</w:t>
      </w:r>
      <w:r>
        <w:rPr>
          <w:rFonts w:hint="eastAsia" w:ascii="宋体" w:hAnsi="宋体" w:eastAsia="宋体"/>
          <w:color w:val="auto"/>
          <w:szCs w:val="21"/>
        </w:rPr>
        <w:t>。</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招标人原则上应约定由中标人承担方案设计及后续阶段设计和服务工作。对于特殊项目，招标文件约定中标人仅承担方案设计的，则应采用招标的方式确定施工图设计的设计人。如招标人只要求中标人承担方案阶段设计，而不再委托中标人承接或参加后续阶段工程设计业务的，应说明支付中标人的设计费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1.3.2.标段划分：见投标人须知前附表。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招标人对招标项目划分标段的，应当遵守招标投标法的有关规定，不得利用划分标段限制或者排斥潜在投标人。依法必须进行招标的项目的招标人不得利用划分标段规避招标。</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1.3.3.</w:t>
      </w:r>
      <w:r>
        <w:rPr>
          <w:rFonts w:ascii="宋体" w:hAnsi="宋体" w:eastAsia="宋体"/>
          <w:color w:val="auto"/>
          <w:szCs w:val="21"/>
        </w:rPr>
        <w:t>设计</w:t>
      </w:r>
      <w:r>
        <w:rPr>
          <w:rFonts w:hint="eastAsia" w:ascii="宋体" w:hAnsi="宋体" w:eastAsia="宋体"/>
          <w:color w:val="auto"/>
          <w:szCs w:val="21"/>
        </w:rPr>
        <w:t>（勘察）</w:t>
      </w:r>
      <w:r>
        <w:rPr>
          <w:rFonts w:ascii="宋体" w:hAnsi="宋体" w:eastAsia="宋体"/>
          <w:color w:val="auto"/>
          <w:szCs w:val="21"/>
        </w:rPr>
        <w:t>服务期限</w:t>
      </w:r>
      <w:r>
        <w:rPr>
          <w:rFonts w:hint="eastAsia" w:ascii="宋体" w:hAnsi="宋体" w:eastAsia="宋体"/>
          <w:color w:val="auto"/>
          <w:szCs w:val="21"/>
        </w:rPr>
        <w:t>：见投标人须知前附表。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1.3.4.</w:t>
      </w:r>
      <w:r>
        <w:rPr>
          <w:rFonts w:ascii="宋体" w:hAnsi="宋体" w:eastAsia="宋体"/>
          <w:color w:val="auto"/>
          <w:szCs w:val="21"/>
        </w:rPr>
        <w:t>质量标准</w:t>
      </w:r>
      <w:r>
        <w:rPr>
          <w:rFonts w:hint="eastAsia" w:ascii="宋体" w:hAnsi="宋体" w:eastAsia="宋体"/>
          <w:color w:val="auto"/>
          <w:szCs w:val="21"/>
        </w:rPr>
        <w:t>：见投标人须知前附表。</w:t>
      </w:r>
    </w:p>
    <w:p>
      <w:pPr>
        <w:pStyle w:val="4"/>
        <w:spacing w:beforeLines="50" w:afterLines="50" w:line="360" w:lineRule="auto"/>
        <w:rPr>
          <w:rFonts w:ascii="黑体" w:hAnsi="黑体" w:eastAsia="黑体"/>
          <w:b w:val="0"/>
          <w:color w:val="auto"/>
          <w:sz w:val="28"/>
          <w:szCs w:val="28"/>
        </w:rPr>
      </w:pPr>
      <w:bookmarkStart w:id="63" w:name="_Toc106719128"/>
      <w:r>
        <w:rPr>
          <w:rFonts w:hint="eastAsia" w:ascii="黑体" w:hAnsi="黑体" w:eastAsia="黑体"/>
          <w:b w:val="0"/>
          <w:color w:val="auto"/>
          <w:sz w:val="28"/>
          <w:szCs w:val="28"/>
        </w:rPr>
        <w:t>1.4.资格审查方式</w:t>
      </w:r>
      <w:bookmarkEnd w:id="63"/>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本招标项目招标人对投标人的资格审查原则上采用资格后审方式，见投标人须知前附表。资格审查具体办法见第三章第一节资格审查办法的相关规定。</w:t>
      </w:r>
    </w:p>
    <w:p>
      <w:pPr>
        <w:pStyle w:val="4"/>
        <w:spacing w:beforeLines="50" w:afterLines="50" w:line="360" w:lineRule="auto"/>
        <w:rPr>
          <w:rFonts w:ascii="黑体" w:hAnsi="黑体" w:eastAsia="黑体"/>
          <w:b w:val="0"/>
          <w:color w:val="auto"/>
          <w:sz w:val="28"/>
          <w:szCs w:val="28"/>
        </w:rPr>
      </w:pPr>
      <w:bookmarkStart w:id="64" w:name="_Toc106719129"/>
      <w:r>
        <w:rPr>
          <w:rFonts w:hint="eastAsia" w:ascii="黑体" w:hAnsi="黑体" w:eastAsia="黑体"/>
          <w:b w:val="0"/>
          <w:color w:val="auto"/>
          <w:sz w:val="28"/>
          <w:szCs w:val="28"/>
        </w:rPr>
        <w:t>1.5.投标人资格条件要求</w:t>
      </w:r>
      <w:bookmarkEnd w:id="64"/>
    </w:p>
    <w:p>
      <w:pPr>
        <w:pStyle w:val="61"/>
        <w:numPr>
          <w:ilvl w:val="0"/>
          <w:numId w:val="1"/>
        </w:numPr>
        <w:tabs>
          <w:tab w:val="left" w:pos="567"/>
          <w:tab w:val="left" w:pos="1000"/>
        </w:tabs>
        <w:snapToGrid w:val="0"/>
        <w:spacing w:line="360" w:lineRule="auto"/>
        <w:ind w:firstLine="424" w:firstLineChars="202"/>
        <w:jc w:val="left"/>
        <w:rPr>
          <w:rFonts w:ascii="宋体" w:hAnsi="宋体" w:cs="宋体"/>
          <w:vanish/>
          <w:color w:val="auto"/>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1.5.1.为履行本招标项目合同的目的，投标人必须是法人或其他组织，至少应具备下列主体资格：</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在中华人民共和国境内注册的企业，应当具有住房城乡建设主管部门颁发的相应设计资质证书，并按规定的等级和范围参加工程项目设计投标活动。本招标项目发包内容包含勘察的，还应具有相应的勘察资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（2）注册在中华人民共和国境外的企业，应当是其所在国或者所在地区的设计行业协会或组织推荐的会员。其行业协会或组织的推荐名单应由建设单位确认。</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（3）各种形式的投标联合体各方应符合上述要求。招标人不得强制投标人组成联合体共同投标，不得限制投标人组成联合体参与投标。</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招标人根据工程项目实际情况，在投标人须知前附表中明确对合格投标人资格条件要求，包括投标人的资质条件、人员、业绩和信用等。发包内容包含勘察的，允许由具有设计、勘察资质的单位组成联合体参加投标，自愿组成联合体的应由具有设计资质的单位为联合体牵头人，且各方均应具备其所承担招标项目工作内容的相应资质条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1.5.2.为具有被授予合同的资格，投标人应按照招标文件第七章投标文件格式规定的资格审查文件内容和格式要求（包括脚注要求和说明）提供资格文件，以证明其符合投标合格条件和具有履行合同的能力。为此，所提交的投标文件中应包括第1.5.1款和前附表所列的资质条件、人员、业绩和信用等审查资料。</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1.5.3.投标人须知前附表规定接受联合体投标时，除按本须知第1.5.1、1.5.2款提供组成联合体每一成员的资料外，还应符合以下规定要求：</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联合体各方应按招标文件提供的格式签订联合体协议书，明确联合体牵头人和各方权利义务，并承诺就中标项目向招标人承担连带责任。联合体牵头人代表所有联合体成员承担责任和接受指令。并且由联合体牵头人负责整个合同的全面实施，包括只有牵头人可以支付费用等。</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（2）由同一专业的单位组成的联合体，按照资质等级较低的单位确定资质等级。</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（3）联合体各方不得再以自己名义单独或参加其他联合体在同一标段中投标，否则各相关投标均无效。</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联合体各方应分别按照本招标文件的要求，填写及签署投标文件中的相应表格，并由联合体牵头人负责对联合体各成员的资料进行统一汇总后一并提交给招标人；联合体牵头人所提交的投标文件应认为已代表了联合体各成员的真实情况。</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（5）尽管委任了联合体牵头人，但联合体各成员在投标、签订合同与履行合同过程中，仍负有连带的和各自的法律责任。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（6）招标人接受联合体投标并进行资格预审的，联合体应当在提交资格审查文件前组成。资格预审后联合体成员增减、更换成员的，其投标无效。</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1.5.4.投标人（包括联合体成员）不得存在下列情形之一：</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（1）为招标人不具有独立法人资格的附属机构（单位）；</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（2）与招标人存在利害关系且可能影响招标公正性；</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（3）与本招标项目的其他投标人为同一个单位负责人；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（4）与本招标项目的其他投标人存在控股、管理关系；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（5）为本招标项目的代建人；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（6）为本招标项目的招标代理机构；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（7）与本招标项目的代建人或招标代理机构同为一个法定代表人；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（8）与本招标项目的代建人或招标代理机构存在控股或参股关系；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（9）被依法暂停或取消投标资格；</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（10）被责令停产停业、暂扣或者吊销许可证、暂扣或者吊销执照；</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（11）进入清算程序，或被宣告破产，或其他丧失履约能力的情形；</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（12）在最近三年内发生重大设计质量问题（以相关行业主管部门的行政处罚决定或司法机关出具的有关法律文书为准）；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（13）被工商行政管理机关在国家企业信用信息公示系统中列入严重违法失信名单（不包括分支机构）；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（14）被最高人民法院在“信用中国”网站（www.creditchina.gov.cn）或各级信用信息共享平台中列入失信被执行人名单（不包括分支机构）；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（15）在近三年内投标人（不包括分支机构）或其法定代表人、拟委任的项目负责人有行贿犯罪行为的（以“中国裁判文书网”网址：</w:t>
      </w:r>
      <w:r>
        <w:rPr>
          <w:rFonts w:ascii="宋体" w:hAnsi="宋体" w:eastAsia="宋体"/>
          <w:color w:val="auto"/>
          <w:szCs w:val="21"/>
        </w:rPr>
        <w:t>http://wenshu.court. gov.cn/</w:t>
      </w:r>
      <w:r>
        <w:rPr>
          <w:rFonts w:hint="eastAsia" w:ascii="宋体" w:hAnsi="宋体" w:eastAsia="宋体"/>
          <w:color w:val="auto"/>
          <w:szCs w:val="21"/>
        </w:rPr>
        <w:t>的查询结果为准）；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（16）法律法规或投标人须知前附表规定的其他情形。</w:t>
      </w:r>
    </w:p>
    <w:p>
      <w:pPr>
        <w:pStyle w:val="4"/>
        <w:spacing w:beforeLines="50" w:afterLines="50" w:line="360" w:lineRule="auto"/>
        <w:rPr>
          <w:rFonts w:ascii="黑体" w:hAnsi="黑体" w:eastAsia="黑体"/>
          <w:b w:val="0"/>
          <w:color w:val="auto"/>
          <w:sz w:val="28"/>
          <w:szCs w:val="28"/>
        </w:rPr>
      </w:pPr>
      <w:bookmarkStart w:id="65" w:name="_Toc300038927"/>
      <w:bookmarkStart w:id="66" w:name="_Toc2700"/>
      <w:bookmarkStart w:id="67" w:name="_Toc516753479"/>
      <w:bookmarkStart w:id="68" w:name="_Toc29196"/>
      <w:bookmarkStart w:id="69" w:name="_Toc106719130"/>
      <w:r>
        <w:rPr>
          <w:rFonts w:hint="eastAsia" w:ascii="黑体" w:hAnsi="黑体" w:eastAsia="黑体"/>
          <w:b w:val="0"/>
          <w:color w:val="auto"/>
          <w:sz w:val="28"/>
          <w:szCs w:val="28"/>
        </w:rPr>
        <w:t>1.6.费用</w:t>
      </w:r>
      <w:bookmarkEnd w:id="65"/>
      <w:bookmarkEnd w:id="66"/>
      <w:bookmarkEnd w:id="67"/>
      <w:bookmarkEnd w:id="68"/>
      <w:r>
        <w:rPr>
          <w:rFonts w:hint="eastAsia" w:ascii="黑体" w:hAnsi="黑体" w:eastAsia="黑体"/>
          <w:b w:val="0"/>
          <w:color w:val="auto"/>
          <w:sz w:val="28"/>
          <w:szCs w:val="28"/>
        </w:rPr>
        <w:t>承担</w:t>
      </w:r>
      <w:bookmarkEnd w:id="69"/>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投标人应承担己方投标文件编制与递交等参加本招标活动所涉及的一切费用。</w:t>
      </w:r>
    </w:p>
    <w:p>
      <w:pPr>
        <w:pStyle w:val="4"/>
        <w:spacing w:beforeLines="50" w:afterLines="50" w:line="360" w:lineRule="auto"/>
        <w:rPr>
          <w:rFonts w:ascii="黑体" w:hAnsi="黑体" w:eastAsia="黑体"/>
          <w:b w:val="0"/>
          <w:color w:val="auto"/>
          <w:sz w:val="28"/>
          <w:szCs w:val="28"/>
        </w:rPr>
      </w:pPr>
      <w:bookmarkStart w:id="70" w:name="_Toc106719131"/>
      <w:bookmarkStart w:id="71" w:name="_Toc300038928"/>
      <w:bookmarkStart w:id="72" w:name="_Toc13376"/>
      <w:bookmarkStart w:id="73" w:name="_Toc516753480"/>
      <w:bookmarkStart w:id="74" w:name="_Toc79"/>
      <w:r>
        <w:rPr>
          <w:rFonts w:hint="eastAsia" w:ascii="黑体" w:hAnsi="黑体" w:eastAsia="黑体"/>
          <w:b w:val="0"/>
          <w:color w:val="auto"/>
          <w:sz w:val="28"/>
          <w:szCs w:val="28"/>
        </w:rPr>
        <w:t>1.7.</w:t>
      </w:r>
      <w:r>
        <w:rPr>
          <w:rFonts w:ascii="黑体" w:hAnsi="黑体" w:eastAsia="黑体"/>
          <w:b w:val="0"/>
          <w:color w:val="auto"/>
          <w:sz w:val="28"/>
          <w:szCs w:val="28"/>
        </w:rPr>
        <w:t>保密</w:t>
      </w:r>
      <w:bookmarkEnd w:id="70"/>
    </w:p>
    <w:p>
      <w:pPr>
        <w:pStyle w:val="17"/>
        <w:spacing w:after="0" w:line="360" w:lineRule="auto"/>
        <w:ind w:firstLine="424" w:firstLineChars="202"/>
        <w:jc w:val="left"/>
        <w:rPr>
          <w:rFonts w:ascii="宋体" w:hAnsi="宋体"/>
          <w:color w:val="auto"/>
          <w:sz w:val="21"/>
          <w:szCs w:val="21"/>
        </w:rPr>
      </w:pPr>
      <w:r>
        <w:rPr>
          <w:rFonts w:ascii="宋体" w:hAnsi="宋体"/>
          <w:color w:val="auto"/>
          <w:sz w:val="21"/>
          <w:szCs w:val="21"/>
        </w:rPr>
        <w:t>参与招标投标活动的各方应对招标文件和投标文件中的商业和技术等秘密保密，否则应承担相应的法律责任。</w:t>
      </w:r>
    </w:p>
    <w:p>
      <w:pPr>
        <w:pStyle w:val="4"/>
        <w:spacing w:beforeLines="50" w:afterLines="50" w:line="360" w:lineRule="auto"/>
        <w:rPr>
          <w:rFonts w:ascii="黑体" w:hAnsi="黑体" w:eastAsia="黑体"/>
          <w:b w:val="0"/>
          <w:color w:val="auto"/>
          <w:sz w:val="28"/>
          <w:szCs w:val="28"/>
        </w:rPr>
      </w:pPr>
      <w:bookmarkStart w:id="75" w:name="_Toc106719132"/>
      <w:r>
        <w:rPr>
          <w:rFonts w:hint="eastAsia" w:ascii="黑体" w:hAnsi="黑体" w:eastAsia="黑体"/>
          <w:b w:val="0"/>
          <w:color w:val="auto"/>
          <w:sz w:val="28"/>
          <w:szCs w:val="28"/>
        </w:rPr>
        <w:t>1.8.语言及度量衡单位</w:t>
      </w:r>
      <w:bookmarkEnd w:id="75"/>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1.8.1.投标人和招标人之间对投标有关的所有往来通知、函件和投标文件均使用中文。投标人随投标文件提供的证明文件和资料为其他语言的，必须附中文译文，解释这些文件，应以中文为准。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1.8.2.除技术规范另有规定外，投标文件使用的度量衡单位均应采用中华人民共和国法定计量单位。</w:t>
      </w:r>
    </w:p>
    <w:p>
      <w:pPr>
        <w:pStyle w:val="4"/>
        <w:spacing w:beforeLines="50" w:afterLines="50" w:line="360" w:lineRule="auto"/>
        <w:rPr>
          <w:rFonts w:ascii="黑体" w:hAnsi="黑体" w:eastAsia="黑体"/>
          <w:b w:val="0"/>
          <w:color w:val="auto"/>
          <w:sz w:val="28"/>
          <w:szCs w:val="28"/>
        </w:rPr>
      </w:pPr>
      <w:bookmarkStart w:id="76" w:name="_Toc106719133"/>
      <w:r>
        <w:rPr>
          <w:rFonts w:hint="eastAsia" w:ascii="黑体" w:hAnsi="黑体" w:eastAsia="黑体"/>
          <w:b w:val="0"/>
          <w:color w:val="auto"/>
          <w:sz w:val="28"/>
          <w:szCs w:val="28"/>
        </w:rPr>
        <w:t>1.9.踏勘现场</w:t>
      </w:r>
      <w:bookmarkEnd w:id="71"/>
      <w:r>
        <w:rPr>
          <w:rFonts w:hint="eastAsia" w:ascii="黑体" w:hAnsi="黑体" w:eastAsia="黑体"/>
          <w:b w:val="0"/>
          <w:color w:val="auto"/>
          <w:sz w:val="28"/>
          <w:szCs w:val="28"/>
        </w:rPr>
        <w:t>和标前会议</w:t>
      </w:r>
      <w:bookmarkEnd w:id="72"/>
      <w:bookmarkEnd w:id="73"/>
      <w:bookmarkEnd w:id="74"/>
      <w:bookmarkEnd w:id="76"/>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1.9.1.投标人应对工程现场和其周围环境进行踏勘，以便在投标前获取有关编制投标文件和签署实施工程的设计合同所需的各项资料。投标人应承担现场考察的责任、风险和费用；除招标人原因外，投标人自行负责在踏勘现场中所发生的人员伤亡和财产损失。招标人在投标人须知前附表规定的时间和地点组织投标人踏勘现场或标前会议的，投标人应派人准时参加，部分投标人未按时参加踏勘现场或标前会议的，不影响踏勘现场或标前会议的正常进行。如招标人决定不组织投标人踏勘现场的，投标人可以自行到现场踏勘。现场踏勘或标前会议均不需要点名或签到。</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1.9.2.招标人向投标人提供有关现场的资料和数据，是招标人现有的能使投标人利用的资料，但招标人对投标人由此而做出的推论、理解和结论概不负责。</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1.9.3.投标人在查阅招标文件和踏勘现场后，可以在标前会议上提出要求澄清问题。但所有问题都应以投标人须知前附表规定的方式提交给招标人，招标人视情况做出澄清和解答，如澄清和解答对其他有人编制投标文件有影响的，招标人将并将此澄清和解答以投标人须知前附表规定的方式发给所有投标人。</w:t>
      </w:r>
    </w:p>
    <w:p>
      <w:pPr>
        <w:pStyle w:val="4"/>
        <w:spacing w:beforeLines="50" w:afterLines="50" w:line="360" w:lineRule="auto"/>
        <w:rPr>
          <w:rFonts w:ascii="黑体" w:hAnsi="黑体" w:eastAsia="黑体"/>
          <w:b w:val="0"/>
          <w:color w:val="auto"/>
          <w:sz w:val="28"/>
          <w:szCs w:val="28"/>
        </w:rPr>
      </w:pPr>
      <w:bookmarkStart w:id="77" w:name="_Toc11153"/>
      <w:bookmarkStart w:id="78" w:name="_Toc516753481"/>
      <w:bookmarkStart w:id="79" w:name="_Toc300038929"/>
      <w:bookmarkStart w:id="80" w:name="_Toc27070"/>
      <w:bookmarkStart w:id="81" w:name="_Toc106719134"/>
      <w:r>
        <w:rPr>
          <w:rFonts w:hint="eastAsia" w:ascii="黑体" w:hAnsi="黑体" w:eastAsia="黑体"/>
          <w:b w:val="0"/>
          <w:color w:val="auto"/>
          <w:sz w:val="28"/>
          <w:szCs w:val="28"/>
        </w:rPr>
        <w:t>1.10.知识产权</w:t>
      </w:r>
      <w:bookmarkEnd w:id="77"/>
      <w:bookmarkEnd w:id="78"/>
      <w:bookmarkEnd w:id="79"/>
      <w:bookmarkEnd w:id="80"/>
      <w:bookmarkEnd w:id="81"/>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1.10.1.招标人和投标人均应保护对方的知识产权。投标人拥有设计方案的著作权（版权）。未经投标人书面同意，招标人不得将交付的设计方案向第三方转让或用于本招标范围以外的其他建设项目。投标人对招标人提供的资料负有保密责任，未经招标人同意，不得将招标人提供的资料及文件向第三人转让或用于本合同项目外的其他建设项目。</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1.10.2.招标人与中标人签署设计合同后，招标人在该建设项目中拥有中标方案的使用权。中标人应保护招标人一旦使用其设计方案不能受到来自第三方的侵权诉讼或索赔，否则中标人应承担由此而产生的一切责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1.10.3.招标人或者中标人使用其他未中标人投标文件中的技术成果或技术方案的，应当事先征得该投标人的书面同意，并按规定支付使用费。未经相关投标人书面许可，招标人或者中标人不得擅自使用其他投标人投标文件中的技术成果或技术方案。</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1.10.4.招标人按投标人须知规定给予未中标的投标人经济补偿后，有权部分采用该投标人的设计方案对中标设计方案进行优化，该未中标的投标人应保证招标人采用其投标设计不受到第三方关于侵犯设计权的指控，任何第三方如果提出侵权指控，该投标人应与第三方交涉，承担可能发生的一切法律责任、后果和费用，并赔偿招标人的损失。</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1.10.5.联合体投标人合作完成的设计方案，其知识产权由联合体成员共同所有，或按联合体协议书另行约定。</w:t>
      </w:r>
    </w:p>
    <w:p>
      <w:pPr>
        <w:pStyle w:val="4"/>
        <w:spacing w:beforeLines="50" w:afterLines="50" w:line="360" w:lineRule="auto"/>
        <w:rPr>
          <w:rFonts w:ascii="黑体" w:hAnsi="黑体" w:eastAsia="黑体"/>
          <w:b w:val="0"/>
          <w:color w:val="auto"/>
          <w:sz w:val="28"/>
          <w:szCs w:val="28"/>
        </w:rPr>
      </w:pPr>
      <w:bookmarkStart w:id="82" w:name="_Toc3874"/>
      <w:bookmarkStart w:id="83" w:name="_Toc516753482"/>
      <w:bookmarkStart w:id="84" w:name="_Toc3733"/>
      <w:bookmarkStart w:id="85" w:name="_Toc106719135"/>
      <w:bookmarkStart w:id="86" w:name="_Toc300038930"/>
      <w:r>
        <w:rPr>
          <w:rFonts w:hint="eastAsia" w:ascii="黑体" w:hAnsi="黑体" w:eastAsia="黑体"/>
          <w:b w:val="0"/>
          <w:color w:val="auto"/>
          <w:sz w:val="28"/>
          <w:szCs w:val="28"/>
        </w:rPr>
        <w:t>2.招标文件</w:t>
      </w:r>
      <w:bookmarkEnd w:id="82"/>
      <w:bookmarkEnd w:id="83"/>
      <w:bookmarkEnd w:id="84"/>
      <w:bookmarkEnd w:id="85"/>
      <w:bookmarkEnd w:id="86"/>
    </w:p>
    <w:p>
      <w:pPr>
        <w:pStyle w:val="4"/>
        <w:spacing w:beforeLines="50" w:afterLines="50" w:line="360" w:lineRule="auto"/>
        <w:rPr>
          <w:rFonts w:ascii="黑体" w:hAnsi="黑体" w:eastAsia="黑体"/>
          <w:b w:val="0"/>
          <w:color w:val="auto"/>
          <w:sz w:val="28"/>
          <w:szCs w:val="28"/>
        </w:rPr>
      </w:pPr>
      <w:bookmarkStart w:id="87" w:name="_Toc300038931"/>
      <w:bookmarkStart w:id="88" w:name="_Toc106719136"/>
      <w:bookmarkStart w:id="89" w:name="_Toc29774"/>
      <w:bookmarkStart w:id="90" w:name="_Toc16990"/>
      <w:bookmarkStart w:id="91" w:name="_Toc516753483"/>
      <w:r>
        <w:rPr>
          <w:rFonts w:hint="eastAsia" w:ascii="黑体" w:hAnsi="黑体" w:eastAsia="黑体"/>
          <w:b w:val="0"/>
          <w:color w:val="auto"/>
          <w:sz w:val="28"/>
          <w:szCs w:val="28"/>
        </w:rPr>
        <w:t>2.1.招标文件的组成</w:t>
      </w:r>
      <w:bookmarkEnd w:id="87"/>
      <w:bookmarkEnd w:id="88"/>
      <w:bookmarkEnd w:id="89"/>
      <w:bookmarkEnd w:id="90"/>
      <w:bookmarkEnd w:id="91"/>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2.1.1.招标文件包括下列内容：</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第一章 资格预审公告/招标公告/投标邀请书</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第二章 投标人须知</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第三章 评标办法</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第四章 定标办法</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第五章 合同条款和格式</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第六章 发包人要求</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第七章 投标文件格式</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2.1.2.除本投标人须知正文第2.1.1款所述的招标文件内容外，招标人在招标期间、符合法定时间发出的答疑、澄清、修改或补充内容，均是招标文件的组成部分，对招标人和投标人起约束作用。当招标文件、招标文件的澄清、修改、补充等在同一内容的表述不一致时，以最后发出的文件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2.1.3.招标人应当按照有关行政主管部门发布的示范文本编制招标文件，不应擅自修改、补充条款，不得增设招标人有权废止评标结果或取消中标人中标资格的条款。招标公告（或资格预审公告或投标邀请书）和招标文件发布、答疑和澄清、截标、开标和评标、定标候选人公示、清标、确定中标人、中标结果公示等招投标活动必须符合有关规定。</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2.1.4.招标文件发出的同时，应当向招投标监督机构报备。经监管机构审查认为其内容存在不符合法律法规的规定的，招标人应及时改正。</w:t>
      </w:r>
    </w:p>
    <w:p>
      <w:pPr>
        <w:pStyle w:val="4"/>
        <w:spacing w:beforeLines="50" w:afterLines="50" w:line="360" w:lineRule="auto"/>
        <w:rPr>
          <w:rFonts w:ascii="黑体" w:hAnsi="黑体" w:eastAsia="黑体"/>
          <w:b w:val="0"/>
          <w:color w:val="auto"/>
          <w:sz w:val="28"/>
          <w:szCs w:val="28"/>
        </w:rPr>
      </w:pPr>
      <w:bookmarkStart w:id="92" w:name="_Toc516753484"/>
      <w:bookmarkStart w:id="93" w:name="_Toc106719137"/>
      <w:bookmarkStart w:id="94" w:name="_Toc300038932"/>
      <w:bookmarkStart w:id="95" w:name="_Toc12021"/>
      <w:bookmarkStart w:id="96" w:name="_Toc4080"/>
      <w:r>
        <w:rPr>
          <w:rFonts w:hint="eastAsia" w:ascii="黑体" w:hAnsi="黑体" w:eastAsia="黑体"/>
          <w:b w:val="0"/>
          <w:color w:val="auto"/>
          <w:sz w:val="28"/>
          <w:szCs w:val="28"/>
        </w:rPr>
        <w:t>2.2.招标文件的澄清</w:t>
      </w:r>
      <w:bookmarkEnd w:id="92"/>
      <w:bookmarkEnd w:id="93"/>
      <w:bookmarkEnd w:id="94"/>
      <w:bookmarkEnd w:id="95"/>
      <w:bookmarkEnd w:id="96"/>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2.2.1.投标人若对招标文件有任何疑问，应按投标人须知前附表规定的方式和规定的时间之前发送给招标人。招标人将根据投标人的要求对招标文件做出必要的澄清。采用资格预审方式的，澄清内容可能影响资格审查文件编制的，招标人应在递交资格审查文件截止日期3日前按投标人须知前附表规定的方式将澄清的文件发给投标人，澄清内容可能影响商务文件和技术文件编制的，招标人应在递交商务文件和技术文件截止日期15日前按投标人须知前附表规定的方式将澄清的文件发给投标人；采用资格后审方式的，招标人应在投标文件截止日期15日前按投标人须知前附表规定的方式将澄清的文件发给投标人。招标人不指明澄清问题的来源。</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2.2.2.</w:t>
      </w:r>
      <w:r>
        <w:rPr>
          <w:rFonts w:ascii="宋体" w:hAnsi="宋体" w:eastAsia="宋体"/>
          <w:color w:val="auto"/>
          <w:szCs w:val="21"/>
        </w:rPr>
        <w:t>除非招标人认为确有必要答复，否则，招标人有权拒绝回复投标人在规定的</w:t>
      </w:r>
      <w:r>
        <w:rPr>
          <w:rFonts w:hint="eastAsia" w:ascii="宋体" w:hAnsi="宋体" w:eastAsia="宋体"/>
          <w:color w:val="auto"/>
          <w:szCs w:val="21"/>
        </w:rPr>
        <w:t>澄清截止</w:t>
      </w:r>
      <w:r>
        <w:rPr>
          <w:rFonts w:ascii="宋体" w:hAnsi="宋体" w:eastAsia="宋体"/>
          <w:color w:val="auto"/>
          <w:szCs w:val="21"/>
        </w:rPr>
        <w:t>时间后</w:t>
      </w:r>
      <w:r>
        <w:rPr>
          <w:rFonts w:hint="eastAsia" w:ascii="宋体" w:hAnsi="宋体" w:eastAsia="宋体"/>
          <w:color w:val="auto"/>
          <w:szCs w:val="21"/>
        </w:rPr>
        <w:t>提交</w:t>
      </w:r>
      <w:r>
        <w:rPr>
          <w:rFonts w:ascii="宋体" w:hAnsi="宋体" w:eastAsia="宋体"/>
          <w:color w:val="auto"/>
          <w:szCs w:val="21"/>
        </w:rPr>
        <w:t>的任何澄清要求。</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2.2.3.澄清</w:t>
      </w:r>
      <w:r>
        <w:rPr>
          <w:rFonts w:ascii="宋体" w:hAnsi="宋体" w:eastAsia="宋体"/>
          <w:color w:val="auto"/>
          <w:szCs w:val="21"/>
        </w:rPr>
        <w:t>招标文件的时间距</w:t>
      </w:r>
      <w:r>
        <w:rPr>
          <w:rFonts w:hint="eastAsia" w:ascii="宋体" w:hAnsi="宋体" w:eastAsia="宋体"/>
          <w:color w:val="auto"/>
          <w:szCs w:val="21"/>
        </w:rPr>
        <w:t>招标项目</w:t>
      </w:r>
      <w:r>
        <w:rPr>
          <w:rFonts w:ascii="宋体" w:hAnsi="宋体" w:eastAsia="宋体"/>
          <w:color w:val="auto"/>
          <w:szCs w:val="21"/>
        </w:rPr>
        <w:t>规定的投标截止时间</w:t>
      </w:r>
      <w:r>
        <w:rPr>
          <w:rFonts w:hint="eastAsia" w:ascii="宋体" w:hAnsi="宋体" w:eastAsia="宋体"/>
          <w:color w:val="auto"/>
          <w:szCs w:val="21"/>
        </w:rPr>
        <w:t>不足3日或</w:t>
      </w:r>
      <w:r>
        <w:rPr>
          <w:rFonts w:ascii="宋体" w:hAnsi="宋体" w:eastAsia="宋体"/>
          <w:color w:val="auto"/>
          <w:szCs w:val="21"/>
        </w:rPr>
        <w:t>不足15日的，并且修改内容可能影响投标文件编制的，</w:t>
      </w:r>
      <w:r>
        <w:rPr>
          <w:rFonts w:hint="eastAsia" w:ascii="宋体" w:hAnsi="宋体" w:eastAsia="宋体"/>
          <w:color w:val="auto"/>
          <w:szCs w:val="21"/>
        </w:rPr>
        <w:t>招标人</w:t>
      </w:r>
      <w:r>
        <w:rPr>
          <w:rFonts w:ascii="宋体" w:hAnsi="宋体" w:eastAsia="宋体"/>
          <w:color w:val="auto"/>
          <w:szCs w:val="21"/>
        </w:rPr>
        <w:t>将相应延长投标截止时间。</w:t>
      </w:r>
    </w:p>
    <w:p>
      <w:pPr>
        <w:pStyle w:val="4"/>
        <w:spacing w:beforeLines="50" w:afterLines="50" w:line="360" w:lineRule="auto"/>
        <w:rPr>
          <w:rFonts w:ascii="黑体" w:hAnsi="黑体" w:eastAsia="黑体"/>
          <w:b w:val="0"/>
          <w:color w:val="auto"/>
          <w:sz w:val="28"/>
          <w:szCs w:val="28"/>
        </w:rPr>
      </w:pPr>
      <w:bookmarkStart w:id="97" w:name="_Toc106719138"/>
      <w:bookmarkStart w:id="98" w:name="_Toc13834"/>
      <w:bookmarkStart w:id="99" w:name="_Toc300038933"/>
      <w:bookmarkStart w:id="100" w:name="_Toc14858"/>
      <w:bookmarkStart w:id="101" w:name="_Toc516753485"/>
      <w:r>
        <w:rPr>
          <w:rFonts w:hint="eastAsia" w:ascii="黑体" w:hAnsi="黑体" w:eastAsia="黑体"/>
          <w:b w:val="0"/>
          <w:color w:val="auto"/>
          <w:sz w:val="28"/>
          <w:szCs w:val="28"/>
        </w:rPr>
        <w:t>2.3.招标文件的修改、补充</w:t>
      </w:r>
      <w:bookmarkEnd w:id="97"/>
      <w:bookmarkEnd w:id="98"/>
      <w:bookmarkEnd w:id="99"/>
      <w:bookmarkEnd w:id="100"/>
      <w:bookmarkEnd w:id="101"/>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2.3.1.采用资格预审方式的，在递交资格审查文件截止期3日前，递交商务文件和技术文件截止期15日前；采用资格后审方式的，在投标截止期15日前。无论出于何种原因，招标人可主动地</w:t>
      </w:r>
      <w:r>
        <w:rPr>
          <w:rFonts w:hint="eastAsia" w:ascii="宋体" w:hAnsi="宋体" w:eastAsia="宋体" w:cs="Arial"/>
          <w:bCs/>
          <w:color w:val="auto"/>
          <w:kern w:val="0"/>
          <w:szCs w:val="21"/>
        </w:rPr>
        <w:t>或在解答投标人提出的澄清问题时</w:t>
      </w:r>
      <w:r>
        <w:rPr>
          <w:rFonts w:hint="eastAsia" w:ascii="宋体" w:hAnsi="宋体" w:eastAsia="宋体"/>
          <w:color w:val="auto"/>
          <w:szCs w:val="21"/>
        </w:rPr>
        <w:t>对招标文件进行必要的修改或补充，所有招标文件的修改或补充将按投标人须知前附表规定的相同方式发给投标人。</w:t>
      </w:r>
    </w:p>
    <w:p>
      <w:pPr>
        <w:pStyle w:val="13"/>
        <w:tabs>
          <w:tab w:val="left" w:pos="567"/>
          <w:tab w:val="left" w:pos="1000"/>
        </w:tabs>
        <w:spacing w:line="360" w:lineRule="auto"/>
        <w:ind w:firstLine="424" w:firstLineChars="202"/>
        <w:jc w:val="left"/>
        <w:rPr>
          <w:rFonts w:ascii="宋体" w:hAnsi="宋体" w:eastAsia="宋体"/>
          <w:dstrike/>
          <w:color w:val="auto"/>
          <w:szCs w:val="21"/>
        </w:rPr>
      </w:pPr>
      <w:r>
        <w:rPr>
          <w:rFonts w:hint="eastAsia" w:ascii="宋体" w:hAnsi="宋体" w:eastAsia="宋体"/>
          <w:color w:val="auto"/>
          <w:szCs w:val="21"/>
        </w:rPr>
        <w:t>2.3.2.招标人通过投标人须知前附表写明的网址发布澄清、补充或修改招标文件，投标人应自行留意招标人发出的澄清、修改或补充招标文件，并及时向招标人领取相应的文本文件（如需）。投标人未按规定时间、网址下载（地点领取）文件的，视同已收到。</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2.3.3.</w:t>
      </w:r>
      <w:r>
        <w:rPr>
          <w:rFonts w:ascii="宋体" w:hAnsi="宋体" w:eastAsia="宋体"/>
          <w:color w:val="auto"/>
          <w:szCs w:val="21"/>
        </w:rPr>
        <w:t>修改</w:t>
      </w:r>
      <w:r>
        <w:rPr>
          <w:rFonts w:hint="eastAsia" w:ascii="宋体" w:hAnsi="宋体" w:eastAsia="宋体"/>
          <w:color w:val="auto"/>
          <w:szCs w:val="21"/>
        </w:rPr>
        <w:t>、补充</w:t>
      </w:r>
      <w:r>
        <w:rPr>
          <w:rFonts w:ascii="宋体" w:hAnsi="宋体" w:eastAsia="宋体"/>
          <w:color w:val="auto"/>
          <w:szCs w:val="21"/>
        </w:rPr>
        <w:t>招标文件的时间距</w:t>
      </w:r>
      <w:r>
        <w:rPr>
          <w:rFonts w:hint="eastAsia" w:ascii="宋体" w:hAnsi="宋体" w:eastAsia="宋体"/>
          <w:color w:val="auto"/>
          <w:szCs w:val="21"/>
        </w:rPr>
        <w:t>招标项目</w:t>
      </w:r>
      <w:r>
        <w:rPr>
          <w:rFonts w:ascii="宋体" w:hAnsi="宋体" w:eastAsia="宋体"/>
          <w:color w:val="auto"/>
          <w:szCs w:val="21"/>
        </w:rPr>
        <w:t>规定的投标截止时间</w:t>
      </w:r>
      <w:r>
        <w:rPr>
          <w:rFonts w:hint="eastAsia" w:ascii="宋体" w:hAnsi="宋体" w:eastAsia="宋体"/>
          <w:color w:val="auto"/>
          <w:szCs w:val="21"/>
        </w:rPr>
        <w:t>不足3日或</w:t>
      </w:r>
      <w:r>
        <w:rPr>
          <w:rFonts w:ascii="宋体" w:hAnsi="宋体" w:eastAsia="宋体"/>
          <w:color w:val="auto"/>
          <w:szCs w:val="21"/>
        </w:rPr>
        <w:t>不足15日的，并且修改内容可能影响投标文件编制的，</w:t>
      </w:r>
      <w:r>
        <w:rPr>
          <w:rFonts w:hint="eastAsia" w:ascii="宋体" w:hAnsi="宋体" w:eastAsia="宋体"/>
          <w:color w:val="auto"/>
          <w:szCs w:val="21"/>
        </w:rPr>
        <w:t>招标人</w:t>
      </w:r>
      <w:r>
        <w:rPr>
          <w:rFonts w:ascii="宋体" w:hAnsi="宋体" w:eastAsia="宋体"/>
          <w:color w:val="auto"/>
          <w:szCs w:val="21"/>
        </w:rPr>
        <w:t>将相应延长投标截止时间。</w:t>
      </w:r>
    </w:p>
    <w:p>
      <w:pPr>
        <w:pStyle w:val="4"/>
        <w:spacing w:beforeLines="50" w:afterLines="50" w:line="360" w:lineRule="auto"/>
        <w:rPr>
          <w:rFonts w:ascii="黑体" w:hAnsi="黑体" w:eastAsia="黑体"/>
          <w:b w:val="0"/>
          <w:color w:val="auto"/>
          <w:sz w:val="28"/>
          <w:szCs w:val="28"/>
        </w:rPr>
      </w:pPr>
      <w:bookmarkStart w:id="102" w:name="_Toc19497"/>
      <w:bookmarkStart w:id="103" w:name="_Toc106719139"/>
      <w:bookmarkStart w:id="104" w:name="_Toc26985"/>
      <w:bookmarkStart w:id="105" w:name="_Toc516753486"/>
      <w:r>
        <w:rPr>
          <w:rFonts w:hint="eastAsia" w:ascii="黑体" w:hAnsi="黑体" w:eastAsia="黑体"/>
          <w:b w:val="0"/>
          <w:color w:val="auto"/>
          <w:sz w:val="28"/>
          <w:szCs w:val="28"/>
        </w:rPr>
        <w:t>2.4.招标文件异议处理</w:t>
      </w:r>
      <w:bookmarkEnd w:id="102"/>
      <w:bookmarkEnd w:id="103"/>
      <w:bookmarkEnd w:id="104"/>
      <w:bookmarkEnd w:id="105"/>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2.4.1.潜在投标人或者其他利害关系人对招标文件中资格审查内容有异议的，应当在提交资格审查文件截止时间2日前提出；对招标文件（除资格审查内容外）有异议的，应当在投标截止时间10日前提出。招标人应当自收到异议之日起3日内作出答复；作出答复前，应当暂停招标投标活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2.4.2.招标人编制的招标文件的内容违反法律、行政法规的强制性规定，违反公开、公平、公正和诚实信用原则，影响资格审查结果或者潜在投标人投标的，依法必须进行招标的项目的招标人应当在修改招标文件后重新招标。</w:t>
      </w:r>
    </w:p>
    <w:p>
      <w:pPr>
        <w:pStyle w:val="4"/>
        <w:spacing w:beforeLines="50" w:afterLines="50" w:line="360" w:lineRule="auto"/>
        <w:rPr>
          <w:rFonts w:ascii="黑体" w:hAnsi="黑体" w:eastAsia="黑体"/>
          <w:b w:val="0"/>
          <w:color w:val="auto"/>
          <w:sz w:val="28"/>
          <w:szCs w:val="28"/>
        </w:rPr>
      </w:pPr>
      <w:bookmarkStart w:id="106" w:name="_Toc9273"/>
      <w:bookmarkStart w:id="107" w:name="_Toc106719140"/>
      <w:bookmarkStart w:id="108" w:name="_Toc300038934"/>
      <w:bookmarkStart w:id="109" w:name="_Toc516753487"/>
      <w:bookmarkStart w:id="110" w:name="_Toc4583"/>
      <w:r>
        <w:rPr>
          <w:rFonts w:hint="eastAsia" w:ascii="黑体" w:hAnsi="黑体" w:eastAsia="黑体"/>
          <w:b w:val="0"/>
          <w:color w:val="auto"/>
          <w:sz w:val="28"/>
          <w:szCs w:val="28"/>
        </w:rPr>
        <w:t>3.投标文件</w:t>
      </w:r>
      <w:bookmarkEnd w:id="106"/>
      <w:bookmarkEnd w:id="107"/>
      <w:bookmarkEnd w:id="108"/>
      <w:bookmarkEnd w:id="109"/>
      <w:bookmarkEnd w:id="110"/>
    </w:p>
    <w:p>
      <w:pPr>
        <w:pStyle w:val="4"/>
        <w:spacing w:beforeLines="50" w:afterLines="50" w:line="360" w:lineRule="auto"/>
        <w:rPr>
          <w:rFonts w:ascii="黑体" w:hAnsi="黑体" w:eastAsia="黑体"/>
          <w:b w:val="0"/>
          <w:color w:val="auto"/>
          <w:sz w:val="28"/>
          <w:szCs w:val="28"/>
        </w:rPr>
      </w:pPr>
      <w:bookmarkStart w:id="111" w:name="_Toc300038936"/>
      <w:bookmarkStart w:id="112" w:name="_Toc14714"/>
      <w:bookmarkStart w:id="113" w:name="_Toc25177"/>
      <w:bookmarkStart w:id="114" w:name="_Toc516753489"/>
      <w:bookmarkStart w:id="115" w:name="_Toc106719141"/>
      <w:r>
        <w:rPr>
          <w:rFonts w:hint="eastAsia" w:ascii="黑体" w:hAnsi="黑体" w:eastAsia="黑体"/>
          <w:b w:val="0"/>
          <w:color w:val="auto"/>
          <w:sz w:val="28"/>
          <w:szCs w:val="28"/>
        </w:rPr>
        <w:t>3.1.投标文件的组成</w:t>
      </w:r>
      <w:bookmarkEnd w:id="111"/>
      <w:bookmarkEnd w:id="112"/>
      <w:bookmarkEnd w:id="113"/>
      <w:bookmarkEnd w:id="114"/>
      <w:bookmarkEnd w:id="115"/>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投标人应当按照招标文件的要求编制投标文件。投标文件由资格审查文件、商务文件和技术文件三部分组成。</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3.1.1.资格审查文件包括以下内容：</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（1）资格审查申请函</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（2）资格审查申请函附表：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附表1：投标人基本情况表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附表2：法定代表人资格证明书、设计单位技术负责人身份证明书和设计项目负责人身份证明</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附表3：投标人诚信承诺函</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附表4：</w:t>
      </w:r>
      <w:r>
        <w:rPr>
          <w:rFonts w:hint="eastAsia" w:ascii="宋体" w:hAnsi="宋体" w:eastAsia="宋体"/>
          <w:color w:val="auto"/>
          <w:szCs w:val="21"/>
        </w:rPr>
        <w:t>授权委托书</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附表5：</w:t>
      </w:r>
      <w:r>
        <w:rPr>
          <w:rFonts w:hint="eastAsia" w:ascii="宋体" w:hAnsi="宋体" w:eastAsia="宋体"/>
          <w:color w:val="auto"/>
          <w:szCs w:val="21"/>
        </w:rPr>
        <w:t>拟担任本项目设计（勘察）人员汇总表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附表6：</w:t>
      </w:r>
      <w:r>
        <w:rPr>
          <w:rFonts w:hint="eastAsia" w:ascii="宋体" w:hAnsi="宋体" w:eastAsia="宋体"/>
          <w:color w:val="auto"/>
          <w:szCs w:val="21"/>
        </w:rPr>
        <w:t>拟担任主要设计（勘察）人员简历表和执业资格（职称）证书</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附表7：拟担任项目负责人承诺函、</w:t>
      </w:r>
      <w:r>
        <w:rPr>
          <w:rFonts w:hint="eastAsia" w:ascii="宋体" w:hAnsi="宋体" w:eastAsia="宋体"/>
          <w:color w:val="auto"/>
          <w:szCs w:val="21"/>
        </w:rPr>
        <w:t>设计（勘察）项目负责人和其他主要设计人员到位承诺书</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附表8：</w:t>
      </w:r>
      <w:r>
        <w:rPr>
          <w:rFonts w:hint="eastAsia" w:ascii="宋体" w:hAnsi="宋体" w:eastAsia="宋体"/>
          <w:color w:val="auto"/>
          <w:szCs w:val="21"/>
        </w:rPr>
        <w:t>投标人和拟担任设计项目负责人“类似项目设计业绩”（如有时）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附表9：</w:t>
      </w:r>
      <w:r>
        <w:rPr>
          <w:rFonts w:hint="eastAsia" w:ascii="宋体" w:hAnsi="宋体" w:eastAsia="宋体"/>
          <w:color w:val="auto"/>
          <w:szCs w:val="21"/>
        </w:rPr>
        <w:t>联合体协议书（如有时）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附表10：</w:t>
      </w:r>
      <w:r>
        <w:rPr>
          <w:rFonts w:hint="eastAsia" w:ascii="宋体" w:hAnsi="宋体" w:eastAsia="宋体"/>
          <w:color w:val="auto"/>
          <w:szCs w:val="21"/>
        </w:rPr>
        <w:t>其他需要提交的资料</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3.1.2.商务文件包括以下内容：</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snapToGrid w:val="0"/>
          <w:color w:val="auto"/>
          <w:szCs w:val="21"/>
        </w:rPr>
        <w:t>（1）投标函</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color w:val="auto"/>
          <w:szCs w:val="21"/>
        </w:rPr>
        <w:t>（2）投标函附表</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color w:val="auto"/>
          <w:szCs w:val="21"/>
        </w:rPr>
        <w:t>（3）投标保证金</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color w:val="auto"/>
          <w:szCs w:val="21"/>
        </w:rPr>
        <w:t>（4）授权委托书（与资格审查文件一致的可以不再提交）</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color w:val="auto"/>
          <w:szCs w:val="21"/>
        </w:rPr>
        <w:t>（5）设计（勘察）投标报价表</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color w:val="auto"/>
          <w:szCs w:val="21"/>
        </w:rPr>
        <w:t>（6）投标单位实力、以往业绩、获奖情况、信誉</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color w:val="auto"/>
          <w:szCs w:val="21"/>
        </w:rPr>
        <w:t>（7）项目负责人、其他主要人员</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color w:val="auto"/>
          <w:szCs w:val="21"/>
        </w:rPr>
        <w:t>（8）服务保证（保证设计质量、进度，配合工程实施）</w:t>
      </w:r>
    </w:p>
    <w:p>
      <w:pPr>
        <w:pStyle w:val="13"/>
        <w:tabs>
          <w:tab w:val="left" w:pos="510"/>
          <w:tab w:val="left" w:pos="1000"/>
        </w:tabs>
        <w:spacing w:line="360" w:lineRule="auto"/>
        <w:ind w:firstLine="424" w:firstLineChars="202"/>
        <w:rPr>
          <w:rFonts w:ascii="宋体" w:hAnsi="宋体" w:eastAsia="宋体"/>
          <w:color w:val="auto"/>
          <w:szCs w:val="21"/>
        </w:rPr>
      </w:pPr>
      <w:r>
        <w:rPr>
          <w:rFonts w:hint="eastAsia" w:ascii="宋体" w:hAnsi="宋体" w:eastAsia="宋体"/>
          <w:color w:val="auto"/>
          <w:szCs w:val="21"/>
        </w:rPr>
        <w:t>（9）其他（根据招标文件的要求和投标人认为需要提供的资料）</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（10）定标要素情况表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3.1.3.技术文件包括以下内容：</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（1）设计说明和设计图纸汇编本</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（2）勘察纲要（发包内容包含勘察的，应当提交勘察纲要）</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（3）展示图、演示盘</w:t>
      </w:r>
      <w:r>
        <w:rPr>
          <w:rFonts w:hint="eastAsia" w:ascii="宋体" w:hAnsi="宋体" w:eastAsia="宋体"/>
          <w:color w:val="auto"/>
          <w:szCs w:val="21"/>
        </w:rPr>
        <w:t>、模型和</w:t>
      </w:r>
      <w:r>
        <w:rPr>
          <w:rFonts w:ascii="宋体" w:hAnsi="宋体"/>
          <w:color w:val="auto"/>
          <w:szCs w:val="21"/>
        </w:rPr>
        <w:t>BIM</w:t>
      </w:r>
      <w:r>
        <w:rPr>
          <w:rFonts w:hint="eastAsia" w:ascii="宋体" w:hAnsi="宋体"/>
          <w:color w:val="auto"/>
          <w:szCs w:val="21"/>
        </w:rPr>
        <w:t>动态演示视频</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与投标的技术文件（设计说明和设计图纸汇编本）相应的展示图、演示盘</w:t>
      </w:r>
      <w:r>
        <w:rPr>
          <w:rFonts w:hint="eastAsia" w:ascii="宋体" w:hAnsi="宋体" w:eastAsia="宋体"/>
          <w:color w:val="auto"/>
          <w:szCs w:val="21"/>
        </w:rPr>
        <w:t>、模型和</w:t>
      </w:r>
      <w:r>
        <w:rPr>
          <w:rFonts w:ascii="宋体" w:hAnsi="宋体"/>
          <w:color w:val="auto"/>
          <w:szCs w:val="21"/>
        </w:rPr>
        <w:t>BIM</w:t>
      </w:r>
      <w:r>
        <w:rPr>
          <w:rFonts w:hint="eastAsia" w:ascii="宋体" w:hAnsi="宋体"/>
          <w:color w:val="auto"/>
          <w:szCs w:val="21"/>
        </w:rPr>
        <w:t>动态演示视频</w:t>
      </w:r>
      <w:r>
        <w:rPr>
          <w:rFonts w:hint="eastAsia" w:ascii="宋体" w:hAnsi="宋体" w:eastAsia="宋体"/>
          <w:color w:val="auto"/>
          <w:szCs w:val="21"/>
        </w:rPr>
        <w:t>等是否要求提交见投标须知前附表规定。</w:t>
      </w:r>
      <w:r>
        <w:rPr>
          <w:rFonts w:hint="eastAsia" w:ascii="宋体"/>
          <w:color w:val="auto"/>
          <w:szCs w:val="21"/>
        </w:rPr>
        <w:t>技术文件的要求见第六章“发包人要求”第四条规定。</w:t>
      </w:r>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4"/>
        <w:spacing w:beforeLines="50" w:afterLines="50" w:line="360" w:lineRule="auto"/>
        <w:rPr>
          <w:rFonts w:ascii="黑体" w:hAnsi="黑体" w:eastAsia="黑体"/>
          <w:b w:val="0"/>
          <w:color w:val="auto"/>
          <w:sz w:val="28"/>
          <w:szCs w:val="28"/>
        </w:rPr>
      </w:pPr>
      <w:bookmarkStart w:id="116" w:name="_Toc4653"/>
      <w:bookmarkStart w:id="117" w:name="_Toc516753491"/>
      <w:bookmarkStart w:id="118" w:name="_Toc300038938"/>
      <w:bookmarkStart w:id="119" w:name="_Toc16811"/>
      <w:bookmarkStart w:id="120" w:name="_Toc106719142"/>
      <w:bookmarkStart w:id="121" w:name="_Toc516753490"/>
      <w:bookmarkStart w:id="122" w:name="_Toc6328"/>
      <w:bookmarkStart w:id="123" w:name="_Toc300038937"/>
      <w:bookmarkStart w:id="124" w:name="_Toc1244"/>
      <w:r>
        <w:rPr>
          <w:rFonts w:hint="eastAsia" w:ascii="黑体" w:hAnsi="黑体" w:eastAsia="黑体"/>
          <w:b w:val="0"/>
          <w:color w:val="auto"/>
          <w:sz w:val="28"/>
          <w:szCs w:val="28"/>
        </w:rPr>
        <w:t>3.2.最高投标报价限价与投标报价</w:t>
      </w:r>
      <w:bookmarkEnd w:id="116"/>
      <w:bookmarkEnd w:id="117"/>
      <w:bookmarkEnd w:id="118"/>
      <w:bookmarkEnd w:id="119"/>
      <w:bookmarkEnd w:id="120"/>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3.2.1.招标人可参照国家发展计划委员会、建设部2002年发布的《工程设计收费标准》计算方法在招标文件中公布工程设计收费计费额、工程设计收费调整系数、其他设计收费等相关数据，结合项目实际确定浮动幅度值，计算得出设计项目工程设计费最高投标报价限价；招标内容包含勘察的，招标人根据招标的勘察范围和内容参照国家发展计划委员会、建设部2002年发布的《工程勘察收费标准》计算方法，结合项目实际确定浮动幅度值，计算得出工程勘察费最高投标报价限价。</w:t>
      </w:r>
      <w:r>
        <w:rPr>
          <w:rFonts w:hint="eastAsia" w:ascii="宋体" w:hAnsi="宋体" w:eastAsia="宋体"/>
          <w:color w:val="auto"/>
          <w:szCs w:val="21"/>
        </w:rPr>
        <w:t>财政性投融资招标项目勘察设计费按照《厦门市建设局等4家单位关于优化我市政府投资项目勘察设计费管理的通知》（厦建设[2021]31号）执行（如有新的计费标准，则按新的计费标准执行）。</w:t>
      </w:r>
      <w:r>
        <w:rPr>
          <w:rFonts w:hint="eastAsia" w:ascii="宋体" w:hAnsi="宋体" w:eastAsia="宋体"/>
          <w:color w:val="auto"/>
          <w:szCs w:val="21"/>
        </w:rPr>
        <w:t>投标人填报的勘察设计投标报价均不得超过招标人公布的勘察设计最高投标报价限价。最高投标报价限价金额和计算办法见投标人须知前附表。</w:t>
      </w:r>
    </w:p>
    <w:p>
      <w:pPr>
        <w:pStyle w:val="13"/>
        <w:tabs>
          <w:tab w:val="left" w:pos="1000"/>
        </w:tabs>
        <w:spacing w:line="360" w:lineRule="auto"/>
        <w:ind w:firstLineChars="200"/>
        <w:rPr>
          <w:rFonts w:ascii="宋体" w:hAnsi="宋体" w:eastAsia="宋体"/>
          <w:color w:val="auto"/>
          <w:szCs w:val="21"/>
        </w:rPr>
      </w:pPr>
      <w:r>
        <w:rPr>
          <w:rFonts w:hint="eastAsia" w:ascii="宋体" w:hAnsi="宋体" w:eastAsia="宋体"/>
          <w:color w:val="auto"/>
          <w:szCs w:val="21"/>
        </w:rPr>
        <w:t>招标人的工程勘察收费基准价是根据现有和参考临近工程项目的资料做出的估算；若资料欠缺，可采用工程投资额的1-3%进行估算，投资额较大或地质条件简单取小值、投资额较小或地质条件复杂取大值。</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财政性投融资招标项目</w:t>
      </w:r>
      <w:r>
        <w:rPr>
          <w:rFonts w:ascii="宋体" w:hAnsi="宋体" w:eastAsia="宋体"/>
          <w:color w:val="auto"/>
          <w:szCs w:val="21"/>
        </w:rPr>
        <w:t>BIM</w:t>
      </w:r>
      <w:r>
        <w:rPr>
          <w:rFonts w:hint="eastAsia" w:ascii="宋体" w:hAnsi="宋体" w:eastAsia="宋体"/>
          <w:color w:val="auto"/>
          <w:szCs w:val="21"/>
        </w:rPr>
        <w:t>技术应用收费按照项目投资批复文件中</w:t>
      </w:r>
      <w:r>
        <w:rPr>
          <w:rFonts w:ascii="宋体" w:hAnsi="宋体" w:eastAsia="宋体"/>
          <w:color w:val="auto"/>
          <w:szCs w:val="21"/>
        </w:rPr>
        <w:t>BIM</w:t>
      </w:r>
      <w:r>
        <w:rPr>
          <w:rFonts w:hint="eastAsia" w:ascii="宋体" w:hAnsi="宋体" w:eastAsia="宋体"/>
          <w:color w:val="auto"/>
          <w:szCs w:val="21"/>
        </w:rPr>
        <w:t>技术应用计费标准列明收费金额；国有自筹资金招标项目</w:t>
      </w:r>
      <w:r>
        <w:rPr>
          <w:rFonts w:ascii="宋体" w:hAnsi="宋体" w:eastAsia="宋体"/>
          <w:color w:val="auto"/>
          <w:szCs w:val="21"/>
        </w:rPr>
        <w:t>BIM</w:t>
      </w:r>
      <w:r>
        <w:rPr>
          <w:rFonts w:hint="eastAsia" w:ascii="宋体" w:hAnsi="宋体" w:eastAsia="宋体"/>
          <w:color w:val="auto"/>
          <w:szCs w:val="21"/>
        </w:rPr>
        <w:t>技术应用收费参照厦门市建设工程造价管理协会《关于发布〈厦门市建筑信息模型（</w:t>
      </w:r>
      <w:r>
        <w:rPr>
          <w:rFonts w:ascii="宋体" w:hAnsi="宋体" w:eastAsia="宋体"/>
          <w:color w:val="auto"/>
          <w:szCs w:val="21"/>
        </w:rPr>
        <w:t>BIM</w:t>
      </w:r>
      <w:r>
        <w:rPr>
          <w:rFonts w:hint="eastAsia" w:ascii="宋体" w:hAnsi="宋体" w:eastAsia="宋体"/>
          <w:color w:val="auto"/>
          <w:szCs w:val="21"/>
        </w:rPr>
        <w:t>）技术应用计费参考〉的通知》（厦建价协[2021]05号）计费标准列明收费金额（如有新的计费标准，则按新的计费标准执行）。</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3.2.2.</w:t>
      </w:r>
      <w:r>
        <w:rPr>
          <w:rFonts w:hint="eastAsia"/>
          <w:color w:val="auto"/>
          <w:szCs w:val="21"/>
        </w:rPr>
        <w:t>投标人应充分了解</w:t>
      </w:r>
      <w:r>
        <w:rPr>
          <w:rFonts w:hint="eastAsia" w:ascii="宋体" w:hAnsi="宋体" w:eastAsia="宋体"/>
          <w:color w:val="auto"/>
          <w:szCs w:val="21"/>
        </w:rPr>
        <w:t>本招标项目</w:t>
      </w:r>
      <w:r>
        <w:rPr>
          <w:rFonts w:hint="eastAsia"/>
          <w:color w:val="auto"/>
          <w:szCs w:val="21"/>
        </w:rPr>
        <w:t>的总体情况以及影响投标报价的其他要素，按照招标文件规定的设计（勘察）工作内容，结合企业综合实力，自行测算设计（勘察）费用，并</w:t>
      </w:r>
      <w:r>
        <w:rPr>
          <w:rFonts w:hint="eastAsia" w:ascii="宋体" w:hAnsi="宋体" w:eastAsia="宋体"/>
          <w:color w:val="auto"/>
          <w:szCs w:val="21"/>
        </w:rPr>
        <w:t>按第七章</w:t>
      </w:r>
      <w:r>
        <w:rPr>
          <w:rFonts w:ascii="宋体" w:hAnsi="宋体" w:eastAsia="宋体"/>
          <w:color w:val="auto"/>
          <w:szCs w:val="21"/>
        </w:rPr>
        <w:t>“</w:t>
      </w:r>
      <w:r>
        <w:rPr>
          <w:rFonts w:hint="eastAsia" w:ascii="宋体" w:hAnsi="宋体" w:eastAsia="宋体"/>
          <w:color w:val="auto"/>
          <w:szCs w:val="21"/>
        </w:rPr>
        <w:t>投标文件格式</w:t>
      </w:r>
      <w:r>
        <w:rPr>
          <w:rFonts w:ascii="宋体" w:hAnsi="宋体" w:eastAsia="宋体"/>
          <w:color w:val="auto"/>
          <w:szCs w:val="21"/>
        </w:rPr>
        <w:t>”</w:t>
      </w:r>
      <w:r>
        <w:rPr>
          <w:rFonts w:hint="eastAsia" w:ascii="宋体" w:hAnsi="宋体" w:eastAsia="宋体"/>
          <w:color w:val="auto"/>
          <w:szCs w:val="21"/>
        </w:rPr>
        <w:t>的要求在投标函中进行报价并填写设计（勘察）投标报价相应表格</w:t>
      </w:r>
      <w:r>
        <w:rPr>
          <w:rFonts w:hint="eastAsia" w:ascii="宋体" w:hAnsi="宋体" w:eastAsia="宋体"/>
          <w:color w:val="auto"/>
          <w:szCs w:val="21"/>
        </w:rPr>
        <w:t>；</w:t>
      </w:r>
      <w:r>
        <w:rPr>
          <w:rFonts w:hint="eastAsia" w:ascii="宋体" w:hAnsi="宋体" w:eastAsia="宋体" w:cs="Times New Roman"/>
          <w:color w:val="auto"/>
          <w:szCs w:val="21"/>
        </w:rPr>
        <w:t>采用分项收费方式</w:t>
      </w:r>
      <w:r>
        <w:rPr>
          <w:rFonts w:hint="eastAsia" w:ascii="宋体" w:hAnsi="宋体" w:eastAsia="宋体"/>
          <w:color w:val="auto"/>
          <w:szCs w:val="21"/>
        </w:rPr>
        <w:t>的，招标人应在最高投标报价限价公布的</w:t>
      </w:r>
      <w:r>
        <w:rPr>
          <w:rFonts w:hint="eastAsia" w:ascii="宋体" w:hAnsi="宋体" w:eastAsia="宋体" w:cs="Times New Roman"/>
          <w:color w:val="auto"/>
          <w:szCs w:val="21"/>
        </w:rPr>
        <w:t>《工程设计收费分项表》、《工程勘察分项表》</w:t>
      </w:r>
      <w:r>
        <w:rPr>
          <w:rFonts w:hint="eastAsia" w:ascii="宋体" w:hAnsi="宋体" w:eastAsia="宋体"/>
          <w:color w:val="auto"/>
          <w:szCs w:val="21"/>
        </w:rPr>
        <w:t>基础上增加相应报价栏供投标人报价，</w:t>
      </w:r>
      <w:r>
        <w:rPr>
          <w:rFonts w:hint="eastAsia" w:ascii="宋体" w:hAnsi="宋体" w:eastAsia="宋体" w:cs="Times New Roman"/>
          <w:color w:val="auto"/>
          <w:szCs w:val="21"/>
        </w:rPr>
        <w:t>格式由招标人自拟</w:t>
      </w:r>
      <w:r>
        <w:rPr>
          <w:rFonts w:hint="eastAsia"/>
          <w:color w:val="auto"/>
          <w:szCs w:val="21"/>
        </w:rPr>
        <w:t>。</w:t>
      </w:r>
      <w:r>
        <w:rPr>
          <w:rFonts w:hint="eastAsia" w:ascii="宋体" w:hAnsi="宋体" w:eastAsia="宋体"/>
          <w:color w:val="auto"/>
          <w:szCs w:val="21"/>
        </w:rPr>
        <w:t>投标人的投标报价应是完成招标文件和合同条款上所列招标项目的范围、服务期限、以及服务内容等全部内容的价格体现。</w:t>
      </w:r>
    </w:p>
    <w:p>
      <w:pPr>
        <w:pStyle w:val="13"/>
        <w:tabs>
          <w:tab w:val="left" w:pos="1000"/>
        </w:tabs>
        <w:spacing w:line="360" w:lineRule="auto"/>
        <w:ind w:firstLine="411" w:firstLineChars="196"/>
        <w:jc w:val="left"/>
        <w:rPr>
          <w:rFonts w:ascii="宋体" w:hAnsi="宋体" w:eastAsia="宋体"/>
          <w:color w:val="auto"/>
          <w:szCs w:val="21"/>
        </w:rPr>
      </w:pPr>
      <w:r>
        <w:rPr>
          <w:rFonts w:hint="eastAsia" w:ascii="宋体" w:hAnsi="宋体" w:eastAsia="宋体"/>
          <w:color w:val="auto"/>
          <w:szCs w:val="21"/>
        </w:rPr>
        <w:t>3.2.3.本招标文件约定由中标人承担工程勘察的，为满足设计和规范所要求的全部勘察报告和资料，以及工程施工所需要的配合服务（包括收集资料，现场踏勘，制订勘察纲要，进行测绘、勘探、取样、试验、测试、检测、监测等勘察作业，以及编制工程勘察文件和岩土工程设计文件等收取的费用，并包括与设计单位、施工单位的配合，后续服务等内容）的费用应包含在勘察费的投标报价中；承担方案设计的，其为方案获得批准所需要的优化和修改的全部工作的费用也包含在设计费中；承担施工图设计的，其为工程所需的初步设计、概算和施工现场服务的费用也都包含在施工图设计费中。所有根据合同或其他原因应由中标人支付的税金和其他应缴纳的费用都要包括在投标报价中。</w:t>
      </w:r>
    </w:p>
    <w:p>
      <w:pPr>
        <w:pStyle w:val="13"/>
        <w:tabs>
          <w:tab w:val="left" w:pos="1000"/>
        </w:tabs>
        <w:spacing w:line="360" w:lineRule="auto"/>
        <w:ind w:firstLine="411" w:firstLineChars="196"/>
        <w:jc w:val="left"/>
        <w:rPr>
          <w:rFonts w:ascii="宋体" w:hAnsi="宋体" w:eastAsia="宋体"/>
          <w:color w:val="auto"/>
          <w:szCs w:val="21"/>
        </w:rPr>
      </w:pPr>
      <w:r>
        <w:rPr>
          <w:rFonts w:hint="eastAsia" w:ascii="宋体" w:hAnsi="宋体" w:eastAsia="宋体"/>
          <w:color w:val="auto"/>
          <w:szCs w:val="21"/>
        </w:rPr>
        <w:t>3.2.4.设计计费基数是根据招标时拟定的工程规模进行估算的，如工程估算与经批准的金额不一致的，则以后者金额为计费基数，按实调整设计费，但中标的设计费浮动幅度保持不变。中标人的设计费投标报价有优惠的，则按实调整后的设计费乘以优惠率，优惠率=</w:t>
      </w:r>
      <w:r>
        <w:rPr>
          <w:rFonts w:hint="eastAsia" w:ascii="宋体"/>
          <w:color w:val="auto"/>
          <w:szCs w:val="21"/>
        </w:rPr>
        <w:t>（1-设计费投标报价/设计费</w:t>
      </w:r>
      <w:r>
        <w:rPr>
          <w:rFonts w:hint="eastAsia" w:ascii="宋体" w:hAnsi="宋体" w:eastAsia="宋体"/>
          <w:color w:val="auto"/>
          <w:szCs w:val="21"/>
        </w:rPr>
        <w:t>最高投标报价限价</w:t>
      </w:r>
      <w:r>
        <w:rPr>
          <w:rFonts w:hint="eastAsia" w:ascii="宋体"/>
          <w:color w:val="auto"/>
          <w:szCs w:val="21"/>
        </w:rPr>
        <w:t xml:space="preserve">）×100％ </w:t>
      </w:r>
      <w:r>
        <w:rPr>
          <w:rFonts w:hint="eastAsia" w:ascii="宋体" w:hAnsi="宋体" w:eastAsia="宋体"/>
          <w:color w:val="auto"/>
          <w:szCs w:val="21"/>
        </w:rPr>
        <w:t>。</w:t>
      </w:r>
    </w:p>
    <w:p>
      <w:pPr>
        <w:pStyle w:val="13"/>
        <w:tabs>
          <w:tab w:val="left" w:pos="1000"/>
        </w:tabs>
        <w:spacing w:line="360" w:lineRule="auto"/>
        <w:ind w:firstLine="411" w:firstLineChars="196"/>
        <w:jc w:val="left"/>
        <w:rPr>
          <w:rFonts w:ascii="宋体" w:hAnsi="宋体" w:eastAsia="宋体"/>
          <w:color w:val="auto"/>
          <w:szCs w:val="21"/>
        </w:rPr>
      </w:pPr>
      <w:r>
        <w:rPr>
          <w:rFonts w:hint="eastAsia" w:ascii="宋体" w:hAnsi="宋体" w:eastAsia="宋体"/>
          <w:color w:val="auto"/>
          <w:szCs w:val="21"/>
        </w:rPr>
        <w:t>3.2.5.工程勘察收费基准价是根据招标时拟定的工程规模进行估算的，如实际规模与招标时拟定的规模有异的，招标人和中标人在合同中约定以最终确定的工程规模对应的实物工作量计算工程勘察收费基准价和调整工程勘察收费金额，但其他因素不得作为调价的依据，中标的勘察费浮动幅度值保持不变。中标人的勘察费投标报价有优惠的，则按实调整后的勘察费乘以优惠率，优惠率=</w:t>
      </w:r>
      <w:r>
        <w:rPr>
          <w:rFonts w:hint="eastAsia" w:ascii="宋体"/>
          <w:color w:val="auto"/>
          <w:szCs w:val="21"/>
        </w:rPr>
        <w:t>（1-勘察费投标报价/勘察费</w:t>
      </w:r>
      <w:r>
        <w:rPr>
          <w:rFonts w:hint="eastAsia" w:ascii="宋体" w:hAnsi="宋体" w:eastAsia="宋体"/>
          <w:color w:val="auto"/>
          <w:szCs w:val="21"/>
        </w:rPr>
        <w:t>最高投标报价限价</w:t>
      </w:r>
      <w:r>
        <w:rPr>
          <w:rFonts w:hint="eastAsia" w:ascii="宋体"/>
          <w:color w:val="auto"/>
          <w:szCs w:val="21"/>
        </w:rPr>
        <w:t xml:space="preserve">）×100％ </w:t>
      </w:r>
      <w:r>
        <w:rPr>
          <w:rFonts w:hint="eastAsia" w:ascii="宋体" w:hAnsi="宋体" w:eastAsia="宋体"/>
          <w:color w:val="auto"/>
          <w:szCs w:val="21"/>
        </w:rPr>
        <w:t>。</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3.2.6.本招标项目的投标应以人民币报价,合同实施时亦以人民币支付。境外机构的投标人的报价若以可兑换货币报价的，则以投标截止期前1工作日中国银行公布的外汇牌价折算，但所有支付均使用人民币。</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3.2.7.</w:t>
      </w:r>
      <w:r>
        <w:rPr>
          <w:rFonts w:hint="eastAsia"/>
          <w:color w:val="auto"/>
          <w:szCs w:val="21"/>
        </w:rPr>
        <w:t>投标报价的其他要求见投标人须知前附表。</w:t>
      </w:r>
    </w:p>
    <w:p>
      <w:pPr>
        <w:pStyle w:val="4"/>
        <w:spacing w:beforeLines="50" w:afterLines="50" w:line="360" w:lineRule="auto"/>
        <w:rPr>
          <w:rFonts w:ascii="黑体" w:hAnsi="黑体" w:eastAsia="黑体"/>
          <w:b w:val="0"/>
          <w:color w:val="auto"/>
          <w:sz w:val="28"/>
          <w:szCs w:val="28"/>
        </w:rPr>
      </w:pPr>
      <w:bookmarkStart w:id="125" w:name="_Toc20986"/>
      <w:bookmarkStart w:id="126" w:name="_Toc106719143"/>
      <w:bookmarkStart w:id="127" w:name="_Toc22362"/>
      <w:bookmarkStart w:id="128" w:name="_Toc516753493"/>
      <w:bookmarkStart w:id="129" w:name="_Toc300038940"/>
      <w:r>
        <w:rPr>
          <w:rFonts w:hint="eastAsia" w:ascii="黑体" w:hAnsi="黑体" w:eastAsia="黑体"/>
          <w:b w:val="0"/>
          <w:color w:val="auto"/>
          <w:sz w:val="28"/>
          <w:szCs w:val="28"/>
        </w:rPr>
        <w:t>3.3.投标有效期</w:t>
      </w:r>
      <w:bookmarkEnd w:id="125"/>
      <w:bookmarkEnd w:id="126"/>
      <w:bookmarkEnd w:id="127"/>
      <w:bookmarkEnd w:id="128"/>
      <w:bookmarkEnd w:id="129"/>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3.3.1.除投标人须知前附表另有规定外，投标有效期为90日历天。在此期限内，凡符合招标文件要求的投标文件均保持有效。投标有效期从提交投标文件的截止之日起算。</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3.3.2.如果出现特殊情况，招标人在原定投标有效期满之前，可要求投标人将投标有效期延长一段时间。招标人应当通过电子交易平台通知所有投标人延长投标有效期。投标人应当在规定的时间内通过电子交易平台进行确认，逾期未确认的，视为不同意延长投标有效期。投标人可以拒绝这种要求而不被没收投标保证金。同意延期的投标人，不需要也不允许修改他的投标文件，但需要将其投标保证金延长相同的时间。在延长的投标有效期内，本须知第3.4款关于投标保证金的退还与没收的规定仍然适用。</w:t>
      </w:r>
    </w:p>
    <w:bookmarkEnd w:id="121"/>
    <w:bookmarkEnd w:id="122"/>
    <w:bookmarkEnd w:id="123"/>
    <w:bookmarkEnd w:id="124"/>
    <w:p>
      <w:pPr>
        <w:pStyle w:val="4"/>
        <w:spacing w:beforeLines="50" w:afterLines="50" w:line="360" w:lineRule="auto"/>
        <w:rPr>
          <w:rFonts w:ascii="黑体" w:hAnsi="黑体" w:eastAsia="黑体"/>
          <w:b w:val="0"/>
          <w:color w:val="auto"/>
          <w:sz w:val="28"/>
          <w:szCs w:val="28"/>
        </w:rPr>
      </w:pPr>
      <w:bookmarkStart w:id="130" w:name="_Toc300038941"/>
      <w:bookmarkStart w:id="131" w:name="_Toc516753494"/>
      <w:bookmarkStart w:id="132" w:name="_Toc18027"/>
      <w:bookmarkStart w:id="133" w:name="_Toc13276"/>
      <w:bookmarkStart w:id="134" w:name="_Toc106719144"/>
      <w:r>
        <w:rPr>
          <w:rFonts w:hint="eastAsia" w:ascii="黑体" w:hAnsi="黑体" w:eastAsia="黑体"/>
          <w:b w:val="0"/>
          <w:color w:val="auto"/>
          <w:sz w:val="28"/>
          <w:szCs w:val="28"/>
        </w:rPr>
        <w:t>3.4.投标保证金</w:t>
      </w:r>
      <w:bookmarkEnd w:id="130"/>
      <w:bookmarkEnd w:id="131"/>
      <w:bookmarkEnd w:id="132"/>
      <w:bookmarkEnd w:id="133"/>
      <w:bookmarkEnd w:id="134"/>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3.4.1.投标人应提供一份投标人须知前附表所述金额和规定的提交方式的投标保证金，并将相关证明材料作为其投标文件的组成部分。招标人要求的投标保证金不得超过招标项目估算价的2%。投标保证金有效期应当不少于投标有效期。以联合体形式投标的，投标保证金由牵头人递交提交。</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3.4.2.对于未能按要求提交投标保证金的投标，将被视为不响应招标文件而予以拒绝。</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3.4.3.招标人应当在发出中标通知书后的5日内，将现金形式投标保证金及银行同期存款利息或</w:t>
      </w:r>
      <w:r>
        <w:rPr>
          <w:rFonts w:ascii="宋体" w:hAnsi="宋体" w:eastAsia="宋体"/>
          <w:color w:val="auto"/>
          <w:szCs w:val="21"/>
        </w:rPr>
        <w:t>电子投标保函</w:t>
      </w:r>
      <w:r>
        <w:rPr>
          <w:rFonts w:hint="eastAsia" w:ascii="宋体" w:hAnsi="宋体" w:eastAsia="宋体"/>
          <w:color w:val="auto"/>
          <w:szCs w:val="21"/>
        </w:rPr>
        <w:t>退还定标候选人以外的投标人，并在与中标人签订书面合同后的5日内，将现金形式投标保证金及银行同期存款利息或</w:t>
      </w:r>
      <w:r>
        <w:rPr>
          <w:rFonts w:ascii="宋体" w:hAnsi="宋体" w:eastAsia="宋体"/>
          <w:color w:val="auto"/>
          <w:szCs w:val="21"/>
        </w:rPr>
        <w:t>电子投标保函</w:t>
      </w:r>
      <w:r>
        <w:rPr>
          <w:rFonts w:hint="eastAsia" w:ascii="宋体" w:hAnsi="宋体" w:eastAsia="宋体"/>
          <w:color w:val="auto"/>
          <w:szCs w:val="21"/>
        </w:rPr>
        <w:t>退还中标人以及其他定标候选人。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3.4.4.如投标人有下列情况之一发生时，其投标保证金将被没收：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 投标人在投标有效期内撤回其投标文件（电子投标文件无法解密或无法打开读取的除外）；</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（2）投标人拒绝按《评标办法》规定对细微偏差补正；</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（3）中标人非因不可抗力原因放弃中标、或无正当理由在规定期限内不与招标人订立合同、或在签订合同时向招标人提出附加条件、或不按照招标文件要求提交履约担保金；</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（4）投标文件存在投标人须知第4.1.4款规定的雷同情形之一的；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w:t>
      </w:r>
      <w:r>
        <w:rPr>
          <w:rFonts w:hint="eastAsia" w:ascii="宋体" w:hAnsi="宋体" w:eastAsia="宋体"/>
          <w:color w:val="auto"/>
          <w:szCs w:val="21"/>
        </w:rPr>
        <w:t>发生投标人须知前附表规定的其他可以不予退还投标保证金的情形。</w:t>
      </w:r>
    </w:p>
    <w:p>
      <w:pPr>
        <w:pStyle w:val="4"/>
        <w:spacing w:beforeLines="50" w:afterLines="50" w:line="360" w:lineRule="auto"/>
        <w:rPr>
          <w:rFonts w:ascii="黑体" w:hAnsi="黑体" w:eastAsia="黑体"/>
          <w:b w:val="0"/>
          <w:color w:val="auto"/>
          <w:sz w:val="28"/>
          <w:szCs w:val="28"/>
        </w:rPr>
      </w:pPr>
      <w:bookmarkStart w:id="135" w:name="_Toc106719145"/>
      <w:r>
        <w:rPr>
          <w:rFonts w:hint="eastAsia" w:ascii="黑体" w:hAnsi="黑体" w:eastAsia="黑体"/>
          <w:b w:val="0"/>
          <w:color w:val="auto"/>
          <w:sz w:val="28"/>
          <w:szCs w:val="28"/>
        </w:rPr>
        <w:t>3.5.备选投标方案</w:t>
      </w:r>
      <w:bookmarkEnd w:id="135"/>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3.5.1.招标人只允许每家投标人报送一个设计方案，投标人所提交的投标文件应符合招标文件的要求，满足评标需要的全部资料。除非投标人须知前附表允许投标人提交备选方案，否则备选方案将不予考虑。</w:t>
      </w:r>
    </w:p>
    <w:p>
      <w:pPr>
        <w:pStyle w:val="13"/>
        <w:tabs>
          <w:tab w:val="left" w:pos="567"/>
          <w:tab w:val="left" w:pos="1000"/>
        </w:tabs>
        <w:spacing w:line="360" w:lineRule="auto"/>
        <w:ind w:firstLine="424" w:firstLineChars="202"/>
        <w:jc w:val="left"/>
        <w:rPr>
          <w:color w:val="auto"/>
        </w:rPr>
      </w:pPr>
      <w:r>
        <w:rPr>
          <w:rFonts w:hint="eastAsia" w:ascii="宋体" w:hAnsi="宋体" w:eastAsia="宋体"/>
          <w:color w:val="auto"/>
          <w:szCs w:val="21"/>
        </w:rPr>
        <w:t>3.5.2.</w:t>
      </w:r>
      <w:r>
        <w:rPr>
          <w:color w:val="auto"/>
        </w:rPr>
        <w:t>允许投标人递交备选投标方案的，</w:t>
      </w:r>
      <w:r>
        <w:rPr>
          <w:rFonts w:hint="eastAsia"/>
          <w:color w:val="auto"/>
        </w:rPr>
        <w:t>则投标人除提交正式投标文件外，还可以按照招标文件要求提交备选方案。备选方案应包括设计方案、图纸、投资估算表、备选方案报价书等满足评标需要的全部资料。</w:t>
      </w:r>
    </w:p>
    <w:p>
      <w:pPr>
        <w:pStyle w:val="4"/>
        <w:spacing w:beforeLines="50" w:afterLines="50" w:line="360" w:lineRule="auto"/>
        <w:rPr>
          <w:rFonts w:ascii="黑体" w:hAnsi="黑体" w:eastAsia="黑体"/>
          <w:b w:val="0"/>
          <w:color w:val="auto"/>
          <w:sz w:val="28"/>
          <w:szCs w:val="28"/>
        </w:rPr>
      </w:pPr>
      <w:bookmarkStart w:id="136" w:name="_Toc106719146"/>
      <w:bookmarkStart w:id="137" w:name="_Toc516753495"/>
      <w:bookmarkStart w:id="138" w:name="_Toc21263"/>
      <w:bookmarkStart w:id="139" w:name="_Toc19087"/>
      <w:bookmarkStart w:id="140" w:name="_Toc300038942"/>
      <w:r>
        <w:rPr>
          <w:rFonts w:hint="eastAsia" w:ascii="黑体" w:hAnsi="黑体" w:eastAsia="黑体"/>
          <w:b w:val="0"/>
          <w:color w:val="auto"/>
          <w:sz w:val="28"/>
          <w:szCs w:val="28"/>
        </w:rPr>
        <w:t>3.6.投标文件的编制</w:t>
      </w:r>
      <w:bookmarkEnd w:id="136"/>
      <w:bookmarkEnd w:id="137"/>
      <w:bookmarkEnd w:id="138"/>
      <w:bookmarkEnd w:id="139"/>
      <w:bookmarkEnd w:id="140"/>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3.6.1.投标文件应包含本须知正文第3.1款中规定的内容，投标人提交的投标文件应当使用招标文件第七章所规定的投标文件格式（包括有关脚注要求和说明）进行编制，如有必要，表格可以按同样格式扩展，招标文件不要求或无相关内容的可以不提供。在满足招标文件实质性要求的基础上，投标人可以提出比招标文件要求更有利于招标人的承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3.6.2.投标文件应当对招标文件有关报价、设计（勘察）服务期限、投标有效期、发包人要求、招标范围和内容等实质性内容作出响应，否则将被视为不响应招标文件而予以拒绝。</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3.6.3.除投标人须知前附表另有规定外，投标文件所附证明文件、单据等证明材料均为原件扫描件，扫描件每页篇幅应当完整。</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3.6.4.</w:t>
      </w:r>
      <w:r>
        <w:rPr>
          <w:rFonts w:hint="eastAsia" w:ascii="宋体" w:hAnsi="宋体" w:eastAsia="宋体"/>
          <w:color w:val="auto"/>
          <w:szCs w:val="21"/>
        </w:rPr>
        <w:t>除招标文件另有规定外。</w:t>
      </w:r>
      <w:r>
        <w:rPr>
          <w:rFonts w:hint="eastAsia" w:ascii="宋体" w:hAnsi="宋体" w:eastAsia="宋体"/>
          <w:color w:val="auto"/>
          <w:szCs w:val="21"/>
        </w:rPr>
        <w:t>投标人应采用单位和个人姓名数字证书，按招标文件要求在相应位置加盖电子印章。加盖投标人单位公章是指加盖投标人单位电子公章。法定代表人或委托代理人或设计项目负责人的签字（盖章）是指在指定位置加盖个人电子姓名章，或书面签字后再进行扫描并上传。设计项目负责人盖建筑师执业章的，由投标人加盖</w:t>
      </w:r>
      <w:r>
        <w:rPr>
          <w:rFonts w:hint="eastAsia" w:ascii="宋体" w:hAnsi="宋体" w:eastAsia="宋体"/>
          <w:color w:val="auto"/>
          <w:szCs w:val="21"/>
        </w:rPr>
        <w:t>拟担任项目设计负责人实体建筑师执业章</w:t>
      </w:r>
      <w:r>
        <w:rPr>
          <w:rFonts w:hint="eastAsia" w:ascii="宋体" w:hAnsi="宋体" w:eastAsia="宋体"/>
          <w:color w:val="auto"/>
          <w:szCs w:val="21"/>
        </w:rPr>
        <w:t>后再进行扫描并上传。需要加盖出图章（图纸专用章）的，由投标人按规定加盖本单位</w:t>
      </w:r>
      <w:r>
        <w:rPr>
          <w:rFonts w:hint="eastAsia" w:ascii="宋体" w:hAnsi="宋体" w:eastAsia="宋体"/>
          <w:color w:val="auto"/>
          <w:szCs w:val="21"/>
        </w:rPr>
        <w:t>实体</w:t>
      </w:r>
      <w:r>
        <w:rPr>
          <w:rFonts w:hint="eastAsia" w:ascii="宋体" w:hAnsi="宋体" w:eastAsia="宋体"/>
          <w:color w:val="auto"/>
          <w:szCs w:val="21"/>
        </w:rPr>
        <w:t>出图章（图纸专用章）后再进行扫描上传。由委托代理人签字的，投标文件中必须同时提交投标文件的法定代表人授权委托书，投标文件签署授权委托书格式、签字、盖章及内容均应符合要求，否则投标文件签署授权委托书无效。</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3.6.5.除投标人对错误处须修改外，全套投标文件应无涂改或行间插字和增删，如有修改，修改之处均应盖投标人的印章或由投标文件签署人签字或盖章。</w:t>
      </w:r>
    </w:p>
    <w:p>
      <w:pPr>
        <w:pStyle w:val="4"/>
        <w:spacing w:beforeLines="50" w:afterLines="50" w:line="360" w:lineRule="auto"/>
        <w:rPr>
          <w:rFonts w:ascii="黑体" w:hAnsi="黑体" w:eastAsia="黑体"/>
          <w:b w:val="0"/>
          <w:color w:val="auto"/>
          <w:sz w:val="28"/>
          <w:szCs w:val="28"/>
        </w:rPr>
      </w:pPr>
      <w:bookmarkStart w:id="141" w:name="_Toc516688930"/>
      <w:bookmarkEnd w:id="141"/>
      <w:bookmarkStart w:id="142" w:name="_Toc516688929"/>
      <w:bookmarkEnd w:id="142"/>
      <w:bookmarkStart w:id="143" w:name="_Toc516688928"/>
      <w:bookmarkEnd w:id="143"/>
      <w:bookmarkStart w:id="144" w:name="_Toc106719147"/>
      <w:bookmarkStart w:id="145" w:name="_Toc5901"/>
      <w:bookmarkStart w:id="146" w:name="_Toc300038943"/>
      <w:bookmarkStart w:id="147" w:name="_Toc516753496"/>
      <w:bookmarkStart w:id="148" w:name="_Toc10653"/>
      <w:r>
        <w:rPr>
          <w:rFonts w:hint="eastAsia" w:ascii="黑体" w:hAnsi="黑体" w:eastAsia="黑体"/>
          <w:b w:val="0"/>
          <w:color w:val="auto"/>
          <w:sz w:val="28"/>
          <w:szCs w:val="28"/>
        </w:rPr>
        <w:t>4.投标</w:t>
      </w:r>
      <w:bookmarkEnd w:id="144"/>
      <w:bookmarkEnd w:id="145"/>
      <w:bookmarkEnd w:id="146"/>
      <w:bookmarkEnd w:id="147"/>
      <w:bookmarkEnd w:id="148"/>
    </w:p>
    <w:p>
      <w:pPr>
        <w:pStyle w:val="4"/>
        <w:spacing w:beforeLines="50" w:afterLines="50" w:line="360" w:lineRule="auto"/>
        <w:rPr>
          <w:rFonts w:ascii="黑体" w:hAnsi="黑体" w:eastAsia="黑体"/>
          <w:b w:val="0"/>
          <w:color w:val="auto"/>
          <w:sz w:val="28"/>
          <w:szCs w:val="28"/>
        </w:rPr>
      </w:pPr>
      <w:bookmarkStart w:id="149" w:name="_Toc106719148"/>
      <w:bookmarkStart w:id="150" w:name="_Toc26371"/>
      <w:bookmarkStart w:id="151" w:name="_Toc23150"/>
      <w:bookmarkStart w:id="152" w:name="_Toc300038944"/>
      <w:bookmarkStart w:id="153" w:name="_Toc516753497"/>
      <w:r>
        <w:rPr>
          <w:rFonts w:hint="eastAsia" w:ascii="黑体" w:hAnsi="黑体" w:eastAsia="黑体"/>
          <w:b w:val="0"/>
          <w:color w:val="auto"/>
          <w:sz w:val="28"/>
          <w:szCs w:val="28"/>
        </w:rPr>
        <w:t>4.1.投标文件的加密和标识</w:t>
      </w:r>
      <w:bookmarkEnd w:id="149"/>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4.1.1.</w:t>
      </w:r>
      <w:r>
        <w:rPr>
          <w:rFonts w:ascii="宋体" w:hAnsi="宋体" w:eastAsia="宋体"/>
          <w:color w:val="auto"/>
          <w:szCs w:val="21"/>
        </w:rPr>
        <w:t>投标人应当按照投标人须知前附表</w:t>
      </w:r>
      <w:r>
        <w:rPr>
          <w:rFonts w:hint="eastAsia" w:ascii="宋体" w:hAnsi="宋体" w:eastAsia="宋体"/>
          <w:color w:val="auto"/>
          <w:szCs w:val="21"/>
        </w:rPr>
        <w:t>的规定编制与</w:t>
      </w:r>
      <w:r>
        <w:rPr>
          <w:rFonts w:ascii="宋体" w:hAnsi="宋体" w:eastAsia="宋体"/>
          <w:color w:val="auto"/>
          <w:szCs w:val="21"/>
        </w:rPr>
        <w:t>加密投标文件。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4.1.2.投标文件中的技术文件应采用暗标形式递交，均不得盖章或体现投标人名称、具体人名或可以认为是投标人承担过的工程项目名称或其他可以判定投标人的标识或文字。</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4.1.3.如需提交展示图、演示盘、模型时，则采用线下提交，</w:t>
      </w:r>
      <w:r>
        <w:rPr>
          <w:rFonts w:ascii="宋体" w:hAnsi="宋体" w:eastAsia="宋体"/>
          <w:color w:val="auto"/>
          <w:szCs w:val="21"/>
        </w:rPr>
        <w:t>投标人</w:t>
      </w:r>
      <w:r>
        <w:rPr>
          <w:rFonts w:hint="eastAsia" w:ascii="宋体" w:hAnsi="宋体" w:eastAsia="宋体"/>
          <w:color w:val="auto"/>
          <w:szCs w:val="21"/>
        </w:rPr>
        <w:t>应各自单独包封，包封必须使用无字牛皮纸，不得签字、盖章或有其他可以判定投标人的标识或文字。招标人收标时，应做好接收与签收工作。</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4.1.4.投标人的投标文件存在下列情形，视为投标文件雷同：</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不同投标人的电子投标文件使用同一台计算机上传、解密。不同投标人的电子投标文件上传或解密的计算机的网卡MAC地址、CPU序列号和数据储存设备序列号等硬件信息均相同的,开标现场上传、解密电子投标文件的除外。</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（2）不同投标人的电子投标文件使用同一台计算机编制。不同投标人的电子投标文件编制时的计算机硬件信息中存在一条及以上的计算机网卡MAC地址（如有）、CPU序列号和数据储存设备序列号均相同的。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（3）不同投标人的技术文件经电子交易平台查重分析，内容异常一致或者实质性相同的。</w:t>
      </w:r>
    </w:p>
    <w:bookmarkEnd w:id="150"/>
    <w:bookmarkEnd w:id="151"/>
    <w:bookmarkEnd w:id="152"/>
    <w:bookmarkEnd w:id="153"/>
    <w:p>
      <w:pPr>
        <w:pStyle w:val="4"/>
        <w:spacing w:beforeLines="50" w:afterLines="50" w:line="360" w:lineRule="auto"/>
        <w:rPr>
          <w:rFonts w:ascii="黑体" w:hAnsi="黑体" w:eastAsia="黑体"/>
          <w:b w:val="0"/>
          <w:color w:val="auto"/>
          <w:sz w:val="28"/>
          <w:szCs w:val="28"/>
        </w:rPr>
      </w:pPr>
      <w:bookmarkStart w:id="154" w:name="_Toc22080"/>
      <w:bookmarkStart w:id="155" w:name="_Toc516753498"/>
      <w:bookmarkStart w:id="156" w:name="_Toc106719149"/>
      <w:bookmarkStart w:id="157" w:name="_Toc30652"/>
      <w:bookmarkStart w:id="158" w:name="_Toc300038945"/>
      <w:r>
        <w:rPr>
          <w:rFonts w:hint="eastAsia" w:ascii="黑体" w:hAnsi="黑体" w:eastAsia="黑体"/>
          <w:b w:val="0"/>
          <w:color w:val="auto"/>
          <w:sz w:val="28"/>
          <w:szCs w:val="28"/>
        </w:rPr>
        <w:t>4.2.投标文件的递交</w:t>
      </w:r>
      <w:bookmarkEnd w:id="154"/>
      <w:bookmarkEnd w:id="155"/>
      <w:bookmarkEnd w:id="156"/>
      <w:bookmarkEnd w:id="157"/>
      <w:bookmarkEnd w:id="158"/>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4.2.1.</w:t>
      </w:r>
      <w:r>
        <w:rPr>
          <w:rFonts w:ascii="宋体" w:hAnsi="宋体" w:eastAsia="宋体"/>
          <w:color w:val="auto"/>
          <w:szCs w:val="21"/>
        </w:rPr>
        <w:t>投标人应在投标人须知前附表规定的投标截止时间前递交投标文件。</w:t>
      </w:r>
      <w:r>
        <w:rPr>
          <w:rFonts w:hint="eastAsia" w:ascii="宋体" w:hAnsi="宋体" w:eastAsia="宋体"/>
          <w:color w:val="auto"/>
          <w:szCs w:val="21"/>
        </w:rPr>
        <w:t>招标人可以按本投标人须知第2.3、2.4款规定以修改补充通知的方式，酌情延长递交投标文件的截止时间。在此情况下，投标人的所有权利和义务以及投标人所制约的截止时间，均应延长后新的截止时间为准。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4.2.2.投标人应按投标人须知前附表规定的电子交易平台，于投标截止时间前递交投标文件至电子交易平台。投标截止时间前未完成投标文件传输的，视为撤回投标文件。电子交易平台在投标截止时间前收到投标人送达的投标文件，应当即时向投标人发出递交回执通知，投标人应妥善保管。逾期送达的，电子交易平台不予受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4.2.3.除另有规定外，投标人所递交的投标文件不予退还。</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4.2.4.到投标截止时间止，招标人收到的投标文件少于3家的，招标人将依法重新组织招标。</w:t>
      </w:r>
    </w:p>
    <w:p>
      <w:pPr>
        <w:pStyle w:val="4"/>
        <w:spacing w:beforeLines="50" w:afterLines="50" w:line="360" w:lineRule="auto"/>
        <w:rPr>
          <w:rFonts w:ascii="黑体" w:hAnsi="黑体" w:eastAsia="黑体"/>
          <w:b w:val="0"/>
          <w:color w:val="auto"/>
          <w:sz w:val="28"/>
          <w:szCs w:val="28"/>
        </w:rPr>
      </w:pPr>
      <w:bookmarkStart w:id="159" w:name="_Toc2832"/>
      <w:bookmarkStart w:id="160" w:name="_Toc106719150"/>
      <w:bookmarkStart w:id="161" w:name="_Toc7249"/>
      <w:bookmarkStart w:id="162" w:name="_Toc300038947"/>
      <w:bookmarkStart w:id="163" w:name="_Toc516753500"/>
      <w:r>
        <w:rPr>
          <w:rFonts w:hint="eastAsia" w:ascii="黑体" w:hAnsi="黑体" w:eastAsia="黑体"/>
          <w:b w:val="0"/>
          <w:color w:val="auto"/>
          <w:sz w:val="28"/>
          <w:szCs w:val="28"/>
        </w:rPr>
        <w:t>4.3.投标文件的补充、修改与撤回</w:t>
      </w:r>
      <w:bookmarkEnd w:id="159"/>
      <w:bookmarkEnd w:id="160"/>
      <w:bookmarkEnd w:id="161"/>
      <w:bookmarkEnd w:id="162"/>
      <w:bookmarkEnd w:id="163"/>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4.3.1.投标人可以在递交投标文件以后，在</w:t>
      </w:r>
      <w:r>
        <w:rPr>
          <w:rFonts w:ascii="宋体" w:hAnsi="宋体" w:eastAsia="宋体"/>
          <w:color w:val="auto"/>
          <w:szCs w:val="21"/>
        </w:rPr>
        <w:t>投标人须知前附表</w:t>
      </w:r>
      <w:r>
        <w:rPr>
          <w:rFonts w:hint="eastAsia" w:ascii="宋体" w:hAnsi="宋体" w:eastAsia="宋体"/>
          <w:color w:val="auto"/>
          <w:szCs w:val="21"/>
        </w:rPr>
        <w:t>规定的投标截止时间之前，通过电子交易平台撤回，修改后再提交。以其最后递交的投标文件为准。在投标截止时间以后，投标人不能更改投标文件。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4.3.2.从投标截止期至投标有效期之间的这段时间内，投标人不得撤回其投标文件，否则根据本须知正文第3.4款的规定，该投标人的投标保证金将被没收。</w:t>
      </w:r>
    </w:p>
    <w:p>
      <w:pPr>
        <w:pStyle w:val="4"/>
        <w:spacing w:beforeLines="50" w:afterLines="50" w:line="360" w:lineRule="auto"/>
        <w:rPr>
          <w:rFonts w:ascii="黑体" w:hAnsi="黑体" w:eastAsia="黑体"/>
          <w:b w:val="0"/>
          <w:color w:val="auto"/>
          <w:sz w:val="28"/>
          <w:szCs w:val="28"/>
        </w:rPr>
      </w:pPr>
      <w:bookmarkStart w:id="164" w:name="_Toc106719151"/>
      <w:bookmarkStart w:id="165" w:name="_Toc31386"/>
      <w:bookmarkStart w:id="166" w:name="_Toc10227"/>
      <w:bookmarkStart w:id="167" w:name="_Toc516753501"/>
      <w:bookmarkStart w:id="168" w:name="_Toc300038948"/>
      <w:r>
        <w:rPr>
          <w:rFonts w:hint="eastAsia" w:ascii="黑体" w:hAnsi="黑体" w:eastAsia="黑体"/>
          <w:b w:val="0"/>
          <w:color w:val="auto"/>
          <w:sz w:val="28"/>
          <w:szCs w:val="28"/>
        </w:rPr>
        <w:t>5.开标</w:t>
      </w:r>
      <w:bookmarkEnd w:id="164"/>
      <w:bookmarkEnd w:id="165"/>
      <w:bookmarkEnd w:id="166"/>
      <w:bookmarkEnd w:id="167"/>
      <w:bookmarkEnd w:id="168"/>
    </w:p>
    <w:p>
      <w:pPr>
        <w:pStyle w:val="4"/>
        <w:spacing w:beforeLines="50" w:afterLines="50" w:line="360" w:lineRule="auto"/>
        <w:rPr>
          <w:rFonts w:ascii="黑体" w:hAnsi="黑体" w:eastAsia="黑体"/>
          <w:b w:val="0"/>
          <w:color w:val="auto"/>
          <w:sz w:val="28"/>
          <w:szCs w:val="28"/>
        </w:rPr>
      </w:pPr>
      <w:bookmarkStart w:id="169" w:name="_Toc106719152"/>
      <w:bookmarkStart w:id="170" w:name="_Toc516753502"/>
      <w:bookmarkStart w:id="171" w:name="_Toc15583"/>
      <w:bookmarkStart w:id="172" w:name="_Toc9100"/>
      <w:bookmarkStart w:id="173" w:name="_Toc300038949"/>
      <w:r>
        <w:rPr>
          <w:rFonts w:hint="eastAsia" w:ascii="黑体" w:hAnsi="黑体" w:eastAsia="黑体"/>
          <w:b w:val="0"/>
          <w:color w:val="auto"/>
          <w:sz w:val="28"/>
          <w:szCs w:val="28"/>
        </w:rPr>
        <w:t>5.1.开标</w:t>
      </w:r>
      <w:bookmarkEnd w:id="169"/>
      <w:bookmarkEnd w:id="170"/>
      <w:bookmarkEnd w:id="171"/>
      <w:bookmarkEnd w:id="172"/>
      <w:bookmarkEnd w:id="173"/>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bookmarkStart w:id="174" w:name="_Toc516688939"/>
      <w:bookmarkEnd w:id="174"/>
      <w:bookmarkStart w:id="175" w:name="_Toc516688940"/>
      <w:bookmarkEnd w:id="175"/>
      <w:bookmarkStart w:id="176" w:name="_Toc516688938"/>
      <w:bookmarkEnd w:id="176"/>
      <w:bookmarkStart w:id="177" w:name="_Toc10646"/>
      <w:bookmarkStart w:id="178" w:name="_Toc13107"/>
      <w:bookmarkStart w:id="179" w:name="_Toc516753503"/>
      <w:bookmarkStart w:id="180" w:name="_Toc300038950"/>
      <w:r>
        <w:rPr>
          <w:rFonts w:hint="eastAsia" w:ascii="宋体" w:hAnsi="宋体" w:eastAsia="宋体"/>
          <w:color w:val="auto"/>
          <w:szCs w:val="21"/>
        </w:rPr>
        <w:t>5.1.1.招标人应按照投标人须知前附表规定的时间（开标时间）和地点，在电子交易平台公开在线组织开标，所有投标人均应准时在线参加开标。投标人应按照招标文件规定的时间及方式对电子投标文件进行解密。电子交易平台应为投标人远程解密电子投标文件提供便利和软件技术支持。投标人在招标项目开标时需登录电子交易平台，待解密环节开始时及时插入</w:t>
      </w:r>
      <w:r>
        <w:rPr>
          <w:rFonts w:ascii="宋体" w:hAnsi="宋体" w:eastAsia="宋体"/>
          <w:color w:val="auto"/>
          <w:szCs w:val="21"/>
        </w:rPr>
        <w:t xml:space="preserve">CA </w:t>
      </w:r>
      <w:r>
        <w:rPr>
          <w:rFonts w:hint="eastAsia" w:ascii="宋体" w:hAnsi="宋体" w:eastAsia="宋体"/>
          <w:color w:val="auto"/>
          <w:szCs w:val="21"/>
        </w:rPr>
        <w:t>证书进行投标文件在线解密，投标文件在线解密方式见投标人须知前附表规定。</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投标截止时间前（采用资格预审的，于投标人递交《资格审查文件》截止时间前），</w:t>
      </w:r>
      <w:r>
        <w:rPr>
          <w:rFonts w:ascii="宋体" w:hAnsi="宋体" w:eastAsia="宋体"/>
          <w:color w:val="auto"/>
          <w:szCs w:val="21"/>
        </w:rPr>
        <w:t>经建设单位按“三重一大”决策程序研究确定后的定标方案应当加密后上传电子交易平台</w:t>
      </w:r>
      <w:r>
        <w:rPr>
          <w:rFonts w:hint="eastAsia" w:ascii="宋体" w:hAnsi="宋体" w:eastAsia="宋体"/>
          <w:color w:val="auto"/>
          <w:szCs w:val="21"/>
        </w:rPr>
        <w:t>，</w:t>
      </w:r>
      <w:r>
        <w:rPr>
          <w:rFonts w:ascii="宋体" w:hAnsi="宋体" w:eastAsia="宋体"/>
          <w:color w:val="auto"/>
          <w:szCs w:val="21"/>
        </w:rPr>
        <w:t>未按</w:t>
      </w:r>
      <w:r>
        <w:rPr>
          <w:rFonts w:hint="eastAsia" w:ascii="宋体" w:hAnsi="宋体" w:eastAsia="宋体"/>
          <w:color w:val="auto"/>
          <w:szCs w:val="21"/>
        </w:rPr>
        <w:t>前述</w:t>
      </w:r>
      <w:r>
        <w:rPr>
          <w:rFonts w:ascii="宋体" w:hAnsi="宋体" w:eastAsia="宋体"/>
          <w:color w:val="auto"/>
          <w:szCs w:val="21"/>
        </w:rPr>
        <w:t>规定上传定标方案的</w:t>
      </w:r>
      <w:r>
        <w:rPr>
          <w:rFonts w:hint="eastAsia" w:ascii="宋体" w:hAnsi="宋体" w:eastAsia="宋体"/>
          <w:color w:val="auto"/>
          <w:szCs w:val="21"/>
        </w:rPr>
        <w:t>，</w:t>
      </w:r>
      <w:r>
        <w:rPr>
          <w:rFonts w:ascii="宋体" w:hAnsi="宋体" w:eastAsia="宋体"/>
          <w:color w:val="auto"/>
          <w:szCs w:val="21"/>
        </w:rPr>
        <w:t>不得开标</w:t>
      </w:r>
      <w:r>
        <w:rPr>
          <w:rFonts w:hint="eastAsia" w:ascii="宋体" w:hAnsi="宋体" w:eastAsia="宋体"/>
          <w:color w:val="auto"/>
          <w:szCs w:val="21"/>
        </w:rPr>
        <w:t>，招标人应当向招投标监督机构备案后重新确定开标时间。</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5.1.2.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或延期开标。</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5.1.3.解密程序完成后，由电子交易平台自动生成《资格审查文件开标记录表</w:t>
      </w:r>
      <w:r>
        <w:rPr>
          <w:rFonts w:hint="eastAsia" w:ascii="宋体" w:hAnsi="宋体" w:eastAsia="宋体"/>
          <w:color w:val="auto"/>
          <w:szCs w:val="21"/>
        </w:rPr>
        <w:t>（1）</w:t>
      </w:r>
      <w:r>
        <w:rPr>
          <w:rFonts w:hint="eastAsia" w:ascii="宋体" w:hAnsi="宋体" w:eastAsia="宋体"/>
          <w:color w:val="auto"/>
          <w:szCs w:val="21"/>
        </w:rPr>
        <w:t>》</w:t>
      </w:r>
      <w:r>
        <w:rPr>
          <w:rFonts w:hint="eastAsia" w:ascii="宋体" w:hAnsi="宋体" w:eastAsia="宋体"/>
          <w:color w:val="auto"/>
          <w:szCs w:val="21"/>
        </w:rPr>
        <w:t>、《资格审查文件开标记录表（2）》</w:t>
      </w:r>
      <w:r>
        <w:rPr>
          <w:rFonts w:hint="eastAsia" w:ascii="宋体" w:hAnsi="宋体" w:eastAsia="宋体"/>
          <w:color w:val="auto"/>
          <w:szCs w:val="21"/>
        </w:rPr>
        <w:t>，格式见投标人须知附件2-1，《开标记录表</w:t>
      </w:r>
      <w:r>
        <w:rPr>
          <w:rFonts w:hint="eastAsia" w:ascii="宋体" w:hAnsi="宋体" w:eastAsia="宋体"/>
          <w:color w:val="auto"/>
          <w:szCs w:val="21"/>
        </w:rPr>
        <w:t>（1）</w:t>
      </w:r>
      <w:r>
        <w:rPr>
          <w:rFonts w:hint="eastAsia" w:ascii="宋体" w:hAnsi="宋体" w:eastAsia="宋体"/>
          <w:color w:val="auto"/>
          <w:szCs w:val="21"/>
        </w:rPr>
        <w:t>》</w:t>
      </w:r>
      <w:r>
        <w:rPr>
          <w:rFonts w:hint="eastAsia" w:ascii="宋体" w:hAnsi="宋体" w:eastAsia="宋体"/>
          <w:color w:val="auto"/>
          <w:szCs w:val="21"/>
        </w:rPr>
        <w:t>、《开标记录表（2）》</w:t>
      </w:r>
      <w:r>
        <w:rPr>
          <w:rFonts w:hint="eastAsia" w:ascii="宋体" w:hAnsi="宋体" w:eastAsia="宋体"/>
          <w:color w:val="auto"/>
          <w:szCs w:val="21"/>
        </w:rPr>
        <w:t>格式见投标人须知附件2-2。</w:t>
      </w:r>
    </w:p>
    <w:p>
      <w:pPr>
        <w:pStyle w:val="4"/>
        <w:spacing w:beforeLines="50" w:afterLines="50" w:line="360" w:lineRule="auto"/>
        <w:rPr>
          <w:rFonts w:ascii="黑体" w:hAnsi="黑体" w:eastAsia="黑体"/>
          <w:b w:val="0"/>
          <w:color w:val="auto"/>
          <w:sz w:val="28"/>
          <w:szCs w:val="28"/>
        </w:rPr>
      </w:pPr>
      <w:bookmarkStart w:id="181" w:name="_Toc106719153"/>
      <w:r>
        <w:rPr>
          <w:rFonts w:hint="eastAsia" w:ascii="黑体" w:hAnsi="黑体" w:eastAsia="黑体"/>
          <w:b w:val="0"/>
          <w:color w:val="auto"/>
          <w:sz w:val="28"/>
          <w:szCs w:val="28"/>
        </w:rPr>
        <w:t>6.评标</w:t>
      </w:r>
      <w:bookmarkEnd w:id="177"/>
      <w:bookmarkEnd w:id="178"/>
      <w:bookmarkEnd w:id="179"/>
      <w:bookmarkEnd w:id="180"/>
      <w:bookmarkEnd w:id="181"/>
    </w:p>
    <w:p>
      <w:pPr>
        <w:pStyle w:val="4"/>
        <w:spacing w:beforeLines="50" w:afterLines="50" w:line="360" w:lineRule="auto"/>
        <w:rPr>
          <w:rFonts w:ascii="黑体" w:hAnsi="黑体" w:eastAsia="黑体"/>
          <w:b w:val="0"/>
          <w:color w:val="auto"/>
          <w:sz w:val="28"/>
          <w:szCs w:val="28"/>
        </w:rPr>
      </w:pPr>
      <w:bookmarkStart w:id="182" w:name="_Toc106719154"/>
      <w:bookmarkStart w:id="183" w:name="_Toc8979"/>
      <w:bookmarkStart w:id="184" w:name="_Toc22099"/>
      <w:bookmarkStart w:id="185" w:name="_Toc516753504"/>
      <w:bookmarkStart w:id="186" w:name="_Toc300038951"/>
      <w:r>
        <w:rPr>
          <w:rFonts w:hint="eastAsia" w:ascii="黑体" w:hAnsi="黑体" w:eastAsia="黑体"/>
          <w:b w:val="0"/>
          <w:color w:val="auto"/>
          <w:sz w:val="28"/>
          <w:szCs w:val="28"/>
        </w:rPr>
        <w:t>6.1.资格审查委员会</w:t>
      </w:r>
      <w:bookmarkEnd w:id="182"/>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资格审查委员会由招标人组建，负责对投标人提交的资格审查文件进行评审，资格审查委员会由招标人代表</w:t>
      </w:r>
      <w:r>
        <w:rPr>
          <w:rFonts w:hint="eastAsia" w:ascii="宋体" w:hAnsi="宋体"/>
          <w:color w:val="auto"/>
          <w:kern w:val="1"/>
          <w:szCs w:val="21"/>
          <w:lang w:val="zh-CN"/>
        </w:rPr>
        <w:t>（包括招标人委托的招标代理机构代表）</w:t>
      </w:r>
      <w:r>
        <w:rPr>
          <w:rFonts w:hint="eastAsia" w:ascii="宋体" w:hAnsi="宋体" w:eastAsia="宋体"/>
          <w:color w:val="auto"/>
          <w:szCs w:val="21"/>
        </w:rPr>
        <w:t>组成。</w:t>
      </w:r>
    </w:p>
    <w:p>
      <w:pPr>
        <w:pStyle w:val="4"/>
        <w:spacing w:beforeLines="50" w:afterLines="50" w:line="360" w:lineRule="auto"/>
        <w:rPr>
          <w:rFonts w:ascii="黑体" w:hAnsi="黑体" w:eastAsia="黑体"/>
          <w:b w:val="0"/>
          <w:color w:val="auto"/>
          <w:sz w:val="28"/>
          <w:szCs w:val="28"/>
        </w:rPr>
      </w:pPr>
      <w:bookmarkStart w:id="187" w:name="_Toc106719155"/>
      <w:r>
        <w:rPr>
          <w:rFonts w:hint="eastAsia" w:ascii="黑体" w:hAnsi="黑体" w:eastAsia="黑体"/>
          <w:b w:val="0"/>
          <w:color w:val="auto"/>
          <w:sz w:val="28"/>
          <w:szCs w:val="28"/>
        </w:rPr>
        <w:t>6.2.评标委员会</w:t>
      </w:r>
      <w:bookmarkEnd w:id="183"/>
      <w:bookmarkEnd w:id="184"/>
      <w:bookmarkEnd w:id="185"/>
      <w:bookmarkEnd w:id="186"/>
      <w:bookmarkEnd w:id="187"/>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6.2.1.评标委员会由招标人依法组建，负责评标活动。</w:t>
      </w:r>
      <w:r>
        <w:rPr>
          <w:rFonts w:hint="eastAsia" w:ascii="宋体"/>
          <w:color w:val="auto"/>
          <w:szCs w:val="21"/>
        </w:rPr>
        <w:t>评标委员会由与建设项目相关的技术方面的专家和招标人代表组成</w:t>
      </w:r>
      <w:r>
        <w:rPr>
          <w:rFonts w:hint="eastAsia" w:ascii="宋体" w:hAnsi="宋体" w:eastAsia="宋体"/>
          <w:color w:val="auto"/>
          <w:szCs w:val="21"/>
        </w:rPr>
        <w:t>。对技术复杂、专业性强或者国家有特殊要求，采取随机抽取难以保证胜任评标工作或者福建省综合评标专家库中相应专业的评标专家数量无法满足评标需要的工程，招标人应按照《福建省综合性评标专家库管理办法（试行）》（闽政办〔2007〕221号）等现行的规定直接确定评标委员会的专家成员。</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6.2.2.评标委员会的技术专家成员应在投标文件解密完成后抽取；直接确定评标委员会的专家成员的，招标人应当采取有效措施做好保密工作。</w:t>
      </w:r>
    </w:p>
    <w:p>
      <w:pPr>
        <w:pStyle w:val="4"/>
        <w:spacing w:beforeLines="50" w:afterLines="50" w:line="360" w:lineRule="auto"/>
        <w:rPr>
          <w:rFonts w:ascii="黑体" w:hAnsi="黑体" w:eastAsia="黑体"/>
          <w:b w:val="0"/>
          <w:color w:val="auto"/>
          <w:sz w:val="28"/>
          <w:szCs w:val="28"/>
        </w:rPr>
      </w:pPr>
      <w:bookmarkStart w:id="188" w:name="_Toc3621"/>
      <w:bookmarkStart w:id="189" w:name="_Toc106719156"/>
      <w:bookmarkStart w:id="190" w:name="_Toc11536"/>
      <w:bookmarkStart w:id="191" w:name="_Toc516753507"/>
      <w:bookmarkStart w:id="192" w:name="_Toc300038954"/>
      <w:r>
        <w:rPr>
          <w:rFonts w:hint="eastAsia" w:ascii="黑体" w:hAnsi="黑体" w:eastAsia="黑体"/>
          <w:b w:val="0"/>
          <w:color w:val="auto"/>
          <w:sz w:val="28"/>
          <w:szCs w:val="28"/>
        </w:rPr>
        <w:t>6.3.评标</w:t>
      </w:r>
      <w:bookmarkEnd w:id="188"/>
      <w:bookmarkEnd w:id="189"/>
      <w:bookmarkEnd w:id="190"/>
      <w:bookmarkEnd w:id="191"/>
      <w:bookmarkEnd w:id="192"/>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本招标项目采用的评标办法见投标人须知前附表规定。评标委员会按照招标文件第三章“评标办法”规定进行评标。</w:t>
      </w:r>
      <w:r>
        <w:rPr>
          <w:rFonts w:ascii="宋体" w:hAnsi="宋体" w:eastAsia="宋体"/>
          <w:color w:val="auto"/>
          <w:szCs w:val="21"/>
        </w:rPr>
        <w:t>“</w:t>
      </w:r>
      <w:r>
        <w:rPr>
          <w:rFonts w:hint="eastAsia" w:ascii="宋体" w:hAnsi="宋体" w:eastAsia="宋体"/>
          <w:color w:val="auto"/>
          <w:szCs w:val="21"/>
        </w:rPr>
        <w:t>评标办法</w:t>
      </w:r>
      <w:r>
        <w:rPr>
          <w:rFonts w:ascii="宋体" w:hAnsi="宋体" w:eastAsia="宋体"/>
          <w:color w:val="auto"/>
          <w:szCs w:val="21"/>
        </w:rPr>
        <w:t>”没有规定的方法、评审因素和标准，不作为评标依据。</w:t>
      </w:r>
    </w:p>
    <w:p>
      <w:pPr>
        <w:pStyle w:val="4"/>
        <w:spacing w:beforeLines="50" w:afterLines="50" w:line="360" w:lineRule="auto"/>
        <w:rPr>
          <w:rFonts w:ascii="黑体" w:hAnsi="黑体" w:eastAsia="黑体"/>
          <w:b w:val="0"/>
          <w:color w:val="auto"/>
          <w:sz w:val="28"/>
          <w:szCs w:val="28"/>
        </w:rPr>
      </w:pPr>
      <w:bookmarkStart w:id="193" w:name="_Toc106719157"/>
      <w:r>
        <w:rPr>
          <w:rFonts w:hint="eastAsia" w:ascii="黑体" w:hAnsi="黑体" w:eastAsia="黑体"/>
          <w:b w:val="0"/>
          <w:color w:val="auto"/>
          <w:sz w:val="28"/>
          <w:szCs w:val="28"/>
        </w:rPr>
        <w:t>6.4.定标候选人公示</w:t>
      </w:r>
      <w:bookmarkEnd w:id="193"/>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招标人应当自收到评标报告之日起3日内将资格审查结果、评标结果在规定媒介进行公示，公示期不得少于3日。公示内容应包含：评标委员会推荐的定标候选人名单，投标文件被否决的投标人名称、否决原因或资格审查不合格原因及其依据，设计项目负责人姓名和相应的注册证书编号或职称证书编号、投标报价、在投标文件中提交的项目业绩（如有）、异议渠道、评标委员会成员名单、</w:t>
      </w:r>
      <w:r>
        <w:rPr>
          <w:rFonts w:hint="eastAsia"/>
          <w:color w:val="auto"/>
          <w:szCs w:val="21"/>
        </w:rPr>
        <w:t>投标文件雷同情况（如有）</w:t>
      </w:r>
      <w:r>
        <w:rPr>
          <w:rFonts w:hint="eastAsia" w:ascii="宋体" w:hAnsi="宋体" w:eastAsia="宋体"/>
          <w:color w:val="auto"/>
          <w:szCs w:val="21"/>
        </w:rPr>
        <w:t>等。</w:t>
      </w:r>
      <w:r>
        <w:rPr>
          <w:rFonts w:ascii="宋体" w:hAnsi="宋体" w:eastAsia="宋体"/>
          <w:color w:val="auto"/>
          <w:szCs w:val="21"/>
        </w:rPr>
        <w:t>定标候选人公示的格式见</w:t>
      </w:r>
      <w:r>
        <w:rPr>
          <w:rFonts w:hint="eastAsia" w:ascii="宋体" w:hAnsi="宋体" w:eastAsia="宋体"/>
          <w:color w:val="auto"/>
          <w:szCs w:val="21"/>
        </w:rPr>
        <w:t>投标人须知附件2-3。</w:t>
      </w:r>
    </w:p>
    <w:p>
      <w:pPr>
        <w:pStyle w:val="4"/>
        <w:spacing w:beforeLines="50" w:afterLines="50" w:line="360" w:lineRule="auto"/>
        <w:rPr>
          <w:rFonts w:ascii="黑体" w:hAnsi="黑体" w:eastAsia="黑体"/>
          <w:b w:val="0"/>
          <w:color w:val="auto"/>
          <w:sz w:val="28"/>
          <w:szCs w:val="28"/>
        </w:rPr>
      </w:pPr>
      <w:bookmarkStart w:id="194" w:name="_Toc106719158"/>
      <w:r>
        <w:rPr>
          <w:rFonts w:hint="eastAsia" w:ascii="黑体" w:hAnsi="黑体" w:eastAsia="黑体"/>
          <w:b w:val="0"/>
          <w:color w:val="auto"/>
          <w:sz w:val="28"/>
          <w:szCs w:val="28"/>
        </w:rPr>
        <w:t>7.定标与合同授予</w:t>
      </w:r>
      <w:bookmarkEnd w:id="194"/>
    </w:p>
    <w:p>
      <w:pPr>
        <w:pStyle w:val="4"/>
        <w:spacing w:beforeLines="50" w:afterLines="50" w:line="360" w:lineRule="auto"/>
        <w:rPr>
          <w:rFonts w:ascii="黑体" w:hAnsi="黑体" w:eastAsia="黑体"/>
          <w:b w:val="0"/>
          <w:color w:val="auto"/>
          <w:sz w:val="28"/>
          <w:szCs w:val="28"/>
        </w:rPr>
      </w:pPr>
      <w:bookmarkStart w:id="195" w:name="_Toc106719159"/>
      <w:r>
        <w:rPr>
          <w:rFonts w:hint="eastAsia" w:ascii="黑体" w:hAnsi="黑体" w:eastAsia="黑体"/>
          <w:b w:val="0"/>
          <w:color w:val="auto"/>
          <w:sz w:val="28"/>
          <w:szCs w:val="28"/>
        </w:rPr>
        <w:t>7.1.定标委员会</w:t>
      </w:r>
      <w:bookmarkEnd w:id="195"/>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建设单位的法定代表人</w:t>
      </w:r>
      <w:r>
        <w:rPr>
          <w:rFonts w:hint="eastAsia" w:ascii="宋体" w:hAnsi="宋体" w:eastAsia="宋体"/>
          <w:color w:val="auto"/>
          <w:szCs w:val="21"/>
        </w:rPr>
        <w:t>按招标文件第四章“定标办法”的规定</w:t>
      </w:r>
      <w:r>
        <w:rPr>
          <w:rFonts w:ascii="宋体" w:hAnsi="宋体" w:eastAsia="宋体"/>
          <w:color w:val="auto"/>
          <w:szCs w:val="21"/>
        </w:rPr>
        <w:t>组建</w:t>
      </w:r>
      <w:r>
        <w:rPr>
          <w:rFonts w:hint="eastAsia" w:ascii="宋体" w:hAnsi="宋体" w:eastAsia="宋体"/>
          <w:color w:val="auto"/>
          <w:szCs w:val="21"/>
        </w:rPr>
        <w:t>定标委员会。代建单位作为招标人的，</w:t>
      </w:r>
      <w:r>
        <w:rPr>
          <w:rFonts w:ascii="宋体" w:hAnsi="宋体" w:eastAsia="宋体"/>
          <w:color w:val="auto"/>
          <w:szCs w:val="21"/>
        </w:rPr>
        <w:t>建设单位可以委托代建单位的法定代表人组建，代建单位应将定标委员会组建方案报建设单位同意</w:t>
      </w:r>
      <w:r>
        <w:rPr>
          <w:rFonts w:hint="eastAsia" w:ascii="宋体" w:hAnsi="宋体" w:eastAsia="宋体"/>
          <w:color w:val="auto"/>
          <w:szCs w:val="21"/>
        </w:rPr>
        <w:t>。定标委员会根据定标规则和定标方案在进入票决范围的定标候选人中进行定标，确定中标人。</w:t>
      </w:r>
    </w:p>
    <w:p>
      <w:pPr>
        <w:pStyle w:val="4"/>
        <w:spacing w:beforeLines="50" w:afterLines="50" w:line="360" w:lineRule="auto"/>
        <w:rPr>
          <w:rFonts w:ascii="黑体" w:hAnsi="黑体" w:eastAsia="黑体"/>
          <w:b w:val="0"/>
          <w:color w:val="auto"/>
          <w:sz w:val="28"/>
          <w:szCs w:val="28"/>
        </w:rPr>
      </w:pPr>
      <w:bookmarkStart w:id="196" w:name="_Toc106719160"/>
      <w:r>
        <w:rPr>
          <w:rFonts w:hint="eastAsia" w:ascii="黑体" w:hAnsi="黑体" w:eastAsia="黑体"/>
          <w:b w:val="0"/>
          <w:color w:val="auto"/>
          <w:sz w:val="28"/>
          <w:szCs w:val="28"/>
        </w:rPr>
        <w:t>7.2.定标办法</w:t>
      </w:r>
      <w:bookmarkEnd w:id="196"/>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本招标项目采用的定标办法见投标人须知前附表，定标具体办法见第四章“定标办法”的相关规定</w:t>
      </w:r>
      <w:r>
        <w:rPr>
          <w:rFonts w:ascii="宋体" w:hAnsi="宋体" w:eastAsia="宋体"/>
          <w:color w:val="auto"/>
          <w:szCs w:val="21"/>
        </w:rPr>
        <w:t>。</w:t>
      </w:r>
    </w:p>
    <w:p>
      <w:pPr>
        <w:pStyle w:val="4"/>
        <w:spacing w:beforeLines="50" w:afterLines="50" w:line="360" w:lineRule="auto"/>
        <w:rPr>
          <w:rFonts w:ascii="黑体" w:hAnsi="黑体" w:eastAsia="黑体"/>
          <w:b w:val="0"/>
          <w:color w:val="auto"/>
          <w:sz w:val="28"/>
          <w:szCs w:val="28"/>
        </w:rPr>
      </w:pPr>
      <w:bookmarkStart w:id="197" w:name="_Toc106719161"/>
      <w:r>
        <w:rPr>
          <w:rFonts w:hint="eastAsia" w:ascii="黑体" w:hAnsi="黑体" w:eastAsia="黑体"/>
          <w:b w:val="0"/>
          <w:color w:val="auto"/>
          <w:sz w:val="28"/>
          <w:szCs w:val="28"/>
        </w:rPr>
        <w:t>7.3.中标通知</w:t>
      </w:r>
      <w:bookmarkEnd w:id="197"/>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7.3.1.中标人</w:t>
      </w:r>
      <w:r>
        <w:rPr>
          <w:rFonts w:ascii="宋体" w:hAnsi="宋体" w:eastAsia="宋体"/>
          <w:color w:val="auto"/>
          <w:szCs w:val="21"/>
        </w:rPr>
        <w:t>确定后,招标人应当在3日内将</w:t>
      </w:r>
      <w:r>
        <w:rPr>
          <w:rFonts w:hint="eastAsia" w:ascii="宋体" w:hAnsi="宋体" w:eastAsia="宋体"/>
          <w:color w:val="auto"/>
          <w:szCs w:val="21"/>
        </w:rPr>
        <w:t>中标</w:t>
      </w:r>
      <w:r>
        <w:rPr>
          <w:rFonts w:ascii="宋体" w:hAnsi="宋体" w:eastAsia="宋体"/>
          <w:color w:val="auto"/>
          <w:szCs w:val="21"/>
        </w:rPr>
        <w:t>结果在</w:t>
      </w:r>
      <w:r>
        <w:rPr>
          <w:rFonts w:hint="eastAsia" w:ascii="宋体" w:hAnsi="宋体" w:eastAsia="宋体"/>
          <w:color w:val="auto"/>
          <w:szCs w:val="21"/>
        </w:rPr>
        <w:t>规定媒介</w:t>
      </w:r>
      <w:r>
        <w:rPr>
          <w:rFonts w:ascii="宋体" w:hAnsi="宋体" w:eastAsia="宋体"/>
          <w:color w:val="auto"/>
          <w:szCs w:val="21"/>
        </w:rPr>
        <w:t>公布</w:t>
      </w:r>
      <w:r>
        <w:rPr>
          <w:rFonts w:hint="eastAsia" w:ascii="宋体" w:hAnsi="宋体" w:eastAsia="宋体"/>
          <w:color w:val="auto"/>
          <w:szCs w:val="21"/>
        </w:rPr>
        <w:t>，公布期限不得少于10日。其公布内容包括中标人单位名称、设计项目负责人姓名、投标报价等。同时招标人向中标人发出中标通知书。中标结果公布格式见投标人须知附件2-4，中标通知书格式见投标人须知附件2-5。</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7.3.2.招标人应当自确定中标人之日起15日内将招标投标情况报告向招投标监督机构备案。</w:t>
      </w:r>
      <w:r>
        <w:rPr>
          <w:rFonts w:ascii="宋体" w:hAnsi="宋体" w:eastAsia="宋体"/>
          <w:color w:val="auto"/>
          <w:szCs w:val="21"/>
        </w:rPr>
        <w:t>招标投标情况报告备案材料应当包括</w:t>
      </w:r>
      <w:r>
        <w:rPr>
          <w:rFonts w:hint="eastAsia" w:ascii="宋体" w:hAnsi="宋体" w:eastAsia="宋体"/>
          <w:color w:val="auto"/>
          <w:szCs w:val="21"/>
        </w:rPr>
        <w:t>资格审查报告、评标</w:t>
      </w:r>
      <w:r>
        <w:rPr>
          <w:rFonts w:ascii="宋体" w:hAnsi="宋体" w:eastAsia="宋体"/>
          <w:color w:val="auto"/>
          <w:szCs w:val="21"/>
        </w:rPr>
        <w:t>报告、</w:t>
      </w:r>
      <w:r>
        <w:rPr>
          <w:rFonts w:hint="eastAsia" w:ascii="宋体" w:hAnsi="宋体" w:eastAsia="宋体"/>
          <w:color w:val="auto"/>
          <w:szCs w:val="21"/>
        </w:rPr>
        <w:t>清标报告、</w:t>
      </w:r>
      <w:r>
        <w:rPr>
          <w:rFonts w:ascii="宋体" w:hAnsi="宋体" w:eastAsia="宋体"/>
          <w:color w:val="auto"/>
          <w:szCs w:val="21"/>
        </w:rPr>
        <w:t>定标</w:t>
      </w:r>
      <w:r>
        <w:rPr>
          <w:rFonts w:hint="eastAsia" w:ascii="宋体" w:hAnsi="宋体" w:eastAsia="宋体"/>
          <w:color w:val="auto"/>
          <w:szCs w:val="21"/>
        </w:rPr>
        <w:t>报告</w:t>
      </w:r>
      <w:r>
        <w:rPr>
          <w:rFonts w:ascii="宋体" w:hAnsi="宋体" w:eastAsia="宋体"/>
          <w:color w:val="auto"/>
          <w:szCs w:val="21"/>
        </w:rPr>
        <w:t>、</w:t>
      </w:r>
      <w:r>
        <w:rPr>
          <w:rFonts w:hint="eastAsia" w:ascii="宋体" w:hAnsi="宋体" w:eastAsia="宋体"/>
          <w:color w:val="auto"/>
          <w:szCs w:val="21"/>
        </w:rPr>
        <w:t>有关</w:t>
      </w:r>
      <w:r>
        <w:rPr>
          <w:rFonts w:ascii="宋体" w:hAnsi="宋体" w:eastAsia="宋体"/>
          <w:color w:val="auto"/>
          <w:szCs w:val="21"/>
        </w:rPr>
        <w:t>的投标文件等。</w:t>
      </w:r>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4"/>
        <w:spacing w:beforeLines="50" w:afterLines="50" w:line="360" w:lineRule="auto"/>
        <w:rPr>
          <w:rFonts w:ascii="黑体" w:hAnsi="黑体" w:eastAsia="黑体"/>
          <w:b w:val="0"/>
          <w:color w:val="auto"/>
          <w:sz w:val="28"/>
          <w:szCs w:val="28"/>
        </w:rPr>
      </w:pPr>
      <w:bookmarkStart w:id="198" w:name="_Toc26762"/>
      <w:bookmarkStart w:id="199" w:name="_Toc14063"/>
      <w:bookmarkStart w:id="200" w:name="_Toc516753514"/>
      <w:bookmarkStart w:id="201" w:name="_Toc300038960"/>
      <w:bookmarkStart w:id="202" w:name="_Toc106719162"/>
      <w:bookmarkStart w:id="203" w:name="_Toc300038958"/>
      <w:bookmarkStart w:id="204" w:name="_Toc516753512"/>
      <w:bookmarkStart w:id="205" w:name="_Toc10535"/>
      <w:bookmarkStart w:id="206" w:name="_Toc23524"/>
      <w:r>
        <w:rPr>
          <w:rFonts w:hint="eastAsia" w:ascii="黑体" w:hAnsi="黑体" w:eastAsia="黑体"/>
          <w:b w:val="0"/>
          <w:color w:val="auto"/>
          <w:sz w:val="28"/>
          <w:szCs w:val="28"/>
        </w:rPr>
        <w:t>7.4.</w:t>
      </w:r>
      <w:bookmarkEnd w:id="198"/>
      <w:bookmarkEnd w:id="199"/>
      <w:bookmarkEnd w:id="200"/>
      <w:bookmarkEnd w:id="201"/>
      <w:r>
        <w:rPr>
          <w:rFonts w:hint="eastAsia" w:ascii="黑体" w:hAnsi="黑体" w:eastAsia="黑体"/>
          <w:b w:val="0"/>
          <w:color w:val="auto"/>
          <w:sz w:val="28"/>
          <w:szCs w:val="28"/>
        </w:rPr>
        <w:t>技术成果经济补偿</w:t>
      </w:r>
      <w:bookmarkEnd w:id="202"/>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7.4.1.招标人应当在招标文件中明确对未中标设计方案的补偿费的标准、支付时间和方式。响应招标文件的实质性要求的，且入围中标候选的投标人，招标人应给予未中标补偿，但承担设计的中标人除外。补偿金额应不少于投标文件制作成本。</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7.4.2.本招标项目对未中标补偿费的标准、支付时间和方式见投标人须知前附表规定。投标人取得补偿之后，所投设计方案及成果的知识产权问题按照本投标人须知正文第1.10款的约定执行。</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7.4.3.中标结果公布后，招标人终止实施项目，应按中标人已完成工作量支付相应费用。</w:t>
      </w:r>
    </w:p>
    <w:p>
      <w:pPr>
        <w:pStyle w:val="4"/>
        <w:spacing w:beforeLines="50" w:afterLines="50" w:line="360" w:lineRule="auto"/>
        <w:rPr>
          <w:rFonts w:ascii="黑体" w:hAnsi="黑体" w:eastAsia="黑体"/>
          <w:b w:val="0"/>
          <w:color w:val="auto"/>
          <w:sz w:val="28"/>
          <w:szCs w:val="28"/>
        </w:rPr>
      </w:pPr>
      <w:bookmarkStart w:id="207" w:name="_Toc106719163"/>
      <w:r>
        <w:rPr>
          <w:rFonts w:hint="eastAsia" w:ascii="黑体" w:hAnsi="黑体" w:eastAsia="黑体"/>
          <w:b w:val="0"/>
          <w:color w:val="auto"/>
          <w:sz w:val="28"/>
          <w:szCs w:val="28"/>
        </w:rPr>
        <w:t>7.5.</w:t>
      </w:r>
      <w:r>
        <w:rPr>
          <w:rFonts w:ascii="黑体" w:hAnsi="黑体" w:eastAsia="黑体"/>
          <w:b w:val="0"/>
          <w:color w:val="auto"/>
          <w:sz w:val="28"/>
          <w:szCs w:val="28"/>
        </w:rPr>
        <w:t>履约保证金</w:t>
      </w:r>
      <w:bookmarkEnd w:id="207"/>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7.5.1.</w:t>
      </w:r>
      <w:r>
        <w:rPr>
          <w:rFonts w:ascii="宋体" w:hAnsi="宋体" w:eastAsia="宋体"/>
          <w:color w:val="auto"/>
          <w:szCs w:val="21"/>
        </w:rPr>
        <w:t>在签订合同前，中标人应按投标人须知前附表规定的形式、金额和招标文件第</w:t>
      </w:r>
      <w:r>
        <w:rPr>
          <w:rFonts w:hint="eastAsia" w:ascii="宋体" w:hAnsi="宋体" w:eastAsia="宋体"/>
          <w:color w:val="auto"/>
          <w:szCs w:val="21"/>
        </w:rPr>
        <w:t>五</w:t>
      </w:r>
      <w:r>
        <w:rPr>
          <w:rFonts w:ascii="宋体" w:hAnsi="宋体" w:eastAsia="宋体"/>
          <w:color w:val="auto"/>
          <w:szCs w:val="21"/>
        </w:rPr>
        <w:t>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r>
        <w:rPr>
          <w:rFonts w:hint="eastAsia" w:ascii="宋体" w:hAnsi="宋体" w:eastAsia="宋体"/>
          <w:color w:val="auto"/>
          <w:szCs w:val="21"/>
        </w:rPr>
        <w:t>同时</w:t>
      </w:r>
      <w:r>
        <w:rPr>
          <w:rFonts w:ascii="宋体" w:hAnsi="宋体" w:eastAsia="宋体"/>
          <w:color w:val="auto"/>
          <w:szCs w:val="21"/>
        </w:rPr>
        <w:t>招标人</w:t>
      </w:r>
      <w:r>
        <w:rPr>
          <w:rFonts w:hint="eastAsia" w:ascii="宋体" w:hAnsi="宋体" w:eastAsia="宋体"/>
          <w:color w:val="auto"/>
          <w:szCs w:val="21"/>
        </w:rPr>
        <w:t>应</w:t>
      </w:r>
      <w:r>
        <w:rPr>
          <w:rFonts w:ascii="宋体" w:hAnsi="宋体" w:eastAsia="宋体"/>
          <w:color w:val="auto"/>
          <w:szCs w:val="21"/>
        </w:rPr>
        <w:t>向中标人提交履约担保金等额的工程款支付担保</w:t>
      </w:r>
      <w:r>
        <w:rPr>
          <w:rFonts w:hint="eastAsia" w:ascii="宋体" w:hAnsi="宋体" w:eastAsia="宋体"/>
          <w:color w:val="auto"/>
          <w:szCs w:val="21"/>
        </w:rPr>
        <w:t>。</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7.5.2.</w:t>
      </w:r>
      <w:r>
        <w:rPr>
          <w:rFonts w:ascii="宋体" w:hAnsi="宋体" w:eastAsia="宋体"/>
          <w:color w:val="auto"/>
          <w:szCs w:val="21"/>
        </w:rPr>
        <w:t>中标人不能按本章第</w:t>
      </w:r>
      <w:r>
        <w:rPr>
          <w:rFonts w:hint="eastAsia" w:ascii="宋体" w:hAnsi="宋体" w:eastAsia="宋体"/>
          <w:color w:val="auto"/>
          <w:szCs w:val="21"/>
        </w:rPr>
        <w:t>7.5.1</w:t>
      </w:r>
      <w:r>
        <w:rPr>
          <w:rFonts w:ascii="宋体" w:hAnsi="宋体" w:eastAsia="宋体"/>
          <w:color w:val="auto"/>
          <w:szCs w:val="21"/>
        </w:rPr>
        <w:t>项要求提交履约保证金的，视为放弃中标，其投标保证金不予退还，给招标人造成的损失超过投标保证金数额的，中标人还应当对超过部分予以赔偿。</w:t>
      </w:r>
    </w:p>
    <w:p>
      <w:pPr>
        <w:pStyle w:val="4"/>
        <w:spacing w:beforeLines="50" w:afterLines="50" w:line="360" w:lineRule="auto"/>
        <w:rPr>
          <w:rFonts w:ascii="黑体" w:hAnsi="黑体" w:eastAsia="黑体"/>
          <w:b w:val="0"/>
          <w:color w:val="auto"/>
          <w:sz w:val="28"/>
          <w:szCs w:val="28"/>
        </w:rPr>
      </w:pPr>
      <w:bookmarkStart w:id="208" w:name="_Toc106719164"/>
      <w:r>
        <w:rPr>
          <w:rFonts w:hint="eastAsia" w:ascii="黑体" w:hAnsi="黑体" w:eastAsia="黑体"/>
          <w:b w:val="0"/>
          <w:color w:val="auto"/>
          <w:sz w:val="28"/>
          <w:szCs w:val="28"/>
        </w:rPr>
        <w:t>7.6.签订</w:t>
      </w:r>
      <w:bookmarkEnd w:id="203"/>
      <w:r>
        <w:rPr>
          <w:rFonts w:hint="eastAsia" w:ascii="黑体" w:hAnsi="黑体" w:eastAsia="黑体"/>
          <w:b w:val="0"/>
          <w:color w:val="auto"/>
          <w:sz w:val="28"/>
          <w:szCs w:val="28"/>
        </w:rPr>
        <w:t>合同</w:t>
      </w:r>
      <w:bookmarkEnd w:id="204"/>
      <w:bookmarkEnd w:id="205"/>
      <w:bookmarkEnd w:id="206"/>
      <w:bookmarkEnd w:id="208"/>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7.6.1.在收到中标通知书后，中标人应按投标人须知前附表规定的时间内，派代表与招标人联系商定签订合同事宜。招标人和中标人应当在投标有效期内并在中标通知书发出之日起30日内，按照招标文件和中标人的投标文件订立书面合同，合同的标的、价款、质量、履行期限等主要条款应当与招标文件和中标人的投标文件的内容一致。招标人和中标人不得再行订立背离合同实质性内容的其他协议。</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7.6.2.中标人非因不可抗力原因放弃中标的，没收其投标保证金；不按招标文件规定的条件在规定期限内与招标人签订合同</w:t>
      </w:r>
      <w:r>
        <w:rPr>
          <w:rFonts w:ascii="宋体" w:hAnsi="宋体" w:eastAsia="宋体"/>
          <w:color w:val="auto"/>
          <w:szCs w:val="21"/>
        </w:rPr>
        <w:t>的或者不按照招标文件要求提交履约保证金的，</w:t>
      </w:r>
      <w:r>
        <w:rPr>
          <w:rFonts w:hint="eastAsia" w:ascii="宋体" w:hAnsi="宋体" w:eastAsia="宋体"/>
          <w:color w:val="auto"/>
          <w:szCs w:val="21"/>
        </w:rPr>
        <w:t>招标人有权取消其中标资格并没收投标保证金。导致招标人从其他定标候选人中重新确定中标人的，应当向招标人赔偿中标差价等损失；导致招标人重新招标的，应当向招标人赔偿本次招标和重新招标所发生的费用等损失。</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7.6.3.</w:t>
      </w:r>
      <w:r>
        <w:rPr>
          <w:rFonts w:ascii="宋体" w:hAnsi="宋体" w:eastAsia="宋体"/>
          <w:color w:val="auto"/>
          <w:szCs w:val="21"/>
        </w:rPr>
        <w:t>联合体中标的，联合体各方应当共同与招标人签订合同，就中标项目向招标人承担连带责任。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7.6.4.在闽开展勘察设计业务的省外勘察设计单位应当在签订勘察设计合同之日起10内登入福建省建筑市场综合监督信息平台登记本单位相关信息，具体见闽建办设[2015]1号。</w:t>
      </w:r>
    </w:p>
    <w:p>
      <w:pPr>
        <w:pStyle w:val="4"/>
        <w:spacing w:beforeLines="50" w:afterLines="50" w:line="360" w:lineRule="auto"/>
        <w:rPr>
          <w:rFonts w:ascii="黑体" w:hAnsi="黑体" w:eastAsia="黑体"/>
          <w:b w:val="0"/>
          <w:color w:val="auto"/>
          <w:sz w:val="28"/>
          <w:szCs w:val="28"/>
        </w:rPr>
      </w:pPr>
      <w:bookmarkStart w:id="209" w:name="_Toc106719165"/>
      <w:r>
        <w:rPr>
          <w:rFonts w:hint="eastAsia" w:ascii="黑体" w:hAnsi="黑体" w:eastAsia="黑体"/>
          <w:b w:val="0"/>
          <w:color w:val="auto"/>
          <w:sz w:val="28"/>
          <w:szCs w:val="28"/>
        </w:rPr>
        <w:t>8.</w:t>
      </w:r>
      <w:r>
        <w:rPr>
          <w:rFonts w:ascii="黑体" w:hAnsi="黑体" w:eastAsia="黑体"/>
          <w:b w:val="0"/>
          <w:color w:val="auto"/>
          <w:sz w:val="28"/>
          <w:szCs w:val="28"/>
        </w:rPr>
        <w:t>纪律和监督</w:t>
      </w:r>
      <w:bookmarkEnd w:id="209"/>
    </w:p>
    <w:p>
      <w:pPr>
        <w:pStyle w:val="4"/>
        <w:spacing w:beforeLines="50" w:afterLines="50" w:line="360" w:lineRule="auto"/>
        <w:rPr>
          <w:rFonts w:ascii="黑体" w:hAnsi="黑体" w:eastAsia="黑体"/>
          <w:b w:val="0"/>
          <w:color w:val="auto"/>
          <w:sz w:val="28"/>
          <w:szCs w:val="28"/>
        </w:rPr>
      </w:pPr>
      <w:bookmarkStart w:id="210" w:name="_Toc106719166"/>
      <w:r>
        <w:rPr>
          <w:rFonts w:hint="eastAsia" w:ascii="黑体" w:hAnsi="黑体" w:eastAsia="黑体"/>
          <w:b w:val="0"/>
          <w:color w:val="auto"/>
          <w:sz w:val="28"/>
          <w:szCs w:val="28"/>
        </w:rPr>
        <w:t>8.1.</w:t>
      </w:r>
      <w:r>
        <w:rPr>
          <w:rFonts w:ascii="黑体" w:hAnsi="黑体" w:eastAsia="黑体"/>
          <w:b w:val="0"/>
          <w:color w:val="auto"/>
          <w:sz w:val="28"/>
          <w:szCs w:val="28"/>
        </w:rPr>
        <w:t>对招标人的纪律要求</w:t>
      </w:r>
      <w:bookmarkEnd w:id="210"/>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招标人不得泄露招标投标活动中应当保密的情况和资料，不得与投标人串通损害国家利益、社会公共利益或者他人合法权益。</w:t>
      </w:r>
    </w:p>
    <w:p>
      <w:pPr>
        <w:pStyle w:val="4"/>
        <w:spacing w:beforeLines="50" w:afterLines="50" w:line="360" w:lineRule="auto"/>
        <w:rPr>
          <w:rFonts w:ascii="黑体" w:hAnsi="黑体" w:eastAsia="黑体"/>
          <w:b w:val="0"/>
          <w:color w:val="auto"/>
          <w:sz w:val="28"/>
          <w:szCs w:val="28"/>
        </w:rPr>
      </w:pPr>
      <w:bookmarkStart w:id="211" w:name="_bookmark73"/>
      <w:bookmarkEnd w:id="211"/>
      <w:bookmarkStart w:id="212" w:name="_Toc106719167"/>
      <w:r>
        <w:rPr>
          <w:rFonts w:hint="eastAsia" w:ascii="黑体" w:hAnsi="黑体" w:eastAsia="黑体"/>
          <w:b w:val="0"/>
          <w:color w:val="auto"/>
          <w:sz w:val="28"/>
          <w:szCs w:val="28"/>
        </w:rPr>
        <w:t>8.2.</w:t>
      </w:r>
      <w:r>
        <w:rPr>
          <w:rFonts w:ascii="黑体" w:hAnsi="黑体" w:eastAsia="黑体"/>
          <w:b w:val="0"/>
          <w:color w:val="auto"/>
          <w:sz w:val="28"/>
          <w:szCs w:val="28"/>
        </w:rPr>
        <w:t>对投标人的纪律要求</w:t>
      </w:r>
      <w:bookmarkEnd w:id="212"/>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投标人不得相互串通投标或者与招标人串通投标，不得向招标人或者评标委员会成员</w:t>
      </w:r>
      <w:r>
        <w:rPr>
          <w:rFonts w:hint="eastAsia" w:ascii="宋体" w:hAnsi="宋体" w:eastAsia="宋体"/>
          <w:color w:val="auto"/>
          <w:szCs w:val="21"/>
        </w:rPr>
        <w:t>或定标委员会成员</w:t>
      </w:r>
      <w:r>
        <w:rPr>
          <w:rFonts w:ascii="宋体" w:hAnsi="宋体" w:eastAsia="宋体"/>
          <w:color w:val="auto"/>
          <w:szCs w:val="21"/>
        </w:rPr>
        <w:t>行贿谋取中标，不得以他人名义投标或者以其他方式弄虚作假骗取中标；投标人不得以任何方式干扰</w:t>
      </w:r>
      <w:r>
        <w:rPr>
          <w:rFonts w:hint="eastAsia" w:ascii="宋体" w:hAnsi="宋体" w:eastAsia="宋体"/>
          <w:color w:val="auto"/>
          <w:szCs w:val="21"/>
        </w:rPr>
        <w:t>或</w:t>
      </w:r>
      <w:r>
        <w:rPr>
          <w:rFonts w:ascii="宋体" w:hAnsi="宋体" w:eastAsia="宋体"/>
          <w:color w:val="auto"/>
          <w:szCs w:val="21"/>
        </w:rPr>
        <w:t>影响评标</w:t>
      </w:r>
      <w:r>
        <w:rPr>
          <w:rFonts w:hint="eastAsia" w:ascii="宋体" w:hAnsi="宋体" w:eastAsia="宋体"/>
          <w:color w:val="auto"/>
          <w:szCs w:val="21"/>
        </w:rPr>
        <w:t>清标和定标</w:t>
      </w:r>
      <w:r>
        <w:rPr>
          <w:rFonts w:ascii="宋体" w:hAnsi="宋体" w:eastAsia="宋体"/>
          <w:color w:val="auto"/>
          <w:szCs w:val="21"/>
        </w:rPr>
        <w:t>工作。</w:t>
      </w:r>
    </w:p>
    <w:p>
      <w:pPr>
        <w:pStyle w:val="4"/>
        <w:spacing w:beforeLines="50" w:afterLines="50" w:line="360" w:lineRule="auto"/>
        <w:rPr>
          <w:rFonts w:ascii="黑体" w:hAnsi="黑体" w:eastAsia="黑体"/>
          <w:b w:val="0"/>
          <w:color w:val="auto"/>
          <w:sz w:val="28"/>
          <w:szCs w:val="28"/>
        </w:rPr>
      </w:pPr>
      <w:bookmarkStart w:id="213" w:name="_bookmark74"/>
      <w:bookmarkEnd w:id="213"/>
      <w:bookmarkStart w:id="214" w:name="_Toc106719168"/>
      <w:r>
        <w:rPr>
          <w:rFonts w:hint="eastAsia" w:ascii="黑体" w:hAnsi="黑体" w:eastAsia="黑体"/>
          <w:b w:val="0"/>
          <w:color w:val="auto"/>
          <w:sz w:val="28"/>
          <w:szCs w:val="28"/>
        </w:rPr>
        <w:t>8.3.</w:t>
      </w:r>
      <w:r>
        <w:rPr>
          <w:rFonts w:ascii="黑体" w:hAnsi="黑体" w:eastAsia="黑体"/>
          <w:b w:val="0"/>
          <w:color w:val="auto"/>
          <w:sz w:val="28"/>
          <w:szCs w:val="28"/>
        </w:rPr>
        <w:t>对评标委员会成员</w:t>
      </w:r>
      <w:r>
        <w:rPr>
          <w:rFonts w:hint="eastAsia" w:ascii="黑体" w:hAnsi="黑体" w:eastAsia="黑体"/>
          <w:b w:val="0"/>
          <w:color w:val="auto"/>
          <w:sz w:val="28"/>
          <w:szCs w:val="28"/>
        </w:rPr>
        <w:t>和定标委员会成员</w:t>
      </w:r>
      <w:r>
        <w:rPr>
          <w:rFonts w:ascii="黑体" w:hAnsi="黑体" w:eastAsia="黑体"/>
          <w:b w:val="0"/>
          <w:color w:val="auto"/>
          <w:sz w:val="28"/>
          <w:szCs w:val="28"/>
        </w:rPr>
        <w:t>的纪律要求</w:t>
      </w:r>
      <w:bookmarkEnd w:id="214"/>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评标委员会成员</w:t>
      </w:r>
      <w:r>
        <w:rPr>
          <w:rFonts w:hint="eastAsia" w:ascii="宋体" w:hAnsi="宋体" w:eastAsia="宋体"/>
          <w:color w:val="auto"/>
          <w:szCs w:val="21"/>
        </w:rPr>
        <w:t>和定标委员会成员</w:t>
      </w:r>
      <w:r>
        <w:rPr>
          <w:rFonts w:ascii="宋体" w:hAnsi="宋体" w:eastAsia="宋体"/>
          <w:color w:val="auto"/>
          <w:szCs w:val="21"/>
        </w:rPr>
        <w:t>不得收受他人的财物或者其他好处，不得向他人透露对投标文件的评审和比较、定标候选人的推荐情况以及</w:t>
      </w:r>
      <w:r>
        <w:rPr>
          <w:rFonts w:hint="eastAsia" w:ascii="宋体" w:hAnsi="宋体" w:eastAsia="宋体"/>
          <w:color w:val="auto"/>
          <w:szCs w:val="21"/>
        </w:rPr>
        <w:t>定标</w:t>
      </w:r>
      <w:r>
        <w:rPr>
          <w:rFonts w:ascii="宋体" w:hAnsi="宋体" w:eastAsia="宋体"/>
          <w:color w:val="auto"/>
          <w:szCs w:val="21"/>
        </w:rPr>
        <w:t>情况。在评标</w:t>
      </w:r>
      <w:r>
        <w:rPr>
          <w:rFonts w:hint="eastAsia" w:ascii="宋体" w:hAnsi="宋体" w:eastAsia="宋体"/>
          <w:color w:val="auto"/>
          <w:szCs w:val="21"/>
        </w:rPr>
        <w:t>定标</w:t>
      </w:r>
      <w:r>
        <w:rPr>
          <w:rFonts w:ascii="宋体" w:hAnsi="宋体" w:eastAsia="宋体"/>
          <w:color w:val="auto"/>
          <w:szCs w:val="21"/>
        </w:rPr>
        <w:t>活动中，评标委员会成员</w:t>
      </w:r>
      <w:r>
        <w:rPr>
          <w:rFonts w:hint="eastAsia" w:ascii="宋体" w:hAnsi="宋体" w:eastAsia="宋体"/>
          <w:color w:val="auto"/>
          <w:szCs w:val="21"/>
        </w:rPr>
        <w:t>和定标委员会成员</w:t>
      </w:r>
      <w:r>
        <w:rPr>
          <w:rFonts w:ascii="宋体" w:hAnsi="宋体" w:eastAsia="宋体"/>
          <w:color w:val="auto"/>
          <w:szCs w:val="21"/>
        </w:rPr>
        <w:t>应当客观、公正地履行职责，遵守职业道德，不得擅离职守，影响评标</w:t>
      </w:r>
      <w:r>
        <w:rPr>
          <w:rFonts w:hint="eastAsia" w:ascii="宋体" w:hAnsi="宋体" w:eastAsia="宋体"/>
          <w:color w:val="auto"/>
          <w:szCs w:val="21"/>
        </w:rPr>
        <w:t>定标</w:t>
      </w:r>
      <w:r>
        <w:rPr>
          <w:rFonts w:ascii="宋体" w:hAnsi="宋体" w:eastAsia="宋体"/>
          <w:color w:val="auto"/>
          <w:szCs w:val="21"/>
        </w:rPr>
        <w:t>程序正常进行。</w:t>
      </w:r>
    </w:p>
    <w:p>
      <w:pPr>
        <w:pStyle w:val="4"/>
        <w:spacing w:beforeLines="50" w:afterLines="50" w:line="360" w:lineRule="auto"/>
        <w:rPr>
          <w:rFonts w:ascii="黑体" w:hAnsi="黑体" w:eastAsia="黑体"/>
          <w:b w:val="0"/>
          <w:color w:val="auto"/>
          <w:sz w:val="28"/>
          <w:szCs w:val="28"/>
        </w:rPr>
      </w:pPr>
      <w:bookmarkStart w:id="215" w:name="_Toc106719169"/>
      <w:r>
        <w:rPr>
          <w:rFonts w:hint="eastAsia" w:ascii="黑体" w:hAnsi="黑体" w:eastAsia="黑体"/>
          <w:b w:val="0"/>
          <w:color w:val="auto"/>
          <w:sz w:val="28"/>
          <w:szCs w:val="28"/>
        </w:rPr>
        <w:t>8.4.</w:t>
      </w:r>
      <w:r>
        <w:rPr>
          <w:rFonts w:ascii="黑体" w:hAnsi="黑体" w:eastAsia="黑体"/>
          <w:b w:val="0"/>
          <w:color w:val="auto"/>
          <w:sz w:val="28"/>
          <w:szCs w:val="28"/>
        </w:rPr>
        <w:t>对与评标</w:t>
      </w:r>
      <w:r>
        <w:rPr>
          <w:rFonts w:hint="eastAsia" w:ascii="黑体" w:hAnsi="黑体" w:eastAsia="黑体"/>
          <w:b w:val="0"/>
          <w:color w:val="auto"/>
          <w:sz w:val="28"/>
          <w:szCs w:val="28"/>
        </w:rPr>
        <w:t>定标</w:t>
      </w:r>
      <w:r>
        <w:rPr>
          <w:rFonts w:ascii="黑体" w:hAnsi="黑体" w:eastAsia="黑体"/>
          <w:b w:val="0"/>
          <w:color w:val="auto"/>
          <w:sz w:val="28"/>
          <w:szCs w:val="28"/>
        </w:rPr>
        <w:t>活动有关的工作人员的纪律要求</w:t>
      </w:r>
      <w:bookmarkEnd w:id="215"/>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与评标</w:t>
      </w:r>
      <w:r>
        <w:rPr>
          <w:rFonts w:hint="eastAsia" w:ascii="宋体" w:hAnsi="宋体" w:eastAsia="宋体"/>
          <w:color w:val="auto"/>
          <w:szCs w:val="21"/>
        </w:rPr>
        <w:t>定标</w:t>
      </w:r>
      <w:r>
        <w:rPr>
          <w:rFonts w:ascii="宋体" w:hAnsi="宋体" w:eastAsia="宋体"/>
          <w:color w:val="auto"/>
          <w:szCs w:val="21"/>
        </w:rPr>
        <w:t>活动有关的工作人员不得收受他人的财物或者其他好处</w:t>
      </w:r>
      <w:r>
        <w:rPr>
          <w:rFonts w:hint="eastAsia" w:ascii="宋体" w:hAnsi="宋体" w:eastAsia="宋体"/>
          <w:color w:val="auto"/>
          <w:szCs w:val="21"/>
        </w:rPr>
        <w:t>，</w:t>
      </w:r>
      <w:r>
        <w:rPr>
          <w:rFonts w:ascii="宋体" w:hAnsi="宋体" w:eastAsia="宋体"/>
          <w:color w:val="auto"/>
          <w:szCs w:val="21"/>
        </w:rPr>
        <w:t>不得向他人透露对投标文件的评审和比较、定标候选人的推荐情况以及</w:t>
      </w:r>
      <w:r>
        <w:rPr>
          <w:rFonts w:hint="eastAsia" w:ascii="宋体" w:hAnsi="宋体" w:eastAsia="宋体"/>
          <w:color w:val="auto"/>
          <w:szCs w:val="21"/>
        </w:rPr>
        <w:t>定标</w:t>
      </w:r>
      <w:r>
        <w:rPr>
          <w:rFonts w:ascii="宋体" w:hAnsi="宋体" w:eastAsia="宋体"/>
          <w:color w:val="auto"/>
          <w:szCs w:val="21"/>
        </w:rPr>
        <w:t>情况。在评标</w:t>
      </w:r>
      <w:r>
        <w:rPr>
          <w:rFonts w:hint="eastAsia" w:ascii="宋体" w:hAnsi="宋体" w:eastAsia="宋体"/>
          <w:color w:val="auto"/>
          <w:szCs w:val="21"/>
        </w:rPr>
        <w:t>定标</w:t>
      </w:r>
      <w:r>
        <w:rPr>
          <w:rFonts w:ascii="宋体" w:hAnsi="宋体" w:eastAsia="宋体"/>
          <w:color w:val="auto"/>
          <w:szCs w:val="21"/>
        </w:rPr>
        <w:t>活动中，与评标</w:t>
      </w:r>
      <w:r>
        <w:rPr>
          <w:rFonts w:hint="eastAsia" w:ascii="宋体" w:hAnsi="宋体" w:eastAsia="宋体"/>
          <w:color w:val="auto"/>
          <w:szCs w:val="21"/>
        </w:rPr>
        <w:t>定标</w:t>
      </w:r>
      <w:r>
        <w:rPr>
          <w:rFonts w:ascii="宋体" w:hAnsi="宋体" w:eastAsia="宋体"/>
          <w:color w:val="auto"/>
          <w:szCs w:val="21"/>
        </w:rPr>
        <w:t>活动有关的工作人员不得擅离职守，影响评标</w:t>
      </w:r>
      <w:r>
        <w:rPr>
          <w:rFonts w:hint="eastAsia" w:ascii="宋体" w:hAnsi="宋体" w:eastAsia="宋体"/>
          <w:color w:val="auto"/>
          <w:szCs w:val="21"/>
        </w:rPr>
        <w:t>定标</w:t>
      </w:r>
      <w:r>
        <w:rPr>
          <w:rFonts w:ascii="宋体" w:hAnsi="宋体" w:eastAsia="宋体"/>
          <w:color w:val="auto"/>
          <w:szCs w:val="21"/>
        </w:rPr>
        <w:t>程序正常进行。</w:t>
      </w:r>
    </w:p>
    <w:p>
      <w:pPr>
        <w:pStyle w:val="4"/>
        <w:spacing w:beforeLines="50" w:afterLines="50" w:line="360" w:lineRule="auto"/>
        <w:rPr>
          <w:rFonts w:ascii="黑体" w:hAnsi="黑体" w:eastAsia="黑体"/>
          <w:b w:val="0"/>
          <w:color w:val="auto"/>
          <w:sz w:val="28"/>
          <w:szCs w:val="28"/>
        </w:rPr>
      </w:pPr>
      <w:bookmarkStart w:id="216" w:name="_bookmark76"/>
      <w:bookmarkEnd w:id="216"/>
      <w:bookmarkStart w:id="217" w:name="_Toc106719170"/>
      <w:r>
        <w:rPr>
          <w:rFonts w:hint="eastAsia" w:ascii="黑体" w:hAnsi="黑体" w:eastAsia="黑体"/>
          <w:b w:val="0"/>
          <w:color w:val="auto"/>
          <w:sz w:val="28"/>
          <w:szCs w:val="28"/>
        </w:rPr>
        <w:t>8.5.异议、</w:t>
      </w:r>
      <w:r>
        <w:rPr>
          <w:rFonts w:ascii="黑体" w:hAnsi="黑体" w:eastAsia="黑体"/>
          <w:b w:val="0"/>
          <w:color w:val="auto"/>
          <w:sz w:val="28"/>
          <w:szCs w:val="28"/>
        </w:rPr>
        <w:t>投诉</w:t>
      </w:r>
      <w:bookmarkEnd w:id="217"/>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8.5</w:t>
      </w:r>
      <w:r>
        <w:rPr>
          <w:rFonts w:hint="eastAsia" w:ascii="宋体" w:hAnsi="宋体" w:eastAsia="宋体"/>
          <w:color w:val="auto"/>
          <w:szCs w:val="21"/>
        </w:rPr>
        <w:t>.</w:t>
      </w:r>
      <w:r>
        <w:rPr>
          <w:rFonts w:ascii="宋体" w:hAnsi="宋体" w:eastAsia="宋体"/>
          <w:color w:val="auto"/>
          <w:szCs w:val="21"/>
        </w:rPr>
        <w:t>1</w:t>
      </w:r>
      <w:r>
        <w:rPr>
          <w:rFonts w:hint="eastAsia" w:ascii="宋体" w:hAnsi="宋体" w:eastAsia="宋体"/>
          <w:color w:val="auto"/>
          <w:szCs w:val="21"/>
        </w:rPr>
        <w:t>.</w:t>
      </w:r>
      <w:r>
        <w:rPr>
          <w:rFonts w:ascii="宋体" w:hAnsi="宋体" w:eastAsia="宋体"/>
          <w:color w:val="auto"/>
          <w:szCs w:val="21"/>
        </w:rPr>
        <w:t>异议处理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（1）投标人对开标有异议的，应当使用本单位的CA证书当场通过电子交易平台在线提出；招标人应当通过电子交易平台当场作出答复。电子交易平台应当记录并保存异议的提出和答复情况。</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招标人将电子交易平台生成的电子投标文件软硬件信息分析结果，提供给评标委员会。投标人对电子交易平台生成的电子投标文件软硬件信息分析结果持有异议的，应使用本单位的CA证书当场通过电子交易平台在线提出，在投标人须知前附表规定的时间内与招标人共同委托有资质的鉴定机构进行鉴定，并根据投标人须知前附表规定的鉴定配合事项要求做好相应配合工作，鉴定费由异议人承担。招标人、投标人共同委托鉴定的，不中止评标工作，且鉴定机构出具的电子投标文件软硬件信息鉴定意见不影响评标结果。</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（2）潜在投标人或投标人及其他利害关系人对招标文件或评标结果有异议的，应当在规定的期限内（对招标文件的异议期限为在</w:t>
      </w:r>
      <w:r>
        <w:rPr>
          <w:rFonts w:hint="eastAsia" w:ascii="宋体" w:hAnsi="宋体" w:eastAsia="宋体"/>
          <w:color w:val="auto"/>
          <w:szCs w:val="21"/>
        </w:rPr>
        <w:t>投标截止时间10天前，对评标结果的异议期限为评标公示期内</w:t>
      </w:r>
      <w:r>
        <w:rPr>
          <w:rFonts w:ascii="宋体" w:hAnsi="宋体" w:eastAsia="宋体"/>
          <w:color w:val="auto"/>
          <w:szCs w:val="21"/>
        </w:rPr>
        <w:t>）</w:t>
      </w:r>
      <w:r>
        <w:rPr>
          <w:rFonts w:hint="eastAsia" w:ascii="宋体" w:hAnsi="宋体" w:eastAsia="宋体"/>
          <w:color w:val="auto"/>
          <w:szCs w:val="21"/>
        </w:rPr>
        <w:t>通过电子交易平台</w:t>
      </w:r>
      <w:r>
        <w:rPr>
          <w:rFonts w:ascii="宋体" w:hAnsi="宋体" w:eastAsia="宋体"/>
          <w:color w:val="auto"/>
          <w:szCs w:val="21"/>
        </w:rPr>
        <w:t>向招标人提出。</w:t>
      </w:r>
      <w:r>
        <w:rPr>
          <w:rFonts w:hint="eastAsia" w:ascii="宋体" w:hAnsi="宋体" w:eastAsia="宋体"/>
          <w:color w:val="auto"/>
          <w:szCs w:val="21"/>
        </w:rPr>
        <w:t xml:space="preserve">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异议应当包括下列内容：</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（一）异议人的名称、地址及有效联系方式；</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（二）被异议人的名称（仅适用于对评标结果的异议）；</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（三）异议事项的基本事实；</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（四）相关请求及主张；</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（五）有效线索和相关证明材料。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异议人是法人的，书面异议必须由其法定代表人签字并盖公章；与本招标活动有利害关系的自然人提出的，书面异议必须由异议人本人签字，并附有效身份证明复印件以及与本招标项目有利害关系的证明材料。</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招标人收到对招标文件或评标结果</w:t>
      </w:r>
      <w:r>
        <w:rPr>
          <w:rFonts w:hint="eastAsia" w:ascii="宋体" w:hAnsi="宋体" w:eastAsia="宋体"/>
          <w:color w:val="auto"/>
          <w:szCs w:val="21"/>
        </w:rPr>
        <w:t>的</w:t>
      </w:r>
      <w:r>
        <w:rPr>
          <w:rFonts w:ascii="宋体" w:hAnsi="宋体" w:eastAsia="宋体"/>
          <w:color w:val="auto"/>
          <w:szCs w:val="21"/>
        </w:rPr>
        <w:t>异议后，应当在3日内作出是否受理的决定，逾期未作出不予受理决定的</w:t>
      </w:r>
      <w:r>
        <w:rPr>
          <w:rFonts w:hint="eastAsia" w:ascii="宋体" w:hAnsi="宋体" w:eastAsia="宋体"/>
          <w:color w:val="auto"/>
          <w:szCs w:val="21"/>
        </w:rPr>
        <w:t>，自收到异议之日起</w:t>
      </w:r>
      <w:r>
        <w:rPr>
          <w:rFonts w:ascii="宋体" w:hAnsi="宋体" w:eastAsia="宋体"/>
          <w:color w:val="auto"/>
          <w:szCs w:val="21"/>
        </w:rPr>
        <w:t>即视为受理。有下列情形之</w:t>
      </w:r>
      <w:r>
        <w:rPr>
          <w:rFonts w:hint="eastAsia" w:ascii="宋体" w:hAnsi="宋体" w:eastAsia="宋体"/>
          <w:color w:val="auto"/>
          <w:szCs w:val="21"/>
        </w:rPr>
        <w:t>一的异议，不予受理，并向异议人发出不予受理告知书：</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（一）对评标结果有异议的异议人不是本项目的参与者，或者与本项目无任何利害关系；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（二）异议事项不具体，且未提供有效线索，难以查证的；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（三）异议未署具异议人真实姓名、签字和有效联系方式的；以法人名义提出异议的，异议未经法定代表人签字并加盖公章的；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（四）超过异议时效的。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招标人对招标文件或评标结果异议的处理结果，应当通过电子交易平台作出答复并向社会公开，同时通过</w:t>
      </w:r>
      <w:r>
        <w:rPr>
          <w:rFonts w:hint="eastAsia" w:ascii="宋体" w:hAnsi="宋体" w:eastAsia="宋体"/>
          <w:color w:val="auto"/>
          <w:szCs w:val="21"/>
        </w:rPr>
        <w:t>福建</w:t>
      </w:r>
      <w:r>
        <w:rPr>
          <w:rFonts w:ascii="宋体" w:hAnsi="宋体" w:eastAsia="宋体"/>
          <w:color w:val="auto"/>
          <w:szCs w:val="21"/>
        </w:rPr>
        <w:t>省行政监督平台向监督机关备案。在作出答复前应当暂停下一阶段招投标活动。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8.5.2</w:t>
      </w:r>
      <w:r>
        <w:rPr>
          <w:rFonts w:hint="eastAsia" w:ascii="宋体" w:hAnsi="宋体" w:eastAsia="宋体"/>
          <w:color w:val="auto"/>
          <w:szCs w:val="21"/>
        </w:rPr>
        <w:t>.</w:t>
      </w:r>
      <w:r>
        <w:rPr>
          <w:rFonts w:ascii="宋体" w:hAnsi="宋体" w:eastAsia="宋体"/>
          <w:color w:val="auto"/>
          <w:szCs w:val="21"/>
        </w:rPr>
        <w:t>投诉处理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投标人或者其他利害关系人认为招标投标活动不符合有关规定的，应当自知道或者应当知道之日起10日内向该项目的监督机关依法提出书面投诉或线上投诉。投诉应当符合《中华人民共和国招标投标法实施条例》和《工程建设项目招标投标活动投诉处理办法》（国家发改委等七部委11号令）的要求。采用线上投诉的，应当通过福建省公共资源交易电子行政监督平台向该招标项目的行政监督部门提出投诉。</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投诉人就招标文件、开标、评标结果的事项投诉的，除需提供《工程建设项目招标投标活动投诉处理办法》规定的内容外，还应当提供招标人的异议答复复印件。</w:t>
      </w:r>
    </w:p>
    <w:p>
      <w:pPr>
        <w:pStyle w:val="4"/>
        <w:spacing w:beforeLines="50" w:afterLines="50" w:line="360" w:lineRule="auto"/>
        <w:rPr>
          <w:rFonts w:ascii="黑体" w:hAnsi="黑体" w:eastAsia="黑体"/>
          <w:b w:val="0"/>
          <w:color w:val="auto"/>
          <w:sz w:val="28"/>
          <w:szCs w:val="28"/>
        </w:rPr>
      </w:pPr>
      <w:bookmarkStart w:id="218" w:name="_Toc106719171"/>
      <w:r>
        <w:rPr>
          <w:rFonts w:hint="eastAsia" w:ascii="黑体" w:hAnsi="黑体" w:eastAsia="黑体"/>
          <w:b w:val="0"/>
          <w:color w:val="auto"/>
          <w:sz w:val="28"/>
          <w:szCs w:val="28"/>
        </w:rPr>
        <w:t>9.其他须知</w:t>
      </w:r>
      <w:bookmarkEnd w:id="218"/>
    </w:p>
    <w:p>
      <w:pPr>
        <w:pStyle w:val="4"/>
        <w:spacing w:beforeLines="50" w:afterLines="50" w:line="360" w:lineRule="auto"/>
        <w:rPr>
          <w:rFonts w:ascii="黑体" w:hAnsi="黑体" w:eastAsia="黑体"/>
          <w:b w:val="0"/>
          <w:color w:val="auto"/>
          <w:sz w:val="28"/>
          <w:szCs w:val="28"/>
        </w:rPr>
      </w:pPr>
      <w:bookmarkStart w:id="219" w:name="_Toc142138247"/>
      <w:bookmarkStart w:id="220" w:name="_Toc20089"/>
      <w:bookmarkStart w:id="221" w:name="_Toc17703"/>
      <w:bookmarkStart w:id="222" w:name="_Toc516753513"/>
      <w:bookmarkStart w:id="223" w:name="_Toc300038959"/>
      <w:bookmarkStart w:id="224" w:name="_Toc106719172"/>
      <w:r>
        <w:rPr>
          <w:rFonts w:hint="eastAsia" w:ascii="黑体" w:hAnsi="黑体" w:eastAsia="黑体"/>
          <w:b w:val="0"/>
          <w:color w:val="auto"/>
          <w:sz w:val="28"/>
          <w:szCs w:val="28"/>
        </w:rPr>
        <w:t>9.1.重新招标或经批准</w:t>
      </w:r>
      <w:bookmarkEnd w:id="219"/>
      <w:r>
        <w:rPr>
          <w:rFonts w:hint="eastAsia" w:ascii="黑体" w:hAnsi="黑体" w:eastAsia="黑体"/>
          <w:b w:val="0"/>
          <w:color w:val="auto"/>
          <w:sz w:val="28"/>
          <w:szCs w:val="28"/>
        </w:rPr>
        <w:t>调整招标方式</w:t>
      </w:r>
      <w:bookmarkEnd w:id="220"/>
      <w:bookmarkEnd w:id="221"/>
      <w:bookmarkEnd w:id="222"/>
      <w:bookmarkEnd w:id="223"/>
      <w:bookmarkEnd w:id="224"/>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9.1.1.依法必须进行招标的项目有下列情形之一的，招标人在分析招标失败的原因并采取相应措施后，应当依法重新招标：</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（1）资格审查合格的投标人（潜在投标人）不足三家的；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（2）在投标截止时间届满时提交投标文件的投标人少于三家的；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（3）所有投标均被否决的；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（4）经评审，有效投标不足三家使得投标明显缺乏竞争，且评标委员会决定否决所有投标的；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（5）根据本投标人须知正文第3.3款规定，同意延长投标有效期的投标人少于三家的。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9.1.2.招标方式已经核准的项目，连续两次招标失败的，经原核准机关审查批准，可以调整招标方式；其他项目由招标人自行决定调整招标方式。</w:t>
      </w:r>
    </w:p>
    <w:p>
      <w:pPr>
        <w:pStyle w:val="4"/>
        <w:spacing w:beforeLines="50" w:afterLines="50" w:line="360" w:lineRule="auto"/>
        <w:rPr>
          <w:rFonts w:ascii="黑体" w:hAnsi="黑体" w:eastAsia="黑体"/>
          <w:b w:val="0"/>
          <w:color w:val="auto"/>
          <w:sz w:val="28"/>
          <w:szCs w:val="28"/>
        </w:rPr>
      </w:pPr>
      <w:bookmarkStart w:id="225" w:name="_Toc106719173"/>
      <w:r>
        <w:rPr>
          <w:rFonts w:hint="eastAsia" w:ascii="黑体" w:hAnsi="黑体" w:eastAsia="黑体"/>
          <w:b w:val="0"/>
          <w:color w:val="auto"/>
          <w:sz w:val="28"/>
          <w:szCs w:val="28"/>
        </w:rPr>
        <w:t>9.2.电子招标投标要求</w:t>
      </w:r>
      <w:bookmarkEnd w:id="225"/>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9.2.1.投标人应仔细阅读厦门市建设工程电子招投标交易平台有关的系统操作手册和使用说明（相关手册和使用说明在</w:t>
      </w:r>
      <w:r>
        <w:rPr>
          <w:rFonts w:ascii="宋体" w:hAnsi="宋体" w:eastAsia="宋体"/>
          <w:color w:val="auto"/>
          <w:szCs w:val="21"/>
        </w:rPr>
        <w:t>厦门市公共资源交易</w:t>
      </w:r>
      <w:r>
        <w:rPr>
          <w:rFonts w:hint="eastAsia" w:ascii="宋体" w:hAnsi="宋体" w:eastAsia="宋体"/>
          <w:color w:val="auto"/>
          <w:szCs w:val="21"/>
        </w:rPr>
        <w:t>网</w:t>
      </w:r>
      <w:r>
        <w:rPr>
          <w:rFonts w:ascii="宋体" w:hAnsi="宋体" w:eastAsia="宋体"/>
          <w:color w:val="auto"/>
          <w:szCs w:val="21"/>
        </w:rPr>
        <w:t>http://zyjy.as.xm.gov.cn/</w:t>
      </w:r>
      <w:r>
        <w:rPr>
          <w:rFonts w:hint="eastAsia" w:ascii="宋体" w:hAnsi="宋体" w:eastAsia="宋体"/>
          <w:color w:val="auto"/>
          <w:szCs w:val="21"/>
        </w:rPr>
        <w:t>中的“办事服务- “下载中心”下载，并关注更新信息）以及招标文件中电子招投标的相关条款，并根据操作手册、使用说明和招标文件电子招投标的相关条款完成投标文件的编制、加密、递交、自行解密工作。</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9.2.2.在开标、评标或定标工作开始后，因停电、网络故障、电子设备或者电子评标系统故障导致无法继续进行开标、评标或定标时，故障可在短时间内解除的（不超过4小时），招标人可以暂停开标、评标或定标工作，待故障解除后继续开标、评标或定标；故障无法在短时间内解除的（超过4小时），招标人应当终止开标、评标或定标，并配合公共资源交易场所、电子交易平台做好招投标资料的封存和保密工作，待故障解除后再重新进行开标或重新组建评标委员会进行评标或重新进行定标工作。</w:t>
      </w:r>
    </w:p>
    <w:p>
      <w:pPr>
        <w:pStyle w:val="4"/>
        <w:spacing w:beforeLines="50" w:afterLines="50" w:line="360" w:lineRule="auto"/>
        <w:rPr>
          <w:rFonts w:ascii="黑体" w:hAnsi="黑体" w:eastAsia="黑体"/>
          <w:b w:val="0"/>
          <w:color w:val="auto"/>
          <w:sz w:val="28"/>
          <w:szCs w:val="28"/>
        </w:rPr>
      </w:pPr>
      <w:bookmarkStart w:id="226" w:name="_Toc106719174"/>
      <w:r>
        <w:rPr>
          <w:rFonts w:hint="eastAsia" w:ascii="黑体" w:hAnsi="黑体" w:eastAsia="黑体"/>
          <w:b w:val="0"/>
          <w:color w:val="auto"/>
          <w:sz w:val="28"/>
          <w:szCs w:val="28"/>
        </w:rPr>
        <w:t>9.3.需要修改和补充的其他内容</w:t>
      </w:r>
      <w:bookmarkEnd w:id="226"/>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需要修改和补充的其他内容见投标人须知前附表。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p>
    <w:p>
      <w:pPr>
        <w:pStyle w:val="13"/>
        <w:tabs>
          <w:tab w:val="left" w:pos="567"/>
          <w:tab w:val="left" w:pos="1000"/>
        </w:tabs>
        <w:spacing w:line="360" w:lineRule="auto"/>
        <w:ind w:firstLine="424" w:firstLineChars="202"/>
        <w:jc w:val="left"/>
        <w:rPr>
          <w:rFonts w:ascii="宋体" w:hAnsi="宋体" w:eastAsia="宋体"/>
          <w:color w:val="auto"/>
          <w:szCs w:val="21"/>
        </w:rPr>
      </w:pPr>
    </w:p>
    <w:p>
      <w:pPr>
        <w:pStyle w:val="13"/>
        <w:tabs>
          <w:tab w:val="left" w:pos="567"/>
          <w:tab w:val="left" w:pos="1000"/>
        </w:tabs>
        <w:spacing w:line="360" w:lineRule="auto"/>
        <w:ind w:firstLine="424" w:firstLineChars="202"/>
        <w:jc w:val="left"/>
        <w:rPr>
          <w:rFonts w:ascii="宋体" w:hAnsi="宋体" w:eastAsia="宋体"/>
          <w:color w:val="auto"/>
          <w:szCs w:val="21"/>
        </w:rPr>
      </w:pPr>
    </w:p>
    <w:p>
      <w:pPr>
        <w:pStyle w:val="4"/>
        <w:spacing w:before="0" w:after="0" w:line="360" w:lineRule="auto"/>
        <w:rPr>
          <w:rFonts w:ascii="黑体" w:hAnsi="黑体" w:eastAsia="黑体"/>
          <w:b w:val="0"/>
          <w:color w:val="auto"/>
          <w:sz w:val="21"/>
          <w:szCs w:val="21"/>
        </w:rPr>
        <w:sectPr>
          <w:footerReference r:id="rId6" w:type="default"/>
          <w:footnotePr>
            <w:numFmt w:val="decimalEnclosedCircleChinese"/>
            <w:numRestart w:val="eachPage"/>
          </w:footnotePr>
          <w:pgSz w:w="11906" w:h="16838"/>
          <w:pgMar w:top="1276" w:right="1558" w:bottom="1560" w:left="1418" w:header="851" w:footer="992" w:gutter="0"/>
          <w:pgNumType w:start="1"/>
          <w:cols w:space="720" w:num="1"/>
          <w:docGrid w:type="linesAndChars" w:linePitch="312" w:charSpace="0"/>
        </w:sectPr>
      </w:pPr>
      <w:bookmarkStart w:id="227" w:name="_Toc516753518"/>
      <w:bookmarkStart w:id="228" w:name="_Toc13157"/>
      <w:bookmarkStart w:id="229" w:name="_Toc24596"/>
    </w:p>
    <w:p>
      <w:pPr>
        <w:pStyle w:val="4"/>
        <w:spacing w:before="0" w:after="0" w:line="360" w:lineRule="auto"/>
        <w:rPr>
          <w:rFonts w:ascii="黑体" w:hAnsi="黑体" w:eastAsia="黑体"/>
          <w:b w:val="0"/>
          <w:color w:val="auto"/>
          <w:sz w:val="21"/>
          <w:szCs w:val="21"/>
        </w:rPr>
      </w:pPr>
      <w:bookmarkStart w:id="230" w:name="_Toc106719175"/>
      <w:r>
        <w:rPr>
          <w:rFonts w:hint="eastAsia" w:ascii="黑体" w:hAnsi="黑体" w:eastAsia="黑体"/>
          <w:b w:val="0"/>
          <w:color w:val="auto"/>
          <w:sz w:val="21"/>
          <w:szCs w:val="21"/>
        </w:rPr>
        <w:t>附件2-1：资格审查文件开标记录表（格式）</w:t>
      </w:r>
      <w:bookmarkEnd w:id="230"/>
    </w:p>
    <w:p>
      <w:pPr>
        <w:jc w:val="center"/>
        <w:rPr>
          <w:rFonts w:ascii="黑体" w:hAnsi="黑体" w:eastAsia="黑体"/>
          <w:color w:val="auto"/>
          <w:sz w:val="28"/>
          <w:szCs w:val="28"/>
        </w:rPr>
      </w:pPr>
      <w:r>
        <w:rPr>
          <w:rFonts w:hint="eastAsia" w:ascii="黑体" w:eastAsia="黑体"/>
          <w:color w:val="auto"/>
          <w:kern w:val="2"/>
          <w:sz w:val="28"/>
          <w:szCs w:val="28"/>
          <w:u w:val="single"/>
        </w:rPr>
        <w:t xml:space="preserve">               </w:t>
      </w:r>
      <w:r>
        <w:rPr>
          <w:rFonts w:hint="eastAsia" w:ascii="黑体" w:eastAsia="黑体"/>
          <w:color w:val="auto"/>
          <w:kern w:val="2"/>
          <w:sz w:val="28"/>
          <w:szCs w:val="28"/>
        </w:rPr>
        <w:t>（招标项目名称）</w:t>
      </w:r>
      <w:r>
        <w:rPr>
          <w:rFonts w:hint="eastAsia" w:ascii="黑体" w:hAnsi="黑体" w:eastAsia="黑体"/>
          <w:color w:val="auto"/>
          <w:sz w:val="28"/>
          <w:szCs w:val="28"/>
        </w:rPr>
        <w:t>资格审查文件开标记录表</w:t>
      </w:r>
      <w:r>
        <w:rPr>
          <w:rFonts w:hint="eastAsia" w:ascii="黑体" w:hAnsi="黑体" w:eastAsia="黑体"/>
          <w:color w:val="auto"/>
          <w:sz w:val="28"/>
          <w:szCs w:val="28"/>
        </w:rPr>
        <w:t>（1）</w:t>
      </w:r>
    </w:p>
    <w:tbl>
      <w:tblPr>
        <w:tblStyle w:val="42"/>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126"/>
        <w:gridCol w:w="1276"/>
        <w:gridCol w:w="1417"/>
        <w:gridCol w:w="1701"/>
        <w:gridCol w:w="1418"/>
        <w:gridCol w:w="2835"/>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color w:val="auto"/>
                <w:sz w:val="21"/>
                <w:szCs w:val="21"/>
              </w:rPr>
            </w:pPr>
            <w:r>
              <w:rPr>
                <w:rFonts w:hint="eastAsia" w:ascii="宋体" w:hAnsi="宋体"/>
                <w:color w:val="auto"/>
                <w:sz w:val="21"/>
                <w:szCs w:val="21"/>
              </w:rPr>
              <w:t>序号</w:t>
            </w:r>
          </w:p>
        </w:tc>
        <w:tc>
          <w:tcPr>
            <w:tcW w:w="2126" w:type="dxa"/>
            <w:vAlign w:val="center"/>
          </w:tcPr>
          <w:p>
            <w:pPr>
              <w:jc w:val="center"/>
              <w:rPr>
                <w:rFonts w:ascii="宋体" w:hAnsi="宋体"/>
                <w:color w:val="auto"/>
                <w:sz w:val="21"/>
                <w:szCs w:val="21"/>
              </w:rPr>
            </w:pPr>
            <w:r>
              <w:rPr>
                <w:rFonts w:hint="eastAsia" w:ascii="宋体" w:hAnsi="宋体"/>
                <w:color w:val="auto"/>
                <w:sz w:val="21"/>
                <w:szCs w:val="21"/>
              </w:rPr>
              <w:t>投标人名称</w:t>
            </w:r>
          </w:p>
        </w:tc>
        <w:tc>
          <w:tcPr>
            <w:tcW w:w="1276" w:type="dxa"/>
            <w:vAlign w:val="center"/>
          </w:tcPr>
          <w:p>
            <w:pPr>
              <w:jc w:val="center"/>
              <w:rPr>
                <w:rFonts w:ascii="宋体" w:hAnsi="宋体"/>
                <w:color w:val="auto"/>
                <w:sz w:val="21"/>
                <w:szCs w:val="21"/>
              </w:rPr>
            </w:pPr>
            <w:r>
              <w:rPr>
                <w:rFonts w:hint="eastAsia" w:ascii="宋体" w:hAnsi="宋体"/>
                <w:color w:val="auto"/>
                <w:sz w:val="21"/>
                <w:szCs w:val="21"/>
              </w:rPr>
              <w:t>组织机构代码</w:t>
            </w:r>
          </w:p>
        </w:tc>
        <w:tc>
          <w:tcPr>
            <w:tcW w:w="1417" w:type="dxa"/>
            <w:vAlign w:val="center"/>
          </w:tcPr>
          <w:p>
            <w:pPr>
              <w:jc w:val="center"/>
              <w:rPr>
                <w:rFonts w:ascii="宋体" w:hAnsi="宋体"/>
                <w:color w:val="auto"/>
                <w:sz w:val="21"/>
                <w:szCs w:val="21"/>
              </w:rPr>
            </w:pPr>
            <w:r>
              <w:rPr>
                <w:rFonts w:hint="eastAsia" w:ascii="宋体" w:hAnsi="宋体"/>
                <w:color w:val="auto"/>
                <w:sz w:val="21"/>
                <w:szCs w:val="21"/>
              </w:rPr>
              <w:t>社会统一信用代码</w:t>
            </w:r>
          </w:p>
        </w:tc>
        <w:tc>
          <w:tcPr>
            <w:tcW w:w="1701" w:type="dxa"/>
            <w:vAlign w:val="center"/>
          </w:tcPr>
          <w:p>
            <w:pPr>
              <w:jc w:val="center"/>
              <w:rPr>
                <w:rFonts w:ascii="宋体" w:hAnsi="宋体"/>
                <w:color w:val="auto"/>
                <w:sz w:val="21"/>
                <w:szCs w:val="21"/>
              </w:rPr>
            </w:pPr>
            <w:r>
              <w:rPr>
                <w:rFonts w:hint="eastAsia" w:ascii="宋体" w:hAnsi="宋体"/>
                <w:color w:val="auto"/>
                <w:sz w:val="21"/>
                <w:szCs w:val="21"/>
              </w:rPr>
              <w:t>拟担任设计项目负责人姓名</w:t>
            </w:r>
          </w:p>
        </w:tc>
        <w:tc>
          <w:tcPr>
            <w:tcW w:w="1418" w:type="dxa"/>
            <w:vAlign w:val="center"/>
          </w:tcPr>
          <w:p>
            <w:pPr>
              <w:rPr>
                <w:rFonts w:ascii="宋体" w:hAnsi="宋体"/>
                <w:color w:val="auto"/>
                <w:sz w:val="21"/>
                <w:szCs w:val="21"/>
              </w:rPr>
            </w:pPr>
            <w:r>
              <w:rPr>
                <w:rFonts w:hint="eastAsia" w:ascii="宋体" w:hAnsi="宋体"/>
                <w:color w:val="auto"/>
                <w:sz w:val="21"/>
                <w:szCs w:val="21"/>
              </w:rPr>
              <w:t>执业资格（职称）证书级别</w:t>
            </w:r>
          </w:p>
        </w:tc>
        <w:tc>
          <w:tcPr>
            <w:tcW w:w="2835" w:type="dxa"/>
            <w:vAlign w:val="center"/>
          </w:tcPr>
          <w:p>
            <w:pPr>
              <w:rPr>
                <w:rFonts w:ascii="宋体" w:hAnsi="宋体"/>
                <w:color w:val="auto"/>
                <w:sz w:val="21"/>
                <w:szCs w:val="21"/>
              </w:rPr>
            </w:pPr>
            <w:r>
              <w:rPr>
                <w:rFonts w:hint="eastAsia" w:ascii="宋体" w:hAnsi="宋体"/>
                <w:color w:val="auto"/>
                <w:sz w:val="21"/>
                <w:szCs w:val="21"/>
              </w:rPr>
              <w:t>执业资格（职称）证书编号</w:t>
            </w:r>
          </w:p>
        </w:tc>
        <w:tc>
          <w:tcPr>
            <w:tcW w:w="1701" w:type="dxa"/>
            <w:vAlign w:val="center"/>
          </w:tcPr>
          <w:p>
            <w:pPr>
              <w:jc w:val="center"/>
              <w:rPr>
                <w:rFonts w:ascii="宋体" w:hAnsi="宋体"/>
                <w:color w:val="auto"/>
                <w:sz w:val="21"/>
                <w:szCs w:val="21"/>
              </w:rPr>
            </w:pPr>
            <w:r>
              <w:rPr>
                <w:rFonts w:hint="eastAsia" w:ascii="宋体" w:hAnsi="宋体"/>
                <w:color w:val="auto"/>
                <w:sz w:val="21"/>
                <w:szCs w:val="21"/>
              </w:rPr>
              <w:t>解密情况</w:t>
            </w:r>
          </w:p>
        </w:tc>
        <w:tc>
          <w:tcPr>
            <w:tcW w:w="1275" w:type="dxa"/>
            <w:vAlign w:val="center"/>
          </w:tcPr>
          <w:p>
            <w:pPr>
              <w:jc w:val="center"/>
              <w:rPr>
                <w:rFonts w:ascii="宋体" w:hAns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0" w:type="dxa"/>
            <w:vAlign w:val="center"/>
          </w:tcPr>
          <w:p>
            <w:pPr>
              <w:rPr>
                <w:rFonts w:ascii="宋体" w:hAnsi="宋体"/>
                <w:color w:val="auto"/>
                <w:sz w:val="21"/>
                <w:szCs w:val="21"/>
              </w:rPr>
            </w:pPr>
          </w:p>
        </w:tc>
        <w:tc>
          <w:tcPr>
            <w:tcW w:w="2126" w:type="dxa"/>
            <w:vAlign w:val="center"/>
          </w:tcPr>
          <w:p>
            <w:pPr>
              <w:rPr>
                <w:rFonts w:ascii="宋体" w:hAnsi="宋体"/>
                <w:color w:val="auto"/>
                <w:sz w:val="21"/>
                <w:szCs w:val="21"/>
              </w:rPr>
            </w:pPr>
          </w:p>
        </w:tc>
        <w:tc>
          <w:tcPr>
            <w:tcW w:w="1276"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418" w:type="dxa"/>
            <w:vAlign w:val="center"/>
          </w:tcPr>
          <w:p>
            <w:pPr>
              <w:rPr>
                <w:rFonts w:ascii="宋体" w:hAnsi="宋体"/>
                <w:color w:val="auto"/>
                <w:sz w:val="21"/>
                <w:szCs w:val="21"/>
              </w:rPr>
            </w:pPr>
          </w:p>
        </w:tc>
        <w:tc>
          <w:tcPr>
            <w:tcW w:w="2835"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1275" w:type="dxa"/>
            <w:vAlign w:val="center"/>
          </w:tcPr>
          <w:p>
            <w:pPr>
              <w:rPr>
                <w:rFonts w:ascii="宋体" w:hAnsi="宋体"/>
                <w:color w:val="auto"/>
                <w:sz w:val="21"/>
                <w:szCs w:val="21"/>
              </w:rPr>
            </w:pPr>
          </w:p>
        </w:tc>
      </w:tr>
    </w:tbl>
    <w:p>
      <w:pPr>
        <w:ind w:firstLine="800" w:firstLineChars="400"/>
        <w:rPr>
          <w:color w:val="auto"/>
        </w:rPr>
      </w:pPr>
      <w:r>
        <w:rPr>
          <w:rFonts w:hint="eastAsia"/>
          <w:color w:val="auto"/>
        </w:rPr>
        <w:t>招标人盖章或签字：                              招标代理机构盖章或签字：                   监标人（公证机构）盖章或签字：</w:t>
      </w:r>
    </w:p>
    <w:p>
      <w:pPr>
        <w:ind w:firstLine="800" w:firstLineChars="400"/>
        <w:rPr>
          <w:color w:val="auto"/>
        </w:rPr>
      </w:pPr>
    </w:p>
    <w:p>
      <w:pPr>
        <w:pStyle w:val="13"/>
        <w:snapToGrid w:val="0"/>
        <w:spacing w:beforeLines="100" w:line="360" w:lineRule="auto"/>
        <w:ind w:firstLine="0"/>
        <w:jc w:val="center"/>
        <w:rPr>
          <w:rFonts w:ascii="宋体" w:hAnsi="宋体" w:cs="宋体"/>
          <w:color w:val="auto"/>
          <w:sz w:val="36"/>
          <w:szCs w:val="36"/>
        </w:rPr>
      </w:pPr>
      <w:r>
        <w:rPr>
          <w:rFonts w:hint="eastAsia" w:ascii="黑体" w:hAnsi="Calibri" w:eastAsia="黑体" w:cs="Times New Roman"/>
          <w:color w:val="auto"/>
          <w:sz w:val="28"/>
          <w:szCs w:val="28"/>
          <w:u w:val="single"/>
        </w:rPr>
        <w:t xml:space="preserve">                    </w:t>
      </w:r>
      <w:r>
        <w:rPr>
          <w:rFonts w:hint="eastAsia" w:ascii="黑体" w:eastAsia="黑体"/>
          <w:color w:val="auto"/>
          <w:sz w:val="28"/>
          <w:szCs w:val="28"/>
        </w:rPr>
        <w:t>（招标项目名称）</w:t>
      </w:r>
      <w:r>
        <w:rPr>
          <w:rFonts w:hint="eastAsia" w:ascii="黑体" w:hAnsi="Calibri" w:eastAsia="黑体" w:cs="Times New Roman"/>
          <w:color w:val="auto"/>
          <w:sz w:val="28"/>
          <w:szCs w:val="28"/>
        </w:rPr>
        <w:t>资格审查文件开标记录表（2）</w:t>
      </w:r>
    </w:p>
    <w:tbl>
      <w:tblPr>
        <w:tblStyle w:val="41"/>
        <w:tblW w:w="0" w:type="auto"/>
        <w:jc w:val="center"/>
        <w:tblLayout w:type="fixed"/>
        <w:tblCellMar>
          <w:top w:w="0" w:type="dxa"/>
          <w:left w:w="108" w:type="dxa"/>
          <w:bottom w:w="0" w:type="dxa"/>
          <w:right w:w="108" w:type="dxa"/>
        </w:tblCellMar>
      </w:tblPr>
      <w:tblGrid>
        <w:gridCol w:w="742"/>
        <w:gridCol w:w="4431"/>
        <w:gridCol w:w="1157"/>
        <w:gridCol w:w="4761"/>
        <w:gridCol w:w="1071"/>
        <w:gridCol w:w="1294"/>
      </w:tblGrid>
      <w:tr>
        <w:tblPrEx>
          <w:tblCellMar>
            <w:top w:w="0" w:type="dxa"/>
            <w:left w:w="108" w:type="dxa"/>
            <w:bottom w:w="0" w:type="dxa"/>
            <w:right w:w="108" w:type="dxa"/>
          </w:tblCellMar>
        </w:tblPrEx>
        <w:trPr>
          <w:trHeight w:val="771" w:hRule="atLeast"/>
          <w:jc w:val="center"/>
        </w:trPr>
        <w:tc>
          <w:tcPr>
            <w:tcW w:w="742" w:type="dxa"/>
            <w:vMerge w:val="restart"/>
            <w:tcBorders>
              <w:top w:val="single" w:color="000000" w:sz="4" w:space="0"/>
              <w:left w:val="single" w:color="000000" w:sz="4" w:space="0"/>
              <w:right w:val="single" w:color="000000" w:sz="4" w:space="0"/>
            </w:tcBorders>
            <w:vAlign w:val="center"/>
          </w:tcPr>
          <w:p>
            <w:pPr>
              <w:pStyle w:val="56"/>
              <w:spacing w:line="240" w:lineRule="exact"/>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4431" w:type="dxa"/>
            <w:vMerge w:val="restart"/>
            <w:tcBorders>
              <w:top w:val="single" w:color="000000" w:sz="4" w:space="0"/>
              <w:left w:val="single" w:color="000000" w:sz="4" w:space="0"/>
              <w:bottom w:val="nil"/>
              <w:right w:val="single" w:color="000000" w:sz="4" w:space="0"/>
            </w:tcBorders>
            <w:vAlign w:val="center"/>
          </w:tcPr>
          <w:p>
            <w:pPr>
              <w:pStyle w:val="56"/>
              <w:spacing w:line="240" w:lineRule="exact"/>
              <w:jc w:val="center"/>
              <w:rPr>
                <w:rFonts w:ascii="宋体" w:hAnsi="宋体" w:eastAsia="宋体" w:cs="宋体"/>
                <w:color w:val="auto"/>
                <w:sz w:val="21"/>
                <w:szCs w:val="21"/>
              </w:rPr>
            </w:pPr>
            <w:r>
              <w:rPr>
                <w:rFonts w:hint="eastAsia" w:ascii="宋体" w:hAnsi="宋体" w:eastAsia="宋体" w:cs="宋体"/>
                <w:color w:val="auto"/>
                <w:sz w:val="21"/>
                <w:szCs w:val="21"/>
              </w:rPr>
              <w:t>投标人名称</w:t>
            </w:r>
          </w:p>
        </w:tc>
        <w:tc>
          <w:tcPr>
            <w:tcW w:w="6989"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上传、解密电子投标文件（开标现场上传、解密电子投标文件的除外）或编制电子投标文件的计算机硬件信息</w:t>
            </w:r>
          </w:p>
        </w:tc>
        <w:tc>
          <w:tcPr>
            <w:tcW w:w="1294" w:type="dxa"/>
            <w:vMerge w:val="restart"/>
            <w:tcBorders>
              <w:top w:val="single" w:color="000000" w:sz="4" w:space="0"/>
              <w:left w:val="single" w:color="000000" w:sz="4" w:space="0"/>
              <w:right w:val="single" w:color="auto" w:sz="4" w:space="0"/>
            </w:tcBorders>
            <w:vAlign w:val="center"/>
          </w:tcPr>
          <w:p>
            <w:pPr>
              <w:pStyle w:val="56"/>
              <w:jc w:val="center"/>
              <w:rPr>
                <w:rFonts w:ascii="宋体" w:hAnsi="宋体" w:eastAsia="宋体" w:cs="宋体"/>
                <w:color w:val="auto"/>
                <w:sz w:val="21"/>
                <w:szCs w:val="21"/>
              </w:rPr>
            </w:pPr>
            <w:r>
              <w:rPr>
                <w:rFonts w:hint="eastAsia" w:ascii="宋体" w:hAnsi="宋体" w:eastAsia="宋体" w:cs="宋体"/>
                <w:color w:val="auto"/>
                <w:sz w:val="21"/>
                <w:szCs w:val="21"/>
              </w:rPr>
              <w:t>备注</w:t>
            </w:r>
          </w:p>
        </w:tc>
      </w:tr>
      <w:tr>
        <w:trPr>
          <w:trHeight w:val="1476" w:hRule="atLeast"/>
          <w:jc w:val="center"/>
        </w:trPr>
        <w:tc>
          <w:tcPr>
            <w:tcW w:w="742" w:type="dxa"/>
            <w:vMerge w:val="continue"/>
            <w:tcBorders>
              <w:left w:val="single" w:color="000000" w:sz="4" w:space="0"/>
              <w:bottom w:val="single" w:color="000000" w:sz="4" w:space="0"/>
              <w:right w:val="single" w:color="000000" w:sz="4" w:space="0"/>
            </w:tcBorders>
            <w:vAlign w:val="center"/>
          </w:tcPr>
          <w:p>
            <w:pPr>
              <w:pStyle w:val="56"/>
              <w:spacing w:line="240" w:lineRule="exact"/>
              <w:jc w:val="center"/>
              <w:rPr>
                <w:rFonts w:ascii="宋体" w:hAnsi="宋体" w:eastAsia="宋体" w:cs="宋体"/>
                <w:color w:val="auto"/>
                <w:sz w:val="21"/>
                <w:szCs w:val="21"/>
              </w:rPr>
            </w:pPr>
          </w:p>
        </w:tc>
        <w:tc>
          <w:tcPr>
            <w:tcW w:w="4431"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color w:val="auto"/>
                <w:sz w:val="21"/>
                <w:szCs w:val="21"/>
              </w:rPr>
            </w:pPr>
          </w:p>
        </w:tc>
        <w:tc>
          <w:tcPr>
            <w:tcW w:w="1157" w:type="dxa"/>
            <w:tcBorders>
              <w:top w:val="single" w:color="auto" w:sz="4" w:space="0"/>
              <w:left w:val="single" w:color="000000" w:sz="4" w:space="0"/>
              <w:right w:val="single" w:color="auto"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记录时间</w:t>
            </w:r>
          </w:p>
        </w:tc>
        <w:tc>
          <w:tcPr>
            <w:tcW w:w="4761" w:type="dxa"/>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计算机硬件信息(网卡MAC地址、CPU序列号、数据存储设备序列号)</w:t>
            </w:r>
          </w:p>
        </w:tc>
        <w:tc>
          <w:tcPr>
            <w:tcW w:w="1071" w:type="dxa"/>
            <w:tcBorders>
              <w:top w:val="single" w:color="auto" w:sz="4" w:space="0"/>
              <w:left w:val="single" w:color="auto" w:sz="4" w:space="0"/>
              <w:right w:val="single" w:color="000000"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是否雷同</w:t>
            </w:r>
          </w:p>
        </w:tc>
        <w:tc>
          <w:tcPr>
            <w:tcW w:w="1294" w:type="dxa"/>
            <w:vMerge w:val="continue"/>
            <w:tcBorders>
              <w:left w:val="single" w:color="000000" w:sz="4" w:space="0"/>
              <w:right w:val="single" w:color="auto" w:sz="4" w:space="0"/>
            </w:tcBorders>
            <w:vAlign w:val="center"/>
          </w:tcPr>
          <w:p>
            <w:pPr>
              <w:spacing w:line="240" w:lineRule="exact"/>
              <w:jc w:val="center"/>
              <w:rPr>
                <w:rFonts w:ascii="宋体" w:hAnsi="宋体"/>
                <w:b/>
                <w:bCs/>
                <w:color w:val="auto"/>
                <w:sz w:val="21"/>
                <w:szCs w:val="21"/>
              </w:rPr>
            </w:pPr>
          </w:p>
        </w:tc>
      </w:tr>
      <w:tr>
        <w:tblPrEx>
          <w:tblCellMar>
            <w:top w:w="0" w:type="dxa"/>
            <w:left w:w="108" w:type="dxa"/>
            <w:bottom w:w="0" w:type="dxa"/>
            <w:right w:w="108" w:type="dxa"/>
          </w:tblCellMar>
        </w:tblPrEx>
        <w:trPr>
          <w:trHeight w:val="640" w:hRule="atLeast"/>
          <w:jc w:val="center"/>
        </w:trPr>
        <w:tc>
          <w:tcPr>
            <w:tcW w:w="742" w:type="dxa"/>
            <w:vMerge w:val="restart"/>
            <w:tcBorders>
              <w:top w:val="single" w:color="000000" w:sz="4" w:space="0"/>
              <w:left w:val="single" w:color="000000" w:sz="4" w:space="0"/>
              <w:right w:val="single" w:color="000000" w:sz="4" w:space="0"/>
            </w:tcBorders>
          </w:tcPr>
          <w:p>
            <w:pPr>
              <w:pStyle w:val="104"/>
              <w:spacing w:before="3"/>
              <w:jc w:val="center"/>
              <w:rPr>
                <w:color w:val="auto"/>
                <w:sz w:val="21"/>
                <w:szCs w:val="21"/>
              </w:rPr>
            </w:pPr>
          </w:p>
        </w:tc>
        <w:tc>
          <w:tcPr>
            <w:tcW w:w="4431" w:type="dxa"/>
            <w:vMerge w:val="restart"/>
            <w:tcBorders>
              <w:top w:val="single" w:color="000000" w:sz="4" w:space="0"/>
              <w:left w:val="single" w:color="000000" w:sz="4" w:space="0"/>
              <w:right w:val="single" w:color="000000" w:sz="4" w:space="0"/>
            </w:tcBorders>
          </w:tcPr>
          <w:p>
            <w:pPr>
              <w:pStyle w:val="104"/>
              <w:ind w:right="184"/>
              <w:jc w:val="right"/>
              <w:rPr>
                <w:color w:val="auto"/>
                <w:sz w:val="21"/>
                <w:szCs w:val="21"/>
              </w:rPr>
            </w:pPr>
          </w:p>
        </w:tc>
        <w:tc>
          <w:tcPr>
            <w:tcW w:w="1157" w:type="dxa"/>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4761"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1071"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p>
        </w:tc>
        <w:tc>
          <w:tcPr>
            <w:tcW w:w="1294" w:type="dxa"/>
            <w:tcBorders>
              <w:top w:val="single" w:color="000000"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rPr>
          <w:trHeight w:val="640" w:hRule="atLeast"/>
          <w:jc w:val="center"/>
        </w:trPr>
        <w:tc>
          <w:tcPr>
            <w:tcW w:w="742" w:type="dxa"/>
            <w:vMerge w:val="continue"/>
            <w:tcBorders>
              <w:left w:val="single" w:color="000000" w:sz="4" w:space="0"/>
              <w:bottom w:val="single" w:color="000000" w:sz="4" w:space="0"/>
              <w:right w:val="single" w:color="000000" w:sz="4" w:space="0"/>
            </w:tcBorders>
          </w:tcPr>
          <w:p>
            <w:pPr>
              <w:pStyle w:val="104"/>
              <w:spacing w:before="3"/>
              <w:jc w:val="center"/>
              <w:rPr>
                <w:color w:val="auto"/>
                <w:sz w:val="21"/>
                <w:szCs w:val="21"/>
              </w:rPr>
            </w:pPr>
          </w:p>
        </w:tc>
        <w:tc>
          <w:tcPr>
            <w:tcW w:w="4431" w:type="dxa"/>
            <w:vMerge w:val="continue"/>
            <w:tcBorders>
              <w:left w:val="single" w:color="000000" w:sz="4" w:space="0"/>
              <w:bottom w:val="single" w:color="000000" w:sz="4" w:space="0"/>
              <w:right w:val="single" w:color="000000" w:sz="4" w:space="0"/>
            </w:tcBorders>
          </w:tcPr>
          <w:p>
            <w:pPr>
              <w:pStyle w:val="104"/>
              <w:ind w:right="184"/>
              <w:jc w:val="right"/>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p>
        </w:tc>
        <w:tc>
          <w:tcPr>
            <w:tcW w:w="1294"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907" w:hRule="atLeast"/>
          <w:jc w:val="center"/>
        </w:trPr>
        <w:tc>
          <w:tcPr>
            <w:tcW w:w="742" w:type="dxa"/>
            <w:vMerge w:val="restart"/>
            <w:tcBorders>
              <w:top w:val="single" w:color="000000" w:sz="4" w:space="0"/>
              <w:left w:val="single" w:color="000000" w:sz="4" w:space="0"/>
              <w:right w:val="single" w:color="000000" w:sz="4" w:space="0"/>
            </w:tcBorders>
          </w:tcPr>
          <w:p>
            <w:pPr>
              <w:pStyle w:val="104"/>
              <w:spacing w:before="3"/>
              <w:jc w:val="center"/>
              <w:rPr>
                <w:color w:val="auto"/>
                <w:sz w:val="21"/>
                <w:szCs w:val="21"/>
              </w:rPr>
            </w:pPr>
          </w:p>
        </w:tc>
        <w:tc>
          <w:tcPr>
            <w:tcW w:w="4431" w:type="dxa"/>
            <w:vMerge w:val="restart"/>
            <w:tcBorders>
              <w:top w:val="single" w:color="000000" w:sz="4" w:space="0"/>
              <w:left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000000"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rPr>
          <w:trHeight w:val="670" w:hRule="atLeast"/>
          <w:jc w:val="center"/>
        </w:trPr>
        <w:tc>
          <w:tcPr>
            <w:tcW w:w="742" w:type="dxa"/>
            <w:vMerge w:val="continue"/>
            <w:tcBorders>
              <w:left w:val="single" w:color="000000" w:sz="4" w:space="0"/>
              <w:bottom w:val="single" w:color="auto" w:sz="4" w:space="0"/>
              <w:right w:val="single" w:color="000000" w:sz="4" w:space="0"/>
            </w:tcBorders>
          </w:tcPr>
          <w:p>
            <w:pPr>
              <w:pStyle w:val="104"/>
              <w:spacing w:before="3"/>
              <w:rPr>
                <w:color w:val="auto"/>
                <w:sz w:val="21"/>
                <w:szCs w:val="21"/>
              </w:rPr>
            </w:pPr>
          </w:p>
        </w:tc>
        <w:tc>
          <w:tcPr>
            <w:tcW w:w="4431" w:type="dxa"/>
            <w:vMerge w:val="continue"/>
            <w:tcBorders>
              <w:left w:val="single" w:color="000000" w:sz="4" w:space="0"/>
              <w:bottom w:val="single" w:color="auto"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742" w:type="dxa"/>
            <w:tcBorders>
              <w:top w:val="single" w:color="auto" w:sz="4" w:space="0"/>
              <w:left w:val="single" w:color="000000" w:sz="4" w:space="0"/>
              <w:right w:val="single" w:color="000000" w:sz="4" w:space="0"/>
            </w:tcBorders>
          </w:tcPr>
          <w:p>
            <w:pPr>
              <w:pStyle w:val="104"/>
              <w:spacing w:before="3"/>
              <w:rPr>
                <w:color w:val="auto"/>
                <w:sz w:val="21"/>
                <w:szCs w:val="21"/>
              </w:rPr>
            </w:pPr>
          </w:p>
        </w:tc>
        <w:tc>
          <w:tcPr>
            <w:tcW w:w="4431" w:type="dxa"/>
            <w:tcBorders>
              <w:top w:val="single" w:color="auto" w:sz="4" w:space="0"/>
              <w:left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rPr>
          <w:trHeight w:val="670" w:hRule="atLeast"/>
          <w:jc w:val="center"/>
        </w:trPr>
        <w:tc>
          <w:tcPr>
            <w:tcW w:w="742" w:type="dxa"/>
            <w:tcBorders>
              <w:left w:val="single" w:color="000000" w:sz="4" w:space="0"/>
              <w:bottom w:val="single" w:color="000000" w:sz="4" w:space="0"/>
              <w:right w:val="single" w:color="000000" w:sz="4" w:space="0"/>
            </w:tcBorders>
          </w:tcPr>
          <w:p>
            <w:pPr>
              <w:pStyle w:val="104"/>
              <w:spacing w:before="3"/>
              <w:rPr>
                <w:color w:val="auto"/>
                <w:sz w:val="21"/>
                <w:szCs w:val="21"/>
              </w:rPr>
            </w:pPr>
          </w:p>
        </w:tc>
        <w:tc>
          <w:tcPr>
            <w:tcW w:w="4431" w:type="dxa"/>
            <w:tcBorders>
              <w:left w:val="single" w:color="000000" w:sz="4" w:space="0"/>
              <w:bottom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000000"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r>
    </w:tbl>
    <w:p>
      <w:pPr>
        <w:ind w:firstLine="840" w:firstLineChars="400"/>
        <w:rPr>
          <w:color w:val="auto"/>
          <w:sz w:val="21"/>
          <w:szCs w:val="21"/>
        </w:rPr>
      </w:pPr>
    </w:p>
    <w:p>
      <w:pPr>
        <w:ind w:firstLine="840" w:firstLineChars="400"/>
        <w:rPr>
          <w:color w:val="auto"/>
          <w:sz w:val="21"/>
          <w:szCs w:val="21"/>
        </w:rPr>
      </w:pPr>
      <w:r>
        <w:rPr>
          <w:rFonts w:hint="eastAsia"/>
          <w:color w:val="auto"/>
          <w:sz w:val="21"/>
          <w:szCs w:val="21"/>
        </w:rPr>
        <w:t>招标人盖章或签字：                        招标代理机构盖章或签字：                   监标人（公证机构）盖章或签字：</w:t>
      </w:r>
    </w:p>
    <w:p>
      <w:pPr>
        <w:ind w:firstLine="840" w:firstLineChars="400"/>
        <w:rPr>
          <w:color w:val="auto"/>
          <w:sz w:val="21"/>
          <w:szCs w:val="21"/>
        </w:rPr>
      </w:pPr>
    </w:p>
    <w:p>
      <w:pPr>
        <w:ind w:firstLine="840" w:firstLineChars="400"/>
        <w:rPr>
          <w:color w:val="auto"/>
          <w:sz w:val="21"/>
          <w:szCs w:val="21"/>
        </w:rPr>
      </w:pPr>
    </w:p>
    <w:p>
      <w:pPr>
        <w:ind w:firstLine="800" w:firstLineChars="400"/>
        <w:rPr>
          <w:color w:val="auto"/>
        </w:rPr>
      </w:pPr>
    </w:p>
    <w:p>
      <w:pPr>
        <w:pStyle w:val="4"/>
        <w:rPr>
          <w:rFonts w:ascii="黑体" w:hAnsi="黑体" w:eastAsia="黑体"/>
          <w:b w:val="0"/>
          <w:bCs w:val="0"/>
          <w:color w:val="auto"/>
          <w:sz w:val="21"/>
          <w:szCs w:val="21"/>
        </w:rPr>
      </w:pPr>
      <w:bookmarkStart w:id="231" w:name="_Toc106719176"/>
      <w:r>
        <w:rPr>
          <w:rFonts w:hint="eastAsia" w:ascii="黑体" w:hAnsi="黑体" w:eastAsia="黑体"/>
          <w:b w:val="0"/>
          <w:bCs w:val="0"/>
          <w:color w:val="auto"/>
          <w:sz w:val="21"/>
          <w:szCs w:val="21"/>
        </w:rPr>
        <w:t>附件2-2：开标记录表（格式）</w:t>
      </w:r>
      <w:bookmarkEnd w:id="231"/>
    </w:p>
    <w:p>
      <w:pPr>
        <w:jc w:val="center"/>
        <w:rPr>
          <w:rFonts w:ascii="黑体" w:hAnsi="黑体" w:eastAsia="黑体"/>
          <w:color w:val="auto"/>
          <w:sz w:val="28"/>
          <w:szCs w:val="28"/>
        </w:rPr>
      </w:pPr>
      <w:r>
        <w:rPr>
          <w:rFonts w:hint="eastAsia" w:ascii="黑体" w:eastAsia="黑体"/>
          <w:color w:val="auto"/>
          <w:kern w:val="2"/>
          <w:sz w:val="28"/>
          <w:szCs w:val="28"/>
          <w:u w:val="single"/>
        </w:rPr>
        <w:t xml:space="preserve">             </w:t>
      </w:r>
      <w:r>
        <w:rPr>
          <w:rFonts w:hint="eastAsia" w:ascii="黑体" w:eastAsia="黑体"/>
          <w:color w:val="auto"/>
          <w:kern w:val="2"/>
          <w:sz w:val="28"/>
          <w:szCs w:val="28"/>
        </w:rPr>
        <w:t>（招标项目名称）</w:t>
      </w:r>
      <w:r>
        <w:rPr>
          <w:rFonts w:hint="eastAsia" w:ascii="黑体" w:hAnsi="黑体" w:eastAsia="黑体"/>
          <w:color w:val="auto"/>
          <w:sz w:val="28"/>
          <w:szCs w:val="28"/>
        </w:rPr>
        <w:t>开标记录表</w:t>
      </w:r>
      <w:r>
        <w:rPr>
          <w:rFonts w:hint="eastAsia" w:ascii="黑体" w:hAnsi="黑体" w:eastAsia="黑体"/>
          <w:color w:val="auto"/>
          <w:sz w:val="28"/>
          <w:szCs w:val="28"/>
        </w:rPr>
        <w:t>（1）</w:t>
      </w:r>
    </w:p>
    <w:tbl>
      <w:tblPr>
        <w:tblStyle w:val="42"/>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225"/>
        <w:gridCol w:w="992"/>
        <w:gridCol w:w="1019"/>
        <w:gridCol w:w="1061"/>
        <w:gridCol w:w="1315"/>
        <w:gridCol w:w="1104"/>
        <w:gridCol w:w="1069"/>
        <w:gridCol w:w="1136"/>
        <w:gridCol w:w="814"/>
        <w:gridCol w:w="697"/>
        <w:gridCol w:w="756"/>
        <w:gridCol w:w="1003"/>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rPr>
                <w:rFonts w:ascii="宋体" w:hAnsi="宋体"/>
                <w:color w:val="auto"/>
                <w:sz w:val="18"/>
                <w:szCs w:val="18"/>
              </w:rPr>
            </w:pPr>
            <w:r>
              <w:rPr>
                <w:rFonts w:hint="eastAsia" w:ascii="宋体" w:hAnsi="宋体"/>
                <w:color w:val="auto"/>
                <w:sz w:val="18"/>
                <w:szCs w:val="18"/>
              </w:rPr>
              <w:t>序号</w:t>
            </w:r>
          </w:p>
        </w:tc>
        <w:tc>
          <w:tcPr>
            <w:tcW w:w="1225" w:type="dxa"/>
            <w:vAlign w:val="center"/>
          </w:tcPr>
          <w:p>
            <w:pPr>
              <w:rPr>
                <w:rFonts w:ascii="宋体" w:hAnsi="宋体"/>
                <w:color w:val="auto"/>
                <w:sz w:val="18"/>
                <w:szCs w:val="18"/>
              </w:rPr>
            </w:pPr>
            <w:r>
              <w:rPr>
                <w:rFonts w:hint="eastAsia" w:ascii="宋体" w:hAnsi="宋体"/>
                <w:color w:val="auto"/>
                <w:sz w:val="18"/>
                <w:szCs w:val="18"/>
              </w:rPr>
              <w:t>投标人名称</w:t>
            </w:r>
          </w:p>
        </w:tc>
        <w:tc>
          <w:tcPr>
            <w:tcW w:w="992" w:type="dxa"/>
            <w:vAlign w:val="center"/>
          </w:tcPr>
          <w:p>
            <w:pPr>
              <w:jc w:val="center"/>
              <w:rPr>
                <w:rFonts w:ascii="宋体" w:hAnsi="宋体"/>
                <w:color w:val="auto"/>
                <w:sz w:val="18"/>
                <w:szCs w:val="18"/>
              </w:rPr>
            </w:pPr>
            <w:r>
              <w:rPr>
                <w:rFonts w:hint="eastAsia" w:ascii="宋体" w:hAnsi="宋体"/>
                <w:color w:val="auto"/>
                <w:sz w:val="18"/>
                <w:szCs w:val="18"/>
              </w:rPr>
              <w:t>组织机构代码</w:t>
            </w:r>
          </w:p>
        </w:tc>
        <w:tc>
          <w:tcPr>
            <w:tcW w:w="1019"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社会统一信用代码</w:t>
            </w:r>
          </w:p>
        </w:tc>
        <w:tc>
          <w:tcPr>
            <w:tcW w:w="1061"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拟担任设计项目负责人姓名</w:t>
            </w:r>
          </w:p>
        </w:tc>
        <w:tc>
          <w:tcPr>
            <w:tcW w:w="1315"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执业资格（职称）证书级别</w:t>
            </w:r>
          </w:p>
        </w:tc>
        <w:tc>
          <w:tcPr>
            <w:tcW w:w="1104"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执业资格（职称）证书编号</w:t>
            </w:r>
          </w:p>
        </w:tc>
        <w:tc>
          <w:tcPr>
            <w:tcW w:w="1069"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设计费投标报（元）</w:t>
            </w:r>
          </w:p>
        </w:tc>
        <w:tc>
          <w:tcPr>
            <w:tcW w:w="113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勘察费投标报价</w:t>
            </w:r>
          </w:p>
        </w:tc>
        <w:tc>
          <w:tcPr>
            <w:tcW w:w="814"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设计（勘察）服务期限</w:t>
            </w:r>
          </w:p>
        </w:tc>
        <w:tc>
          <w:tcPr>
            <w:tcW w:w="697"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质量标准</w:t>
            </w:r>
          </w:p>
        </w:tc>
        <w:tc>
          <w:tcPr>
            <w:tcW w:w="756"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投标保证（元）</w:t>
            </w:r>
          </w:p>
        </w:tc>
        <w:tc>
          <w:tcPr>
            <w:tcW w:w="1003"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保证金递交情况</w:t>
            </w:r>
          </w:p>
        </w:tc>
        <w:tc>
          <w:tcPr>
            <w:tcW w:w="992" w:type="dxa"/>
            <w:vAlign w:val="center"/>
          </w:tcPr>
          <w:p>
            <w:pPr>
              <w:jc w:val="center"/>
              <w:rPr>
                <w:rFonts w:ascii="宋体" w:hAnsi="宋体"/>
                <w:color w:val="auto"/>
                <w:sz w:val="18"/>
                <w:szCs w:val="18"/>
              </w:rPr>
            </w:pPr>
            <w:r>
              <w:rPr>
                <w:rFonts w:hint="eastAsia" w:ascii="宋体" w:hAnsi="宋体"/>
                <w:color w:val="auto"/>
                <w:sz w:val="18"/>
                <w:szCs w:val="18"/>
              </w:rPr>
              <w:t>解密情况</w:t>
            </w:r>
          </w:p>
        </w:tc>
        <w:tc>
          <w:tcPr>
            <w:tcW w:w="850" w:type="dxa"/>
            <w:vAlign w:val="center"/>
          </w:tcPr>
          <w:p>
            <w:pPr>
              <w:rPr>
                <w:rFonts w:ascii="宋体" w:hAnsi="宋体"/>
                <w:color w:val="auto"/>
                <w:sz w:val="18"/>
                <w:szCs w:val="18"/>
              </w:rPr>
            </w:pPr>
            <w:r>
              <w:rPr>
                <w:rFonts w:hint="eastAsia" w:ascii="宋体" w:hAnsi="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26" w:type="dxa"/>
            <w:vAlign w:val="center"/>
          </w:tcPr>
          <w:p>
            <w:pPr>
              <w:rPr>
                <w:rFonts w:ascii="宋体" w:hAnsi="宋体"/>
                <w:color w:val="auto"/>
                <w:sz w:val="21"/>
                <w:szCs w:val="21"/>
              </w:rPr>
            </w:pPr>
          </w:p>
        </w:tc>
        <w:tc>
          <w:tcPr>
            <w:tcW w:w="1225"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019" w:type="dxa"/>
            <w:vAlign w:val="center"/>
          </w:tcPr>
          <w:p>
            <w:pPr>
              <w:rPr>
                <w:rFonts w:ascii="宋体" w:hAnsi="宋体"/>
                <w:color w:val="auto"/>
                <w:sz w:val="21"/>
                <w:szCs w:val="21"/>
              </w:rPr>
            </w:pPr>
          </w:p>
        </w:tc>
        <w:tc>
          <w:tcPr>
            <w:tcW w:w="1061" w:type="dxa"/>
            <w:vAlign w:val="center"/>
          </w:tcPr>
          <w:p>
            <w:pPr>
              <w:jc w:val="center"/>
              <w:rPr>
                <w:rFonts w:ascii="宋体" w:hAnsi="宋体"/>
                <w:color w:val="auto"/>
                <w:sz w:val="21"/>
                <w:szCs w:val="21"/>
              </w:rPr>
            </w:pPr>
          </w:p>
        </w:tc>
        <w:tc>
          <w:tcPr>
            <w:tcW w:w="1315" w:type="dxa"/>
            <w:vAlign w:val="center"/>
          </w:tcPr>
          <w:p>
            <w:pPr>
              <w:jc w:val="center"/>
              <w:rPr>
                <w:rFonts w:ascii="宋体" w:hAnsi="宋体"/>
                <w:color w:val="auto"/>
                <w:sz w:val="21"/>
                <w:szCs w:val="21"/>
              </w:rPr>
            </w:pPr>
          </w:p>
        </w:tc>
        <w:tc>
          <w:tcPr>
            <w:tcW w:w="1104" w:type="dxa"/>
            <w:vAlign w:val="center"/>
          </w:tcPr>
          <w:p>
            <w:pPr>
              <w:jc w:val="center"/>
              <w:rPr>
                <w:rFonts w:ascii="宋体" w:hAnsi="宋体"/>
                <w:color w:val="auto"/>
                <w:sz w:val="21"/>
                <w:szCs w:val="21"/>
              </w:rPr>
            </w:pPr>
          </w:p>
        </w:tc>
        <w:tc>
          <w:tcPr>
            <w:tcW w:w="1069" w:type="dxa"/>
            <w:vAlign w:val="center"/>
          </w:tcPr>
          <w:p>
            <w:pPr>
              <w:rPr>
                <w:rFonts w:ascii="宋体" w:hAnsi="宋体"/>
                <w:color w:val="auto"/>
                <w:sz w:val="21"/>
                <w:szCs w:val="21"/>
              </w:rPr>
            </w:pPr>
          </w:p>
        </w:tc>
        <w:tc>
          <w:tcPr>
            <w:tcW w:w="1136" w:type="dxa"/>
            <w:vAlign w:val="center"/>
          </w:tcPr>
          <w:p>
            <w:pPr>
              <w:rPr>
                <w:rFonts w:ascii="宋体" w:hAnsi="宋体"/>
                <w:color w:val="auto"/>
                <w:sz w:val="21"/>
                <w:szCs w:val="21"/>
              </w:rPr>
            </w:pPr>
          </w:p>
        </w:tc>
        <w:tc>
          <w:tcPr>
            <w:tcW w:w="814" w:type="dxa"/>
            <w:vAlign w:val="center"/>
          </w:tcPr>
          <w:p>
            <w:pPr>
              <w:rPr>
                <w:rFonts w:ascii="宋体" w:hAnsi="宋体"/>
                <w:color w:val="auto"/>
                <w:sz w:val="21"/>
                <w:szCs w:val="21"/>
              </w:rPr>
            </w:pPr>
          </w:p>
        </w:tc>
        <w:tc>
          <w:tcPr>
            <w:tcW w:w="697" w:type="dxa"/>
            <w:vAlign w:val="center"/>
          </w:tcPr>
          <w:p>
            <w:pPr>
              <w:rPr>
                <w:rFonts w:ascii="宋体" w:hAnsi="宋体"/>
                <w:color w:val="auto"/>
                <w:sz w:val="21"/>
                <w:szCs w:val="21"/>
              </w:rPr>
            </w:pPr>
          </w:p>
        </w:tc>
        <w:tc>
          <w:tcPr>
            <w:tcW w:w="756" w:type="dxa"/>
            <w:vAlign w:val="center"/>
          </w:tcPr>
          <w:p>
            <w:pPr>
              <w:rPr>
                <w:rFonts w:ascii="宋体" w:hAnsi="宋体"/>
                <w:color w:val="auto"/>
                <w:sz w:val="21"/>
                <w:szCs w:val="21"/>
              </w:rPr>
            </w:pPr>
          </w:p>
        </w:tc>
        <w:tc>
          <w:tcPr>
            <w:tcW w:w="1003"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426" w:type="dxa"/>
            <w:vAlign w:val="center"/>
          </w:tcPr>
          <w:p>
            <w:pPr>
              <w:rPr>
                <w:rFonts w:ascii="宋体" w:hAnsi="宋体"/>
                <w:color w:val="auto"/>
                <w:sz w:val="21"/>
                <w:szCs w:val="21"/>
              </w:rPr>
            </w:pPr>
          </w:p>
        </w:tc>
        <w:tc>
          <w:tcPr>
            <w:tcW w:w="1225"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019" w:type="dxa"/>
            <w:vAlign w:val="center"/>
          </w:tcPr>
          <w:p>
            <w:pPr>
              <w:rPr>
                <w:rFonts w:ascii="宋体" w:hAnsi="宋体"/>
                <w:color w:val="auto"/>
                <w:sz w:val="21"/>
                <w:szCs w:val="21"/>
              </w:rPr>
            </w:pPr>
          </w:p>
        </w:tc>
        <w:tc>
          <w:tcPr>
            <w:tcW w:w="1061" w:type="dxa"/>
            <w:vAlign w:val="center"/>
          </w:tcPr>
          <w:p>
            <w:pPr>
              <w:jc w:val="center"/>
              <w:rPr>
                <w:rFonts w:ascii="宋体" w:hAnsi="宋体"/>
                <w:color w:val="auto"/>
                <w:sz w:val="21"/>
                <w:szCs w:val="21"/>
              </w:rPr>
            </w:pPr>
          </w:p>
        </w:tc>
        <w:tc>
          <w:tcPr>
            <w:tcW w:w="1315" w:type="dxa"/>
            <w:vAlign w:val="center"/>
          </w:tcPr>
          <w:p>
            <w:pPr>
              <w:jc w:val="center"/>
              <w:rPr>
                <w:rFonts w:ascii="宋体" w:hAnsi="宋体"/>
                <w:color w:val="auto"/>
                <w:sz w:val="21"/>
                <w:szCs w:val="21"/>
              </w:rPr>
            </w:pPr>
          </w:p>
        </w:tc>
        <w:tc>
          <w:tcPr>
            <w:tcW w:w="1104" w:type="dxa"/>
            <w:vAlign w:val="center"/>
          </w:tcPr>
          <w:p>
            <w:pPr>
              <w:jc w:val="center"/>
              <w:rPr>
                <w:rFonts w:ascii="宋体" w:hAnsi="宋体"/>
                <w:color w:val="auto"/>
                <w:sz w:val="21"/>
                <w:szCs w:val="21"/>
              </w:rPr>
            </w:pPr>
          </w:p>
        </w:tc>
        <w:tc>
          <w:tcPr>
            <w:tcW w:w="1069" w:type="dxa"/>
            <w:vAlign w:val="center"/>
          </w:tcPr>
          <w:p>
            <w:pPr>
              <w:rPr>
                <w:rFonts w:ascii="宋体" w:hAnsi="宋体"/>
                <w:color w:val="auto"/>
                <w:sz w:val="21"/>
                <w:szCs w:val="21"/>
              </w:rPr>
            </w:pPr>
          </w:p>
        </w:tc>
        <w:tc>
          <w:tcPr>
            <w:tcW w:w="1136" w:type="dxa"/>
            <w:vAlign w:val="center"/>
          </w:tcPr>
          <w:p>
            <w:pPr>
              <w:rPr>
                <w:rFonts w:ascii="宋体" w:hAnsi="宋体"/>
                <w:color w:val="auto"/>
                <w:sz w:val="21"/>
                <w:szCs w:val="21"/>
              </w:rPr>
            </w:pPr>
          </w:p>
        </w:tc>
        <w:tc>
          <w:tcPr>
            <w:tcW w:w="814" w:type="dxa"/>
            <w:vAlign w:val="center"/>
          </w:tcPr>
          <w:p>
            <w:pPr>
              <w:rPr>
                <w:rFonts w:ascii="宋体" w:hAnsi="宋体"/>
                <w:color w:val="auto"/>
                <w:sz w:val="21"/>
                <w:szCs w:val="21"/>
              </w:rPr>
            </w:pPr>
          </w:p>
        </w:tc>
        <w:tc>
          <w:tcPr>
            <w:tcW w:w="697" w:type="dxa"/>
            <w:vAlign w:val="center"/>
          </w:tcPr>
          <w:p>
            <w:pPr>
              <w:rPr>
                <w:rFonts w:ascii="宋体" w:hAnsi="宋体"/>
                <w:color w:val="auto"/>
                <w:sz w:val="21"/>
                <w:szCs w:val="21"/>
              </w:rPr>
            </w:pPr>
          </w:p>
        </w:tc>
        <w:tc>
          <w:tcPr>
            <w:tcW w:w="756" w:type="dxa"/>
            <w:vAlign w:val="center"/>
          </w:tcPr>
          <w:p>
            <w:pPr>
              <w:rPr>
                <w:rFonts w:ascii="宋体" w:hAnsi="宋体"/>
                <w:color w:val="auto"/>
                <w:sz w:val="21"/>
                <w:szCs w:val="21"/>
              </w:rPr>
            </w:pPr>
          </w:p>
        </w:tc>
        <w:tc>
          <w:tcPr>
            <w:tcW w:w="1003"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26" w:type="dxa"/>
            <w:vAlign w:val="center"/>
          </w:tcPr>
          <w:p>
            <w:pPr>
              <w:rPr>
                <w:rFonts w:ascii="宋体" w:hAnsi="宋体"/>
                <w:color w:val="auto"/>
                <w:sz w:val="21"/>
                <w:szCs w:val="21"/>
              </w:rPr>
            </w:pPr>
          </w:p>
        </w:tc>
        <w:tc>
          <w:tcPr>
            <w:tcW w:w="1225"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019" w:type="dxa"/>
            <w:vAlign w:val="center"/>
          </w:tcPr>
          <w:p>
            <w:pPr>
              <w:rPr>
                <w:rFonts w:ascii="宋体" w:hAnsi="宋体"/>
                <w:color w:val="auto"/>
                <w:sz w:val="21"/>
                <w:szCs w:val="21"/>
              </w:rPr>
            </w:pPr>
          </w:p>
        </w:tc>
        <w:tc>
          <w:tcPr>
            <w:tcW w:w="1061" w:type="dxa"/>
            <w:vAlign w:val="center"/>
          </w:tcPr>
          <w:p>
            <w:pPr>
              <w:jc w:val="center"/>
              <w:rPr>
                <w:rFonts w:ascii="宋体" w:hAnsi="宋体"/>
                <w:color w:val="auto"/>
                <w:sz w:val="21"/>
                <w:szCs w:val="21"/>
              </w:rPr>
            </w:pPr>
          </w:p>
        </w:tc>
        <w:tc>
          <w:tcPr>
            <w:tcW w:w="1315" w:type="dxa"/>
            <w:vAlign w:val="center"/>
          </w:tcPr>
          <w:p>
            <w:pPr>
              <w:jc w:val="center"/>
              <w:rPr>
                <w:rFonts w:ascii="宋体" w:hAnsi="宋体"/>
                <w:color w:val="auto"/>
                <w:sz w:val="21"/>
                <w:szCs w:val="21"/>
              </w:rPr>
            </w:pPr>
          </w:p>
        </w:tc>
        <w:tc>
          <w:tcPr>
            <w:tcW w:w="1104" w:type="dxa"/>
            <w:vAlign w:val="center"/>
          </w:tcPr>
          <w:p>
            <w:pPr>
              <w:jc w:val="center"/>
              <w:rPr>
                <w:rFonts w:ascii="宋体" w:hAnsi="宋体"/>
                <w:color w:val="auto"/>
                <w:sz w:val="21"/>
                <w:szCs w:val="21"/>
              </w:rPr>
            </w:pPr>
          </w:p>
        </w:tc>
        <w:tc>
          <w:tcPr>
            <w:tcW w:w="1069" w:type="dxa"/>
            <w:vAlign w:val="center"/>
          </w:tcPr>
          <w:p>
            <w:pPr>
              <w:rPr>
                <w:rFonts w:ascii="宋体" w:hAnsi="宋体"/>
                <w:color w:val="auto"/>
                <w:sz w:val="21"/>
                <w:szCs w:val="21"/>
              </w:rPr>
            </w:pPr>
          </w:p>
        </w:tc>
        <w:tc>
          <w:tcPr>
            <w:tcW w:w="1136" w:type="dxa"/>
            <w:vAlign w:val="center"/>
          </w:tcPr>
          <w:p>
            <w:pPr>
              <w:rPr>
                <w:rFonts w:ascii="宋体" w:hAnsi="宋体"/>
                <w:color w:val="auto"/>
                <w:sz w:val="21"/>
                <w:szCs w:val="21"/>
              </w:rPr>
            </w:pPr>
          </w:p>
        </w:tc>
        <w:tc>
          <w:tcPr>
            <w:tcW w:w="814" w:type="dxa"/>
            <w:vAlign w:val="center"/>
          </w:tcPr>
          <w:p>
            <w:pPr>
              <w:rPr>
                <w:rFonts w:ascii="宋体" w:hAnsi="宋体"/>
                <w:color w:val="auto"/>
                <w:sz w:val="21"/>
                <w:szCs w:val="21"/>
              </w:rPr>
            </w:pPr>
          </w:p>
        </w:tc>
        <w:tc>
          <w:tcPr>
            <w:tcW w:w="697" w:type="dxa"/>
            <w:vAlign w:val="center"/>
          </w:tcPr>
          <w:p>
            <w:pPr>
              <w:rPr>
                <w:rFonts w:ascii="宋体" w:hAnsi="宋体"/>
                <w:color w:val="auto"/>
                <w:sz w:val="21"/>
                <w:szCs w:val="21"/>
              </w:rPr>
            </w:pPr>
          </w:p>
        </w:tc>
        <w:tc>
          <w:tcPr>
            <w:tcW w:w="756" w:type="dxa"/>
            <w:vAlign w:val="center"/>
          </w:tcPr>
          <w:p>
            <w:pPr>
              <w:rPr>
                <w:rFonts w:ascii="宋体" w:hAnsi="宋体"/>
                <w:color w:val="auto"/>
                <w:sz w:val="21"/>
                <w:szCs w:val="21"/>
              </w:rPr>
            </w:pPr>
          </w:p>
        </w:tc>
        <w:tc>
          <w:tcPr>
            <w:tcW w:w="1003"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26" w:type="dxa"/>
            <w:vAlign w:val="center"/>
          </w:tcPr>
          <w:p>
            <w:pPr>
              <w:rPr>
                <w:rFonts w:ascii="宋体" w:hAnsi="宋体"/>
                <w:color w:val="auto"/>
                <w:sz w:val="21"/>
                <w:szCs w:val="21"/>
              </w:rPr>
            </w:pPr>
          </w:p>
        </w:tc>
        <w:tc>
          <w:tcPr>
            <w:tcW w:w="1225"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019" w:type="dxa"/>
            <w:vAlign w:val="center"/>
          </w:tcPr>
          <w:p>
            <w:pPr>
              <w:rPr>
                <w:rFonts w:ascii="宋体" w:hAnsi="宋体"/>
                <w:color w:val="auto"/>
                <w:sz w:val="21"/>
                <w:szCs w:val="21"/>
              </w:rPr>
            </w:pPr>
          </w:p>
        </w:tc>
        <w:tc>
          <w:tcPr>
            <w:tcW w:w="1061" w:type="dxa"/>
            <w:vAlign w:val="center"/>
          </w:tcPr>
          <w:p>
            <w:pPr>
              <w:jc w:val="center"/>
              <w:rPr>
                <w:rFonts w:ascii="宋体" w:hAnsi="宋体"/>
                <w:color w:val="auto"/>
                <w:sz w:val="21"/>
                <w:szCs w:val="21"/>
              </w:rPr>
            </w:pPr>
          </w:p>
        </w:tc>
        <w:tc>
          <w:tcPr>
            <w:tcW w:w="1315" w:type="dxa"/>
            <w:vAlign w:val="center"/>
          </w:tcPr>
          <w:p>
            <w:pPr>
              <w:jc w:val="center"/>
              <w:rPr>
                <w:rFonts w:ascii="宋体" w:hAnsi="宋体"/>
                <w:color w:val="auto"/>
                <w:sz w:val="21"/>
                <w:szCs w:val="21"/>
              </w:rPr>
            </w:pPr>
          </w:p>
        </w:tc>
        <w:tc>
          <w:tcPr>
            <w:tcW w:w="1104" w:type="dxa"/>
            <w:vAlign w:val="center"/>
          </w:tcPr>
          <w:p>
            <w:pPr>
              <w:jc w:val="center"/>
              <w:rPr>
                <w:rFonts w:ascii="宋体" w:hAnsi="宋体"/>
                <w:color w:val="auto"/>
                <w:sz w:val="21"/>
                <w:szCs w:val="21"/>
              </w:rPr>
            </w:pPr>
          </w:p>
        </w:tc>
        <w:tc>
          <w:tcPr>
            <w:tcW w:w="1069" w:type="dxa"/>
            <w:vAlign w:val="center"/>
          </w:tcPr>
          <w:p>
            <w:pPr>
              <w:rPr>
                <w:rFonts w:ascii="宋体" w:hAnsi="宋体"/>
                <w:color w:val="auto"/>
                <w:sz w:val="21"/>
                <w:szCs w:val="21"/>
              </w:rPr>
            </w:pPr>
          </w:p>
        </w:tc>
        <w:tc>
          <w:tcPr>
            <w:tcW w:w="1136" w:type="dxa"/>
            <w:vAlign w:val="center"/>
          </w:tcPr>
          <w:p>
            <w:pPr>
              <w:rPr>
                <w:rFonts w:ascii="宋体" w:hAnsi="宋体"/>
                <w:color w:val="auto"/>
                <w:sz w:val="21"/>
                <w:szCs w:val="21"/>
              </w:rPr>
            </w:pPr>
          </w:p>
        </w:tc>
        <w:tc>
          <w:tcPr>
            <w:tcW w:w="814" w:type="dxa"/>
            <w:vAlign w:val="center"/>
          </w:tcPr>
          <w:p>
            <w:pPr>
              <w:rPr>
                <w:rFonts w:ascii="宋体" w:hAnsi="宋体"/>
                <w:color w:val="auto"/>
                <w:sz w:val="21"/>
                <w:szCs w:val="21"/>
              </w:rPr>
            </w:pPr>
          </w:p>
        </w:tc>
        <w:tc>
          <w:tcPr>
            <w:tcW w:w="697" w:type="dxa"/>
            <w:vAlign w:val="center"/>
          </w:tcPr>
          <w:p>
            <w:pPr>
              <w:rPr>
                <w:rFonts w:ascii="宋体" w:hAnsi="宋体"/>
                <w:color w:val="auto"/>
                <w:sz w:val="21"/>
                <w:szCs w:val="21"/>
              </w:rPr>
            </w:pPr>
          </w:p>
        </w:tc>
        <w:tc>
          <w:tcPr>
            <w:tcW w:w="756" w:type="dxa"/>
            <w:vAlign w:val="center"/>
          </w:tcPr>
          <w:p>
            <w:pPr>
              <w:rPr>
                <w:rFonts w:ascii="宋体" w:hAnsi="宋体"/>
                <w:color w:val="auto"/>
                <w:sz w:val="21"/>
                <w:szCs w:val="21"/>
              </w:rPr>
            </w:pPr>
          </w:p>
        </w:tc>
        <w:tc>
          <w:tcPr>
            <w:tcW w:w="1003"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26" w:type="dxa"/>
            <w:vAlign w:val="center"/>
          </w:tcPr>
          <w:p>
            <w:pPr>
              <w:rPr>
                <w:rFonts w:ascii="宋体" w:hAnsi="宋体"/>
                <w:color w:val="auto"/>
                <w:sz w:val="21"/>
                <w:szCs w:val="21"/>
              </w:rPr>
            </w:pPr>
          </w:p>
        </w:tc>
        <w:tc>
          <w:tcPr>
            <w:tcW w:w="1225"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019" w:type="dxa"/>
            <w:vAlign w:val="center"/>
          </w:tcPr>
          <w:p>
            <w:pPr>
              <w:rPr>
                <w:rFonts w:ascii="宋体" w:hAnsi="宋体"/>
                <w:color w:val="auto"/>
                <w:sz w:val="21"/>
                <w:szCs w:val="21"/>
              </w:rPr>
            </w:pPr>
          </w:p>
        </w:tc>
        <w:tc>
          <w:tcPr>
            <w:tcW w:w="1061" w:type="dxa"/>
            <w:vAlign w:val="center"/>
          </w:tcPr>
          <w:p>
            <w:pPr>
              <w:jc w:val="center"/>
              <w:rPr>
                <w:rFonts w:ascii="宋体" w:hAnsi="宋体"/>
                <w:color w:val="auto"/>
                <w:sz w:val="21"/>
                <w:szCs w:val="21"/>
              </w:rPr>
            </w:pPr>
          </w:p>
        </w:tc>
        <w:tc>
          <w:tcPr>
            <w:tcW w:w="1315" w:type="dxa"/>
            <w:vAlign w:val="center"/>
          </w:tcPr>
          <w:p>
            <w:pPr>
              <w:jc w:val="center"/>
              <w:rPr>
                <w:rFonts w:ascii="宋体" w:hAnsi="宋体"/>
                <w:color w:val="auto"/>
                <w:sz w:val="21"/>
                <w:szCs w:val="21"/>
              </w:rPr>
            </w:pPr>
          </w:p>
        </w:tc>
        <w:tc>
          <w:tcPr>
            <w:tcW w:w="1104" w:type="dxa"/>
            <w:vAlign w:val="center"/>
          </w:tcPr>
          <w:p>
            <w:pPr>
              <w:jc w:val="center"/>
              <w:rPr>
                <w:rFonts w:ascii="宋体" w:hAnsi="宋体"/>
                <w:color w:val="auto"/>
                <w:sz w:val="21"/>
                <w:szCs w:val="21"/>
              </w:rPr>
            </w:pPr>
          </w:p>
        </w:tc>
        <w:tc>
          <w:tcPr>
            <w:tcW w:w="1069" w:type="dxa"/>
            <w:vAlign w:val="center"/>
          </w:tcPr>
          <w:p>
            <w:pPr>
              <w:rPr>
                <w:rFonts w:ascii="宋体" w:hAnsi="宋体"/>
                <w:color w:val="auto"/>
                <w:sz w:val="21"/>
                <w:szCs w:val="21"/>
              </w:rPr>
            </w:pPr>
          </w:p>
        </w:tc>
        <w:tc>
          <w:tcPr>
            <w:tcW w:w="1136" w:type="dxa"/>
            <w:vAlign w:val="center"/>
          </w:tcPr>
          <w:p>
            <w:pPr>
              <w:rPr>
                <w:rFonts w:ascii="宋体" w:hAnsi="宋体"/>
                <w:color w:val="auto"/>
                <w:sz w:val="21"/>
                <w:szCs w:val="21"/>
              </w:rPr>
            </w:pPr>
          </w:p>
        </w:tc>
        <w:tc>
          <w:tcPr>
            <w:tcW w:w="814" w:type="dxa"/>
            <w:vAlign w:val="center"/>
          </w:tcPr>
          <w:p>
            <w:pPr>
              <w:rPr>
                <w:rFonts w:ascii="宋体" w:hAnsi="宋体"/>
                <w:color w:val="auto"/>
                <w:sz w:val="21"/>
                <w:szCs w:val="21"/>
              </w:rPr>
            </w:pPr>
          </w:p>
        </w:tc>
        <w:tc>
          <w:tcPr>
            <w:tcW w:w="697" w:type="dxa"/>
            <w:vAlign w:val="center"/>
          </w:tcPr>
          <w:p>
            <w:pPr>
              <w:rPr>
                <w:rFonts w:ascii="宋体" w:hAnsi="宋体"/>
                <w:color w:val="auto"/>
                <w:sz w:val="21"/>
                <w:szCs w:val="21"/>
              </w:rPr>
            </w:pPr>
          </w:p>
        </w:tc>
        <w:tc>
          <w:tcPr>
            <w:tcW w:w="756" w:type="dxa"/>
            <w:vAlign w:val="center"/>
          </w:tcPr>
          <w:p>
            <w:pPr>
              <w:rPr>
                <w:rFonts w:ascii="宋体" w:hAnsi="宋体"/>
                <w:color w:val="auto"/>
                <w:sz w:val="21"/>
                <w:szCs w:val="21"/>
              </w:rPr>
            </w:pPr>
          </w:p>
        </w:tc>
        <w:tc>
          <w:tcPr>
            <w:tcW w:w="1003"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426" w:type="dxa"/>
            <w:vAlign w:val="center"/>
          </w:tcPr>
          <w:p>
            <w:pPr>
              <w:rPr>
                <w:rFonts w:ascii="宋体" w:hAnsi="宋体"/>
                <w:color w:val="auto"/>
                <w:sz w:val="21"/>
                <w:szCs w:val="21"/>
              </w:rPr>
            </w:pPr>
          </w:p>
        </w:tc>
        <w:tc>
          <w:tcPr>
            <w:tcW w:w="1225"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019" w:type="dxa"/>
            <w:vAlign w:val="center"/>
          </w:tcPr>
          <w:p>
            <w:pPr>
              <w:rPr>
                <w:rFonts w:ascii="宋体" w:hAnsi="宋体"/>
                <w:color w:val="auto"/>
                <w:sz w:val="21"/>
                <w:szCs w:val="21"/>
              </w:rPr>
            </w:pPr>
          </w:p>
        </w:tc>
        <w:tc>
          <w:tcPr>
            <w:tcW w:w="1061" w:type="dxa"/>
            <w:vAlign w:val="center"/>
          </w:tcPr>
          <w:p>
            <w:pPr>
              <w:jc w:val="center"/>
              <w:rPr>
                <w:rFonts w:ascii="宋体" w:hAnsi="宋体"/>
                <w:color w:val="auto"/>
                <w:sz w:val="21"/>
                <w:szCs w:val="21"/>
              </w:rPr>
            </w:pPr>
          </w:p>
        </w:tc>
        <w:tc>
          <w:tcPr>
            <w:tcW w:w="1315" w:type="dxa"/>
            <w:vAlign w:val="center"/>
          </w:tcPr>
          <w:p>
            <w:pPr>
              <w:jc w:val="center"/>
              <w:rPr>
                <w:rFonts w:ascii="宋体" w:hAnsi="宋体"/>
                <w:color w:val="auto"/>
                <w:sz w:val="21"/>
                <w:szCs w:val="21"/>
              </w:rPr>
            </w:pPr>
          </w:p>
        </w:tc>
        <w:tc>
          <w:tcPr>
            <w:tcW w:w="1104" w:type="dxa"/>
            <w:vAlign w:val="center"/>
          </w:tcPr>
          <w:p>
            <w:pPr>
              <w:jc w:val="center"/>
              <w:rPr>
                <w:rFonts w:ascii="宋体" w:hAnsi="宋体"/>
                <w:color w:val="auto"/>
                <w:sz w:val="21"/>
                <w:szCs w:val="21"/>
              </w:rPr>
            </w:pPr>
          </w:p>
        </w:tc>
        <w:tc>
          <w:tcPr>
            <w:tcW w:w="1069" w:type="dxa"/>
            <w:vAlign w:val="center"/>
          </w:tcPr>
          <w:p>
            <w:pPr>
              <w:rPr>
                <w:rFonts w:ascii="宋体" w:hAnsi="宋体"/>
                <w:color w:val="auto"/>
                <w:sz w:val="21"/>
                <w:szCs w:val="21"/>
              </w:rPr>
            </w:pPr>
          </w:p>
        </w:tc>
        <w:tc>
          <w:tcPr>
            <w:tcW w:w="1136" w:type="dxa"/>
            <w:vAlign w:val="center"/>
          </w:tcPr>
          <w:p>
            <w:pPr>
              <w:rPr>
                <w:rFonts w:ascii="宋体" w:hAnsi="宋体"/>
                <w:color w:val="auto"/>
                <w:sz w:val="21"/>
                <w:szCs w:val="21"/>
              </w:rPr>
            </w:pPr>
          </w:p>
        </w:tc>
        <w:tc>
          <w:tcPr>
            <w:tcW w:w="814" w:type="dxa"/>
            <w:vAlign w:val="center"/>
          </w:tcPr>
          <w:p>
            <w:pPr>
              <w:rPr>
                <w:rFonts w:ascii="宋体" w:hAnsi="宋体"/>
                <w:color w:val="auto"/>
                <w:sz w:val="21"/>
                <w:szCs w:val="21"/>
              </w:rPr>
            </w:pPr>
          </w:p>
        </w:tc>
        <w:tc>
          <w:tcPr>
            <w:tcW w:w="697" w:type="dxa"/>
            <w:vAlign w:val="center"/>
          </w:tcPr>
          <w:p>
            <w:pPr>
              <w:rPr>
                <w:rFonts w:ascii="宋体" w:hAnsi="宋体"/>
                <w:color w:val="auto"/>
                <w:sz w:val="21"/>
                <w:szCs w:val="21"/>
              </w:rPr>
            </w:pPr>
          </w:p>
        </w:tc>
        <w:tc>
          <w:tcPr>
            <w:tcW w:w="756" w:type="dxa"/>
            <w:vAlign w:val="center"/>
          </w:tcPr>
          <w:p>
            <w:pPr>
              <w:rPr>
                <w:rFonts w:ascii="宋体" w:hAnsi="宋体"/>
                <w:color w:val="auto"/>
                <w:sz w:val="21"/>
                <w:szCs w:val="21"/>
              </w:rPr>
            </w:pPr>
          </w:p>
        </w:tc>
        <w:tc>
          <w:tcPr>
            <w:tcW w:w="1003"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26" w:type="dxa"/>
            <w:vAlign w:val="center"/>
          </w:tcPr>
          <w:p>
            <w:pPr>
              <w:rPr>
                <w:rFonts w:ascii="宋体" w:hAnsi="宋体"/>
                <w:color w:val="auto"/>
                <w:sz w:val="21"/>
                <w:szCs w:val="21"/>
              </w:rPr>
            </w:pPr>
          </w:p>
        </w:tc>
        <w:tc>
          <w:tcPr>
            <w:tcW w:w="1225"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019" w:type="dxa"/>
            <w:vAlign w:val="center"/>
          </w:tcPr>
          <w:p>
            <w:pPr>
              <w:rPr>
                <w:rFonts w:ascii="宋体" w:hAnsi="宋体"/>
                <w:color w:val="auto"/>
                <w:sz w:val="21"/>
                <w:szCs w:val="21"/>
              </w:rPr>
            </w:pPr>
          </w:p>
        </w:tc>
        <w:tc>
          <w:tcPr>
            <w:tcW w:w="1061" w:type="dxa"/>
            <w:vAlign w:val="center"/>
          </w:tcPr>
          <w:p>
            <w:pPr>
              <w:jc w:val="center"/>
              <w:rPr>
                <w:rFonts w:ascii="宋体" w:hAnsi="宋体"/>
                <w:color w:val="auto"/>
                <w:sz w:val="21"/>
                <w:szCs w:val="21"/>
              </w:rPr>
            </w:pPr>
          </w:p>
        </w:tc>
        <w:tc>
          <w:tcPr>
            <w:tcW w:w="1315" w:type="dxa"/>
            <w:vAlign w:val="center"/>
          </w:tcPr>
          <w:p>
            <w:pPr>
              <w:jc w:val="center"/>
              <w:rPr>
                <w:rFonts w:ascii="宋体" w:hAnsi="宋体"/>
                <w:color w:val="auto"/>
                <w:sz w:val="21"/>
                <w:szCs w:val="21"/>
              </w:rPr>
            </w:pPr>
          </w:p>
        </w:tc>
        <w:tc>
          <w:tcPr>
            <w:tcW w:w="1104" w:type="dxa"/>
            <w:vAlign w:val="center"/>
          </w:tcPr>
          <w:p>
            <w:pPr>
              <w:jc w:val="center"/>
              <w:rPr>
                <w:rFonts w:ascii="宋体" w:hAnsi="宋体"/>
                <w:color w:val="auto"/>
                <w:sz w:val="21"/>
                <w:szCs w:val="21"/>
              </w:rPr>
            </w:pPr>
          </w:p>
        </w:tc>
        <w:tc>
          <w:tcPr>
            <w:tcW w:w="1069" w:type="dxa"/>
            <w:vAlign w:val="center"/>
          </w:tcPr>
          <w:p>
            <w:pPr>
              <w:rPr>
                <w:rFonts w:ascii="宋体" w:hAnsi="宋体"/>
                <w:color w:val="auto"/>
                <w:sz w:val="21"/>
                <w:szCs w:val="21"/>
              </w:rPr>
            </w:pPr>
          </w:p>
        </w:tc>
        <w:tc>
          <w:tcPr>
            <w:tcW w:w="1136" w:type="dxa"/>
            <w:vAlign w:val="center"/>
          </w:tcPr>
          <w:p>
            <w:pPr>
              <w:rPr>
                <w:rFonts w:ascii="宋体" w:hAnsi="宋体"/>
                <w:color w:val="auto"/>
                <w:sz w:val="21"/>
                <w:szCs w:val="21"/>
              </w:rPr>
            </w:pPr>
          </w:p>
        </w:tc>
        <w:tc>
          <w:tcPr>
            <w:tcW w:w="814" w:type="dxa"/>
            <w:vAlign w:val="center"/>
          </w:tcPr>
          <w:p>
            <w:pPr>
              <w:rPr>
                <w:rFonts w:ascii="宋体" w:hAnsi="宋体"/>
                <w:color w:val="auto"/>
                <w:sz w:val="21"/>
                <w:szCs w:val="21"/>
              </w:rPr>
            </w:pPr>
          </w:p>
        </w:tc>
        <w:tc>
          <w:tcPr>
            <w:tcW w:w="697" w:type="dxa"/>
            <w:vAlign w:val="center"/>
          </w:tcPr>
          <w:p>
            <w:pPr>
              <w:rPr>
                <w:rFonts w:ascii="宋体" w:hAnsi="宋体"/>
                <w:color w:val="auto"/>
                <w:sz w:val="21"/>
                <w:szCs w:val="21"/>
              </w:rPr>
            </w:pPr>
          </w:p>
        </w:tc>
        <w:tc>
          <w:tcPr>
            <w:tcW w:w="756" w:type="dxa"/>
            <w:vAlign w:val="center"/>
          </w:tcPr>
          <w:p>
            <w:pPr>
              <w:rPr>
                <w:rFonts w:ascii="宋体" w:hAnsi="宋体"/>
                <w:color w:val="auto"/>
                <w:sz w:val="21"/>
                <w:szCs w:val="21"/>
              </w:rPr>
            </w:pPr>
          </w:p>
        </w:tc>
        <w:tc>
          <w:tcPr>
            <w:tcW w:w="1003"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26" w:type="dxa"/>
            <w:vAlign w:val="center"/>
          </w:tcPr>
          <w:p>
            <w:pPr>
              <w:rPr>
                <w:rFonts w:ascii="宋体" w:hAnsi="宋体"/>
                <w:color w:val="auto"/>
                <w:sz w:val="21"/>
                <w:szCs w:val="21"/>
              </w:rPr>
            </w:pPr>
          </w:p>
        </w:tc>
        <w:tc>
          <w:tcPr>
            <w:tcW w:w="1225"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019" w:type="dxa"/>
            <w:vAlign w:val="center"/>
          </w:tcPr>
          <w:p>
            <w:pPr>
              <w:rPr>
                <w:rFonts w:ascii="宋体" w:hAnsi="宋体"/>
                <w:color w:val="auto"/>
                <w:sz w:val="21"/>
                <w:szCs w:val="21"/>
              </w:rPr>
            </w:pPr>
          </w:p>
        </w:tc>
        <w:tc>
          <w:tcPr>
            <w:tcW w:w="1061" w:type="dxa"/>
            <w:vAlign w:val="center"/>
          </w:tcPr>
          <w:p>
            <w:pPr>
              <w:jc w:val="center"/>
              <w:rPr>
                <w:rFonts w:ascii="宋体" w:hAnsi="宋体"/>
                <w:color w:val="auto"/>
                <w:sz w:val="21"/>
                <w:szCs w:val="21"/>
              </w:rPr>
            </w:pPr>
          </w:p>
        </w:tc>
        <w:tc>
          <w:tcPr>
            <w:tcW w:w="1315" w:type="dxa"/>
            <w:vAlign w:val="center"/>
          </w:tcPr>
          <w:p>
            <w:pPr>
              <w:jc w:val="center"/>
              <w:rPr>
                <w:rFonts w:ascii="宋体" w:hAnsi="宋体"/>
                <w:color w:val="auto"/>
                <w:sz w:val="21"/>
                <w:szCs w:val="21"/>
              </w:rPr>
            </w:pPr>
          </w:p>
        </w:tc>
        <w:tc>
          <w:tcPr>
            <w:tcW w:w="1104" w:type="dxa"/>
            <w:vAlign w:val="center"/>
          </w:tcPr>
          <w:p>
            <w:pPr>
              <w:jc w:val="center"/>
              <w:rPr>
                <w:rFonts w:ascii="宋体" w:hAnsi="宋体"/>
                <w:color w:val="auto"/>
                <w:sz w:val="21"/>
                <w:szCs w:val="21"/>
              </w:rPr>
            </w:pPr>
          </w:p>
        </w:tc>
        <w:tc>
          <w:tcPr>
            <w:tcW w:w="1069" w:type="dxa"/>
            <w:vAlign w:val="center"/>
          </w:tcPr>
          <w:p>
            <w:pPr>
              <w:rPr>
                <w:rFonts w:ascii="宋体" w:hAnsi="宋体"/>
                <w:color w:val="auto"/>
                <w:sz w:val="21"/>
                <w:szCs w:val="21"/>
              </w:rPr>
            </w:pPr>
          </w:p>
        </w:tc>
        <w:tc>
          <w:tcPr>
            <w:tcW w:w="1136" w:type="dxa"/>
            <w:vAlign w:val="center"/>
          </w:tcPr>
          <w:p>
            <w:pPr>
              <w:rPr>
                <w:rFonts w:ascii="宋体" w:hAnsi="宋体"/>
                <w:color w:val="auto"/>
                <w:sz w:val="21"/>
                <w:szCs w:val="21"/>
              </w:rPr>
            </w:pPr>
          </w:p>
        </w:tc>
        <w:tc>
          <w:tcPr>
            <w:tcW w:w="814" w:type="dxa"/>
            <w:vAlign w:val="center"/>
          </w:tcPr>
          <w:p>
            <w:pPr>
              <w:rPr>
                <w:rFonts w:ascii="宋体" w:hAnsi="宋体"/>
                <w:color w:val="auto"/>
                <w:sz w:val="21"/>
                <w:szCs w:val="21"/>
              </w:rPr>
            </w:pPr>
          </w:p>
        </w:tc>
        <w:tc>
          <w:tcPr>
            <w:tcW w:w="697" w:type="dxa"/>
            <w:vAlign w:val="center"/>
          </w:tcPr>
          <w:p>
            <w:pPr>
              <w:rPr>
                <w:rFonts w:ascii="宋体" w:hAnsi="宋体"/>
                <w:color w:val="auto"/>
                <w:sz w:val="21"/>
                <w:szCs w:val="21"/>
              </w:rPr>
            </w:pPr>
          </w:p>
        </w:tc>
        <w:tc>
          <w:tcPr>
            <w:tcW w:w="756" w:type="dxa"/>
            <w:vAlign w:val="center"/>
          </w:tcPr>
          <w:p>
            <w:pPr>
              <w:rPr>
                <w:rFonts w:ascii="宋体" w:hAnsi="宋体"/>
                <w:color w:val="auto"/>
                <w:sz w:val="21"/>
                <w:szCs w:val="21"/>
              </w:rPr>
            </w:pPr>
          </w:p>
        </w:tc>
        <w:tc>
          <w:tcPr>
            <w:tcW w:w="1003"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643" w:type="dxa"/>
            <w:gridSpan w:val="3"/>
            <w:vAlign w:val="center"/>
          </w:tcPr>
          <w:p>
            <w:pPr>
              <w:jc w:val="center"/>
              <w:rPr>
                <w:rFonts w:ascii="宋体" w:hAnsi="宋体"/>
                <w:color w:val="auto"/>
                <w:sz w:val="21"/>
                <w:szCs w:val="21"/>
              </w:rPr>
            </w:pPr>
            <w:r>
              <w:rPr>
                <w:rFonts w:hint="eastAsia" w:ascii="宋体" w:hAnsi="宋体"/>
                <w:color w:val="auto"/>
                <w:sz w:val="18"/>
                <w:szCs w:val="18"/>
              </w:rPr>
              <w:t>设计费最高投标报价限价（元）</w:t>
            </w:r>
          </w:p>
        </w:tc>
        <w:tc>
          <w:tcPr>
            <w:tcW w:w="4499" w:type="dxa"/>
            <w:gridSpan w:val="4"/>
            <w:vAlign w:val="center"/>
          </w:tcPr>
          <w:p>
            <w:pPr>
              <w:rPr>
                <w:rFonts w:ascii="宋体" w:hAnsi="宋体"/>
                <w:color w:val="auto"/>
                <w:sz w:val="21"/>
                <w:szCs w:val="21"/>
              </w:rPr>
            </w:pPr>
          </w:p>
        </w:tc>
        <w:tc>
          <w:tcPr>
            <w:tcW w:w="3019" w:type="dxa"/>
            <w:gridSpan w:val="3"/>
            <w:vAlign w:val="center"/>
          </w:tcPr>
          <w:p>
            <w:pPr>
              <w:jc w:val="center"/>
              <w:rPr>
                <w:rFonts w:ascii="宋体" w:hAnsi="宋体"/>
                <w:color w:val="auto"/>
                <w:sz w:val="18"/>
                <w:szCs w:val="18"/>
              </w:rPr>
            </w:pPr>
            <w:r>
              <w:rPr>
                <w:rFonts w:hint="eastAsia" w:ascii="宋体" w:hAnsi="宋体"/>
                <w:color w:val="auto"/>
                <w:sz w:val="18"/>
                <w:szCs w:val="18"/>
              </w:rPr>
              <w:t>勘察费最高投标报价限价（元）</w:t>
            </w:r>
          </w:p>
        </w:tc>
        <w:tc>
          <w:tcPr>
            <w:tcW w:w="4298" w:type="dxa"/>
            <w:gridSpan w:val="5"/>
            <w:vAlign w:val="center"/>
          </w:tcPr>
          <w:p>
            <w:pPr>
              <w:rPr>
                <w:rFonts w:ascii="宋体" w:hAnsi="宋体"/>
                <w:color w:val="auto"/>
                <w:sz w:val="21"/>
                <w:szCs w:val="21"/>
              </w:rPr>
            </w:pPr>
          </w:p>
        </w:tc>
      </w:tr>
    </w:tbl>
    <w:p>
      <w:pPr>
        <w:ind w:firstLine="800" w:firstLineChars="400"/>
        <w:rPr>
          <w:color w:val="auto"/>
        </w:rPr>
      </w:pPr>
      <w:r>
        <w:rPr>
          <w:rFonts w:hint="eastAsia"/>
          <w:color w:val="auto"/>
        </w:rPr>
        <w:t>招标人盖章或签字：                              招标代理机构盖章或签字：                   监标人（公证机构）盖章或签字：</w:t>
      </w:r>
    </w:p>
    <w:p>
      <w:pPr>
        <w:pStyle w:val="13"/>
        <w:snapToGrid w:val="0"/>
        <w:spacing w:beforeLines="100" w:line="360" w:lineRule="auto"/>
        <w:ind w:firstLine="0"/>
        <w:jc w:val="center"/>
        <w:rPr>
          <w:rFonts w:ascii="宋体" w:hAnsi="宋体" w:cs="宋体"/>
          <w:color w:val="auto"/>
          <w:sz w:val="36"/>
          <w:szCs w:val="36"/>
        </w:rPr>
      </w:pPr>
      <w:r>
        <w:rPr>
          <w:rFonts w:hint="eastAsia" w:ascii="黑体" w:hAnsi="Calibri" w:eastAsia="黑体" w:cs="Times New Roman"/>
          <w:color w:val="auto"/>
          <w:sz w:val="28"/>
          <w:szCs w:val="28"/>
          <w:u w:val="single"/>
        </w:rPr>
        <w:t xml:space="preserve">                         </w:t>
      </w:r>
      <w:r>
        <w:rPr>
          <w:rFonts w:hint="eastAsia" w:ascii="黑体" w:eastAsia="黑体"/>
          <w:color w:val="auto"/>
          <w:sz w:val="28"/>
          <w:szCs w:val="28"/>
        </w:rPr>
        <w:t>（招标项目名称）</w:t>
      </w:r>
      <w:r>
        <w:rPr>
          <w:rFonts w:hint="eastAsia" w:ascii="黑体" w:hAnsi="Calibri" w:eastAsia="黑体" w:cs="Times New Roman"/>
          <w:color w:val="auto"/>
          <w:sz w:val="28"/>
          <w:szCs w:val="28"/>
        </w:rPr>
        <w:t>开标记录表（2）</w:t>
      </w:r>
    </w:p>
    <w:tbl>
      <w:tblPr>
        <w:tblStyle w:val="41"/>
        <w:tblW w:w="0" w:type="auto"/>
        <w:jc w:val="center"/>
        <w:tblLayout w:type="fixed"/>
        <w:tblCellMar>
          <w:top w:w="0" w:type="dxa"/>
          <w:left w:w="108" w:type="dxa"/>
          <w:bottom w:w="0" w:type="dxa"/>
          <w:right w:w="108" w:type="dxa"/>
        </w:tblCellMar>
      </w:tblPr>
      <w:tblGrid>
        <w:gridCol w:w="742"/>
        <w:gridCol w:w="4431"/>
        <w:gridCol w:w="1157"/>
        <w:gridCol w:w="4761"/>
        <w:gridCol w:w="1071"/>
        <w:gridCol w:w="1294"/>
      </w:tblGrid>
      <w:tr>
        <w:tblPrEx>
          <w:tblCellMar>
            <w:top w:w="0" w:type="dxa"/>
            <w:left w:w="108" w:type="dxa"/>
            <w:bottom w:w="0" w:type="dxa"/>
            <w:right w:w="108" w:type="dxa"/>
          </w:tblCellMar>
        </w:tblPrEx>
        <w:trPr>
          <w:trHeight w:val="771" w:hRule="atLeast"/>
          <w:jc w:val="center"/>
        </w:trPr>
        <w:tc>
          <w:tcPr>
            <w:tcW w:w="742" w:type="dxa"/>
            <w:vMerge w:val="restart"/>
            <w:tcBorders>
              <w:top w:val="single" w:color="000000" w:sz="4" w:space="0"/>
              <w:left w:val="single" w:color="000000" w:sz="4" w:space="0"/>
              <w:right w:val="single" w:color="000000" w:sz="4" w:space="0"/>
            </w:tcBorders>
            <w:vAlign w:val="center"/>
          </w:tcPr>
          <w:p>
            <w:pPr>
              <w:pStyle w:val="56"/>
              <w:spacing w:line="240" w:lineRule="exact"/>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4431" w:type="dxa"/>
            <w:vMerge w:val="restart"/>
            <w:tcBorders>
              <w:top w:val="single" w:color="000000" w:sz="4" w:space="0"/>
              <w:left w:val="single" w:color="000000" w:sz="4" w:space="0"/>
              <w:bottom w:val="nil"/>
              <w:right w:val="single" w:color="000000" w:sz="4" w:space="0"/>
            </w:tcBorders>
            <w:vAlign w:val="center"/>
          </w:tcPr>
          <w:p>
            <w:pPr>
              <w:pStyle w:val="56"/>
              <w:spacing w:line="240" w:lineRule="exact"/>
              <w:jc w:val="center"/>
              <w:rPr>
                <w:rFonts w:ascii="宋体" w:hAnsi="宋体" w:eastAsia="宋体" w:cs="宋体"/>
                <w:color w:val="auto"/>
                <w:sz w:val="21"/>
                <w:szCs w:val="21"/>
              </w:rPr>
            </w:pPr>
            <w:r>
              <w:rPr>
                <w:rFonts w:hint="eastAsia" w:ascii="宋体" w:hAnsi="宋体" w:eastAsia="宋体" w:cs="宋体"/>
                <w:color w:val="auto"/>
                <w:sz w:val="21"/>
                <w:szCs w:val="21"/>
              </w:rPr>
              <w:t>投标人名称</w:t>
            </w:r>
          </w:p>
        </w:tc>
        <w:tc>
          <w:tcPr>
            <w:tcW w:w="6989"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上传、解密电子投标文件（开标现场上传、解密电子投标文件的除外）或编制电子投标文件的计算机硬件信息</w:t>
            </w:r>
          </w:p>
        </w:tc>
        <w:tc>
          <w:tcPr>
            <w:tcW w:w="1294" w:type="dxa"/>
            <w:vMerge w:val="restart"/>
            <w:tcBorders>
              <w:top w:val="single" w:color="000000" w:sz="4" w:space="0"/>
              <w:left w:val="single" w:color="000000" w:sz="4" w:space="0"/>
              <w:right w:val="single" w:color="auto" w:sz="4" w:space="0"/>
            </w:tcBorders>
            <w:vAlign w:val="center"/>
          </w:tcPr>
          <w:p>
            <w:pPr>
              <w:pStyle w:val="56"/>
              <w:jc w:val="center"/>
              <w:rPr>
                <w:rFonts w:ascii="宋体" w:hAnsi="宋体" w:eastAsia="宋体" w:cs="宋体"/>
                <w:color w:val="auto"/>
                <w:sz w:val="21"/>
                <w:szCs w:val="21"/>
              </w:rPr>
            </w:pPr>
            <w:r>
              <w:rPr>
                <w:rFonts w:hint="eastAsia" w:ascii="宋体" w:hAnsi="宋体" w:eastAsia="宋体" w:cs="宋体"/>
                <w:color w:val="auto"/>
                <w:sz w:val="21"/>
                <w:szCs w:val="21"/>
              </w:rPr>
              <w:t>备注</w:t>
            </w:r>
          </w:p>
        </w:tc>
      </w:tr>
      <w:tr>
        <w:tblPrEx>
          <w:tblCellMar>
            <w:top w:w="0" w:type="dxa"/>
            <w:left w:w="108" w:type="dxa"/>
            <w:bottom w:w="0" w:type="dxa"/>
            <w:right w:w="108" w:type="dxa"/>
          </w:tblCellMar>
        </w:tblPrEx>
        <w:trPr>
          <w:trHeight w:val="1476" w:hRule="atLeast"/>
          <w:jc w:val="center"/>
        </w:trPr>
        <w:tc>
          <w:tcPr>
            <w:tcW w:w="742" w:type="dxa"/>
            <w:vMerge w:val="continue"/>
            <w:tcBorders>
              <w:left w:val="single" w:color="000000" w:sz="4" w:space="0"/>
              <w:bottom w:val="single" w:color="000000" w:sz="4" w:space="0"/>
              <w:right w:val="single" w:color="000000" w:sz="4" w:space="0"/>
            </w:tcBorders>
            <w:vAlign w:val="center"/>
          </w:tcPr>
          <w:p>
            <w:pPr>
              <w:pStyle w:val="56"/>
              <w:spacing w:line="240" w:lineRule="exact"/>
              <w:jc w:val="center"/>
              <w:rPr>
                <w:rFonts w:ascii="宋体" w:hAnsi="宋体" w:eastAsia="宋体" w:cs="宋体"/>
                <w:color w:val="auto"/>
                <w:sz w:val="21"/>
                <w:szCs w:val="21"/>
              </w:rPr>
            </w:pPr>
          </w:p>
        </w:tc>
        <w:tc>
          <w:tcPr>
            <w:tcW w:w="4431"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color w:val="auto"/>
                <w:sz w:val="21"/>
                <w:szCs w:val="21"/>
              </w:rPr>
            </w:pPr>
          </w:p>
        </w:tc>
        <w:tc>
          <w:tcPr>
            <w:tcW w:w="1157" w:type="dxa"/>
            <w:tcBorders>
              <w:top w:val="single" w:color="auto" w:sz="4" w:space="0"/>
              <w:left w:val="single" w:color="000000" w:sz="4" w:space="0"/>
              <w:right w:val="single" w:color="auto"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记录时间</w:t>
            </w:r>
          </w:p>
        </w:tc>
        <w:tc>
          <w:tcPr>
            <w:tcW w:w="4761" w:type="dxa"/>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计算机硬件信息(网卡MAC地址、CPU序列号、数据存储设备序列号)</w:t>
            </w:r>
          </w:p>
        </w:tc>
        <w:tc>
          <w:tcPr>
            <w:tcW w:w="1071" w:type="dxa"/>
            <w:tcBorders>
              <w:top w:val="single" w:color="auto" w:sz="4" w:space="0"/>
              <w:left w:val="single" w:color="auto" w:sz="4" w:space="0"/>
              <w:right w:val="single" w:color="000000"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是否雷同</w:t>
            </w:r>
          </w:p>
        </w:tc>
        <w:tc>
          <w:tcPr>
            <w:tcW w:w="1294" w:type="dxa"/>
            <w:vMerge w:val="continue"/>
            <w:tcBorders>
              <w:left w:val="single" w:color="000000" w:sz="4" w:space="0"/>
              <w:right w:val="single" w:color="auto" w:sz="4" w:space="0"/>
            </w:tcBorders>
            <w:vAlign w:val="center"/>
          </w:tcPr>
          <w:p>
            <w:pPr>
              <w:spacing w:line="240" w:lineRule="exact"/>
              <w:jc w:val="center"/>
              <w:rPr>
                <w:rFonts w:ascii="宋体" w:hAnsi="宋体"/>
                <w:b/>
                <w:bCs/>
                <w:color w:val="auto"/>
                <w:sz w:val="21"/>
                <w:szCs w:val="21"/>
              </w:rPr>
            </w:pPr>
          </w:p>
        </w:tc>
      </w:tr>
      <w:tr>
        <w:tblPrEx>
          <w:tblCellMar>
            <w:top w:w="0" w:type="dxa"/>
            <w:left w:w="108" w:type="dxa"/>
            <w:bottom w:w="0" w:type="dxa"/>
            <w:right w:w="108" w:type="dxa"/>
          </w:tblCellMar>
        </w:tblPrEx>
        <w:trPr>
          <w:trHeight w:val="640" w:hRule="atLeast"/>
          <w:jc w:val="center"/>
        </w:trPr>
        <w:tc>
          <w:tcPr>
            <w:tcW w:w="742" w:type="dxa"/>
            <w:vMerge w:val="restart"/>
            <w:tcBorders>
              <w:top w:val="single" w:color="000000" w:sz="4" w:space="0"/>
              <w:left w:val="single" w:color="000000" w:sz="4" w:space="0"/>
              <w:right w:val="single" w:color="000000" w:sz="4" w:space="0"/>
            </w:tcBorders>
          </w:tcPr>
          <w:p>
            <w:pPr>
              <w:pStyle w:val="104"/>
              <w:spacing w:before="3"/>
              <w:jc w:val="center"/>
              <w:rPr>
                <w:color w:val="auto"/>
                <w:sz w:val="21"/>
                <w:szCs w:val="21"/>
              </w:rPr>
            </w:pPr>
          </w:p>
        </w:tc>
        <w:tc>
          <w:tcPr>
            <w:tcW w:w="4431" w:type="dxa"/>
            <w:vMerge w:val="restart"/>
            <w:tcBorders>
              <w:top w:val="single" w:color="000000" w:sz="4" w:space="0"/>
              <w:left w:val="single" w:color="000000" w:sz="4" w:space="0"/>
              <w:right w:val="single" w:color="000000" w:sz="4" w:space="0"/>
            </w:tcBorders>
          </w:tcPr>
          <w:p>
            <w:pPr>
              <w:pStyle w:val="104"/>
              <w:ind w:right="184"/>
              <w:jc w:val="right"/>
              <w:rPr>
                <w:color w:val="auto"/>
                <w:sz w:val="21"/>
                <w:szCs w:val="21"/>
              </w:rPr>
            </w:pPr>
          </w:p>
        </w:tc>
        <w:tc>
          <w:tcPr>
            <w:tcW w:w="1157" w:type="dxa"/>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4761"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1071"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p>
        </w:tc>
        <w:tc>
          <w:tcPr>
            <w:tcW w:w="1294" w:type="dxa"/>
            <w:tcBorders>
              <w:top w:val="single" w:color="000000"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40" w:hRule="atLeast"/>
          <w:jc w:val="center"/>
        </w:trPr>
        <w:tc>
          <w:tcPr>
            <w:tcW w:w="742" w:type="dxa"/>
            <w:vMerge w:val="continue"/>
            <w:tcBorders>
              <w:left w:val="single" w:color="000000" w:sz="4" w:space="0"/>
              <w:bottom w:val="single" w:color="000000" w:sz="4" w:space="0"/>
              <w:right w:val="single" w:color="000000" w:sz="4" w:space="0"/>
            </w:tcBorders>
          </w:tcPr>
          <w:p>
            <w:pPr>
              <w:pStyle w:val="104"/>
              <w:spacing w:before="3"/>
              <w:jc w:val="center"/>
              <w:rPr>
                <w:color w:val="auto"/>
                <w:sz w:val="21"/>
                <w:szCs w:val="21"/>
              </w:rPr>
            </w:pPr>
          </w:p>
        </w:tc>
        <w:tc>
          <w:tcPr>
            <w:tcW w:w="4431" w:type="dxa"/>
            <w:vMerge w:val="continue"/>
            <w:tcBorders>
              <w:left w:val="single" w:color="000000" w:sz="4" w:space="0"/>
              <w:bottom w:val="single" w:color="000000" w:sz="4" w:space="0"/>
              <w:right w:val="single" w:color="000000" w:sz="4" w:space="0"/>
            </w:tcBorders>
          </w:tcPr>
          <w:p>
            <w:pPr>
              <w:pStyle w:val="104"/>
              <w:ind w:right="184"/>
              <w:jc w:val="right"/>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p>
        </w:tc>
        <w:tc>
          <w:tcPr>
            <w:tcW w:w="1294"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94" w:hRule="atLeast"/>
          <w:jc w:val="center"/>
        </w:trPr>
        <w:tc>
          <w:tcPr>
            <w:tcW w:w="742" w:type="dxa"/>
            <w:vMerge w:val="restart"/>
            <w:tcBorders>
              <w:top w:val="single" w:color="000000" w:sz="4" w:space="0"/>
              <w:left w:val="single" w:color="000000" w:sz="4" w:space="0"/>
              <w:right w:val="single" w:color="000000" w:sz="4" w:space="0"/>
            </w:tcBorders>
          </w:tcPr>
          <w:p>
            <w:pPr>
              <w:pStyle w:val="104"/>
              <w:spacing w:before="3"/>
              <w:jc w:val="center"/>
              <w:rPr>
                <w:color w:val="auto"/>
                <w:sz w:val="21"/>
                <w:szCs w:val="21"/>
              </w:rPr>
            </w:pPr>
          </w:p>
        </w:tc>
        <w:tc>
          <w:tcPr>
            <w:tcW w:w="4431" w:type="dxa"/>
            <w:vMerge w:val="restart"/>
            <w:tcBorders>
              <w:top w:val="single" w:color="000000" w:sz="4" w:space="0"/>
              <w:left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000000"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742" w:type="dxa"/>
            <w:vMerge w:val="continue"/>
            <w:tcBorders>
              <w:left w:val="single" w:color="000000" w:sz="4" w:space="0"/>
              <w:bottom w:val="single" w:color="auto" w:sz="4" w:space="0"/>
              <w:right w:val="single" w:color="000000" w:sz="4" w:space="0"/>
            </w:tcBorders>
          </w:tcPr>
          <w:p>
            <w:pPr>
              <w:pStyle w:val="104"/>
              <w:spacing w:before="3"/>
              <w:rPr>
                <w:color w:val="auto"/>
                <w:sz w:val="21"/>
                <w:szCs w:val="21"/>
              </w:rPr>
            </w:pPr>
          </w:p>
        </w:tc>
        <w:tc>
          <w:tcPr>
            <w:tcW w:w="4431" w:type="dxa"/>
            <w:vMerge w:val="continue"/>
            <w:tcBorders>
              <w:left w:val="single" w:color="000000" w:sz="4" w:space="0"/>
              <w:bottom w:val="single" w:color="auto"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742" w:type="dxa"/>
            <w:tcBorders>
              <w:top w:val="single" w:color="auto" w:sz="4" w:space="0"/>
              <w:left w:val="single" w:color="000000" w:sz="4" w:space="0"/>
              <w:right w:val="single" w:color="000000" w:sz="4" w:space="0"/>
            </w:tcBorders>
          </w:tcPr>
          <w:p>
            <w:pPr>
              <w:pStyle w:val="104"/>
              <w:spacing w:before="3"/>
              <w:rPr>
                <w:color w:val="auto"/>
                <w:sz w:val="21"/>
                <w:szCs w:val="21"/>
              </w:rPr>
            </w:pPr>
          </w:p>
        </w:tc>
        <w:tc>
          <w:tcPr>
            <w:tcW w:w="4431" w:type="dxa"/>
            <w:tcBorders>
              <w:top w:val="single" w:color="auto" w:sz="4" w:space="0"/>
              <w:left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742" w:type="dxa"/>
            <w:tcBorders>
              <w:left w:val="single" w:color="000000" w:sz="4" w:space="0"/>
              <w:bottom w:val="single" w:color="000000" w:sz="4" w:space="0"/>
              <w:right w:val="single" w:color="000000" w:sz="4" w:space="0"/>
            </w:tcBorders>
          </w:tcPr>
          <w:p>
            <w:pPr>
              <w:pStyle w:val="104"/>
              <w:spacing w:before="3"/>
              <w:rPr>
                <w:color w:val="auto"/>
                <w:sz w:val="21"/>
                <w:szCs w:val="21"/>
              </w:rPr>
            </w:pPr>
          </w:p>
        </w:tc>
        <w:tc>
          <w:tcPr>
            <w:tcW w:w="4431" w:type="dxa"/>
            <w:tcBorders>
              <w:left w:val="single" w:color="000000" w:sz="4" w:space="0"/>
              <w:bottom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000000"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r>
    </w:tbl>
    <w:p>
      <w:pPr>
        <w:ind w:firstLine="840" w:firstLineChars="400"/>
        <w:rPr>
          <w:color w:val="auto"/>
          <w:sz w:val="21"/>
          <w:szCs w:val="21"/>
        </w:rPr>
      </w:pPr>
    </w:p>
    <w:p>
      <w:pPr>
        <w:ind w:firstLine="840" w:firstLineChars="400"/>
        <w:rPr>
          <w:color w:val="auto"/>
          <w:sz w:val="21"/>
          <w:szCs w:val="21"/>
        </w:rPr>
      </w:pPr>
      <w:r>
        <w:rPr>
          <w:rFonts w:hint="eastAsia"/>
          <w:color w:val="auto"/>
          <w:sz w:val="21"/>
          <w:szCs w:val="21"/>
        </w:rPr>
        <w:t>招标人盖章或签字：                          招标代理机构盖章或签字：                   监标人（公证机构）盖章或签字：</w:t>
      </w:r>
    </w:p>
    <w:p>
      <w:pPr>
        <w:rPr>
          <w:color w:val="auto"/>
        </w:rPr>
      </w:pPr>
    </w:p>
    <w:p>
      <w:pPr>
        <w:rPr>
          <w:color w:val="auto"/>
        </w:rPr>
      </w:pPr>
    </w:p>
    <w:p>
      <w:pPr>
        <w:rPr>
          <w:color w:val="auto"/>
        </w:rPr>
        <w:sectPr>
          <w:footnotePr>
            <w:numFmt w:val="decimalEnclosedCircleChinese"/>
            <w:numRestart w:val="eachPage"/>
          </w:footnotePr>
          <w:pgSz w:w="16838" w:h="11906" w:orient="landscape"/>
          <w:pgMar w:top="1418" w:right="1276" w:bottom="1559" w:left="1559" w:header="851" w:footer="992" w:gutter="0"/>
          <w:cols w:space="720" w:num="1"/>
          <w:docGrid w:type="lines" w:linePitch="312" w:charSpace="0"/>
        </w:sectPr>
      </w:pPr>
    </w:p>
    <w:bookmarkEnd w:id="227"/>
    <w:bookmarkEnd w:id="228"/>
    <w:bookmarkEnd w:id="229"/>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bookmarkStart w:id="232" w:name="_Toc106719177"/>
      <w:r>
        <w:rPr>
          <w:rFonts w:hint="eastAsia" w:ascii="黑体" w:hAnsi="黑体" w:eastAsia="黑体" w:cs="Times New Roman"/>
          <w:color w:val="auto"/>
          <w:szCs w:val="21"/>
        </w:rPr>
        <w:t>附件2-3：定标候选人公示（格式）</w:t>
      </w:r>
      <w:bookmarkEnd w:id="232"/>
    </w:p>
    <w:p>
      <w:pPr>
        <w:jc w:val="center"/>
        <w:rPr>
          <w:rFonts w:ascii="黑体" w:hAnsi="黑体" w:eastAsia="黑体"/>
          <w:b/>
          <w:color w:val="auto"/>
          <w:sz w:val="28"/>
          <w:szCs w:val="28"/>
        </w:rPr>
      </w:pPr>
      <w:r>
        <w:rPr>
          <w:rFonts w:hint="eastAsia" w:ascii="黑体" w:hAnsi="黑体" w:eastAsia="黑体"/>
          <w:b/>
          <w:color w:val="auto"/>
          <w:sz w:val="28"/>
          <w:szCs w:val="28"/>
        </w:rPr>
        <w:t>定标候选人公示</w:t>
      </w:r>
      <w:r>
        <w:rPr>
          <w:rFonts w:ascii="黑体" w:hAnsi="黑体" w:eastAsia="黑体"/>
          <w:b/>
          <w:color w:val="auto"/>
          <w:sz w:val="28"/>
          <w:szCs w:val="28"/>
        </w:rPr>
        <w:t xml:space="preserve"> </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招标编号为</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的</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工程建设项目，该工程设计</w:t>
      </w:r>
      <w:r>
        <w:rPr>
          <w:rFonts w:hint="eastAsia" w:ascii="宋体" w:hAnsi="宋体"/>
          <w:color w:val="auto"/>
          <w:sz w:val="21"/>
          <w:szCs w:val="21"/>
        </w:rPr>
        <w:t>（勘察）</w:t>
      </w:r>
      <w:r>
        <w:rPr>
          <w:rFonts w:hint="eastAsia" w:asciiTheme="minorEastAsia" w:hAnsiTheme="minorEastAsia" w:eastAsiaTheme="minorEastAsia"/>
          <w:color w:val="auto"/>
          <w:sz w:val="21"/>
          <w:szCs w:val="21"/>
        </w:rPr>
        <w:t>招标于</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月</w:t>
      </w:r>
    </w:p>
    <w:p>
      <w:pPr>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日依法公开开标后，评标委员会按照招标文件规定的评标标准和方法对投标文件进行了评审，根据评标委员会提出的书面评标报告，现将评标结果、否决其投标的投标人及否决原因公示如下：</w:t>
      </w:r>
      <w:r>
        <w:rPr>
          <w:rFonts w:asciiTheme="minorEastAsia" w:hAnsiTheme="minorEastAsia" w:eastAsiaTheme="minorEastAsia"/>
          <w:color w:val="auto"/>
          <w:sz w:val="21"/>
          <w:szCs w:val="21"/>
        </w:rPr>
        <w:t xml:space="preserve"> </w:t>
      </w:r>
    </w:p>
    <w:p>
      <w:pPr>
        <w:spacing w:line="360" w:lineRule="auto"/>
        <w:ind w:firstLine="424" w:firstLineChars="202"/>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一、定标候选人及投标的主要内容</w:t>
      </w:r>
    </w:p>
    <w:tbl>
      <w:tblPr>
        <w:tblStyle w:val="41"/>
        <w:tblW w:w="9840" w:type="dxa"/>
        <w:jc w:val="center"/>
        <w:tblLayout w:type="fixed"/>
        <w:tblCellMar>
          <w:top w:w="0" w:type="dxa"/>
          <w:left w:w="108" w:type="dxa"/>
          <w:bottom w:w="0" w:type="dxa"/>
          <w:right w:w="108" w:type="dxa"/>
        </w:tblCellMar>
      </w:tblPr>
      <w:tblGrid>
        <w:gridCol w:w="1533"/>
        <w:gridCol w:w="936"/>
        <w:gridCol w:w="1007"/>
        <w:gridCol w:w="850"/>
        <w:gridCol w:w="993"/>
        <w:gridCol w:w="850"/>
        <w:gridCol w:w="808"/>
        <w:gridCol w:w="850"/>
        <w:gridCol w:w="993"/>
        <w:gridCol w:w="1020"/>
      </w:tblGrid>
      <w:tr>
        <w:tblPrEx>
          <w:tblCellMar>
            <w:top w:w="0" w:type="dxa"/>
            <w:left w:w="108" w:type="dxa"/>
            <w:bottom w:w="0" w:type="dxa"/>
            <w:right w:w="108" w:type="dxa"/>
          </w:tblCellMar>
        </w:tblPrEx>
        <w:trPr>
          <w:trHeight w:val="1920" w:hRule="atLeast"/>
          <w:jc w:val="center"/>
        </w:trPr>
        <w:tc>
          <w:tcPr>
            <w:tcW w:w="1533"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20" w:lineRule="exact"/>
              <w:ind w:firstLine="420" w:firstLineChars="200"/>
              <w:rPr>
                <w:rFonts w:ascii="宋体" w:hAnsi="宋体"/>
                <w:color w:val="auto"/>
                <w:sz w:val="21"/>
                <w:szCs w:val="21"/>
              </w:rPr>
            </w:pPr>
            <w:r>
              <w:rPr>
                <w:rFonts w:hint="eastAsia" w:ascii="宋体" w:hAnsi="宋体"/>
                <w:color w:val="auto"/>
                <w:sz w:val="21"/>
                <w:szCs w:val="21"/>
              </w:rPr>
              <w:t>投标的主</w:t>
            </w:r>
          </w:p>
          <w:p>
            <w:pPr>
              <w:spacing w:line="320" w:lineRule="exact"/>
              <w:ind w:firstLine="525" w:firstLineChars="250"/>
              <w:rPr>
                <w:rFonts w:ascii="宋体" w:hAnsi="宋体"/>
                <w:color w:val="auto"/>
                <w:sz w:val="21"/>
                <w:szCs w:val="21"/>
              </w:rPr>
            </w:pPr>
            <w:r>
              <w:rPr>
                <w:rFonts w:hint="eastAsia" w:ascii="宋体" w:hAnsi="宋体"/>
                <w:color w:val="auto"/>
                <w:sz w:val="21"/>
                <w:szCs w:val="21"/>
              </w:rPr>
              <w:t>要内容</w:t>
            </w:r>
          </w:p>
          <w:p>
            <w:pPr>
              <w:spacing w:line="320" w:lineRule="exact"/>
              <w:rPr>
                <w:rFonts w:ascii="宋体" w:hAnsi="宋体"/>
                <w:color w:val="auto"/>
                <w:sz w:val="21"/>
                <w:szCs w:val="21"/>
              </w:rPr>
            </w:pPr>
          </w:p>
          <w:p>
            <w:pPr>
              <w:spacing w:line="320" w:lineRule="exact"/>
              <w:rPr>
                <w:rFonts w:ascii="宋体" w:hAnsi="宋体"/>
                <w:color w:val="auto"/>
                <w:sz w:val="21"/>
                <w:szCs w:val="21"/>
              </w:rPr>
            </w:pPr>
            <w:r>
              <w:rPr>
                <w:rFonts w:hint="eastAsia" w:ascii="宋体" w:hAnsi="宋体"/>
                <w:color w:val="auto"/>
                <w:sz w:val="21"/>
                <w:szCs w:val="21"/>
              </w:rPr>
              <w:t>定标</w:t>
            </w:r>
          </w:p>
          <w:p>
            <w:pPr>
              <w:spacing w:line="320" w:lineRule="exact"/>
              <w:rPr>
                <w:rFonts w:ascii="宋体" w:hAnsi="宋体"/>
                <w:color w:val="auto"/>
                <w:sz w:val="21"/>
                <w:szCs w:val="21"/>
              </w:rPr>
            </w:pPr>
            <w:r>
              <w:rPr>
                <w:rFonts w:hint="eastAsia" w:ascii="宋体" w:hAnsi="宋体"/>
                <w:color w:val="auto"/>
                <w:sz w:val="21"/>
                <w:szCs w:val="21"/>
              </w:rPr>
              <w:t>候选人</w:t>
            </w:r>
          </w:p>
          <w:p>
            <w:pPr>
              <w:spacing w:line="320" w:lineRule="exact"/>
              <w:rPr>
                <w:rFonts w:ascii="宋体" w:hAnsi="宋体"/>
                <w:color w:val="auto"/>
                <w:sz w:val="21"/>
                <w:szCs w:val="21"/>
              </w:rPr>
            </w:pPr>
            <w:r>
              <w:rPr>
                <w:rFonts w:ascii="宋体" w:hAnsi="宋体"/>
                <w:color w:val="auto"/>
                <w:sz w:val="21"/>
                <w:szCs w:val="21"/>
              </w:rPr>
              <w:t> </w:t>
            </w:r>
          </w:p>
        </w:tc>
        <w:tc>
          <w:tcPr>
            <w:tcW w:w="936"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投资额（万元）</w:t>
            </w:r>
          </w:p>
        </w:tc>
        <w:tc>
          <w:tcPr>
            <w:tcW w:w="1007"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设计费报价(元)</w:t>
            </w:r>
          </w:p>
        </w:tc>
        <w:tc>
          <w:tcPr>
            <w:tcW w:w="850"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勘察费报价（元）</w:t>
            </w:r>
          </w:p>
        </w:tc>
        <w:tc>
          <w:tcPr>
            <w:tcW w:w="993"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设计（勘察）服务期限（日历天）</w:t>
            </w:r>
          </w:p>
        </w:tc>
        <w:tc>
          <w:tcPr>
            <w:tcW w:w="850"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质量标准</w:t>
            </w:r>
          </w:p>
        </w:tc>
        <w:tc>
          <w:tcPr>
            <w:tcW w:w="808"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项目设计负责人</w:t>
            </w:r>
          </w:p>
        </w:tc>
        <w:tc>
          <w:tcPr>
            <w:tcW w:w="850"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项目设计负责人类似工程业绩（如有时）</w:t>
            </w:r>
          </w:p>
        </w:tc>
        <w:tc>
          <w:tcPr>
            <w:tcW w:w="993"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注册证书编号或职称证书编号</w:t>
            </w:r>
          </w:p>
        </w:tc>
        <w:tc>
          <w:tcPr>
            <w:tcW w:w="1020"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候选人类似工程业绩（如有时）</w:t>
            </w: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0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0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0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0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07"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02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bl>
    <w:p>
      <w:pPr>
        <w:snapToGrid w:val="0"/>
        <w:spacing w:line="360" w:lineRule="auto"/>
        <w:ind w:firstLine="539"/>
        <w:rPr>
          <w:rFonts w:asciiTheme="minorEastAsia" w:hAnsiTheme="minorEastAsia" w:eastAsiaTheme="minorEastAsia"/>
          <w:color w:val="auto"/>
          <w:sz w:val="21"/>
          <w:szCs w:val="21"/>
        </w:rPr>
      </w:pPr>
    </w:p>
    <w:p>
      <w:pPr>
        <w:snapToGrid w:val="0"/>
        <w:spacing w:line="360" w:lineRule="auto"/>
        <w:ind w:firstLine="53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二、投标被否决或资格审查不合格的投标人原因：</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w:t>
      </w:r>
    </w:p>
    <w:p>
      <w:pPr>
        <w:snapToGrid w:val="0"/>
        <w:spacing w:line="360" w:lineRule="auto"/>
        <w:ind w:firstLine="53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三、评标委员会成员名单：</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w:t>
      </w:r>
    </w:p>
    <w:p>
      <w:pPr>
        <w:snapToGrid w:val="0"/>
        <w:spacing w:line="360" w:lineRule="auto"/>
        <w:ind w:firstLine="53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四、公示时间：</w:t>
      </w:r>
      <w:r>
        <w:rPr>
          <w:rFonts w:asciiTheme="minorEastAsia" w:hAnsiTheme="minorEastAsia" w:eastAsiaTheme="minorEastAsia"/>
          <w:b/>
          <w:bCs/>
          <w:color w:val="auto"/>
          <w:sz w:val="21"/>
          <w:szCs w:val="21"/>
          <w:u w:val="single"/>
        </w:rPr>
        <w:t xml:space="preserve"> </w:t>
      </w:r>
      <w:r>
        <w:rPr>
          <w:rFonts w:hint="eastAsia" w:asciiTheme="minorEastAsia" w:hAnsiTheme="minorEastAsia" w:eastAsiaTheme="minorEastAsia"/>
          <w:b/>
          <w:bCs/>
          <w:color w:val="auto"/>
          <w:sz w:val="21"/>
          <w:szCs w:val="21"/>
          <w:u w:val="single"/>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日至</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日。投标人或其他利害关系人对评标结果有异议的，在公示期间可</w:t>
      </w:r>
      <w:r>
        <w:rPr>
          <w:rFonts w:hint="eastAsia" w:asciiTheme="minorEastAsia" w:hAnsiTheme="minorEastAsia" w:eastAsiaTheme="minorEastAsia"/>
          <w:color w:val="auto"/>
          <w:spacing w:val="-3"/>
          <w:sz w:val="21"/>
          <w:szCs w:val="21"/>
        </w:rPr>
        <w:t>向招标人书面提出。</w:t>
      </w:r>
      <w:r>
        <w:rPr>
          <w:rFonts w:asciiTheme="minorEastAsia" w:hAnsiTheme="minorEastAsia" w:eastAsiaTheme="minorEastAsia"/>
          <w:color w:val="auto"/>
          <w:sz w:val="21"/>
          <w:szCs w:val="21"/>
        </w:rPr>
        <w:t xml:space="preserve"> </w:t>
      </w:r>
    </w:p>
    <w:p>
      <w:pPr>
        <w:snapToGrid w:val="0"/>
        <w:spacing w:line="360" w:lineRule="auto"/>
        <w:ind w:firstLine="539"/>
        <w:rPr>
          <w:rFonts w:asciiTheme="minorEastAsia" w:hAnsiTheme="minorEastAsia" w:eastAsiaTheme="minorEastAsia"/>
          <w:color w:val="auto"/>
          <w:sz w:val="21"/>
          <w:szCs w:val="21"/>
          <w:shd w:val="clear" w:color="auto" w:fill="FFFFFF"/>
        </w:rPr>
      </w:pPr>
      <w:r>
        <w:rPr>
          <w:rFonts w:hint="eastAsia" w:asciiTheme="minorEastAsia" w:hAnsiTheme="minorEastAsia" w:eastAsiaTheme="minorEastAsia"/>
          <w:color w:val="auto"/>
          <w:sz w:val="21"/>
          <w:szCs w:val="21"/>
          <w:shd w:val="clear" w:color="auto" w:fill="FFFFFF"/>
        </w:rPr>
        <w:t>五</w:t>
      </w:r>
      <w:r>
        <w:rPr>
          <w:rFonts w:asciiTheme="minorEastAsia" w:hAnsiTheme="minorEastAsia" w:eastAsiaTheme="minorEastAsia"/>
          <w:color w:val="auto"/>
          <w:sz w:val="21"/>
          <w:szCs w:val="21"/>
          <w:shd w:val="clear" w:color="auto" w:fill="FFFFFF"/>
        </w:rPr>
        <w:t>、异议的渠道和方式：</w:t>
      </w:r>
    </w:p>
    <w:p>
      <w:pPr>
        <w:snapToGrid w:val="0"/>
        <w:spacing w:line="360" w:lineRule="auto"/>
        <w:ind w:firstLine="539"/>
        <w:rPr>
          <w:rFonts w:asciiTheme="minorEastAsia" w:hAnsiTheme="minorEastAsia" w:eastAsiaTheme="minorEastAsia"/>
          <w:color w:val="auto"/>
          <w:sz w:val="21"/>
          <w:szCs w:val="21"/>
          <w:u w:val="single"/>
          <w:shd w:val="clear" w:color="auto" w:fill="FFFFFF"/>
        </w:rPr>
      </w:pPr>
      <w:r>
        <w:rPr>
          <w:rFonts w:asciiTheme="minorEastAsia" w:hAnsiTheme="minorEastAsia" w:eastAsiaTheme="minorEastAsia"/>
          <w:color w:val="auto"/>
          <w:sz w:val="21"/>
          <w:szCs w:val="21"/>
          <w:shd w:val="clear" w:color="auto" w:fill="FFFFFF"/>
        </w:rPr>
        <w:t>招标人名称：</w:t>
      </w:r>
      <w:r>
        <w:rPr>
          <w:rFonts w:hint="eastAsia" w:asciiTheme="minorEastAsia" w:hAnsiTheme="minorEastAsia" w:eastAsiaTheme="minorEastAsia"/>
          <w:color w:val="auto"/>
          <w:sz w:val="21"/>
          <w:szCs w:val="21"/>
          <w:u w:val="single"/>
          <w:shd w:val="clear" w:color="auto" w:fill="FFFFFF"/>
        </w:rPr>
        <w:t xml:space="preserve">                           </w:t>
      </w:r>
      <w:r>
        <w:rPr>
          <w:rFonts w:hint="eastAsia" w:asciiTheme="minorEastAsia" w:hAnsiTheme="minorEastAsia" w:eastAsiaTheme="minorEastAsia"/>
          <w:color w:val="auto"/>
          <w:sz w:val="21"/>
          <w:szCs w:val="21"/>
          <w:shd w:val="clear" w:color="auto" w:fill="FFFFFF"/>
        </w:rPr>
        <w:t>；</w:t>
      </w:r>
    </w:p>
    <w:p>
      <w:pPr>
        <w:snapToGrid w:val="0"/>
        <w:spacing w:line="360" w:lineRule="auto"/>
        <w:ind w:firstLine="539"/>
        <w:rPr>
          <w:rFonts w:asciiTheme="minorEastAsia" w:hAnsiTheme="minorEastAsia" w:eastAsiaTheme="minorEastAsia"/>
          <w:color w:val="auto"/>
          <w:sz w:val="21"/>
          <w:szCs w:val="21"/>
          <w:shd w:val="clear" w:color="auto" w:fill="FFFFFF"/>
        </w:rPr>
      </w:pPr>
      <w:r>
        <w:rPr>
          <w:rFonts w:hint="eastAsia" w:asciiTheme="minorEastAsia" w:hAnsiTheme="minorEastAsia" w:eastAsiaTheme="minorEastAsia"/>
          <w:color w:val="auto"/>
          <w:sz w:val="21"/>
          <w:szCs w:val="21"/>
          <w:shd w:val="clear" w:color="auto" w:fill="FFFFFF"/>
        </w:rPr>
        <w:t>招标人地址：</w:t>
      </w:r>
      <w:r>
        <w:rPr>
          <w:rFonts w:hint="eastAsia" w:asciiTheme="minorEastAsia" w:hAnsiTheme="minorEastAsia" w:eastAsiaTheme="minorEastAsia"/>
          <w:color w:val="auto"/>
          <w:sz w:val="21"/>
          <w:szCs w:val="21"/>
          <w:u w:val="single"/>
          <w:shd w:val="clear" w:color="auto" w:fill="FFFFFF"/>
        </w:rPr>
        <w:t xml:space="preserve">                           </w:t>
      </w:r>
      <w:r>
        <w:rPr>
          <w:rFonts w:hint="eastAsia" w:asciiTheme="minorEastAsia" w:hAnsiTheme="minorEastAsia" w:eastAsiaTheme="minorEastAsia"/>
          <w:color w:val="auto"/>
          <w:sz w:val="21"/>
          <w:szCs w:val="21"/>
          <w:shd w:val="clear" w:color="auto" w:fill="FFFFFF"/>
        </w:rPr>
        <w:t>；</w:t>
      </w:r>
    </w:p>
    <w:p>
      <w:pPr>
        <w:snapToGrid w:val="0"/>
        <w:spacing w:line="360" w:lineRule="auto"/>
        <w:ind w:firstLine="539"/>
        <w:rPr>
          <w:rFonts w:asciiTheme="minorEastAsia" w:hAnsiTheme="minorEastAsia" w:eastAsiaTheme="minorEastAsia"/>
          <w:color w:val="auto"/>
          <w:sz w:val="21"/>
          <w:szCs w:val="21"/>
          <w:u w:val="single"/>
          <w:shd w:val="clear" w:color="auto" w:fill="FFFFFF"/>
        </w:rPr>
      </w:pPr>
      <w:r>
        <w:rPr>
          <w:rFonts w:hint="eastAsia" w:asciiTheme="minorEastAsia" w:hAnsiTheme="minorEastAsia" w:eastAsiaTheme="minorEastAsia"/>
          <w:color w:val="auto"/>
          <w:sz w:val="21"/>
          <w:szCs w:val="21"/>
          <w:shd w:val="clear" w:color="auto" w:fill="FFFFFF"/>
        </w:rPr>
        <w:t>招标人联系方式：</w:t>
      </w:r>
      <w:r>
        <w:rPr>
          <w:rFonts w:hint="eastAsia" w:asciiTheme="minorEastAsia" w:hAnsiTheme="minorEastAsia" w:eastAsiaTheme="minorEastAsia"/>
          <w:color w:val="auto"/>
          <w:sz w:val="21"/>
          <w:szCs w:val="21"/>
          <w:u w:val="single"/>
          <w:shd w:val="clear" w:color="auto" w:fill="FFFFFF"/>
        </w:rPr>
        <w:t xml:space="preserve">                       </w:t>
      </w:r>
      <w:r>
        <w:rPr>
          <w:rFonts w:hint="eastAsia" w:asciiTheme="minorEastAsia" w:hAnsiTheme="minorEastAsia" w:eastAsiaTheme="minorEastAsia"/>
          <w:color w:val="auto"/>
          <w:sz w:val="21"/>
          <w:szCs w:val="21"/>
          <w:shd w:val="clear" w:color="auto" w:fill="FFFFFF"/>
        </w:rPr>
        <w:t>。</w:t>
      </w:r>
    </w:p>
    <w:p>
      <w:pPr>
        <w:snapToGrid w:val="0"/>
        <w:spacing w:line="360" w:lineRule="auto"/>
        <w:ind w:firstLine="539"/>
        <w:rPr>
          <w:rFonts w:asciiTheme="minorEastAsia" w:hAnsiTheme="minorEastAsia" w:eastAsiaTheme="minorEastAsia"/>
          <w:color w:val="auto"/>
          <w:sz w:val="21"/>
          <w:szCs w:val="21"/>
        </w:rPr>
      </w:pPr>
    </w:p>
    <w:p>
      <w:pPr>
        <w:spacing w:line="360" w:lineRule="auto"/>
        <w:ind w:firstLine="404" w:firstLineChars="202"/>
        <w:rPr>
          <w:color w:val="auto"/>
          <w:szCs w:val="21"/>
          <w:u w:val="single"/>
        </w:rPr>
      </w:pPr>
      <w:r>
        <w:rPr>
          <w:rFonts w:hint="eastAsia"/>
          <w:color w:val="auto"/>
          <w:szCs w:val="21"/>
        </w:rPr>
        <w:t>招标人：</w:t>
      </w:r>
      <w:r>
        <w:rPr>
          <w:rFonts w:hint="eastAsia"/>
          <w:color w:val="auto"/>
          <w:szCs w:val="21"/>
          <w:u w:val="single"/>
        </w:rPr>
        <w:t xml:space="preserve">                   （盖单位公章）</w:t>
      </w:r>
      <w:r>
        <w:rPr>
          <w:rFonts w:hint="eastAsia"/>
          <w:color w:val="auto"/>
          <w:szCs w:val="21"/>
        </w:rPr>
        <w:t xml:space="preserve">    招标代理机构：</w:t>
      </w:r>
      <w:r>
        <w:rPr>
          <w:rFonts w:hint="eastAsia"/>
          <w:color w:val="auto"/>
          <w:szCs w:val="21"/>
          <w:u w:val="single"/>
        </w:rPr>
        <w:t xml:space="preserve">              （盖单位公章）</w:t>
      </w:r>
    </w:p>
    <w:p>
      <w:pPr>
        <w:spacing w:line="360" w:lineRule="auto"/>
        <w:ind w:firstLine="400" w:firstLineChars="200"/>
        <w:rPr>
          <w:color w:val="auto"/>
          <w:szCs w:val="21"/>
        </w:rPr>
      </w:pPr>
      <w:r>
        <w:rPr>
          <w:rFonts w:hint="eastAsia"/>
          <w:color w:val="auto"/>
          <w:szCs w:val="21"/>
        </w:rPr>
        <w:t>法定代表人或                                法定代表人或</w:t>
      </w:r>
    </w:p>
    <w:p>
      <w:pPr>
        <w:widowControl/>
        <w:snapToGrid w:val="0"/>
        <w:spacing w:line="360" w:lineRule="auto"/>
        <w:ind w:firstLine="400" w:firstLineChars="200"/>
        <w:rPr>
          <w:rFonts w:asciiTheme="minorEastAsia" w:hAnsiTheme="minorEastAsia" w:eastAsiaTheme="minorEastAsia"/>
          <w:color w:val="auto"/>
          <w:sz w:val="21"/>
          <w:szCs w:val="21"/>
        </w:rPr>
      </w:pPr>
      <w:r>
        <w:rPr>
          <w:rFonts w:hint="eastAsia"/>
          <w:color w:val="auto"/>
          <w:szCs w:val="21"/>
        </w:rPr>
        <w:t>其委托代理人：</w:t>
      </w:r>
      <w:r>
        <w:rPr>
          <w:rFonts w:hint="eastAsia"/>
          <w:color w:val="auto"/>
          <w:szCs w:val="21"/>
          <w:u w:val="single"/>
        </w:rPr>
        <w:t xml:space="preserve">             （盖章或签字）</w:t>
      </w:r>
      <w:r>
        <w:rPr>
          <w:rFonts w:hint="eastAsia"/>
          <w:color w:val="auto"/>
          <w:szCs w:val="21"/>
        </w:rPr>
        <w:t xml:space="preserve">   其委托代理人：</w:t>
      </w:r>
      <w:r>
        <w:rPr>
          <w:rFonts w:hint="eastAsia"/>
          <w:color w:val="auto"/>
          <w:szCs w:val="21"/>
          <w:u w:val="single"/>
        </w:rPr>
        <w:t xml:space="preserve">             （盖章或签字）</w:t>
      </w: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bookmarkStart w:id="233" w:name="_Toc106719178"/>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r>
        <w:rPr>
          <w:rFonts w:hint="eastAsia" w:ascii="黑体" w:hAnsi="黑体" w:eastAsia="黑体" w:cs="Times New Roman"/>
          <w:color w:val="auto"/>
          <w:szCs w:val="21"/>
        </w:rPr>
        <w:t>附件2-4：中标结果公布（格式）</w:t>
      </w:r>
      <w:bookmarkEnd w:id="233"/>
    </w:p>
    <w:p>
      <w:pPr>
        <w:jc w:val="center"/>
        <w:rPr>
          <w:rFonts w:ascii="黑体" w:hAnsi="黑体" w:eastAsia="黑体"/>
          <w:b/>
          <w:color w:val="auto"/>
          <w:sz w:val="28"/>
          <w:szCs w:val="28"/>
        </w:rPr>
      </w:pPr>
      <w:r>
        <w:rPr>
          <w:rFonts w:hint="eastAsia" w:ascii="黑体" w:hAnsi="黑体" w:eastAsia="黑体"/>
          <w:b/>
          <w:color w:val="auto"/>
          <w:sz w:val="28"/>
          <w:szCs w:val="28"/>
        </w:rPr>
        <w:t>中标结果公布</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招标编号为</w:t>
      </w:r>
      <w:r>
        <w:rPr>
          <w:rFonts w:hint="eastAsia" w:ascii="宋体" w:hAnsi="宋体"/>
          <w:color w:val="auto"/>
          <w:sz w:val="21"/>
          <w:szCs w:val="21"/>
          <w:u w:val="single"/>
        </w:rPr>
        <w:t xml:space="preserve">       </w:t>
      </w:r>
      <w:r>
        <w:rPr>
          <w:rFonts w:hint="eastAsia" w:ascii="宋体" w:hAnsi="宋体"/>
          <w:color w:val="auto"/>
          <w:sz w:val="21"/>
          <w:szCs w:val="21"/>
        </w:rPr>
        <w:t>的</w:t>
      </w:r>
      <w:r>
        <w:rPr>
          <w:rFonts w:hint="eastAsia" w:ascii="宋体" w:hAnsi="宋体"/>
          <w:color w:val="auto"/>
          <w:sz w:val="21"/>
          <w:szCs w:val="21"/>
          <w:u w:val="single"/>
        </w:rPr>
        <w:t xml:space="preserve">       </w:t>
      </w:r>
      <w:r>
        <w:rPr>
          <w:rFonts w:hint="eastAsia" w:ascii="宋体" w:hAnsi="宋体"/>
          <w:color w:val="auto"/>
          <w:sz w:val="21"/>
          <w:szCs w:val="21"/>
        </w:rPr>
        <w:t>工程建设项目设计（勘察）招标，</w:t>
      </w:r>
      <w:r>
        <w:rPr>
          <w:rFonts w:hint="eastAsia" w:ascii="宋体" w:hAnsi="宋体" w:cs="宋体"/>
          <w:color w:val="auto"/>
          <w:sz w:val="21"/>
          <w:szCs w:val="21"/>
        </w:rPr>
        <w:t>定标委员会根据定标规则和定标方案在进入票决范围的定标候选人中进行定标，</w:t>
      </w:r>
      <w:r>
        <w:rPr>
          <w:rFonts w:hint="eastAsia" w:ascii="宋体" w:hAnsi="宋体" w:cs="宋体"/>
          <w:color w:val="auto"/>
          <w:szCs w:val="21"/>
        </w:rPr>
        <w:t>确定了中标人</w:t>
      </w:r>
      <w:r>
        <w:rPr>
          <w:rFonts w:hint="eastAsia" w:ascii="宋体" w:hAnsi="宋体"/>
          <w:color w:val="auto"/>
          <w:sz w:val="21"/>
          <w:szCs w:val="21"/>
        </w:rPr>
        <w:t>，现将中标人的中标情况公布如下：</w:t>
      </w:r>
    </w:p>
    <w:tbl>
      <w:tblPr>
        <w:tblStyle w:val="41"/>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835"/>
        <w:gridCol w:w="1701"/>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812"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中标人</w:t>
            </w:r>
          </w:p>
        </w:tc>
        <w:tc>
          <w:tcPr>
            <w:tcW w:w="7310" w:type="dxa"/>
            <w:gridSpan w:val="3"/>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12" w:type="dxa"/>
            <w:vAlign w:val="center"/>
          </w:tcPr>
          <w:p>
            <w:pPr>
              <w:jc w:val="center"/>
              <w:rPr>
                <w:rFonts w:ascii="宋体" w:hAnsi="宋体"/>
                <w:color w:val="auto"/>
                <w:sz w:val="21"/>
                <w:szCs w:val="21"/>
              </w:rPr>
            </w:pPr>
            <w:r>
              <w:rPr>
                <w:rFonts w:hint="eastAsia" w:ascii="宋体" w:hAnsi="宋体"/>
                <w:color w:val="auto"/>
                <w:sz w:val="21"/>
                <w:szCs w:val="21"/>
              </w:rPr>
              <w:t>项目设计负责人</w:t>
            </w:r>
          </w:p>
        </w:tc>
        <w:tc>
          <w:tcPr>
            <w:tcW w:w="2835" w:type="dxa"/>
            <w:vAlign w:val="center"/>
          </w:tcPr>
          <w:p>
            <w:pPr>
              <w:jc w:val="center"/>
              <w:rPr>
                <w:rFonts w:ascii="宋体" w:hAnsi="宋体"/>
                <w:color w:val="auto"/>
                <w:sz w:val="21"/>
                <w:szCs w:val="21"/>
              </w:rPr>
            </w:pPr>
          </w:p>
        </w:tc>
        <w:tc>
          <w:tcPr>
            <w:tcW w:w="1701" w:type="dxa"/>
            <w:vAlign w:val="center"/>
          </w:tcPr>
          <w:p>
            <w:pPr>
              <w:jc w:val="center"/>
              <w:rPr>
                <w:rFonts w:ascii="宋体" w:hAnsi="宋体"/>
                <w:color w:val="auto"/>
                <w:sz w:val="21"/>
                <w:szCs w:val="21"/>
              </w:rPr>
            </w:pPr>
            <w:r>
              <w:rPr>
                <w:rFonts w:hint="eastAsia" w:ascii="宋体" w:hAnsi="宋体"/>
                <w:color w:val="auto"/>
                <w:sz w:val="21"/>
                <w:szCs w:val="21"/>
              </w:rPr>
              <w:t>注册证书编号或职称证书编号</w:t>
            </w:r>
          </w:p>
        </w:tc>
        <w:tc>
          <w:tcPr>
            <w:tcW w:w="2774" w:type="dxa"/>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1812" w:type="dxa"/>
            <w:vAlign w:val="center"/>
          </w:tcPr>
          <w:p>
            <w:pPr>
              <w:jc w:val="center"/>
              <w:rPr>
                <w:rFonts w:ascii="宋体" w:hAnsi="宋体"/>
                <w:color w:val="auto"/>
                <w:sz w:val="21"/>
                <w:szCs w:val="21"/>
              </w:rPr>
            </w:pPr>
            <w:r>
              <w:rPr>
                <w:rFonts w:hint="eastAsia" w:ascii="宋体" w:hAnsi="宋体"/>
                <w:color w:val="auto"/>
                <w:sz w:val="21"/>
                <w:szCs w:val="21"/>
              </w:rPr>
              <w:t>投资额</w:t>
            </w:r>
          </w:p>
          <w:p>
            <w:pPr>
              <w:spacing w:line="360" w:lineRule="auto"/>
              <w:jc w:val="center"/>
              <w:rPr>
                <w:rFonts w:ascii="宋体" w:hAnsi="宋体"/>
                <w:color w:val="auto"/>
                <w:sz w:val="21"/>
                <w:szCs w:val="21"/>
              </w:rPr>
            </w:pPr>
            <w:r>
              <w:rPr>
                <w:rFonts w:hint="eastAsia" w:ascii="宋体" w:hAnsi="宋体"/>
                <w:color w:val="auto"/>
                <w:sz w:val="21"/>
                <w:szCs w:val="21"/>
              </w:rPr>
              <w:t>（万元）</w:t>
            </w:r>
          </w:p>
        </w:tc>
        <w:tc>
          <w:tcPr>
            <w:tcW w:w="2835" w:type="dxa"/>
            <w:vAlign w:val="center"/>
          </w:tcPr>
          <w:p>
            <w:pPr>
              <w:autoSpaceDE w:val="0"/>
              <w:autoSpaceDN w:val="0"/>
              <w:spacing w:line="276" w:lineRule="auto"/>
              <w:jc w:val="left"/>
              <w:rPr>
                <w:rFonts w:ascii="宋体" w:hAnsi="宋体"/>
                <w:color w:val="auto"/>
                <w:sz w:val="21"/>
                <w:szCs w:val="21"/>
              </w:rPr>
            </w:pPr>
          </w:p>
        </w:tc>
        <w:tc>
          <w:tcPr>
            <w:tcW w:w="1701"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中标价</w:t>
            </w:r>
          </w:p>
          <w:p>
            <w:pPr>
              <w:spacing w:line="360" w:lineRule="auto"/>
              <w:jc w:val="center"/>
              <w:rPr>
                <w:rFonts w:ascii="宋体" w:hAnsi="宋体"/>
                <w:color w:val="auto"/>
                <w:sz w:val="21"/>
                <w:szCs w:val="21"/>
              </w:rPr>
            </w:pPr>
            <w:r>
              <w:rPr>
                <w:rFonts w:hint="eastAsia" w:ascii="宋体" w:hAnsi="宋体"/>
                <w:color w:val="auto"/>
                <w:sz w:val="21"/>
                <w:szCs w:val="21"/>
              </w:rPr>
              <w:t>（元）</w:t>
            </w:r>
          </w:p>
        </w:tc>
        <w:tc>
          <w:tcPr>
            <w:tcW w:w="2774" w:type="dxa"/>
            <w:vAlign w:val="center"/>
          </w:tcPr>
          <w:p>
            <w:pPr>
              <w:autoSpaceDE w:val="0"/>
              <w:autoSpaceDN w:val="0"/>
              <w:spacing w:line="276" w:lineRule="auto"/>
              <w:jc w:val="left"/>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1812"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设计（勘察）服务期限（日历天）</w:t>
            </w:r>
          </w:p>
        </w:tc>
        <w:tc>
          <w:tcPr>
            <w:tcW w:w="2835" w:type="dxa"/>
            <w:vAlign w:val="center"/>
          </w:tcPr>
          <w:p>
            <w:pPr>
              <w:autoSpaceDE w:val="0"/>
              <w:autoSpaceDN w:val="0"/>
              <w:spacing w:line="276" w:lineRule="auto"/>
              <w:jc w:val="left"/>
              <w:rPr>
                <w:rFonts w:ascii="宋体" w:hAnsi="宋体"/>
                <w:color w:val="auto"/>
                <w:sz w:val="21"/>
                <w:szCs w:val="21"/>
              </w:rPr>
            </w:pPr>
          </w:p>
        </w:tc>
        <w:tc>
          <w:tcPr>
            <w:tcW w:w="1701"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质量标准</w:t>
            </w:r>
          </w:p>
        </w:tc>
        <w:tc>
          <w:tcPr>
            <w:tcW w:w="2774" w:type="dxa"/>
            <w:vAlign w:val="center"/>
          </w:tcPr>
          <w:p>
            <w:pPr>
              <w:autoSpaceDE w:val="0"/>
              <w:autoSpaceDN w:val="0"/>
              <w:spacing w:line="276" w:lineRule="auto"/>
              <w:jc w:val="left"/>
              <w:rPr>
                <w:rFonts w:ascii="宋体" w:hAnsi="宋体"/>
                <w:color w:val="auto"/>
                <w:sz w:val="21"/>
                <w:szCs w:val="21"/>
              </w:rPr>
            </w:pPr>
          </w:p>
        </w:tc>
      </w:tr>
    </w:tbl>
    <w:p>
      <w:pPr>
        <w:spacing w:line="440" w:lineRule="exact"/>
        <w:ind w:left="-270" w:leftChars="-135" w:right="-270" w:rightChars="-135" w:firstLine="480" w:firstLineChars="200"/>
        <w:rPr>
          <w:rFonts w:ascii="宋体" w:hAnsi="宋体"/>
          <w:color w:val="auto"/>
          <w:sz w:val="24"/>
        </w:rPr>
      </w:pPr>
    </w:p>
    <w:p>
      <w:pPr>
        <w:spacing w:line="440" w:lineRule="exact"/>
        <w:ind w:left="-270" w:leftChars="-135" w:right="-270" w:rightChars="-135" w:firstLine="420" w:firstLineChars="200"/>
        <w:rPr>
          <w:rFonts w:ascii="宋体" w:hAnsi="宋体"/>
          <w:color w:val="auto"/>
          <w:sz w:val="21"/>
          <w:szCs w:val="21"/>
        </w:rPr>
      </w:pPr>
      <w:r>
        <w:rPr>
          <w:rFonts w:hint="eastAsia" w:ascii="宋体" w:hAnsi="宋体"/>
          <w:color w:val="auto"/>
          <w:sz w:val="21"/>
          <w:szCs w:val="21"/>
        </w:rPr>
        <w:t>招标人名称：</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440" w:lineRule="exact"/>
        <w:ind w:left="-270" w:leftChars="-135" w:right="-270" w:rightChars="-135" w:firstLine="420" w:firstLineChars="200"/>
        <w:rPr>
          <w:rFonts w:ascii="宋体" w:hAnsi="宋体"/>
          <w:color w:val="auto"/>
          <w:sz w:val="21"/>
          <w:szCs w:val="21"/>
        </w:rPr>
      </w:pPr>
      <w:r>
        <w:rPr>
          <w:rFonts w:hint="eastAsia" w:ascii="宋体" w:hAnsi="宋体"/>
          <w:color w:val="auto"/>
          <w:sz w:val="21"/>
          <w:szCs w:val="21"/>
        </w:rPr>
        <w:t>招标人地址：</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440" w:lineRule="exact"/>
        <w:ind w:firstLine="105" w:firstLineChars="50"/>
        <w:jc w:val="left"/>
        <w:rPr>
          <w:rFonts w:ascii="宋体" w:hAnsi="宋体"/>
          <w:color w:val="auto"/>
          <w:sz w:val="21"/>
          <w:szCs w:val="21"/>
        </w:rPr>
      </w:pPr>
      <w:r>
        <w:rPr>
          <w:rFonts w:hint="eastAsia" w:ascii="宋体" w:hAnsi="宋体"/>
          <w:color w:val="auto"/>
          <w:sz w:val="21"/>
          <w:szCs w:val="21"/>
        </w:rPr>
        <w:t>招标人联系方式：</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440" w:lineRule="exact"/>
        <w:ind w:firstLine="283" w:firstLineChars="118"/>
        <w:jc w:val="left"/>
        <w:rPr>
          <w:rFonts w:ascii="宋体" w:hAnsi="宋体"/>
          <w:color w:val="auto"/>
          <w:sz w:val="24"/>
          <w:u w:val="single"/>
        </w:rPr>
      </w:pPr>
    </w:p>
    <w:p>
      <w:pPr>
        <w:spacing w:line="440" w:lineRule="exact"/>
        <w:jc w:val="left"/>
        <w:rPr>
          <w:rFonts w:ascii="宋体" w:hAnsi="宋体"/>
          <w:color w:val="auto"/>
          <w:sz w:val="24"/>
          <w:u w:val="single"/>
        </w:rPr>
      </w:pPr>
    </w:p>
    <w:p>
      <w:pPr>
        <w:pStyle w:val="13"/>
        <w:tabs>
          <w:tab w:val="left" w:pos="510"/>
          <w:tab w:val="left" w:pos="1000"/>
        </w:tabs>
        <w:snapToGrid w:val="0"/>
        <w:spacing w:line="420" w:lineRule="atLeast"/>
        <w:ind w:firstLine="0"/>
        <w:jc w:val="left"/>
        <w:rPr>
          <w:rFonts w:ascii="宋体" w:hAnsi="宋体" w:eastAsia="宋体"/>
          <w:color w:val="auto"/>
          <w:szCs w:val="21"/>
          <w:u w:val="single"/>
        </w:rPr>
      </w:pPr>
      <w:r>
        <w:rPr>
          <w:rFonts w:hint="eastAsia" w:ascii="宋体" w:hAnsi="宋体" w:eastAsia="宋体" w:cs="Times New Roman"/>
          <w:color w:val="auto"/>
          <w:sz w:val="24"/>
        </w:rPr>
        <w:t>招</w:t>
      </w:r>
      <w:r>
        <w:rPr>
          <w:rFonts w:hint="eastAsia" w:ascii="宋体" w:hAnsi="宋体"/>
          <w:color w:val="auto"/>
          <w:sz w:val="24"/>
        </w:rPr>
        <w:t xml:space="preserve">   </w:t>
      </w:r>
      <w:r>
        <w:rPr>
          <w:rFonts w:hint="eastAsia" w:ascii="宋体" w:hAnsi="宋体" w:eastAsia="宋体" w:cs="Times New Roman"/>
          <w:color w:val="auto"/>
          <w:sz w:val="24"/>
        </w:rPr>
        <w:t>标</w:t>
      </w:r>
      <w:r>
        <w:rPr>
          <w:rFonts w:hint="eastAsia" w:ascii="宋体" w:hAnsi="宋体"/>
          <w:color w:val="auto"/>
          <w:sz w:val="24"/>
        </w:rPr>
        <w:t xml:space="preserve">  </w:t>
      </w:r>
      <w:r>
        <w:rPr>
          <w:rFonts w:hint="eastAsia" w:ascii="宋体" w:hAnsi="宋体" w:eastAsia="宋体" w:cs="Times New Roman"/>
          <w:color w:val="auto"/>
          <w:sz w:val="24"/>
        </w:rPr>
        <w:t>人：</w:t>
      </w:r>
      <w:r>
        <w:rPr>
          <w:rFonts w:hint="eastAsia" w:ascii="宋体" w:hAnsi="宋体" w:eastAsia="宋体" w:cs="Times New Roman"/>
          <w:color w:val="auto"/>
          <w:kern w:val="0"/>
          <w:sz w:val="24"/>
          <w:u w:val="single"/>
        </w:rPr>
        <w:t xml:space="preserve">       </w:t>
      </w:r>
      <w:r>
        <w:rPr>
          <w:rFonts w:hint="eastAsia" w:ascii="宋体" w:hAnsi="宋体"/>
          <w:color w:val="auto"/>
          <w:kern w:val="0"/>
          <w:sz w:val="24"/>
          <w:u w:val="single"/>
        </w:rPr>
        <w:t xml:space="preserve">                   </w:t>
      </w:r>
      <w:r>
        <w:rPr>
          <w:rFonts w:hint="eastAsia" w:ascii="宋体" w:hAnsi="宋体" w:eastAsia="宋体" w:cs="Times New Roman"/>
          <w:color w:val="auto"/>
          <w:kern w:val="0"/>
          <w:sz w:val="24"/>
          <w:u w:val="single"/>
        </w:rPr>
        <w:t xml:space="preserve">   </w:t>
      </w:r>
      <w:r>
        <w:rPr>
          <w:rFonts w:hint="eastAsia" w:ascii="宋体" w:hAnsi="宋体" w:eastAsia="宋体"/>
          <w:color w:val="auto"/>
          <w:szCs w:val="21"/>
          <w:u w:val="single"/>
        </w:rPr>
        <w:t>(盖单位公章)</w:t>
      </w:r>
    </w:p>
    <w:p>
      <w:pPr>
        <w:pStyle w:val="13"/>
        <w:tabs>
          <w:tab w:val="left" w:pos="510"/>
          <w:tab w:val="left" w:pos="1000"/>
        </w:tabs>
        <w:snapToGrid w:val="0"/>
        <w:spacing w:line="420" w:lineRule="atLeast"/>
        <w:ind w:firstLine="0"/>
        <w:jc w:val="left"/>
        <w:rPr>
          <w:rFonts w:ascii="宋体" w:hAnsi="宋体"/>
          <w:color w:val="auto"/>
          <w:sz w:val="24"/>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r>
        <w:rPr>
          <w:rFonts w:hint="eastAsia" w:ascii="宋体" w:hAnsi="宋体" w:eastAsia="宋体" w:cs="Times New Roman"/>
          <w:color w:val="auto"/>
          <w:sz w:val="24"/>
        </w:rPr>
        <w:t>招标代理机构：</w:t>
      </w:r>
      <w:r>
        <w:rPr>
          <w:rFonts w:hint="eastAsia" w:ascii="宋体" w:hAnsi="宋体" w:eastAsia="宋体" w:cs="Times New Roman"/>
          <w:color w:val="auto"/>
          <w:sz w:val="24"/>
          <w:u w:val="single"/>
        </w:rPr>
        <w:t xml:space="preserve">         </w:t>
      </w:r>
      <w:r>
        <w:rPr>
          <w:rFonts w:hint="eastAsia" w:ascii="宋体" w:hAnsi="宋体"/>
          <w:color w:val="auto"/>
          <w:sz w:val="24"/>
          <w:u w:val="single"/>
        </w:rPr>
        <w:t xml:space="preserve">                   </w:t>
      </w:r>
      <w:r>
        <w:rPr>
          <w:rFonts w:hint="eastAsia" w:ascii="宋体" w:hAnsi="宋体" w:eastAsia="宋体"/>
          <w:color w:val="auto"/>
          <w:szCs w:val="21"/>
          <w:u w:val="single"/>
        </w:rPr>
        <w:t>(盖单位公章)</w:t>
      </w: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bookmarkStart w:id="234" w:name="_Toc106719179"/>
      <w:r>
        <w:rPr>
          <w:rFonts w:hint="eastAsia" w:ascii="黑体" w:hAnsi="黑体" w:eastAsia="黑体" w:cs="Times New Roman"/>
          <w:color w:val="auto"/>
          <w:szCs w:val="21"/>
        </w:rPr>
        <w:t>附件2-5：中标通知书（格式）</w:t>
      </w:r>
      <w:bookmarkEnd w:id="234"/>
    </w:p>
    <w:p>
      <w:pPr>
        <w:pStyle w:val="56"/>
        <w:spacing w:beforeLines="100" w:afterLines="100"/>
        <w:jc w:val="center"/>
        <w:rPr>
          <w:rFonts w:hAnsi="黑体"/>
          <w:b/>
          <w:color w:val="auto"/>
          <w:sz w:val="28"/>
          <w:szCs w:val="28"/>
        </w:rPr>
      </w:pPr>
      <w:r>
        <w:rPr>
          <w:rFonts w:hint="eastAsia" w:hAnsi="黑体"/>
          <w:b/>
          <w:color w:val="auto"/>
          <w:sz w:val="28"/>
          <w:szCs w:val="28"/>
        </w:rPr>
        <w:t>中标通知书</w:t>
      </w:r>
    </w:p>
    <w:p>
      <w:pPr>
        <w:pStyle w:val="56"/>
        <w:spacing w:line="360" w:lineRule="auto"/>
        <w:rPr>
          <w:rFonts w:ascii="宋体" w:hAnsi="宋体" w:eastAsia="宋体"/>
          <w:b/>
          <w:color w:val="auto"/>
          <w:sz w:val="28"/>
          <w:szCs w:val="28"/>
          <w:u w:val="single"/>
        </w:rPr>
      </w:pPr>
      <w:r>
        <w:rPr>
          <w:rFonts w:hint="eastAsia" w:ascii="宋体" w:hAnsi="宋体" w:eastAsia="宋体"/>
          <w:b/>
          <w:color w:val="auto"/>
          <w:sz w:val="28"/>
          <w:szCs w:val="28"/>
          <w:u w:val="single"/>
        </w:rPr>
        <w:t xml:space="preserve">               </w:t>
      </w:r>
      <w:r>
        <w:rPr>
          <w:rFonts w:hint="eastAsia" w:ascii="宋体" w:hAnsi="宋体" w:eastAsia="宋体" w:cs="宋体"/>
          <w:color w:val="auto"/>
          <w:sz w:val="21"/>
          <w:szCs w:val="21"/>
        </w:rPr>
        <w:t>（中标人名称）：</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你方于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（投标日期）所递交的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（项目名称）设计（勘察）投标文件已被我方接受，被确定为中标人。</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中标价：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设计（勘察）服务期限：</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质量要求：</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项目设计负责人：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，注册证书编号：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请你方在接到本通知书后的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日内到</w:t>
      </w:r>
      <w:r>
        <w:rPr>
          <w:rFonts w:ascii="宋体" w:hAnsi="宋体" w:eastAsia="宋体" w:cs="宋体"/>
          <w:color w:val="auto"/>
          <w:sz w:val="21"/>
          <w:szCs w:val="21"/>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（指定地点）与我方签订设计（勘察）合同，并按招标文件第二章</w:t>
      </w:r>
      <w:r>
        <w:rPr>
          <w:rFonts w:ascii="宋体" w:hAnsi="宋体" w:eastAsia="宋体" w:cs="Times New Roman"/>
          <w:color w:val="auto"/>
          <w:sz w:val="21"/>
          <w:szCs w:val="21"/>
        </w:rPr>
        <w:t>“</w:t>
      </w:r>
      <w:r>
        <w:rPr>
          <w:rFonts w:hint="eastAsia" w:ascii="宋体" w:hAnsi="宋体" w:eastAsia="宋体" w:cs="宋体"/>
          <w:color w:val="auto"/>
          <w:sz w:val="21"/>
          <w:szCs w:val="21"/>
        </w:rPr>
        <w:t>投标人须知正文</w:t>
      </w:r>
      <w:r>
        <w:rPr>
          <w:rFonts w:ascii="宋体" w:hAnsi="宋体" w:eastAsia="宋体" w:cs="Times New Roman"/>
          <w:color w:val="auto"/>
          <w:sz w:val="21"/>
          <w:szCs w:val="21"/>
        </w:rPr>
        <w:t>”</w:t>
      </w:r>
      <w:r>
        <w:rPr>
          <w:rFonts w:hint="eastAsia" w:ascii="宋体" w:hAnsi="宋体" w:eastAsia="宋体" w:cs="宋体"/>
          <w:color w:val="auto"/>
          <w:sz w:val="21"/>
          <w:szCs w:val="21"/>
        </w:rPr>
        <w:t>第</w:t>
      </w:r>
      <w:r>
        <w:rPr>
          <w:rFonts w:hint="eastAsia" w:ascii="宋体" w:hAnsi="宋体" w:eastAsia="宋体" w:cs="Times New Roman"/>
          <w:color w:val="auto"/>
          <w:sz w:val="21"/>
          <w:szCs w:val="21"/>
        </w:rPr>
        <w:t>7.5</w:t>
      </w:r>
      <w:r>
        <w:rPr>
          <w:rFonts w:hint="eastAsia" w:ascii="宋体" w:hAnsi="宋体" w:eastAsia="宋体" w:cs="宋体"/>
          <w:color w:val="auto"/>
          <w:sz w:val="21"/>
          <w:szCs w:val="21"/>
        </w:rPr>
        <w:t>条规定向我方提交履约保证金。</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特此通知。</w:t>
      </w:r>
      <w:r>
        <w:rPr>
          <w:rFonts w:ascii="宋体" w:hAnsi="宋体" w:eastAsia="宋体" w:cs="宋体"/>
          <w:color w:val="auto"/>
          <w:sz w:val="21"/>
          <w:szCs w:val="21"/>
        </w:rPr>
        <w:t xml:space="preserve"> </w:t>
      </w:r>
    </w:p>
    <w:p>
      <w:pPr>
        <w:pStyle w:val="56"/>
        <w:spacing w:line="360" w:lineRule="auto"/>
        <w:ind w:firstLine="3969" w:firstLineChars="1890"/>
        <w:rPr>
          <w:rFonts w:ascii="宋体" w:hAnsi="宋体" w:eastAsia="宋体" w:cs="宋体"/>
          <w:color w:val="auto"/>
          <w:sz w:val="21"/>
          <w:szCs w:val="21"/>
        </w:rPr>
      </w:pPr>
    </w:p>
    <w:p>
      <w:pPr>
        <w:pStyle w:val="56"/>
        <w:spacing w:line="360" w:lineRule="auto"/>
        <w:ind w:firstLine="3969" w:firstLineChars="1890"/>
        <w:rPr>
          <w:rFonts w:ascii="宋体" w:hAnsi="宋体" w:eastAsia="宋体" w:cs="宋体"/>
          <w:color w:val="auto"/>
          <w:sz w:val="21"/>
          <w:szCs w:val="21"/>
        </w:rPr>
      </w:pPr>
      <w:r>
        <w:rPr>
          <w:rFonts w:hint="eastAsia" w:ascii="宋体" w:hAnsi="宋体" w:eastAsia="宋体" w:cs="宋体"/>
          <w:color w:val="auto"/>
          <w:sz w:val="21"/>
          <w:szCs w:val="21"/>
        </w:rPr>
        <w:t>招标人：</w:t>
      </w:r>
      <w:r>
        <w:rPr>
          <w:rFonts w:hint="eastAsia" w:ascii="宋体" w:hAnsi="宋体" w:eastAsia="宋体" w:cs="宋体"/>
          <w:color w:val="auto"/>
          <w:sz w:val="21"/>
          <w:szCs w:val="21"/>
          <w:u w:val="single"/>
        </w:rPr>
        <w:t xml:space="preserve">                          </w:t>
      </w:r>
      <w:r>
        <w:rPr>
          <w:rFonts w:ascii="宋体" w:hAnsi="宋体" w:eastAsia="宋体" w:cs="宋体"/>
          <w:color w:val="auto"/>
          <w:sz w:val="21"/>
          <w:szCs w:val="21"/>
        </w:rPr>
        <w:t xml:space="preserve"> </w:t>
      </w:r>
      <w:r>
        <w:rPr>
          <w:rFonts w:hint="eastAsia" w:ascii="宋体" w:hAnsi="宋体" w:eastAsia="宋体" w:cs="宋体"/>
          <w:color w:val="auto"/>
          <w:sz w:val="21"/>
          <w:szCs w:val="21"/>
        </w:rPr>
        <w:t>（盖单位公章）</w:t>
      </w:r>
      <w:r>
        <w:rPr>
          <w:rFonts w:ascii="宋体" w:hAnsi="宋体" w:eastAsia="宋体" w:cs="宋体"/>
          <w:color w:val="auto"/>
          <w:sz w:val="21"/>
          <w:szCs w:val="21"/>
        </w:rPr>
        <w:t xml:space="preserve"> </w:t>
      </w:r>
    </w:p>
    <w:p>
      <w:pPr>
        <w:pStyle w:val="56"/>
        <w:spacing w:line="360" w:lineRule="auto"/>
        <w:ind w:firstLine="3990" w:firstLineChars="1900"/>
        <w:rPr>
          <w:rFonts w:ascii="宋体" w:hAnsi="宋体" w:eastAsia="宋体" w:cs="宋体"/>
          <w:color w:val="auto"/>
          <w:sz w:val="21"/>
          <w:szCs w:val="21"/>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（盖章或签字）</w:t>
      </w:r>
      <w:r>
        <w:rPr>
          <w:rFonts w:ascii="宋体" w:hAnsi="宋体" w:eastAsia="宋体" w:cs="宋体"/>
          <w:color w:val="auto"/>
          <w:sz w:val="21"/>
          <w:szCs w:val="21"/>
        </w:rPr>
        <w:t xml:space="preserve"> </w:t>
      </w:r>
    </w:p>
    <w:p>
      <w:pPr>
        <w:pStyle w:val="56"/>
        <w:spacing w:line="360" w:lineRule="auto"/>
        <w:ind w:firstLine="3969" w:firstLineChars="1890"/>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56"/>
        <w:spacing w:line="360" w:lineRule="auto"/>
        <w:rPr>
          <w:rFonts w:ascii="宋体" w:hAnsi="宋体" w:eastAsia="宋体" w:cs="宋体"/>
          <w:color w:val="auto"/>
          <w:sz w:val="21"/>
          <w:szCs w:val="21"/>
        </w:rPr>
      </w:pPr>
    </w:p>
    <w:p>
      <w:pPr>
        <w:pStyle w:val="13"/>
        <w:tabs>
          <w:tab w:val="left" w:pos="510"/>
          <w:tab w:val="left" w:pos="1000"/>
        </w:tabs>
        <w:snapToGrid w:val="0"/>
        <w:spacing w:afterLines="100" w:line="420" w:lineRule="atLeast"/>
        <w:ind w:firstLine="0"/>
        <w:jc w:val="center"/>
        <w:rPr>
          <w:rFonts w:ascii="黑体" w:hAnsi="黑体" w:eastAsia="黑体"/>
          <w:color w:val="auto"/>
          <w:sz w:val="44"/>
          <w:szCs w:val="44"/>
        </w:rPr>
      </w:pPr>
    </w:p>
    <w:p>
      <w:pPr>
        <w:pStyle w:val="13"/>
        <w:tabs>
          <w:tab w:val="left" w:pos="510"/>
          <w:tab w:val="left" w:pos="1000"/>
        </w:tabs>
        <w:snapToGrid w:val="0"/>
        <w:spacing w:afterLines="100" w:line="420" w:lineRule="atLeast"/>
        <w:ind w:firstLine="0"/>
        <w:jc w:val="center"/>
        <w:rPr>
          <w:rFonts w:ascii="黑体" w:hAnsi="黑体" w:eastAsia="黑体"/>
          <w:color w:val="auto"/>
          <w:sz w:val="44"/>
          <w:szCs w:val="44"/>
        </w:rPr>
      </w:pPr>
    </w:p>
    <w:p>
      <w:pPr>
        <w:pStyle w:val="13"/>
        <w:tabs>
          <w:tab w:val="left" w:pos="510"/>
          <w:tab w:val="left" w:pos="1000"/>
        </w:tabs>
        <w:snapToGrid w:val="0"/>
        <w:spacing w:afterLines="100" w:line="420" w:lineRule="atLeast"/>
        <w:ind w:firstLine="0"/>
        <w:jc w:val="center"/>
        <w:rPr>
          <w:rFonts w:ascii="黑体" w:hAnsi="黑体" w:eastAsia="黑体"/>
          <w:color w:val="auto"/>
          <w:sz w:val="44"/>
          <w:szCs w:val="44"/>
        </w:rPr>
      </w:pPr>
    </w:p>
    <w:p>
      <w:pPr>
        <w:pStyle w:val="13"/>
        <w:tabs>
          <w:tab w:val="left" w:pos="510"/>
          <w:tab w:val="left" w:pos="1000"/>
        </w:tabs>
        <w:snapToGrid w:val="0"/>
        <w:spacing w:afterLines="100" w:line="420" w:lineRule="atLeast"/>
        <w:ind w:firstLine="0"/>
        <w:rPr>
          <w:rFonts w:ascii="黑体" w:hAnsi="黑体" w:eastAsia="黑体"/>
          <w:color w:val="auto"/>
          <w:sz w:val="44"/>
          <w:szCs w:val="44"/>
        </w:rPr>
      </w:pPr>
    </w:p>
    <w:p>
      <w:pPr>
        <w:pStyle w:val="13"/>
        <w:tabs>
          <w:tab w:val="left" w:pos="510"/>
          <w:tab w:val="left" w:pos="1000"/>
        </w:tabs>
        <w:snapToGrid w:val="0"/>
        <w:spacing w:afterLines="100" w:line="420" w:lineRule="atLeast"/>
        <w:ind w:firstLine="0"/>
        <w:jc w:val="center"/>
        <w:outlineLvl w:val="1"/>
        <w:rPr>
          <w:rFonts w:ascii="黑体" w:hAnsi="黑体" w:eastAsia="黑体"/>
          <w:color w:val="auto"/>
          <w:sz w:val="44"/>
          <w:szCs w:val="44"/>
        </w:rPr>
      </w:pPr>
      <w:bookmarkStart w:id="235" w:name="_Toc106719180"/>
      <w:r>
        <w:rPr>
          <w:rFonts w:hint="eastAsia" w:ascii="黑体" w:hAnsi="黑体" w:eastAsia="黑体"/>
          <w:color w:val="auto"/>
          <w:sz w:val="44"/>
          <w:szCs w:val="44"/>
        </w:rPr>
        <w:t>第三章 评标办法</w:t>
      </w:r>
      <w:bookmarkEnd w:id="235"/>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center"/>
        <w:rPr>
          <w:rFonts w:ascii="宋体" w:hAnsi="宋体"/>
          <w:b/>
          <w:color w:val="auto"/>
          <w:sz w:val="32"/>
          <w:szCs w:val="32"/>
        </w:rPr>
      </w:pPr>
      <w:bookmarkStart w:id="236" w:name="_Toc393637021"/>
      <w:bookmarkStart w:id="237" w:name="_Toc516753524"/>
      <w:bookmarkStart w:id="238" w:name="_Toc17344"/>
      <w:bookmarkStart w:id="239" w:name="_Toc8415"/>
    </w:p>
    <w:p>
      <w:pPr>
        <w:pStyle w:val="4"/>
        <w:jc w:val="center"/>
        <w:rPr>
          <w:rFonts w:ascii="黑体" w:hAnsi="黑体" w:eastAsia="黑体"/>
          <w:b w:val="0"/>
          <w:color w:val="auto"/>
          <w:sz w:val="28"/>
          <w:szCs w:val="28"/>
        </w:rPr>
      </w:pPr>
      <w:bookmarkStart w:id="240" w:name="_Toc106719181"/>
      <w:r>
        <w:rPr>
          <w:rFonts w:hint="eastAsia" w:ascii="黑体" w:hAnsi="黑体" w:eastAsia="黑体"/>
          <w:b w:val="0"/>
          <w:color w:val="auto"/>
          <w:sz w:val="28"/>
          <w:szCs w:val="28"/>
        </w:rPr>
        <w:t>第一节 资格审查办法</w:t>
      </w:r>
      <w:bookmarkEnd w:id="236"/>
      <w:bookmarkEnd w:id="237"/>
      <w:bookmarkEnd w:id="238"/>
      <w:bookmarkEnd w:id="239"/>
      <w:r>
        <w:rPr>
          <w:rFonts w:hint="eastAsia" w:ascii="黑体" w:hAnsi="黑体" w:eastAsia="黑体"/>
          <w:b w:val="0"/>
          <w:color w:val="auto"/>
          <w:sz w:val="28"/>
          <w:szCs w:val="28"/>
        </w:rPr>
        <w:t>（适用资格预审和资格后审）</w:t>
      </w:r>
      <w:bookmarkEnd w:id="240"/>
    </w:p>
    <w:p>
      <w:pPr>
        <w:pStyle w:val="4"/>
        <w:spacing w:before="0" w:after="0" w:line="360" w:lineRule="auto"/>
        <w:rPr>
          <w:rFonts w:ascii="黑体" w:hAnsi="黑体" w:eastAsia="黑体"/>
          <w:b w:val="0"/>
          <w:color w:val="auto"/>
          <w:sz w:val="21"/>
          <w:szCs w:val="21"/>
        </w:rPr>
      </w:pPr>
      <w:bookmarkStart w:id="241" w:name="_Toc184704596"/>
      <w:bookmarkStart w:id="242" w:name="_Toc184704685"/>
      <w:bookmarkStart w:id="243" w:name="_Toc106719182"/>
      <w:r>
        <w:rPr>
          <w:rFonts w:hint="eastAsia" w:ascii="黑体" w:hAnsi="黑体" w:eastAsia="黑体"/>
          <w:b w:val="0"/>
          <w:color w:val="auto"/>
          <w:sz w:val="21"/>
          <w:szCs w:val="21"/>
        </w:rPr>
        <w:t>资格审查办法前附表</w:t>
      </w:r>
      <w:bookmarkEnd w:id="241"/>
      <w:bookmarkEnd w:id="242"/>
      <w:bookmarkEnd w:id="243"/>
    </w:p>
    <w:tbl>
      <w:tblPr>
        <w:tblStyle w:val="41"/>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9"/>
        <w:gridCol w:w="1134"/>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568"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项号</w:t>
            </w:r>
          </w:p>
        </w:tc>
        <w:tc>
          <w:tcPr>
            <w:tcW w:w="709" w:type="dxa"/>
            <w:tcBorders>
              <w:top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条款号</w:t>
            </w:r>
          </w:p>
        </w:tc>
        <w:tc>
          <w:tcPr>
            <w:tcW w:w="1134"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条款名称</w:t>
            </w:r>
          </w:p>
        </w:tc>
        <w:tc>
          <w:tcPr>
            <w:tcW w:w="7654" w:type="dxa"/>
            <w:tcBorders>
              <w:top w:val="single" w:color="auto" w:sz="4" w:space="0"/>
              <w:left w:val="single" w:color="auto" w:sz="4" w:space="0"/>
              <w:bottom w:val="single" w:color="auto" w:sz="4" w:space="0"/>
              <w:right w:val="single" w:color="auto" w:sz="8" w:space="0"/>
            </w:tcBorders>
            <w:vAlign w:val="center"/>
          </w:tcPr>
          <w:p>
            <w:pPr>
              <w:pStyle w:val="13"/>
              <w:snapToGrid w:val="0"/>
              <w:spacing w:line="380" w:lineRule="exact"/>
              <w:jc w:val="center"/>
              <w:rPr>
                <w:rFonts w:ascii="黑体" w:hAnsi="黑体" w:eastAsia="黑体"/>
                <w:color w:val="auto"/>
              </w:rPr>
            </w:pPr>
            <w:r>
              <w:rPr>
                <w:rFonts w:hint="eastAsia" w:ascii="黑体" w:hAnsi="黑体" w:eastAsia="黑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568" w:type="dxa"/>
            <w:tcBorders>
              <w:top w:val="single" w:color="auto" w:sz="8" w:space="0"/>
              <w:left w:val="single" w:color="auto" w:sz="8" w:space="0"/>
              <w:bottom w:val="single" w:color="auto" w:sz="8" w:space="0"/>
            </w:tcBorders>
            <w:vAlign w:val="center"/>
          </w:tcPr>
          <w:p>
            <w:pPr>
              <w:pStyle w:val="13"/>
              <w:tabs>
                <w:tab w:val="left" w:pos="180"/>
              </w:tabs>
              <w:snapToGrid w:val="0"/>
              <w:spacing w:line="380" w:lineRule="exact"/>
              <w:ind w:firstLine="0"/>
              <w:jc w:val="center"/>
              <w:rPr>
                <w:rFonts w:ascii="宋体" w:hAnsi="宋体" w:eastAsia="宋体"/>
                <w:color w:val="auto"/>
              </w:rPr>
            </w:pPr>
            <w:r>
              <w:rPr>
                <w:rFonts w:hint="eastAsia" w:ascii="宋体" w:hAnsi="宋体" w:eastAsia="宋体"/>
                <w:color w:val="auto"/>
              </w:rPr>
              <w:t>1</w:t>
            </w:r>
          </w:p>
        </w:tc>
        <w:tc>
          <w:tcPr>
            <w:tcW w:w="709" w:type="dxa"/>
            <w:tcBorders>
              <w:top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2</w:t>
            </w:r>
          </w:p>
        </w:tc>
        <w:tc>
          <w:tcPr>
            <w:tcW w:w="1134" w:type="dxa"/>
            <w:tcBorders>
              <w:top w:val="single" w:color="auto" w:sz="4" w:space="0"/>
              <w:bottom w:val="single" w:color="auto" w:sz="4" w:space="0"/>
              <w:right w:val="single" w:color="auto" w:sz="4" w:space="0"/>
            </w:tcBorders>
            <w:vAlign w:val="center"/>
          </w:tcPr>
          <w:p>
            <w:pPr>
              <w:pStyle w:val="13"/>
              <w:snapToGrid w:val="0"/>
              <w:spacing w:line="300" w:lineRule="exact"/>
              <w:ind w:firstLine="0"/>
              <w:jc w:val="center"/>
              <w:rPr>
                <w:rFonts w:ascii="宋体" w:hAnsi="宋体" w:eastAsia="宋体"/>
                <w:color w:val="auto"/>
                <w:szCs w:val="21"/>
              </w:rPr>
            </w:pPr>
            <w:r>
              <w:rPr>
                <w:rFonts w:hint="eastAsia" w:ascii="宋体" w:hAnsi="宋体" w:eastAsia="宋体"/>
                <w:color w:val="auto"/>
                <w:szCs w:val="21"/>
              </w:rPr>
              <w:t>资格审查委员会的人数</w:t>
            </w:r>
          </w:p>
        </w:tc>
        <w:tc>
          <w:tcPr>
            <w:tcW w:w="7654" w:type="dxa"/>
            <w:tcBorders>
              <w:top w:val="single" w:color="auto" w:sz="4" w:space="0"/>
              <w:left w:val="single" w:color="auto" w:sz="4" w:space="0"/>
              <w:bottom w:val="single" w:color="auto" w:sz="4" w:space="0"/>
              <w:right w:val="single" w:color="auto" w:sz="8" w:space="0"/>
            </w:tcBorders>
            <w:vAlign w:val="center"/>
          </w:tcPr>
          <w:p>
            <w:pPr>
              <w:pStyle w:val="13"/>
              <w:snapToGrid w:val="0"/>
              <w:spacing w:line="360" w:lineRule="auto"/>
              <w:jc w:val="left"/>
              <w:rPr>
                <w:rFonts w:ascii="宋体" w:hAnsi="宋体" w:eastAsia="宋体" w:cs="瀹嬩綋"/>
                <w:color w:val="auto"/>
                <w:szCs w:val="21"/>
              </w:rPr>
            </w:pPr>
            <w:r>
              <w:rPr>
                <w:rFonts w:hint="eastAsia" w:ascii="宋体" w:hAnsi="宋体" w:eastAsia="宋体" w:cs="瀹嬩綋"/>
                <w:color w:val="auto"/>
                <w:szCs w:val="21"/>
              </w:rPr>
              <w:t>资格审查委员会由</w:t>
            </w:r>
            <w:r>
              <w:rPr>
                <w:rFonts w:hint="eastAsia" w:ascii="宋体" w:hAnsi="宋体" w:eastAsia="宋体" w:cs="瀹嬩綋"/>
                <w:color w:val="auto"/>
                <w:szCs w:val="21"/>
                <w:u w:val="single"/>
              </w:rPr>
              <w:t xml:space="preserve">        </w:t>
            </w:r>
            <w:r>
              <w:rPr>
                <w:rFonts w:hint="eastAsia" w:ascii="宋体" w:hAnsi="宋体" w:eastAsia="宋体" w:cs="瀹嬩綋"/>
                <w:color w:val="auto"/>
                <w:szCs w:val="21"/>
              </w:rPr>
              <w:t>人构成。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5" w:hRule="atLeast"/>
        </w:trPr>
        <w:tc>
          <w:tcPr>
            <w:tcW w:w="568" w:type="dxa"/>
            <w:tcBorders>
              <w:top w:val="single" w:color="auto" w:sz="8" w:space="0"/>
              <w:left w:val="single" w:color="auto" w:sz="8" w:space="0"/>
            </w:tcBorders>
            <w:vAlign w:val="center"/>
          </w:tcPr>
          <w:p>
            <w:pPr>
              <w:pStyle w:val="13"/>
              <w:tabs>
                <w:tab w:val="left" w:pos="180"/>
              </w:tabs>
              <w:snapToGrid w:val="0"/>
              <w:spacing w:line="380" w:lineRule="exact"/>
              <w:ind w:firstLine="0"/>
              <w:jc w:val="center"/>
              <w:rPr>
                <w:rFonts w:ascii="宋体" w:hAnsi="宋体" w:eastAsia="宋体"/>
                <w:color w:val="auto"/>
              </w:rPr>
            </w:pPr>
            <w:r>
              <w:rPr>
                <w:rFonts w:hint="eastAsia" w:ascii="宋体" w:hAnsi="宋体" w:eastAsia="宋体"/>
                <w:color w:val="auto"/>
              </w:rPr>
              <w:t>2</w:t>
            </w:r>
          </w:p>
        </w:tc>
        <w:tc>
          <w:tcPr>
            <w:tcW w:w="709" w:type="dxa"/>
            <w:tcBorders>
              <w:top w:val="single" w:color="auto" w:sz="8"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3.1/3.2</w:t>
            </w:r>
          </w:p>
        </w:tc>
        <w:tc>
          <w:tcPr>
            <w:tcW w:w="1134" w:type="dxa"/>
            <w:tcBorders>
              <w:top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资格审查标准</w:t>
            </w:r>
          </w:p>
        </w:tc>
        <w:tc>
          <w:tcPr>
            <w:tcW w:w="7654" w:type="dxa"/>
            <w:tcBorders>
              <w:top w:val="single" w:color="auto" w:sz="4" w:space="0"/>
              <w:left w:val="single" w:color="auto" w:sz="4" w:space="0"/>
              <w:right w:val="single" w:color="auto" w:sz="8" w:space="0"/>
            </w:tcBorders>
            <w:vAlign w:val="center"/>
          </w:tcPr>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（1）资格审查文件按照招标文件规定的格式填写，内容完整，关键字迹清晰可辨认</w:t>
            </w:r>
            <w:r>
              <w:rPr>
                <w:rStyle w:val="49"/>
                <w:rFonts w:ascii="宋体" w:hAnsi="宋体"/>
                <w:color w:val="auto"/>
                <w:sz w:val="21"/>
                <w:szCs w:val="21"/>
              </w:rPr>
              <w:footnoteReference w:id="79"/>
            </w:r>
            <w:r>
              <w:rPr>
                <w:rFonts w:hint="eastAsia" w:ascii="宋体" w:hAnsi="宋体"/>
                <w:color w:val="auto"/>
                <w:sz w:val="21"/>
                <w:szCs w:val="21"/>
              </w:rPr>
              <w:t>；</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（2）资格审查文件按规定盖章（签字）和签署；</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（3）由投标人法定代表人委托代理人签署的，随资格审查文件提供了合法、有效的授权委托书；</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（4）投标人具备合格有效营业执照、设计资质证书、勘察资质证书（如有）；投标人名称与营业执照、设计资质证书、勘察资质证书（如有）一致；</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（5）投标人的资质等级符合第二章投标人须知前附表第11项规定；</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（6）投标人拟派项目人员配置的类型、数量和条件符合第二章投标人须知前附表第11项的最低标准；</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（7）投标人的类似项目设计业绩满足第二章投标人须知前附表第11项规定；</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（8）投标人的信用满足第二章投标人须知前附表第11项规定；</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（9）投标人以联合体形式申请投标，符合第二章投标人须知正文第1.5.3款规定，并附上联合体协议书，联合体协议书符合招标文件规定；</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（10）投标人未存在第二章投标人须知正文第1.5.4款规定的任一情形；</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（11）投标人设立的土工试验室满足第二章投标人须知前附表第11项规定；</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 xml:space="preserve">（12）采用邀请招标方式的，投标人是招标人确定邀请参加投标的被邀请者； </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（13）投标人未出现以他人的名义投标、串通投标、以行贿手段谋取中标或者以其他弄虚作假方式投标的；未出现反映资格审查文件个性特征的内容出现明显雷同的（若出现，相关投标均无效）；</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（14）资格审查委员会要求投标人对资格审查文件进行澄清或说明的，投标人的澄清或说明符合本节正文第4条规定；</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（15）未存在投标人须知第4.1.4款第（1）目或第（2）目规定的情形；</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（16）未采用除本单位企业数字证书以外的数字证书（如本单位法定代表人或其他单位的数字证书）加密资格审查文件；</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（17）资格审查文件记录的计算机硬件信息中，未存在一条及以上的计算机的网卡MAC地址、CPU序列号、数据存储设备序列号空值；</w:t>
            </w:r>
          </w:p>
          <w:p>
            <w:pPr>
              <w:snapToGrid w:val="0"/>
              <w:spacing w:line="360" w:lineRule="exact"/>
              <w:ind w:firstLine="420" w:firstLineChars="200"/>
              <w:jc w:val="left"/>
              <w:rPr>
                <w:rFonts w:ascii="宋体" w:hAnsi="宋体"/>
                <w:color w:val="auto"/>
                <w:sz w:val="21"/>
                <w:szCs w:val="21"/>
              </w:rPr>
            </w:pPr>
            <w:r>
              <w:rPr>
                <w:rFonts w:hint="eastAsia" w:ascii="宋体" w:hAnsi="宋体"/>
                <w:color w:val="auto"/>
                <w:sz w:val="21"/>
                <w:szCs w:val="21"/>
              </w:rPr>
              <w:t>（18）</w:t>
            </w:r>
            <w:r>
              <w:rPr>
                <w:rFonts w:hint="eastAsia" w:ascii="宋体" w:hAnsi="宋体"/>
                <w:color w:val="auto"/>
                <w:sz w:val="21"/>
                <w:szCs w:val="21"/>
              </w:rPr>
              <w:t>资格审查文件未附有资格审查委员会不能接受的条件或资料。</w:t>
            </w:r>
          </w:p>
        </w:tc>
      </w:tr>
    </w:tbl>
    <w:p>
      <w:pPr>
        <w:pStyle w:val="4"/>
        <w:rPr>
          <w:rFonts w:ascii="黑体" w:hAnsi="黑体" w:eastAsia="黑体"/>
          <w:b w:val="0"/>
          <w:color w:val="auto"/>
          <w:sz w:val="28"/>
          <w:szCs w:val="28"/>
        </w:rPr>
      </w:pPr>
      <w:bookmarkStart w:id="244" w:name="_Toc516753528"/>
      <w:bookmarkStart w:id="245" w:name="_Toc393637025"/>
      <w:bookmarkStart w:id="246" w:name="_Toc2763"/>
      <w:bookmarkStart w:id="247" w:name="_Toc10064"/>
      <w:bookmarkStart w:id="248" w:name="_Toc106719183"/>
      <w:r>
        <w:rPr>
          <w:rFonts w:hint="eastAsia" w:ascii="黑体" w:hAnsi="黑体" w:eastAsia="黑体"/>
          <w:b w:val="0"/>
          <w:color w:val="auto"/>
          <w:sz w:val="28"/>
          <w:szCs w:val="28"/>
        </w:rPr>
        <w:t>资格审查办法</w:t>
      </w:r>
      <w:bookmarkEnd w:id="244"/>
      <w:bookmarkEnd w:id="245"/>
      <w:bookmarkEnd w:id="246"/>
      <w:bookmarkEnd w:id="247"/>
      <w:r>
        <w:rPr>
          <w:rFonts w:hint="eastAsia" w:ascii="黑体" w:hAnsi="黑体" w:eastAsia="黑体"/>
          <w:b w:val="0"/>
          <w:color w:val="auto"/>
          <w:sz w:val="28"/>
          <w:szCs w:val="28"/>
        </w:rPr>
        <w:t>正文</w:t>
      </w:r>
      <w:bookmarkEnd w:id="248"/>
    </w:p>
    <w:p>
      <w:pPr>
        <w:pStyle w:val="4"/>
        <w:spacing w:beforeLines="50" w:afterLines="50" w:line="360" w:lineRule="auto"/>
        <w:rPr>
          <w:rFonts w:ascii="黑体" w:hAnsi="黑体" w:eastAsia="黑体"/>
          <w:b w:val="0"/>
          <w:color w:val="auto"/>
          <w:sz w:val="28"/>
          <w:szCs w:val="28"/>
        </w:rPr>
      </w:pPr>
      <w:bookmarkStart w:id="249" w:name="_Toc106719184"/>
      <w:r>
        <w:rPr>
          <w:rFonts w:hint="eastAsia" w:ascii="黑体" w:hAnsi="黑体" w:eastAsia="黑体"/>
          <w:b w:val="0"/>
          <w:color w:val="auto"/>
          <w:sz w:val="28"/>
          <w:szCs w:val="28"/>
        </w:rPr>
        <w:t>1.资格审查方式</w:t>
      </w:r>
      <w:bookmarkEnd w:id="249"/>
    </w:p>
    <w:p>
      <w:pPr>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color w:val="auto"/>
          <w:sz w:val="21"/>
          <w:szCs w:val="21"/>
        </w:rPr>
        <w:t>本招标项目对投标人的资格审查方式见投标人须知前附表。</w:t>
      </w:r>
    </w:p>
    <w:p>
      <w:pPr>
        <w:pStyle w:val="4"/>
        <w:spacing w:beforeLines="50" w:afterLines="50" w:line="360" w:lineRule="auto"/>
        <w:rPr>
          <w:rFonts w:ascii="黑体" w:hAnsi="黑体" w:eastAsia="黑体"/>
          <w:b w:val="0"/>
          <w:color w:val="auto"/>
          <w:sz w:val="28"/>
          <w:szCs w:val="28"/>
        </w:rPr>
      </w:pPr>
      <w:bookmarkStart w:id="250" w:name="_Toc106719185"/>
      <w:r>
        <w:rPr>
          <w:rFonts w:hint="eastAsia" w:ascii="黑体" w:hAnsi="黑体" w:eastAsia="黑体"/>
          <w:b w:val="0"/>
          <w:color w:val="auto"/>
          <w:sz w:val="28"/>
          <w:szCs w:val="28"/>
        </w:rPr>
        <w:t>2.资格审查委员会</w:t>
      </w:r>
      <w:bookmarkEnd w:id="250"/>
    </w:p>
    <w:p>
      <w:pPr>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招标人组建的资格审查委员会负责对投标人提交的资格审查文件进行评审，资格审查委员会由招标人代表（包括招标人委托的招标代理机构代表）组成，成员人数为3人及以上单数，具体人数见资格审查办法前附表第1项。</w:t>
      </w:r>
    </w:p>
    <w:p>
      <w:pPr>
        <w:pStyle w:val="4"/>
        <w:spacing w:beforeLines="50" w:afterLines="50" w:line="360" w:lineRule="auto"/>
        <w:rPr>
          <w:rFonts w:ascii="黑体" w:hAnsi="黑体" w:eastAsia="黑体"/>
          <w:b w:val="0"/>
          <w:color w:val="auto"/>
          <w:sz w:val="28"/>
          <w:szCs w:val="28"/>
        </w:rPr>
      </w:pPr>
      <w:bookmarkStart w:id="251" w:name="_Toc106719186"/>
      <w:r>
        <w:rPr>
          <w:rFonts w:hint="eastAsia" w:ascii="黑体" w:hAnsi="黑体" w:eastAsia="黑体"/>
          <w:b w:val="0"/>
          <w:color w:val="auto"/>
          <w:sz w:val="28"/>
          <w:szCs w:val="28"/>
        </w:rPr>
        <w:t>3.确定入围投标人</w:t>
      </w:r>
      <w:bookmarkEnd w:id="251"/>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3.1.本招标项目采用合格制方式确定入围投标人。</w:t>
      </w:r>
      <w:r>
        <w:rPr>
          <w:rFonts w:hint="eastAsia" w:ascii="宋体" w:hAnsi="宋体"/>
          <w:color w:val="auto"/>
          <w:sz w:val="21"/>
          <w:szCs w:val="21"/>
        </w:rPr>
        <w:t>资格审查委员会对投标人是否满足招标文件的资格条件要求进行审查，满足</w:t>
      </w:r>
      <w:r>
        <w:rPr>
          <w:rFonts w:hint="eastAsia"/>
          <w:color w:val="auto"/>
          <w:sz w:val="21"/>
          <w:szCs w:val="21"/>
        </w:rPr>
        <w:t>资格条件要求的投标人均为入围投标人。</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3.2.采用资格预审的，资格审查委员会按照资格审查办法前附表第2项的规定对投标人进行资格审查，只有全部满足“资格审查标准”的投标人，才能通过资格审查，否则资格审查按不合格处理。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资格审查委员会按照资格审查办法前附表第2项的规定对投标人进行资格审查，经资格审查评审合格的投标人不少于3家的，招标人向所有合格的投标人发出“投标通知书”；经资格审查不合格的，招标人向其发出“资格审查结果通知书”，并告知其资格审查不合格的原因。经资格审查不合格的投标人不得参加投标。</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3.3.采用资格后审的，资格审查委员会按照资格审查办法前附表第2项的规定对投标人进行资格审查，只有全部满足“资格审查标准”的投标人才能进入下一程序的评审，经资格审查不合格的投标文件应否决其投标。</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olor w:val="auto"/>
          <w:sz w:val="21"/>
          <w:szCs w:val="21"/>
        </w:rPr>
        <w:t>3.4.</w:t>
      </w:r>
      <w:r>
        <w:rPr>
          <w:rFonts w:hint="eastAsia"/>
          <w:color w:val="auto"/>
          <w:sz w:val="21"/>
          <w:szCs w:val="21"/>
          <w:lang w:val="zh-CN"/>
        </w:rPr>
        <w:t>资格审查委员会未按照招标文件规定的程序或审查办法进行评审且影响入围投标人结果的，应当按照招标文件规定的程序或审查办法进行纠正。</w:t>
      </w:r>
    </w:p>
    <w:p>
      <w:pPr>
        <w:pStyle w:val="4"/>
        <w:spacing w:beforeLines="50" w:afterLines="50" w:line="360" w:lineRule="auto"/>
        <w:rPr>
          <w:rFonts w:ascii="黑体" w:hAnsi="黑体" w:eastAsia="黑体"/>
          <w:b w:val="0"/>
          <w:color w:val="auto"/>
          <w:sz w:val="28"/>
          <w:szCs w:val="28"/>
        </w:rPr>
      </w:pPr>
      <w:bookmarkStart w:id="252" w:name="_Toc106719187"/>
      <w:r>
        <w:rPr>
          <w:rFonts w:hint="eastAsia" w:ascii="黑体" w:hAnsi="黑体" w:eastAsia="黑体"/>
          <w:b w:val="0"/>
          <w:color w:val="auto"/>
          <w:sz w:val="28"/>
          <w:szCs w:val="28"/>
        </w:rPr>
        <w:t>4.资格审查文件的澄清</w:t>
      </w:r>
      <w:bookmarkEnd w:id="252"/>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在审查过程中，资格审查委员会可以要求投标人对资格审查文件中不明确内容作出澄清或说明，澄清或说明应当通过电子交易平台发出“问题澄清通知” 格式见附件3-1，投标人应当按照资格审查委员会的要求使用CA证书并通过电子交易平台回复“问题澄清” 格式见附件3-2，且不得改变资格审查文件的实质性内容。投标人的澄清和说明内容属于资格审查文件的组成部分。资格审查委员会不接受投标人主动提出的澄清或说明。</w:t>
      </w:r>
    </w:p>
    <w:p>
      <w:pPr>
        <w:pStyle w:val="4"/>
        <w:spacing w:beforeLines="50" w:afterLines="50" w:line="360" w:lineRule="auto"/>
        <w:rPr>
          <w:rFonts w:ascii="黑体" w:hAnsi="黑体" w:eastAsia="黑体"/>
          <w:b w:val="0"/>
          <w:color w:val="auto"/>
          <w:sz w:val="28"/>
          <w:szCs w:val="28"/>
        </w:rPr>
      </w:pPr>
      <w:bookmarkStart w:id="253" w:name="_Toc106719188"/>
      <w:r>
        <w:rPr>
          <w:rFonts w:hint="eastAsia" w:ascii="黑体" w:hAnsi="黑体" w:eastAsia="黑体"/>
          <w:b w:val="0"/>
          <w:color w:val="auto"/>
          <w:sz w:val="28"/>
          <w:szCs w:val="28"/>
        </w:rPr>
        <w:t>5.资格审查结果</w:t>
      </w:r>
      <w:bookmarkEnd w:id="253"/>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5.1.资格审查报告</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资格审查委员会按照资格审查办法规定完成审查后，确定通过资格审查的入围投标人名单，并向评标委员会提交书面审查报告。</w:t>
      </w:r>
      <w:r>
        <w:rPr>
          <w:rFonts w:hint="eastAsia" w:ascii="宋体" w:hAnsi="宋体"/>
          <w:color w:val="auto"/>
          <w:sz w:val="21"/>
          <w:szCs w:val="21"/>
        </w:rPr>
        <w:t>资格审查委员会决定否决所有投标的，应当在资格审查报告中说明具体理由。资格审查报告应当列明投标文件雷同情况。</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5.2.重新进行资格预审或招标</w:t>
      </w:r>
    </w:p>
    <w:p>
      <w:pPr>
        <w:spacing w:line="360" w:lineRule="auto"/>
        <w:ind w:firstLine="422" w:firstLineChars="201"/>
        <w:jc w:val="left"/>
        <w:rPr>
          <w:rFonts w:ascii="宋体" w:hAnsi="宋体"/>
          <w:color w:val="auto"/>
          <w:sz w:val="21"/>
          <w:szCs w:val="21"/>
        </w:rPr>
      </w:pPr>
      <w:r>
        <w:rPr>
          <w:rFonts w:hint="eastAsia" w:ascii="宋体" w:hAnsi="宋体"/>
          <w:color w:val="auto"/>
          <w:sz w:val="21"/>
          <w:szCs w:val="21"/>
        </w:rPr>
        <w:t>采用资格预审的，通过资格审查评审合格的投标人不足3家的，招标人重新组织资格预审或不再组织资格预审而直接招标。</w:t>
      </w:r>
    </w:p>
    <w:p>
      <w:pPr>
        <w:pStyle w:val="4"/>
        <w:spacing w:beforeLines="50" w:afterLines="50" w:line="360" w:lineRule="auto"/>
        <w:rPr>
          <w:rFonts w:ascii="黑体" w:hAnsi="黑体" w:eastAsia="黑体"/>
          <w:b w:val="0"/>
          <w:color w:val="auto"/>
          <w:sz w:val="28"/>
          <w:szCs w:val="28"/>
        </w:rPr>
      </w:pPr>
      <w:bookmarkStart w:id="254" w:name="_Toc106719189"/>
      <w:r>
        <w:rPr>
          <w:rFonts w:hint="eastAsia" w:ascii="黑体" w:hAnsi="黑体" w:eastAsia="黑体"/>
          <w:b w:val="0"/>
          <w:color w:val="auto"/>
          <w:sz w:val="28"/>
          <w:szCs w:val="28"/>
        </w:rPr>
        <w:t>6.附则</w:t>
      </w:r>
      <w:bookmarkEnd w:id="254"/>
    </w:p>
    <w:p>
      <w:pPr>
        <w:spacing w:line="360" w:lineRule="auto"/>
        <w:ind w:firstLine="422" w:firstLineChars="201"/>
        <w:jc w:val="left"/>
        <w:rPr>
          <w:rFonts w:ascii="宋体" w:hAnsi="宋体"/>
          <w:color w:val="auto"/>
          <w:sz w:val="21"/>
          <w:szCs w:val="21"/>
        </w:rPr>
      </w:pPr>
      <w:r>
        <w:rPr>
          <w:rFonts w:hint="eastAsia" w:ascii="宋体" w:hAnsi="宋体"/>
          <w:color w:val="auto"/>
          <w:sz w:val="21"/>
          <w:szCs w:val="21"/>
        </w:rPr>
        <w:t>投标人应对所提交的资格审查文件以及与文件有关的证明资料的真实性负责，若存在弄虚作假骗取通过资格审查的，经查实后，其投标资格将被取消，给招标人造成损失的，依法承担赔偿责任。</w:t>
      </w: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jc w:val="left"/>
        <w:rPr>
          <w:rFonts w:ascii="宋体" w:hAnsi="宋体"/>
          <w:color w:val="auto"/>
          <w:sz w:val="21"/>
          <w:szCs w:val="21"/>
        </w:rPr>
      </w:pPr>
    </w:p>
    <w:p>
      <w:pPr>
        <w:pStyle w:val="4"/>
        <w:spacing w:before="0" w:after="0" w:line="360" w:lineRule="auto"/>
        <w:rPr>
          <w:rFonts w:ascii="黑体" w:hAnsi="黑体" w:eastAsia="黑体"/>
          <w:b w:val="0"/>
          <w:color w:val="auto"/>
          <w:sz w:val="21"/>
          <w:szCs w:val="21"/>
        </w:rPr>
      </w:pPr>
      <w:bookmarkStart w:id="255" w:name="_Toc106719190"/>
      <w:r>
        <w:rPr>
          <w:rFonts w:hint="eastAsia" w:ascii="黑体" w:hAnsi="黑体" w:eastAsia="黑体"/>
          <w:b w:val="0"/>
          <w:color w:val="auto"/>
          <w:sz w:val="21"/>
          <w:szCs w:val="21"/>
        </w:rPr>
        <w:t>附件3-1：问题澄清通知（格式）</w:t>
      </w:r>
      <w:bookmarkEnd w:id="255"/>
    </w:p>
    <w:p>
      <w:pPr>
        <w:spacing w:line="360" w:lineRule="auto"/>
        <w:jc w:val="center"/>
        <w:rPr>
          <w:rFonts w:ascii="黑体" w:hAnsi="黑体" w:eastAsia="黑体"/>
          <w:b/>
          <w:color w:val="auto"/>
          <w:sz w:val="28"/>
          <w:szCs w:val="28"/>
        </w:rPr>
      </w:pPr>
      <w:r>
        <w:rPr>
          <w:rFonts w:hint="eastAsia" w:ascii="黑体" w:hAnsi="黑体" w:eastAsia="黑体"/>
          <w:b/>
          <w:color w:val="auto"/>
          <w:sz w:val="28"/>
          <w:szCs w:val="28"/>
        </w:rPr>
        <w:t>问题澄清通知</w:t>
      </w:r>
    </w:p>
    <w:p>
      <w:pPr>
        <w:spacing w:line="360" w:lineRule="auto"/>
        <w:ind w:firstLine="420" w:firstLineChars="200"/>
        <w:jc w:val="center"/>
        <w:rPr>
          <w:rFonts w:ascii="宋体" w:hAnsi="宋体"/>
          <w:b/>
          <w:color w:val="auto"/>
          <w:sz w:val="21"/>
          <w:szCs w:val="21"/>
          <w:u w:val="single"/>
        </w:rPr>
      </w:pPr>
      <w:r>
        <w:rPr>
          <w:rFonts w:hint="eastAsia" w:ascii="宋体" w:hAnsi="宋体"/>
          <w:color w:val="auto"/>
          <w:sz w:val="21"/>
          <w:szCs w:val="21"/>
        </w:rPr>
        <w:t xml:space="preserve">                   编号：</w:t>
      </w:r>
      <w:r>
        <w:rPr>
          <w:rFonts w:hint="eastAsia" w:ascii="宋体" w:hAnsi="宋体"/>
          <w:color w:val="auto"/>
          <w:sz w:val="21"/>
          <w:szCs w:val="21"/>
          <w:u w:val="single"/>
        </w:rPr>
        <w:t xml:space="preserve">            </w:t>
      </w:r>
    </w:p>
    <w:p>
      <w:pPr>
        <w:spacing w:line="360" w:lineRule="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 xml:space="preserve">(投标人名称）: </w:t>
      </w:r>
    </w:p>
    <w:p>
      <w:pPr>
        <w:spacing w:line="360" w:lineRule="auto"/>
        <w:ind w:firstLine="525" w:firstLineChars="250"/>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(项目名称）设计（勘察）招标的资格审查（评标）委员会，对你方的投标文件进行了仔细的审查，现需你方对下列问题予以澄清：</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w:t>
      </w:r>
    </w:p>
    <w:p>
      <w:pPr>
        <w:spacing w:line="360" w:lineRule="auto"/>
        <w:ind w:firstLine="420" w:firstLineChars="200"/>
        <w:rPr>
          <w:rFonts w:ascii="宋体" w:hAnsi="宋体"/>
          <w:color w:val="auto"/>
          <w:sz w:val="21"/>
          <w:szCs w:val="21"/>
        </w:rPr>
      </w:pPr>
      <w:r>
        <w:rPr>
          <w:rFonts w:hint="eastAsia" w:ascii="宋体" w:hAnsi="宋体"/>
          <w:color w:val="auto"/>
          <w:sz w:val="21"/>
          <w:szCs w:val="21"/>
        </w:rPr>
        <w:t>……</w:t>
      </w:r>
    </w:p>
    <w:p>
      <w:pPr>
        <w:pStyle w:val="56"/>
        <w:spacing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请将上述问题的澄清于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时前通过电子交易平台回复本资格审查（评标）委员会。</w:t>
      </w:r>
    </w:p>
    <w:p>
      <w:pPr>
        <w:spacing w:line="360" w:lineRule="auto"/>
        <w:ind w:firstLine="5145" w:firstLineChars="2450"/>
        <w:rPr>
          <w:rFonts w:ascii="宋体" w:hAnsi="宋体"/>
          <w:color w:val="auto"/>
          <w:sz w:val="21"/>
          <w:szCs w:val="21"/>
        </w:rPr>
      </w:pPr>
    </w:p>
    <w:p>
      <w:pPr>
        <w:spacing w:line="360" w:lineRule="auto"/>
        <w:ind w:firstLine="3675" w:firstLineChars="1750"/>
        <w:rPr>
          <w:rFonts w:ascii="宋体" w:hAnsi="宋体"/>
          <w:color w:val="auto"/>
          <w:sz w:val="21"/>
          <w:szCs w:val="21"/>
          <w:u w:val="single"/>
        </w:rPr>
      </w:pPr>
      <w:r>
        <w:rPr>
          <w:rFonts w:hint="eastAsia" w:ascii="宋体" w:hAnsi="宋体"/>
          <w:color w:val="auto"/>
          <w:sz w:val="21"/>
          <w:szCs w:val="21"/>
          <w:u w:val="single"/>
        </w:rPr>
        <w:t xml:space="preserve">                  </w:t>
      </w:r>
      <w:r>
        <w:rPr>
          <w:rFonts w:hint="eastAsia" w:ascii="宋体" w:hAnsi="宋体"/>
          <w:color w:val="auto"/>
          <w:sz w:val="21"/>
          <w:szCs w:val="21"/>
        </w:rPr>
        <w:t>(项目名称）资格审查（评标）委员会</w:t>
      </w:r>
    </w:p>
    <w:p>
      <w:pPr>
        <w:spacing w:line="360" w:lineRule="auto"/>
        <w:ind w:firstLine="4620" w:firstLineChars="2200"/>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ind w:firstLine="4620" w:firstLineChars="2200"/>
        <w:rPr>
          <w:rFonts w:ascii="宋体" w:hAnsi="宋体"/>
          <w:color w:val="auto"/>
          <w:sz w:val="21"/>
          <w:szCs w:val="21"/>
        </w:rPr>
      </w:pPr>
    </w:p>
    <w:p>
      <w:pPr>
        <w:pStyle w:val="4"/>
        <w:spacing w:before="720" w:after="120" w:line="360" w:lineRule="auto"/>
        <w:rPr>
          <w:rFonts w:ascii="黑体" w:hAnsi="黑体" w:eastAsia="黑体"/>
          <w:b w:val="0"/>
          <w:color w:val="auto"/>
          <w:sz w:val="21"/>
          <w:szCs w:val="21"/>
        </w:rPr>
      </w:pPr>
      <w:bookmarkStart w:id="256" w:name="_Toc106719191"/>
      <w:r>
        <w:rPr>
          <w:rFonts w:hint="eastAsia" w:ascii="黑体" w:hAnsi="黑体" w:eastAsia="黑体"/>
          <w:b w:val="0"/>
          <w:color w:val="auto"/>
          <w:sz w:val="21"/>
          <w:szCs w:val="21"/>
        </w:rPr>
        <w:t>附件3-2：问题的澄清（格式）</w:t>
      </w:r>
      <w:bookmarkEnd w:id="256"/>
    </w:p>
    <w:p>
      <w:pPr>
        <w:spacing w:beforeLines="100" w:afterLines="50" w:line="360" w:lineRule="auto"/>
        <w:jc w:val="center"/>
        <w:rPr>
          <w:rFonts w:ascii="黑体" w:hAnsi="黑体" w:eastAsia="黑体"/>
          <w:b/>
          <w:color w:val="auto"/>
          <w:sz w:val="28"/>
          <w:szCs w:val="28"/>
        </w:rPr>
      </w:pPr>
      <w:r>
        <w:rPr>
          <w:rFonts w:hint="eastAsia" w:ascii="黑体" w:hAnsi="黑体" w:eastAsia="黑体"/>
          <w:b/>
          <w:color w:val="auto"/>
          <w:sz w:val="28"/>
          <w:szCs w:val="28"/>
        </w:rPr>
        <w:t>问题的澄清</w:t>
      </w:r>
    </w:p>
    <w:p>
      <w:pPr>
        <w:spacing w:line="360" w:lineRule="auto"/>
        <w:ind w:firstLine="5460" w:firstLineChars="2600"/>
        <w:rPr>
          <w:rFonts w:ascii="宋体" w:hAnsi="宋体"/>
          <w:color w:val="auto"/>
          <w:sz w:val="21"/>
          <w:szCs w:val="21"/>
          <w:u w:val="single"/>
        </w:rPr>
      </w:pPr>
      <w:r>
        <w:rPr>
          <w:rFonts w:hint="eastAsia" w:ascii="宋体" w:hAnsi="宋体"/>
          <w:color w:val="auto"/>
          <w:sz w:val="21"/>
          <w:szCs w:val="21"/>
        </w:rPr>
        <w:t>编号：</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(项目名称）资格审查（评标）委员会：</w:t>
      </w:r>
    </w:p>
    <w:p>
      <w:pPr>
        <w:spacing w:line="360" w:lineRule="auto"/>
        <w:ind w:firstLine="420" w:firstLineChars="200"/>
        <w:rPr>
          <w:rFonts w:ascii="宋体" w:hAnsi="宋体"/>
          <w:color w:val="auto"/>
          <w:sz w:val="21"/>
          <w:szCs w:val="21"/>
        </w:rPr>
      </w:pPr>
      <w:r>
        <w:rPr>
          <w:rFonts w:hint="eastAsia" w:ascii="宋体" w:hAnsi="宋体"/>
          <w:color w:val="auto"/>
          <w:sz w:val="21"/>
          <w:szCs w:val="21"/>
        </w:rPr>
        <w:t>问题澄清通知（编号：</w:t>
      </w:r>
      <w:r>
        <w:rPr>
          <w:rFonts w:hint="eastAsia" w:ascii="宋体" w:hAnsi="宋体"/>
          <w:color w:val="auto"/>
          <w:sz w:val="21"/>
          <w:szCs w:val="21"/>
          <w:u w:val="single"/>
        </w:rPr>
        <w:t xml:space="preserve">                 </w:t>
      </w:r>
      <w:r>
        <w:rPr>
          <w:rFonts w:hint="eastAsia" w:ascii="宋体" w:hAnsi="宋体"/>
          <w:color w:val="auto"/>
          <w:sz w:val="21"/>
          <w:szCs w:val="21"/>
        </w:rPr>
        <w:t>）已收悉，现澄清如下：</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w:t>
      </w:r>
    </w:p>
    <w:p>
      <w:pPr>
        <w:spacing w:line="360" w:lineRule="auto"/>
        <w:ind w:firstLine="420" w:firstLineChars="200"/>
        <w:rPr>
          <w:rFonts w:ascii="宋体" w:hAnsi="宋体"/>
          <w:color w:val="auto"/>
          <w:sz w:val="21"/>
          <w:szCs w:val="21"/>
        </w:rPr>
      </w:pPr>
      <w:r>
        <w:rPr>
          <w:rFonts w:hint="eastAsia" w:ascii="宋体" w:hAnsi="宋体"/>
          <w:color w:val="auto"/>
          <w:sz w:val="21"/>
          <w:szCs w:val="21"/>
        </w:rPr>
        <w:t>……</w:t>
      </w:r>
    </w:p>
    <w:p>
      <w:pPr>
        <w:spacing w:line="360" w:lineRule="auto"/>
        <w:ind w:firstLine="4515" w:firstLineChars="2150"/>
        <w:rPr>
          <w:rFonts w:ascii="宋体" w:hAnsi="宋体"/>
          <w:color w:val="auto"/>
          <w:sz w:val="21"/>
          <w:szCs w:val="21"/>
        </w:rPr>
      </w:pPr>
      <w:r>
        <w:rPr>
          <w:rFonts w:hint="eastAsia" w:ascii="宋体" w:hAnsi="宋体"/>
          <w:color w:val="auto"/>
          <w:sz w:val="21"/>
          <w:szCs w:val="21"/>
        </w:rPr>
        <w:t>投标人：</w:t>
      </w:r>
      <w:r>
        <w:rPr>
          <w:rFonts w:hint="eastAsia" w:ascii="宋体" w:hAnsi="宋体"/>
          <w:color w:val="auto"/>
          <w:sz w:val="21"/>
          <w:szCs w:val="21"/>
          <w:u w:val="single"/>
        </w:rPr>
        <w:t xml:space="preserve">                    </w:t>
      </w:r>
      <w:r>
        <w:rPr>
          <w:rFonts w:hint="eastAsia" w:ascii="宋体" w:hAnsi="宋体"/>
          <w:color w:val="auto"/>
          <w:sz w:val="21"/>
          <w:szCs w:val="21"/>
        </w:rPr>
        <w:t>（盖单位公章）</w:t>
      </w:r>
    </w:p>
    <w:p>
      <w:pPr>
        <w:spacing w:line="360" w:lineRule="auto"/>
        <w:ind w:firstLine="4620" w:firstLineChars="2200"/>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jc w:val="left"/>
        <w:rPr>
          <w:rFonts w:ascii="宋体" w:hAnsi="宋体"/>
          <w:color w:val="auto"/>
          <w:sz w:val="21"/>
          <w:szCs w:val="21"/>
        </w:rPr>
      </w:pPr>
    </w:p>
    <w:p>
      <w:pPr>
        <w:pStyle w:val="4"/>
        <w:jc w:val="center"/>
        <w:rPr>
          <w:rFonts w:ascii="黑体" w:hAnsi="黑体" w:eastAsia="黑体"/>
          <w:b w:val="0"/>
          <w:color w:val="auto"/>
          <w:sz w:val="28"/>
          <w:szCs w:val="28"/>
        </w:rPr>
      </w:pPr>
      <w:bookmarkStart w:id="257" w:name="_Toc393637026"/>
      <w:bookmarkStart w:id="258" w:name="_Toc516753529"/>
      <w:bookmarkStart w:id="259" w:name="_Toc745"/>
      <w:bookmarkStart w:id="260" w:name="_Toc5259"/>
      <w:bookmarkStart w:id="261" w:name="_Toc106719192"/>
      <w:r>
        <w:rPr>
          <w:rFonts w:hint="eastAsia" w:ascii="黑体" w:hAnsi="黑体" w:eastAsia="黑体"/>
          <w:b w:val="0"/>
          <w:color w:val="auto"/>
          <w:sz w:val="28"/>
          <w:szCs w:val="28"/>
        </w:rPr>
        <w:t>第二节 评标办法</w:t>
      </w:r>
      <w:bookmarkEnd w:id="257"/>
      <w:bookmarkEnd w:id="258"/>
      <w:bookmarkEnd w:id="259"/>
      <w:bookmarkEnd w:id="260"/>
      <w:r>
        <w:rPr>
          <w:rFonts w:hint="eastAsia" w:ascii="黑体" w:hAnsi="黑体" w:eastAsia="黑体"/>
          <w:b w:val="0"/>
          <w:color w:val="auto"/>
          <w:sz w:val="28"/>
          <w:szCs w:val="28"/>
        </w:rPr>
        <w:t>（</w:t>
      </w:r>
      <w:bookmarkStart w:id="262" w:name="_Toc516753535"/>
      <w:bookmarkStart w:id="263" w:name="_Toc6519"/>
      <w:bookmarkStart w:id="264" w:name="_Toc15739"/>
      <w:bookmarkStart w:id="265" w:name="_Toc300038974"/>
      <w:r>
        <w:rPr>
          <w:rFonts w:hint="eastAsia" w:ascii="黑体" w:hAnsi="黑体" w:eastAsia="黑体"/>
          <w:b w:val="0"/>
          <w:color w:val="auto"/>
          <w:sz w:val="28"/>
          <w:szCs w:val="28"/>
        </w:rPr>
        <w:t>适用记名投票法</w:t>
      </w:r>
      <w:bookmarkEnd w:id="262"/>
      <w:bookmarkEnd w:id="263"/>
      <w:bookmarkEnd w:id="264"/>
      <w:bookmarkEnd w:id="265"/>
      <w:r>
        <w:rPr>
          <w:rFonts w:hint="eastAsia" w:ascii="黑体" w:hAnsi="黑体" w:eastAsia="黑体"/>
          <w:b w:val="0"/>
          <w:color w:val="auto"/>
          <w:sz w:val="28"/>
          <w:szCs w:val="28"/>
        </w:rPr>
        <w:t>）</w:t>
      </w:r>
      <w:bookmarkEnd w:id="261"/>
    </w:p>
    <w:p>
      <w:pPr>
        <w:pStyle w:val="4"/>
        <w:spacing w:beforeLines="50" w:afterLines="50" w:line="360" w:lineRule="auto"/>
        <w:rPr>
          <w:rFonts w:ascii="黑体" w:hAnsi="黑体" w:eastAsia="黑体"/>
          <w:b w:val="0"/>
          <w:color w:val="auto"/>
          <w:sz w:val="21"/>
          <w:szCs w:val="21"/>
        </w:rPr>
      </w:pPr>
      <w:bookmarkStart w:id="266" w:name="_Toc106719193"/>
      <w:r>
        <w:rPr>
          <w:rFonts w:hint="eastAsia" w:ascii="黑体" w:hAnsi="黑体" w:eastAsia="黑体"/>
          <w:b w:val="0"/>
          <w:color w:val="auto"/>
          <w:sz w:val="21"/>
          <w:szCs w:val="21"/>
        </w:rPr>
        <w:t>评标办法前附表</w:t>
      </w:r>
      <w:bookmarkEnd w:id="266"/>
    </w:p>
    <w:tbl>
      <w:tblPr>
        <w:tblStyle w:val="41"/>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127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710"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项号</w:t>
            </w:r>
          </w:p>
        </w:tc>
        <w:tc>
          <w:tcPr>
            <w:tcW w:w="850" w:type="dxa"/>
            <w:tcBorders>
              <w:top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条款号</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条款名称</w:t>
            </w:r>
          </w:p>
        </w:tc>
        <w:tc>
          <w:tcPr>
            <w:tcW w:w="6804" w:type="dxa"/>
            <w:tcBorders>
              <w:top w:val="single" w:color="auto" w:sz="4" w:space="0"/>
              <w:left w:val="single" w:color="auto" w:sz="4" w:space="0"/>
              <w:bottom w:val="single" w:color="auto" w:sz="4" w:space="0"/>
              <w:right w:val="single" w:color="auto" w:sz="8" w:space="0"/>
            </w:tcBorders>
            <w:vAlign w:val="center"/>
          </w:tcPr>
          <w:p>
            <w:pPr>
              <w:pStyle w:val="13"/>
              <w:snapToGrid w:val="0"/>
              <w:spacing w:line="380" w:lineRule="exact"/>
              <w:jc w:val="center"/>
              <w:rPr>
                <w:rFonts w:ascii="黑体" w:hAnsi="黑体" w:eastAsia="黑体"/>
                <w:color w:val="auto"/>
              </w:rPr>
            </w:pPr>
            <w:r>
              <w:rPr>
                <w:rFonts w:hint="eastAsia" w:ascii="黑体" w:hAnsi="黑体" w:eastAsia="黑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trPr>
        <w:tc>
          <w:tcPr>
            <w:tcW w:w="710"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1</w:t>
            </w:r>
          </w:p>
        </w:tc>
        <w:tc>
          <w:tcPr>
            <w:tcW w:w="850" w:type="dxa"/>
            <w:tcBorders>
              <w:top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2.1</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评标委员会的组成</w:t>
            </w:r>
          </w:p>
        </w:tc>
        <w:tc>
          <w:tcPr>
            <w:tcW w:w="6804" w:type="dxa"/>
            <w:tcBorders>
              <w:top w:val="single" w:color="auto" w:sz="4" w:space="0"/>
              <w:left w:val="single" w:color="auto" w:sz="4" w:space="0"/>
              <w:bottom w:val="single" w:color="auto" w:sz="4" w:space="0"/>
              <w:right w:val="single" w:color="auto" w:sz="8" w:space="0"/>
            </w:tcBorders>
          </w:tcPr>
          <w:p>
            <w:pPr>
              <w:pStyle w:val="68"/>
              <w:spacing w:line="360" w:lineRule="auto"/>
              <w:ind w:firstLine="0" w:firstLineChars="0"/>
              <w:jc w:val="left"/>
              <w:rPr>
                <w:rFonts w:ascii="宋体" w:hAnsi="Times New Roman"/>
                <w:color w:val="auto"/>
                <w:szCs w:val="20"/>
              </w:rPr>
            </w:pPr>
            <w:r>
              <w:rPr>
                <w:rFonts w:hint="eastAsia" w:ascii="宋体" w:hAnsi="Times New Roman"/>
                <w:color w:val="auto"/>
                <w:szCs w:val="20"/>
              </w:rPr>
              <w:t>1、评标委员会构成</w:t>
            </w:r>
            <w:r>
              <w:rPr>
                <w:rFonts w:hint="eastAsia" w:ascii="宋体" w:hAnsi="Times New Roman"/>
                <w:color w:val="auto"/>
                <w:szCs w:val="20"/>
                <w:u w:val="single"/>
              </w:rPr>
              <w:t xml:space="preserve">      </w:t>
            </w:r>
            <w:r>
              <w:rPr>
                <w:rFonts w:hint="eastAsia" w:ascii="宋体" w:hAnsi="Times New Roman"/>
                <w:color w:val="auto"/>
                <w:szCs w:val="20"/>
              </w:rPr>
              <w:t>人，其中技术类专家</w:t>
            </w:r>
            <w:r>
              <w:rPr>
                <w:rFonts w:ascii="宋体"/>
                <w:color w:val="auto"/>
                <w:u w:val="single"/>
              </w:rPr>
              <w:t xml:space="preserve">  </w:t>
            </w:r>
            <w:r>
              <w:rPr>
                <w:rFonts w:hint="eastAsia" w:ascii="宋体"/>
                <w:color w:val="auto"/>
                <w:u w:val="single"/>
              </w:rPr>
              <w:t xml:space="preserve"> </w:t>
            </w:r>
            <w:r>
              <w:rPr>
                <w:rFonts w:ascii="宋体"/>
                <w:color w:val="auto"/>
                <w:u w:val="single"/>
              </w:rPr>
              <w:t xml:space="preserve"> </w:t>
            </w:r>
            <w:r>
              <w:rPr>
                <w:rFonts w:hint="eastAsia" w:ascii="宋体"/>
                <w:color w:val="auto"/>
              </w:rPr>
              <w:t>人，招标人代表</w:t>
            </w:r>
            <w:r>
              <w:rPr>
                <w:rFonts w:hint="eastAsia" w:ascii="宋体" w:hAnsi="Times New Roman"/>
                <w:color w:val="auto"/>
                <w:szCs w:val="20"/>
                <w:u w:val="single"/>
              </w:rPr>
              <w:t xml:space="preserve">   </w:t>
            </w:r>
            <w:r>
              <w:rPr>
                <w:rFonts w:hint="eastAsia" w:ascii="宋体"/>
                <w:color w:val="auto"/>
              </w:rPr>
              <w:t>人</w:t>
            </w:r>
            <w:r>
              <w:rPr>
                <w:rFonts w:hint="eastAsia" w:ascii="宋体" w:hAnsi="Times New Roman"/>
                <w:color w:val="auto"/>
                <w:szCs w:val="20"/>
              </w:rPr>
              <w:t>。</w:t>
            </w:r>
          </w:p>
          <w:p>
            <w:pPr>
              <w:pStyle w:val="13"/>
              <w:snapToGrid w:val="0"/>
              <w:spacing w:line="360" w:lineRule="auto"/>
              <w:ind w:firstLine="0"/>
              <w:jc w:val="left"/>
              <w:rPr>
                <w:rFonts w:ascii="宋体"/>
                <w:color w:val="auto"/>
              </w:rPr>
            </w:pPr>
            <w:r>
              <w:rPr>
                <w:rFonts w:hint="eastAsia" w:ascii="宋体"/>
                <w:color w:val="auto"/>
              </w:rPr>
              <w:t>2、评标专家确定方式：</w:t>
            </w:r>
          </w:p>
          <w:p>
            <w:pPr>
              <w:pStyle w:val="13"/>
              <w:snapToGrid w:val="0"/>
              <w:spacing w:line="360" w:lineRule="auto"/>
              <w:jc w:val="left"/>
              <w:rPr>
                <w:rFonts w:ascii="宋体" w:hAnsi="宋体" w:eastAsia="宋体"/>
                <w:color w:val="auto"/>
              </w:rPr>
            </w:pPr>
            <w:r>
              <w:rPr>
                <w:rFonts w:hint="eastAsia" w:ascii="宋体" w:hAnsi="宋体" w:eastAsia="宋体"/>
                <w:color w:val="auto"/>
              </w:rPr>
              <w:t>（1）</w:t>
            </w:r>
            <w:r>
              <w:rPr>
                <w:rFonts w:hint="eastAsia" w:ascii="宋体" w:hAnsi="宋体" w:eastAsia="宋体"/>
                <w:color w:val="auto"/>
              </w:rPr>
              <w:t>评标委员会由与建设项目相关的技术方面的专家和招标人代表组成，成员人数为5人（含）以上单数。</w:t>
            </w:r>
            <w:r>
              <w:rPr>
                <w:rFonts w:hint="eastAsia" w:ascii="宋体"/>
                <w:color w:val="auto"/>
              </w:rPr>
              <w:t>工程项目招标含勘察、设计的，评标委员会人数应不少于9人（含）（其中应包含不超过2名勘察专业专家）。</w:t>
            </w:r>
            <w:r>
              <w:rPr>
                <w:rFonts w:hint="eastAsia" w:ascii="宋体" w:hAnsi="宋体" w:eastAsia="宋体"/>
                <w:color w:val="auto"/>
              </w:rPr>
              <w:t>凡带建筑工程设计方案的评标，建筑专业专家不得少于专家总数的2/3</w:t>
            </w:r>
            <w:r>
              <w:rPr>
                <w:rFonts w:hint="eastAsia" w:ascii="宋体" w:hAnsi="宋体" w:eastAsia="宋体"/>
                <w:color w:val="auto"/>
              </w:rPr>
              <w:t>。</w:t>
            </w:r>
          </w:p>
          <w:p>
            <w:pPr>
              <w:pStyle w:val="13"/>
              <w:snapToGrid w:val="0"/>
              <w:spacing w:line="360" w:lineRule="auto"/>
              <w:ind w:firstLine="457" w:firstLineChars="218"/>
              <w:jc w:val="left"/>
              <w:rPr>
                <w:rFonts w:ascii="宋体" w:hAnsi="宋体" w:eastAsia="宋体"/>
                <w:color w:val="auto"/>
              </w:rPr>
            </w:pPr>
            <w:r>
              <w:rPr>
                <w:rFonts w:hint="eastAsia" w:ascii="宋体" w:hAnsi="宋体" w:eastAsia="宋体"/>
                <w:color w:val="auto"/>
              </w:rPr>
              <w:t>（2）房屋建筑工程评标专家应以一级注册建筑师为主，评标专家应从福建省综合评标专家库工程设计类建筑（总平面规划）专业中具备一级注册建筑师或规划师执业资格的专家（除要求的结构专业专家外）中随机抽取产生，评标委员会主任应由一级注册建筑师担任；市政基础设施工程评标专家应在福建省综合评标专家库工程设计类与招标工程项目相应的主导专业专家中随机抽取产生；勘察专业专家应从福建省综合评标专家库勘察专业中具备注册土木工程师（岩土）执业资格的专家随机抽取产生。已实施注册执业资格制度的，评标委员会主任应由随机抽取产生的具有相应主导专业注册资格的专家担任。</w:t>
            </w:r>
          </w:p>
          <w:p>
            <w:pPr>
              <w:pStyle w:val="13"/>
              <w:snapToGrid w:val="0"/>
              <w:spacing w:line="360" w:lineRule="auto"/>
              <w:ind w:firstLine="457" w:firstLineChars="218"/>
              <w:jc w:val="left"/>
              <w:rPr>
                <w:rFonts w:ascii="宋体" w:hAnsi="宋体" w:eastAsia="宋体"/>
                <w:color w:val="auto"/>
              </w:rPr>
            </w:pPr>
            <w:r>
              <w:rPr>
                <w:rFonts w:hint="eastAsia" w:ascii="宋体" w:hAnsi="宋体" w:eastAsia="宋体"/>
                <w:color w:val="auto"/>
              </w:rPr>
              <w:t>（3）评标委员会中的招标人代表，应为招标人本单位人员，具有工程建设类中级及以上技术职称或注册执业资格，并能熟悉评标操作要求（包括电子评标系统操作）。</w:t>
            </w:r>
            <w:r>
              <w:rPr>
                <w:rFonts w:hint="eastAsia" w:ascii="宋体"/>
                <w:color w:val="auto"/>
                <w:szCs w:val="21"/>
              </w:rPr>
              <w:t>招标人代表在进入评标室评标时，应当将招标人代表的授权委托书、职称（或资格）证书等资料（需加盖招标人单位公章）提交给公共资源交易中心</w:t>
            </w:r>
            <w:r>
              <w:rPr>
                <w:rFonts w:hint="eastAsia" w:ascii="宋体" w:hAnsi="宋体" w:eastAsia="宋体"/>
                <w:color w:val="auto"/>
              </w:rPr>
              <w:t>。招标人没有符合前款规定条件的代表，应当全部从福建省综合评标专家库中抽取相应的专家。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6" w:hRule="atLeast"/>
        </w:trPr>
        <w:tc>
          <w:tcPr>
            <w:tcW w:w="710" w:type="dxa"/>
            <w:tcBorders>
              <w:top w:val="single" w:color="auto" w:sz="8" w:space="0"/>
              <w:left w:val="single" w:color="auto" w:sz="8"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2</w:t>
            </w:r>
          </w:p>
        </w:tc>
        <w:tc>
          <w:tcPr>
            <w:tcW w:w="850" w:type="dxa"/>
            <w:tcBorders>
              <w:top w:val="single" w:color="auto" w:sz="8"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7</w:t>
            </w:r>
          </w:p>
        </w:tc>
        <w:tc>
          <w:tcPr>
            <w:tcW w:w="1276" w:type="dxa"/>
            <w:tcBorders>
              <w:top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符合性检查和响应性评审</w:t>
            </w:r>
          </w:p>
        </w:tc>
        <w:tc>
          <w:tcPr>
            <w:tcW w:w="6804" w:type="dxa"/>
            <w:tcBorders>
              <w:top w:val="single" w:color="auto" w:sz="4" w:space="0"/>
              <w:left w:val="single" w:color="auto" w:sz="4" w:space="0"/>
              <w:right w:val="single" w:color="auto" w:sz="8" w:space="0"/>
            </w:tcBorders>
          </w:tcPr>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（1）投标文件按照招标文件规定的格式填写，内容完整，关键字迹清晰可辨认</w:t>
            </w:r>
            <w:r>
              <w:rPr>
                <w:rStyle w:val="49"/>
                <w:rFonts w:ascii="宋体" w:hAnsi="宋体"/>
                <w:color w:val="auto"/>
                <w:sz w:val="21"/>
                <w:szCs w:val="21"/>
              </w:rPr>
              <w:footnoteReference w:id="80"/>
            </w:r>
            <w:r>
              <w:rPr>
                <w:rFonts w:hint="eastAsia" w:ascii="宋体" w:hAnsi="宋体"/>
                <w:color w:val="auto"/>
                <w:sz w:val="21"/>
                <w:szCs w:val="21"/>
              </w:rPr>
              <w:t>；</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（2）投标文件按规定盖章（签字）和签署；</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（3）由投标人法定代表人委托代理人签署的，随投标文件提供了合法、有效的授权委托书（与资格审查文件一致的可以不再提交）；</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（4）投标保证金符合招标文件规定；</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（5）投标文件中标明的投标人名称或者组织结构与资格审查时一致，拟担任本设计项目负责人与资格审查时一致；</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（6）设计（勘察）服务期限未超过招标文件规定的期限；</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（7）设计（勘察）质量标准符合招标文件规定的标准；</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8）设计费报价金额（允许的浮动幅度值范围）未超过招标人公布的设计费最高投标报价限价（允许的浮动幅度值范围）；招标内容包含勘察的，其勘察费的投标报价金额（允许的浮动幅度值范围）未超过招标人公布的勘察费最高投标报价限价（允许的浮动幅度值范围）；投标人按招标文件要求对设计费和勘察费（如有时）的全部费用做出完整报价；</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（9）投标有效期满足招标文件要求；</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（10）采用暗标形式的，投标文件中不得体现投标人名称、具体人名，不得体现投标人承担过的工程项目名称，不得体现其他可以判定投标人的标识或文字；</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（11）投标人不得递交两份或者多份内容不同的投标文件，但按照招标文件规定提交备选投标方案的除外；</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（12）投标人未出现以他人的名义投标、串通投标、以行贿手段谋取中标或者以其他弄虚作假方式投标的；未出现反映投标文件个性特征的内容出现明显雷同的（若出现，相关投标均无效）；</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（13）评标委员会要求投标人对投标文件进行澄清和补正的，投标人的澄清和补正符合本节正文第9条规定；</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（14）未存在投标人须知第4.1.4款第（1）目或第（2）目或第（3）目规定的情形；</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（15）未采用除本单位企业数字证书以外的数字证书（如本单位法定代表人或其他单位的数字证书）加密投标文件；</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（16）投标文件记录的计算机硬件信息中，未存在一条及以上的计算机的网卡MAC地址、CPU序列号、数据存储设备序列号空值；</w:t>
            </w:r>
          </w:p>
          <w:p>
            <w:pPr>
              <w:snapToGrid w:val="0"/>
              <w:spacing w:line="380" w:lineRule="exact"/>
              <w:ind w:firstLine="457" w:firstLineChars="218"/>
              <w:jc w:val="left"/>
              <w:rPr>
                <w:rFonts w:ascii="宋体" w:hAnsi="宋体"/>
                <w:color w:val="auto"/>
                <w:szCs w:val="21"/>
              </w:rPr>
            </w:pPr>
            <w:r>
              <w:rPr>
                <w:rFonts w:hint="eastAsia" w:ascii="宋体" w:hAnsi="宋体"/>
                <w:color w:val="auto"/>
                <w:sz w:val="21"/>
                <w:szCs w:val="21"/>
              </w:rPr>
              <w:t>（17）</w:t>
            </w:r>
            <w:r>
              <w:rPr>
                <w:rFonts w:hint="eastAsia" w:ascii="宋体" w:hAnsi="宋体"/>
                <w:color w:val="auto"/>
                <w:sz w:val="21"/>
                <w:szCs w:val="21"/>
              </w:rPr>
              <w:t>投标文件未附有评标委员会不能接受的条件或资料。</w:t>
            </w:r>
          </w:p>
        </w:tc>
      </w:tr>
    </w:tbl>
    <w:p>
      <w:pPr>
        <w:pStyle w:val="4"/>
        <w:rPr>
          <w:rFonts w:ascii="黑体" w:hAnsi="黑体" w:eastAsia="黑体"/>
          <w:b w:val="0"/>
          <w:color w:val="auto"/>
          <w:sz w:val="28"/>
          <w:szCs w:val="28"/>
        </w:rPr>
      </w:pPr>
      <w:bookmarkStart w:id="267" w:name="_Toc106719194"/>
      <w:r>
        <w:rPr>
          <w:rFonts w:hint="eastAsia" w:ascii="黑体" w:hAnsi="黑体" w:eastAsia="黑体"/>
          <w:b w:val="0"/>
          <w:color w:val="auto"/>
          <w:sz w:val="28"/>
          <w:szCs w:val="28"/>
        </w:rPr>
        <w:t>评标办法正文</w:t>
      </w:r>
      <w:bookmarkEnd w:id="267"/>
    </w:p>
    <w:p>
      <w:pPr>
        <w:pStyle w:val="4"/>
        <w:spacing w:beforeLines="50" w:afterLines="50" w:line="360" w:lineRule="auto"/>
        <w:rPr>
          <w:rFonts w:ascii="黑体" w:hAnsi="黑体" w:eastAsia="黑体"/>
          <w:b w:val="0"/>
          <w:color w:val="auto"/>
          <w:sz w:val="28"/>
          <w:szCs w:val="28"/>
        </w:rPr>
      </w:pPr>
      <w:bookmarkStart w:id="268" w:name="_Toc106719195"/>
      <w:r>
        <w:rPr>
          <w:rFonts w:hint="eastAsia" w:ascii="黑体" w:hAnsi="黑体" w:eastAsia="黑体"/>
          <w:b w:val="0"/>
          <w:color w:val="auto"/>
          <w:sz w:val="28"/>
          <w:szCs w:val="28"/>
        </w:rPr>
        <w:t>1.评标方法</w:t>
      </w:r>
      <w:bookmarkEnd w:id="268"/>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本次评标采用“记名投票法”。</w:t>
      </w:r>
      <w:r>
        <w:rPr>
          <w:rFonts w:hint="eastAsia" w:ascii="宋体" w:hAnsi="宋体" w:cs="宋体"/>
          <w:color w:val="auto"/>
          <w:sz w:val="21"/>
          <w:szCs w:val="21"/>
        </w:rPr>
        <w:t>评标委员会对</w:t>
      </w:r>
      <w:r>
        <w:rPr>
          <w:rFonts w:hint="eastAsia" w:ascii="宋体" w:hAnsi="宋体"/>
          <w:color w:val="auto"/>
          <w:sz w:val="21"/>
          <w:szCs w:val="21"/>
        </w:rPr>
        <w:t>通</w:t>
      </w:r>
      <w:r>
        <w:rPr>
          <w:rFonts w:hint="eastAsia" w:ascii="宋体" w:hAnsi="宋体" w:cs="宋体"/>
          <w:color w:val="auto"/>
          <w:sz w:val="21"/>
          <w:szCs w:val="21"/>
        </w:rPr>
        <w:t>过</w:t>
      </w:r>
      <w:r>
        <w:rPr>
          <w:rFonts w:hint="eastAsia" w:ascii="宋体" w:hAnsi="宋体"/>
          <w:color w:val="auto"/>
          <w:sz w:val="21"/>
          <w:szCs w:val="21"/>
        </w:rPr>
        <w:t>资格性评审、符合性检查和响应性评审的投</w:t>
      </w:r>
      <w:r>
        <w:rPr>
          <w:rFonts w:hint="eastAsia" w:ascii="宋体" w:hAnsi="宋体" w:cs="宋体"/>
          <w:color w:val="auto"/>
          <w:sz w:val="21"/>
          <w:szCs w:val="21"/>
        </w:rPr>
        <w:t>标</w:t>
      </w:r>
      <w:r>
        <w:rPr>
          <w:rFonts w:hint="eastAsia" w:ascii="宋体" w:hAnsi="宋体"/>
          <w:color w:val="auto"/>
          <w:sz w:val="21"/>
          <w:szCs w:val="21"/>
        </w:rPr>
        <w:t>文件</w:t>
      </w:r>
      <w:r>
        <w:rPr>
          <w:rFonts w:hint="eastAsia" w:ascii="宋体" w:hAnsi="宋体" w:cs="宋体"/>
          <w:color w:val="auto"/>
          <w:sz w:val="21"/>
          <w:szCs w:val="21"/>
        </w:rPr>
        <w:t>进</w:t>
      </w:r>
      <w:r>
        <w:rPr>
          <w:rFonts w:hint="eastAsia" w:ascii="宋体" w:hAnsi="宋体"/>
          <w:color w:val="auto"/>
          <w:sz w:val="21"/>
          <w:szCs w:val="21"/>
        </w:rPr>
        <w:t>行</w:t>
      </w:r>
      <w:r>
        <w:rPr>
          <w:rFonts w:hint="eastAsia" w:ascii="宋体" w:hAnsi="宋体" w:cs="宋体"/>
          <w:color w:val="auto"/>
          <w:sz w:val="21"/>
          <w:szCs w:val="21"/>
        </w:rPr>
        <w:t>详细评审后，评标委员会</w:t>
      </w:r>
      <w:r>
        <w:rPr>
          <w:rFonts w:hint="eastAsia" w:ascii="宋体" w:hAnsi="宋体"/>
          <w:color w:val="auto"/>
          <w:sz w:val="21"/>
          <w:szCs w:val="21"/>
        </w:rPr>
        <w:t>以</w:t>
      </w:r>
      <w:r>
        <w:rPr>
          <w:rFonts w:hint="eastAsia" w:ascii="宋体" w:hAnsi="宋体" w:cs="宋体"/>
          <w:color w:val="auto"/>
          <w:sz w:val="21"/>
          <w:szCs w:val="21"/>
        </w:rPr>
        <w:t>记</w:t>
      </w:r>
      <w:r>
        <w:rPr>
          <w:rFonts w:hint="eastAsia" w:ascii="宋体" w:hAnsi="宋体"/>
          <w:color w:val="auto"/>
          <w:sz w:val="21"/>
          <w:szCs w:val="21"/>
        </w:rPr>
        <w:t>名方式投票推荐得票数最多的5家投</w:t>
      </w:r>
      <w:r>
        <w:rPr>
          <w:rFonts w:hint="eastAsia" w:ascii="宋体" w:hAnsi="宋体" w:cs="宋体"/>
          <w:color w:val="auto"/>
          <w:sz w:val="21"/>
          <w:szCs w:val="21"/>
        </w:rPr>
        <w:t>标</w:t>
      </w:r>
      <w:r>
        <w:rPr>
          <w:rFonts w:hint="eastAsia" w:ascii="宋体" w:hAnsi="宋体"/>
          <w:color w:val="auto"/>
          <w:sz w:val="21"/>
          <w:szCs w:val="21"/>
        </w:rPr>
        <w:t>人，</w:t>
      </w:r>
      <w:r>
        <w:rPr>
          <w:rFonts w:hint="eastAsia" w:ascii="宋体" w:hAnsi="宋体" w:cs="宋体"/>
          <w:color w:val="auto"/>
          <w:sz w:val="21"/>
          <w:szCs w:val="21"/>
        </w:rPr>
        <w:t>阐述</w:t>
      </w:r>
      <w:r>
        <w:rPr>
          <w:rFonts w:hint="eastAsia" w:ascii="宋体" w:hAnsi="宋体"/>
          <w:color w:val="auto"/>
          <w:sz w:val="21"/>
          <w:szCs w:val="21"/>
        </w:rPr>
        <w:t>方案优缺点</w:t>
      </w:r>
      <w:r>
        <w:rPr>
          <w:rFonts w:hint="eastAsia" w:ascii="宋体" w:hAnsi="宋体" w:cs="宋体"/>
          <w:color w:val="auto"/>
          <w:sz w:val="21"/>
          <w:szCs w:val="21"/>
        </w:rPr>
        <w:t>并提出优化建议，</w:t>
      </w:r>
      <w:r>
        <w:rPr>
          <w:rFonts w:hint="eastAsia" w:ascii="宋体" w:hAnsi="宋体"/>
          <w:color w:val="auto"/>
          <w:sz w:val="21"/>
          <w:szCs w:val="21"/>
        </w:rPr>
        <w:t>以不排序方式作</w:t>
      </w:r>
      <w:r>
        <w:rPr>
          <w:rFonts w:hint="eastAsia" w:ascii="宋体" w:hAnsi="宋体" w:cs="宋体"/>
          <w:color w:val="auto"/>
          <w:sz w:val="21"/>
          <w:szCs w:val="21"/>
        </w:rPr>
        <w:t>为</w:t>
      </w:r>
      <w:r>
        <w:rPr>
          <w:rFonts w:hint="eastAsia" w:ascii="宋体" w:hAnsi="宋体"/>
          <w:color w:val="auto"/>
          <w:sz w:val="21"/>
          <w:szCs w:val="21"/>
        </w:rPr>
        <w:t>定标候选人供招标人定标。当通</w:t>
      </w:r>
      <w:r>
        <w:rPr>
          <w:rFonts w:hint="eastAsia" w:ascii="宋体" w:hAnsi="宋体" w:cs="宋体"/>
          <w:color w:val="auto"/>
          <w:sz w:val="21"/>
          <w:szCs w:val="21"/>
        </w:rPr>
        <w:t>过</w:t>
      </w:r>
      <w:r>
        <w:rPr>
          <w:rFonts w:hint="eastAsia" w:ascii="宋体" w:hAnsi="宋体"/>
          <w:color w:val="auto"/>
          <w:sz w:val="21"/>
          <w:szCs w:val="21"/>
        </w:rPr>
        <w:t>资格性评审、符合性检查和响应性评审的投标人少于5家（含本数）时，</w:t>
      </w:r>
      <w:r>
        <w:rPr>
          <w:rFonts w:hint="eastAsia" w:ascii="宋体" w:hAnsi="宋体" w:cs="宋体"/>
          <w:color w:val="auto"/>
          <w:sz w:val="21"/>
          <w:szCs w:val="21"/>
        </w:rPr>
        <w:t>评标</w:t>
      </w:r>
      <w:r>
        <w:rPr>
          <w:rFonts w:hint="eastAsia" w:ascii="宋体" w:hAnsi="宋体"/>
          <w:color w:val="auto"/>
          <w:sz w:val="21"/>
          <w:szCs w:val="21"/>
        </w:rPr>
        <w:t>委</w:t>
      </w:r>
      <w:r>
        <w:rPr>
          <w:rFonts w:hint="eastAsia" w:ascii="宋体" w:hAnsi="宋体" w:cs="宋体"/>
          <w:color w:val="auto"/>
          <w:sz w:val="21"/>
          <w:szCs w:val="21"/>
        </w:rPr>
        <w:t>员</w:t>
      </w:r>
      <w:r>
        <w:rPr>
          <w:rFonts w:hint="eastAsia" w:ascii="宋体" w:hAnsi="宋体"/>
          <w:color w:val="auto"/>
          <w:sz w:val="21"/>
          <w:szCs w:val="21"/>
        </w:rPr>
        <w:t>会对投标人的投</w:t>
      </w:r>
      <w:r>
        <w:rPr>
          <w:rFonts w:hint="eastAsia" w:ascii="宋体" w:hAnsi="宋体" w:cs="宋体"/>
          <w:color w:val="auto"/>
          <w:sz w:val="21"/>
          <w:szCs w:val="21"/>
        </w:rPr>
        <w:t>标</w:t>
      </w:r>
      <w:r>
        <w:rPr>
          <w:rFonts w:hint="eastAsia" w:ascii="宋体" w:hAnsi="宋体"/>
          <w:color w:val="auto"/>
          <w:sz w:val="21"/>
          <w:szCs w:val="21"/>
        </w:rPr>
        <w:t>文件</w:t>
      </w:r>
      <w:r>
        <w:rPr>
          <w:rFonts w:hint="eastAsia" w:ascii="宋体" w:hAnsi="宋体" w:cs="宋体"/>
          <w:color w:val="auto"/>
          <w:sz w:val="21"/>
          <w:szCs w:val="21"/>
        </w:rPr>
        <w:t>进</w:t>
      </w:r>
      <w:r>
        <w:rPr>
          <w:rFonts w:hint="eastAsia" w:ascii="宋体" w:hAnsi="宋体"/>
          <w:color w:val="auto"/>
          <w:sz w:val="21"/>
          <w:szCs w:val="21"/>
        </w:rPr>
        <w:t>行</w:t>
      </w:r>
      <w:r>
        <w:rPr>
          <w:rFonts w:hint="eastAsia" w:ascii="宋体" w:hAnsi="宋体" w:cs="宋体"/>
          <w:color w:val="auto"/>
          <w:sz w:val="21"/>
          <w:szCs w:val="21"/>
        </w:rPr>
        <w:t>详细评审后，阐述</w:t>
      </w:r>
      <w:r>
        <w:rPr>
          <w:rFonts w:hint="eastAsia" w:ascii="宋体" w:hAnsi="宋体"/>
          <w:color w:val="auto"/>
          <w:sz w:val="21"/>
          <w:szCs w:val="21"/>
        </w:rPr>
        <w:t>方案优缺点</w:t>
      </w:r>
      <w:r>
        <w:rPr>
          <w:rFonts w:hint="eastAsia" w:ascii="宋体" w:hAnsi="宋体" w:cs="宋体"/>
          <w:color w:val="auto"/>
          <w:sz w:val="21"/>
          <w:szCs w:val="21"/>
        </w:rPr>
        <w:t>并提出优化建议，</w:t>
      </w:r>
      <w:r>
        <w:rPr>
          <w:rFonts w:hint="eastAsia" w:ascii="宋体" w:hAnsi="宋体"/>
          <w:color w:val="auto"/>
          <w:sz w:val="21"/>
          <w:szCs w:val="21"/>
        </w:rPr>
        <w:t>以不投票不排序方式</w:t>
      </w:r>
      <w:r>
        <w:rPr>
          <w:rFonts w:hint="eastAsia" w:ascii="宋体" w:hAnsi="宋体" w:cs="宋体"/>
          <w:color w:val="auto"/>
          <w:sz w:val="21"/>
          <w:szCs w:val="21"/>
        </w:rPr>
        <w:t>全部作为定标候选人推荐</w:t>
      </w:r>
      <w:r>
        <w:rPr>
          <w:rFonts w:hint="eastAsia" w:ascii="宋体" w:hAnsi="宋体"/>
          <w:color w:val="auto"/>
          <w:sz w:val="21"/>
          <w:szCs w:val="21"/>
        </w:rPr>
        <w:t>给招标人定标</w:t>
      </w:r>
      <w:r>
        <w:rPr>
          <w:rFonts w:hint="eastAsia" w:ascii="宋体" w:hAnsi="宋体" w:cs="宋体"/>
          <w:color w:val="auto"/>
          <w:sz w:val="21"/>
          <w:szCs w:val="21"/>
        </w:rPr>
        <w:t>。</w:t>
      </w:r>
    </w:p>
    <w:p>
      <w:pPr>
        <w:pStyle w:val="4"/>
        <w:spacing w:beforeLines="50" w:afterLines="50" w:line="360" w:lineRule="auto"/>
        <w:rPr>
          <w:rFonts w:ascii="黑体" w:hAnsi="黑体" w:eastAsia="黑体"/>
          <w:b w:val="0"/>
          <w:color w:val="auto"/>
          <w:sz w:val="28"/>
          <w:szCs w:val="28"/>
        </w:rPr>
      </w:pPr>
      <w:bookmarkStart w:id="269" w:name="_Toc106719196"/>
      <w:r>
        <w:rPr>
          <w:rFonts w:hint="eastAsia" w:ascii="黑体" w:hAnsi="黑体" w:eastAsia="黑体"/>
          <w:b w:val="0"/>
          <w:color w:val="auto"/>
          <w:sz w:val="28"/>
          <w:szCs w:val="28"/>
        </w:rPr>
        <w:t>2.评标委员会的组建及职责</w:t>
      </w:r>
      <w:bookmarkEnd w:id="269"/>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2.1.招标人依法组建的评标委员会负责评标，具体确定方式见评标办法前附表第1项。</w:t>
      </w:r>
    </w:p>
    <w:p>
      <w:pPr>
        <w:pStyle w:val="17"/>
        <w:spacing w:after="0" w:line="360" w:lineRule="auto"/>
        <w:ind w:firstLine="424" w:firstLineChars="202"/>
        <w:jc w:val="left"/>
        <w:rPr>
          <w:rFonts w:ascii="宋体" w:hAnsi="宋体" w:cstheme="minorBidi"/>
          <w:color w:val="auto"/>
          <w:kern w:val="2"/>
          <w:sz w:val="21"/>
          <w:szCs w:val="21"/>
        </w:rPr>
      </w:pPr>
      <w:r>
        <w:rPr>
          <w:rFonts w:hint="eastAsia" w:ascii="宋体" w:hAnsi="宋体" w:cs="宋体"/>
          <w:color w:val="auto"/>
          <w:sz w:val="21"/>
          <w:szCs w:val="21"/>
        </w:rPr>
        <w:t>2.2.</w:t>
      </w:r>
      <w:r>
        <w:rPr>
          <w:rFonts w:ascii="宋体" w:hAnsi="宋体" w:cstheme="minorBidi"/>
          <w:color w:val="auto"/>
          <w:kern w:val="2"/>
          <w:sz w:val="21"/>
          <w:szCs w:val="21"/>
        </w:rPr>
        <w:t>评标委员会成员有下列情形之一的，应当回避：</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（1）投标人或投标人主要负责人的近亲属；</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（2）项目主管部门或者行政监督部门的人员；</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（3）与投标人有经济利益关系，可能影响对投标公正评审的；</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（4）曾因在招标、评标以及其他与招标投标有关活动中从事违法行为而受过行政处罚或刑事处罚的；</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ascii="宋体" w:hAnsi="宋体"/>
          <w:color w:val="auto"/>
          <w:sz w:val="21"/>
          <w:szCs w:val="21"/>
        </w:rPr>
        <w:t>（5）与投标人有其他利害关系。</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2.3.</w:t>
      </w:r>
      <w:r>
        <w:rPr>
          <w:rFonts w:hint="eastAsia" w:ascii="宋体" w:hAnsi="宋体"/>
          <w:color w:val="auto"/>
          <w:sz w:val="21"/>
          <w:szCs w:val="21"/>
        </w:rPr>
        <w:t>评标委员会采用推举或者随机抽取方式确定1名专家评委担任评标委员会主任，负责组织、协调评标工作。</w:t>
      </w:r>
      <w:r>
        <w:rPr>
          <w:rFonts w:hint="eastAsia" w:ascii="宋体" w:hAnsi="宋体" w:cs="宋体"/>
          <w:color w:val="auto"/>
          <w:sz w:val="21"/>
          <w:szCs w:val="21"/>
        </w:rPr>
        <w:t>评标</w:t>
      </w:r>
      <w:r>
        <w:rPr>
          <w:rFonts w:hint="eastAsia" w:ascii="宋体" w:hAnsi="宋体"/>
          <w:color w:val="auto"/>
          <w:sz w:val="21"/>
          <w:szCs w:val="21"/>
        </w:rPr>
        <w:t>委</w:t>
      </w:r>
      <w:r>
        <w:rPr>
          <w:rFonts w:hint="eastAsia" w:ascii="宋体" w:hAnsi="宋体" w:cs="宋体"/>
          <w:color w:val="auto"/>
          <w:sz w:val="21"/>
          <w:szCs w:val="21"/>
        </w:rPr>
        <w:t>员</w:t>
      </w:r>
      <w:r>
        <w:rPr>
          <w:rFonts w:hint="eastAsia" w:ascii="宋体" w:hAnsi="宋体"/>
          <w:color w:val="auto"/>
          <w:sz w:val="21"/>
          <w:szCs w:val="21"/>
        </w:rPr>
        <w:t>会应根据招标文件规定的评标办法，对投标文件进行评审。</w:t>
      </w:r>
    </w:p>
    <w:p>
      <w:pPr>
        <w:pStyle w:val="4"/>
        <w:spacing w:beforeLines="50" w:afterLines="50" w:line="360" w:lineRule="auto"/>
        <w:rPr>
          <w:rFonts w:ascii="黑体" w:hAnsi="黑体" w:eastAsia="黑体"/>
          <w:b w:val="0"/>
          <w:color w:val="auto"/>
          <w:sz w:val="28"/>
          <w:szCs w:val="28"/>
        </w:rPr>
      </w:pPr>
      <w:bookmarkStart w:id="270" w:name="_Toc106719197"/>
      <w:r>
        <w:rPr>
          <w:rFonts w:hint="eastAsia" w:ascii="黑体" w:hAnsi="黑体" w:eastAsia="黑体"/>
          <w:b w:val="0"/>
          <w:color w:val="auto"/>
          <w:sz w:val="28"/>
          <w:szCs w:val="28"/>
        </w:rPr>
        <w:t>3.评标规定</w:t>
      </w:r>
      <w:bookmarkEnd w:id="270"/>
    </w:p>
    <w:p>
      <w:pPr>
        <w:pStyle w:val="13"/>
        <w:tabs>
          <w:tab w:val="left" w:pos="567"/>
          <w:tab w:val="left" w:pos="1000"/>
        </w:tabs>
        <w:snapToGrid w:val="0"/>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3.1.评标采用保密方式进行。公开开标后，凡属于对投标文件的审查、澄清、评价和比较的有关资料及有关定标候选人的推荐情况、与评标有关的其他任何情况均应严格保密，都不应向投标人或与该过程无公务关系的其他人泄露。</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olor w:val="auto"/>
          <w:sz w:val="21"/>
          <w:szCs w:val="21"/>
        </w:rPr>
        <w:t>3.2.在投标文件的评审和比较、定标候选人推荐过程中，投标人任何试图影响或干扰招标人和评标委员会的评标活动，都可能导致其投标被拒绝。</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3.3.对技术文件的评审采用暗标式评审，即电子评标系统对各投标人的技术文件进行匿名编号后，交给评标委员会进行评审，技术文件评审汇总意见提交后电子评标系统自动解密对应各编号的投标人。</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3.4.评标应严格按照招标文件中规定的评标办法进行，除了有关法律、法规以及国家标准中规定的强制性条文外，不得引用招标文件规定以外的办法进行评审。</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3.5.招标文件条款存在含义不清或者相互矛盾的，评标委员会应当针对相应条款作出有利于相应投标人的结论。</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3.6.评委的评审意见不一致时，应以投票形式进行表决，并按照少数服从多数的原则处理。评审结束后，评标委员会应当对否决投标或不采信投标人说明的情况在评标报告中作详细说明。</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3.7.</w:t>
      </w:r>
      <w:r>
        <w:rPr>
          <w:rFonts w:ascii="宋体" w:hAnsi="宋体"/>
          <w:color w:val="auto"/>
          <w:sz w:val="21"/>
          <w:szCs w:val="21"/>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4"/>
        <w:spacing w:beforeLines="50" w:afterLines="50" w:line="360" w:lineRule="auto"/>
        <w:rPr>
          <w:rFonts w:ascii="黑体" w:hAnsi="黑体" w:eastAsia="黑体"/>
          <w:b w:val="0"/>
          <w:color w:val="auto"/>
          <w:sz w:val="28"/>
          <w:szCs w:val="28"/>
        </w:rPr>
      </w:pPr>
      <w:bookmarkStart w:id="271" w:name="_Toc106719198"/>
      <w:r>
        <w:rPr>
          <w:rFonts w:hint="eastAsia" w:ascii="黑体" w:hAnsi="黑体" w:eastAsia="黑体"/>
          <w:b w:val="0"/>
          <w:color w:val="auto"/>
          <w:sz w:val="28"/>
          <w:szCs w:val="28"/>
        </w:rPr>
        <w:t>4.评标程序</w:t>
      </w:r>
      <w:bookmarkEnd w:id="271"/>
    </w:p>
    <w:p>
      <w:pPr>
        <w:tabs>
          <w:tab w:val="left" w:pos="510"/>
          <w:tab w:val="left" w:pos="28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本招标项目评标将按以下程序进行：</w:t>
      </w:r>
    </w:p>
    <w:p>
      <w:pPr>
        <w:tabs>
          <w:tab w:val="left" w:pos="510"/>
          <w:tab w:val="left" w:pos="2800"/>
        </w:tabs>
        <w:adjustRightInd/>
        <w:spacing w:line="360" w:lineRule="auto"/>
        <w:ind w:firstLine="422" w:firstLineChars="201"/>
        <w:jc w:val="left"/>
        <w:textAlignment w:val="auto"/>
        <w:rPr>
          <w:rFonts w:ascii="宋体" w:hAnsi="宋体"/>
          <w:color w:val="auto"/>
          <w:sz w:val="21"/>
          <w:szCs w:val="21"/>
        </w:rPr>
      </w:pPr>
      <w:r>
        <w:rPr>
          <w:rFonts w:ascii="宋体" w:hAnsi="宋体"/>
          <w:color w:val="auto"/>
          <w:sz w:val="21"/>
          <w:szCs w:val="21"/>
        </w:rPr>
        <w:tab/>
      </w:r>
      <w:r>
        <w:rPr>
          <w:rFonts w:hint="eastAsia" w:ascii="宋体" w:hAnsi="宋体"/>
          <w:color w:val="auto"/>
          <w:sz w:val="21"/>
          <w:szCs w:val="21"/>
        </w:rPr>
        <w:t>（1）评标前准备工作；</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（2）对投标人资格审查文件进行评审；</w:t>
      </w:r>
    </w:p>
    <w:p>
      <w:pPr>
        <w:tabs>
          <w:tab w:val="left" w:pos="510"/>
          <w:tab w:val="left" w:pos="1050"/>
        </w:tabs>
        <w:adjustRightInd/>
        <w:spacing w:line="360" w:lineRule="auto"/>
        <w:ind w:left="510"/>
        <w:textAlignment w:val="auto"/>
        <w:rPr>
          <w:rFonts w:ascii="宋体" w:hAnsi="宋体"/>
          <w:color w:val="auto"/>
          <w:sz w:val="21"/>
          <w:szCs w:val="21"/>
        </w:rPr>
      </w:pPr>
      <w:r>
        <w:rPr>
          <w:rFonts w:hint="eastAsia" w:ascii="宋体" w:hAnsi="宋体"/>
          <w:color w:val="auto"/>
          <w:sz w:val="21"/>
          <w:szCs w:val="21"/>
        </w:rPr>
        <w:t>（3）对投标文件进行符合性和响应性评审；</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（4）对技术文件进行详细评审；</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（5）对投标文件的澄清和补正；</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（6）推荐定标候选人及提交评标报告。</w:t>
      </w:r>
    </w:p>
    <w:p>
      <w:pPr>
        <w:pStyle w:val="4"/>
        <w:spacing w:beforeLines="50" w:afterLines="50" w:line="360" w:lineRule="auto"/>
        <w:rPr>
          <w:rFonts w:ascii="黑体" w:hAnsi="黑体" w:eastAsia="黑体"/>
          <w:b w:val="0"/>
          <w:color w:val="auto"/>
          <w:sz w:val="28"/>
          <w:szCs w:val="28"/>
        </w:rPr>
      </w:pPr>
      <w:bookmarkStart w:id="272" w:name="_Toc106719199"/>
      <w:r>
        <w:rPr>
          <w:rFonts w:hint="eastAsia" w:ascii="黑体" w:hAnsi="黑体" w:eastAsia="黑体"/>
          <w:b w:val="0"/>
          <w:color w:val="auto"/>
          <w:sz w:val="28"/>
          <w:szCs w:val="28"/>
        </w:rPr>
        <w:t>5.评标准备工作</w:t>
      </w:r>
      <w:bookmarkEnd w:id="272"/>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5.1.评标委员会成员在评标前应当认真研究招标文件，至少应了解和熟悉本招标的目标、招标范围、性质、主要技术要求、标准、商务条款以及评标程序、方法和在评标过程中考虑的相关因素。</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5.2.评标委员会应当对电子交易平台提供的各项数据、分析结果进行审查、确认，核对电子交易平台按照招标文件设置的评标参数是否与招标文件（含招标文件的澄清、修改）规定的评标办法一致。如有不一致，应要求招标人修正评标参数，经评标委员会核实无误后方可评标。</w:t>
      </w:r>
    </w:p>
    <w:p>
      <w:pPr>
        <w:pStyle w:val="4"/>
        <w:spacing w:beforeLines="50" w:afterLines="50" w:line="360" w:lineRule="auto"/>
        <w:rPr>
          <w:rFonts w:ascii="黑体" w:hAnsi="黑体" w:eastAsia="黑体"/>
          <w:b w:val="0"/>
          <w:color w:val="auto"/>
          <w:sz w:val="28"/>
          <w:szCs w:val="28"/>
        </w:rPr>
      </w:pPr>
      <w:bookmarkStart w:id="273" w:name="_Toc106719200"/>
      <w:r>
        <w:rPr>
          <w:rFonts w:hint="eastAsia" w:ascii="黑体" w:hAnsi="黑体" w:eastAsia="黑体"/>
          <w:b w:val="0"/>
          <w:color w:val="auto"/>
          <w:sz w:val="28"/>
          <w:szCs w:val="28"/>
        </w:rPr>
        <w:t>6.资格审查</w:t>
      </w:r>
      <w:bookmarkEnd w:id="273"/>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s="宋体"/>
          <w:color w:val="auto"/>
          <w:sz w:val="21"/>
          <w:szCs w:val="21"/>
        </w:rPr>
        <w:t>资格审查委员会按照本章第一节资格审查办法的规定对投标人提交的资格审查文件进行资格审查评审，</w:t>
      </w:r>
      <w:r>
        <w:rPr>
          <w:rFonts w:hint="eastAsia" w:ascii="宋体" w:hAnsi="宋体"/>
          <w:color w:val="auto"/>
          <w:sz w:val="21"/>
          <w:szCs w:val="21"/>
        </w:rPr>
        <w:t>经资格审查不合格的投标人不得参加投标或否决投标。</w:t>
      </w:r>
      <w:r>
        <w:rPr>
          <w:rFonts w:hint="eastAsia" w:ascii="宋体" w:hAnsi="宋体" w:cs="宋体"/>
          <w:color w:val="auto"/>
          <w:sz w:val="21"/>
          <w:szCs w:val="21"/>
        </w:rPr>
        <w:t>评标委员会不再对投标人的资格进行评审，除非投标人的资格情况发生了变化，其按照招标文件的要求重新提交了资格审查文件。</w:t>
      </w:r>
    </w:p>
    <w:p>
      <w:pPr>
        <w:pStyle w:val="4"/>
        <w:spacing w:beforeLines="50" w:afterLines="50" w:line="360" w:lineRule="auto"/>
        <w:rPr>
          <w:rFonts w:ascii="黑体" w:hAnsi="黑体" w:eastAsia="黑体"/>
          <w:b w:val="0"/>
          <w:color w:val="auto"/>
          <w:sz w:val="28"/>
          <w:szCs w:val="28"/>
        </w:rPr>
      </w:pPr>
      <w:bookmarkStart w:id="274" w:name="_Toc106719201"/>
      <w:r>
        <w:rPr>
          <w:rFonts w:hint="eastAsia" w:ascii="黑体" w:hAnsi="黑体" w:eastAsia="黑体"/>
          <w:b w:val="0"/>
          <w:color w:val="auto"/>
          <w:sz w:val="28"/>
          <w:szCs w:val="28"/>
        </w:rPr>
        <w:t>7.符合性检查和响应性评审</w:t>
      </w:r>
      <w:bookmarkEnd w:id="274"/>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s="宋体"/>
          <w:color w:val="auto"/>
          <w:sz w:val="21"/>
          <w:szCs w:val="21"/>
        </w:rPr>
        <w:t>评标委员会</w:t>
      </w:r>
      <w:r>
        <w:rPr>
          <w:rFonts w:hint="eastAsia" w:ascii="宋体" w:hAnsi="宋体"/>
          <w:color w:val="auto"/>
          <w:sz w:val="21"/>
          <w:szCs w:val="21"/>
        </w:rPr>
        <w:t>按照评标办法前附表第2项的规定对通过资格审查合格的投标文件进行符合性检查和响应性评审，只有全部通过符合性检查和响应性评审的投标人，才能进入详细评审，否则应否决其投标。</w:t>
      </w:r>
    </w:p>
    <w:p>
      <w:pPr>
        <w:pStyle w:val="4"/>
        <w:spacing w:beforeLines="50" w:afterLines="50" w:line="360" w:lineRule="auto"/>
        <w:rPr>
          <w:rFonts w:ascii="黑体" w:hAnsi="黑体" w:eastAsia="黑体"/>
          <w:b w:val="0"/>
          <w:color w:val="auto"/>
          <w:sz w:val="28"/>
          <w:szCs w:val="28"/>
        </w:rPr>
      </w:pPr>
      <w:bookmarkStart w:id="275" w:name="_Toc106719202"/>
      <w:r>
        <w:rPr>
          <w:rFonts w:hint="eastAsia" w:ascii="黑体" w:hAnsi="黑体" w:eastAsia="黑体"/>
          <w:b w:val="0"/>
          <w:color w:val="auto"/>
          <w:sz w:val="28"/>
          <w:szCs w:val="28"/>
        </w:rPr>
        <w:t>8.详细评审</w:t>
      </w:r>
      <w:bookmarkEnd w:id="275"/>
    </w:p>
    <w:p>
      <w:pPr>
        <w:autoSpaceDE w:val="0"/>
        <w:autoSpaceDN w:val="0"/>
        <w:spacing w:line="360" w:lineRule="auto"/>
        <w:ind w:firstLine="424" w:firstLineChars="202"/>
        <w:jc w:val="left"/>
        <w:rPr>
          <w:rFonts w:ascii="宋体" w:hAnsi="宋体"/>
          <w:color w:val="auto"/>
          <w:sz w:val="21"/>
          <w:szCs w:val="21"/>
        </w:rPr>
      </w:pPr>
      <w:r>
        <w:rPr>
          <w:rFonts w:hint="eastAsia" w:ascii="宋体" w:hAnsi="宋体"/>
          <w:color w:val="auto"/>
          <w:sz w:val="21"/>
          <w:szCs w:val="21"/>
        </w:rPr>
        <w:t>招标项目为房屋建筑工程项目的，评标委员会从设计方案构思、功能布局、造型风貌、交通流线、技术可行性、经济适宜性、</w:t>
      </w:r>
      <w:r>
        <w:rPr>
          <w:rFonts w:ascii="宋体" w:hAnsi="宋体"/>
          <w:color w:val="auto"/>
          <w:sz w:val="21"/>
          <w:szCs w:val="21"/>
        </w:rPr>
        <w:t>BIM</w:t>
      </w:r>
      <w:r>
        <w:rPr>
          <w:rFonts w:hint="eastAsia" w:ascii="宋体" w:hAnsi="宋体"/>
          <w:color w:val="auto"/>
          <w:sz w:val="21"/>
          <w:szCs w:val="21"/>
        </w:rPr>
        <w:t>技术应用（如有）、</w:t>
      </w:r>
      <w:r>
        <w:rPr>
          <w:rFonts w:hint="eastAsia" w:ascii="宋体" w:hAnsi="宋体"/>
          <w:color w:val="auto"/>
          <w:sz w:val="21"/>
          <w:szCs w:val="21"/>
        </w:rPr>
        <w:t>勘察纲要（如有时）等方面对技术文件进行综合评议和比较。</w:t>
      </w:r>
    </w:p>
    <w:p>
      <w:pPr>
        <w:autoSpaceDE w:val="0"/>
        <w:autoSpaceDN w:val="0"/>
        <w:spacing w:line="360" w:lineRule="auto"/>
        <w:ind w:firstLine="424" w:firstLineChars="202"/>
        <w:jc w:val="left"/>
        <w:rPr>
          <w:rFonts w:ascii="宋体" w:hAnsi="宋体"/>
          <w:color w:val="auto"/>
          <w:sz w:val="21"/>
          <w:szCs w:val="21"/>
        </w:rPr>
      </w:pPr>
      <w:r>
        <w:rPr>
          <w:rFonts w:hint="eastAsia" w:ascii="宋体" w:hAnsi="宋体"/>
          <w:color w:val="auto"/>
          <w:sz w:val="21"/>
          <w:szCs w:val="21"/>
        </w:rPr>
        <w:t>招标项目为市政基础设施工程项目的，评标委员会从设计方案、工程投资控制、设计质量保证措施、设计进度安排和特殊施工方案或技术、</w:t>
      </w:r>
      <w:r>
        <w:rPr>
          <w:rFonts w:ascii="宋体" w:hAnsi="宋体"/>
          <w:color w:val="auto"/>
          <w:sz w:val="21"/>
          <w:szCs w:val="21"/>
        </w:rPr>
        <w:t>BIM</w:t>
      </w:r>
      <w:r>
        <w:rPr>
          <w:rFonts w:hint="eastAsia" w:ascii="宋体" w:hAnsi="宋体"/>
          <w:color w:val="auto"/>
          <w:sz w:val="21"/>
          <w:szCs w:val="21"/>
        </w:rPr>
        <w:t>技术应用（如有）、</w:t>
      </w:r>
      <w:r>
        <w:rPr>
          <w:rFonts w:hint="eastAsia" w:ascii="宋体" w:hAnsi="宋体"/>
          <w:color w:val="auto"/>
          <w:sz w:val="21"/>
          <w:szCs w:val="21"/>
        </w:rPr>
        <w:t>勘察纲要（如有时）等方面对技术文件进行综合评议和比较。</w:t>
      </w:r>
    </w:p>
    <w:p>
      <w:pPr>
        <w:autoSpaceDE w:val="0"/>
        <w:autoSpaceDN w:val="0"/>
        <w:spacing w:line="360" w:lineRule="auto"/>
        <w:ind w:firstLine="424" w:firstLineChars="202"/>
        <w:jc w:val="left"/>
        <w:rPr>
          <w:rFonts w:ascii="宋体" w:hAnsi="宋体"/>
          <w:color w:val="auto"/>
          <w:sz w:val="21"/>
          <w:szCs w:val="21"/>
        </w:rPr>
      </w:pPr>
      <w:r>
        <w:rPr>
          <w:rFonts w:hint="eastAsia" w:ascii="宋体" w:hAnsi="宋体"/>
          <w:color w:val="auto"/>
          <w:sz w:val="21"/>
          <w:szCs w:val="21"/>
        </w:rPr>
        <w:t>评标委员会在认真研究投标文件、充分比较的基础上，采用记名方式进行投票，投票应符合以下规定：</w:t>
      </w:r>
    </w:p>
    <w:p>
      <w:pPr>
        <w:tabs>
          <w:tab w:val="left" w:pos="510"/>
          <w:tab w:val="left" w:pos="567"/>
        </w:tabs>
        <w:adjustRightInd/>
        <w:spacing w:line="360" w:lineRule="auto"/>
        <w:ind w:firstLine="422" w:firstLineChars="201"/>
        <w:jc w:val="left"/>
        <w:textAlignment w:val="auto"/>
        <w:rPr>
          <w:rFonts w:ascii="宋体" w:hAnsi="宋体" w:cs="Arial"/>
          <w:color w:val="auto"/>
          <w:sz w:val="21"/>
          <w:szCs w:val="21"/>
        </w:rPr>
      </w:pPr>
      <w:r>
        <w:rPr>
          <w:rFonts w:hint="eastAsia" w:ascii="宋体" w:hAnsi="宋体" w:cs="Arial"/>
          <w:color w:val="auto"/>
          <w:sz w:val="21"/>
          <w:szCs w:val="21"/>
        </w:rPr>
        <w:t>（1）每一轮投票，评标委员会成员每人一票，每一选票所选的方案，不得多于规定应选方案总数，</w:t>
      </w:r>
      <w:r>
        <w:rPr>
          <w:rFonts w:hint="eastAsia" w:ascii="宋体" w:hAnsi="宋体"/>
          <w:color w:val="auto"/>
          <w:sz w:val="21"/>
          <w:szCs w:val="21"/>
        </w:rPr>
        <w:t>方案编号不得重复，</w:t>
      </w:r>
      <w:r>
        <w:rPr>
          <w:rFonts w:hint="eastAsia" w:ascii="宋体" w:hAnsi="宋体" w:cs="Arial"/>
          <w:color w:val="auto"/>
          <w:sz w:val="21"/>
          <w:szCs w:val="21"/>
        </w:rPr>
        <w:t>等于或者少于规定应选方案总数的有效，投票方法及格式见附件。</w:t>
      </w:r>
    </w:p>
    <w:p>
      <w:pPr>
        <w:tabs>
          <w:tab w:val="left" w:pos="510"/>
          <w:tab w:val="left" w:pos="567"/>
        </w:tabs>
        <w:adjustRightInd/>
        <w:spacing w:line="360" w:lineRule="auto"/>
        <w:ind w:firstLine="422" w:firstLineChars="201"/>
        <w:jc w:val="left"/>
        <w:textAlignment w:val="auto"/>
        <w:rPr>
          <w:rFonts w:ascii="宋体" w:hAnsi="宋体" w:cs="Arial"/>
          <w:color w:val="auto"/>
          <w:sz w:val="21"/>
          <w:szCs w:val="21"/>
        </w:rPr>
      </w:pPr>
      <w:r>
        <w:rPr>
          <w:rFonts w:hint="eastAsia" w:ascii="宋体" w:hAnsi="宋体" w:cs="Arial"/>
          <w:color w:val="auto"/>
          <w:sz w:val="21"/>
          <w:szCs w:val="21"/>
        </w:rPr>
        <w:t>（2）每一轮投票，以得票多的方案当选为下一轮投票的候选方案，本轮应选总数即下一轮候选总数。当遇票数相等不能确定入围候选方案时，评标委员会应当就票数相等的候选方案进行附加投票，得票多的候选方案当选为下一轮投票的候选方案。</w:t>
      </w:r>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s="Arial"/>
          <w:color w:val="auto"/>
          <w:sz w:val="21"/>
          <w:szCs w:val="21"/>
        </w:rPr>
        <w:t>（3）最</w:t>
      </w:r>
      <w:r>
        <w:rPr>
          <w:rFonts w:hint="eastAsia" w:ascii="宋体" w:hAnsi="宋体"/>
          <w:color w:val="auto"/>
          <w:sz w:val="21"/>
          <w:szCs w:val="21"/>
        </w:rPr>
        <w:t>后一轮评标委员会按照得票数由多到少排序（该排序不作为定标依据），依序推荐5家定标候选人。当排序在第5家的定标候选人得票数出现2家或以上相等时，则以上一轮得票数多的</w:t>
      </w:r>
      <w:r>
        <w:rPr>
          <w:rFonts w:hint="eastAsia" w:ascii="宋体" w:hAnsi="宋体" w:cs="Arial"/>
          <w:color w:val="auto"/>
          <w:sz w:val="21"/>
          <w:szCs w:val="21"/>
        </w:rPr>
        <w:t>候选方案</w:t>
      </w:r>
      <w:r>
        <w:rPr>
          <w:rFonts w:hint="eastAsia" w:ascii="宋体" w:hAnsi="宋体"/>
          <w:color w:val="auto"/>
          <w:sz w:val="21"/>
          <w:szCs w:val="21"/>
        </w:rPr>
        <w:t>推荐</w:t>
      </w:r>
      <w:r>
        <w:rPr>
          <w:rFonts w:hint="eastAsia" w:ascii="宋体" w:hAnsi="宋体" w:cs="Arial"/>
          <w:color w:val="auto"/>
          <w:sz w:val="21"/>
          <w:szCs w:val="21"/>
        </w:rPr>
        <w:t>为定标候选人</w:t>
      </w:r>
      <w:r>
        <w:rPr>
          <w:rFonts w:hint="eastAsia" w:ascii="宋体" w:hAnsi="宋体"/>
          <w:color w:val="auto"/>
          <w:sz w:val="21"/>
          <w:szCs w:val="21"/>
        </w:rPr>
        <w:t>，</w:t>
      </w:r>
      <w:r>
        <w:rPr>
          <w:rFonts w:hint="eastAsia" w:ascii="宋体" w:hAnsi="宋体" w:cs="Arial"/>
          <w:color w:val="auto"/>
          <w:sz w:val="21"/>
          <w:szCs w:val="21"/>
        </w:rPr>
        <w:t>得票多的候选方案</w:t>
      </w:r>
      <w:r>
        <w:rPr>
          <w:rFonts w:hint="eastAsia" w:ascii="宋体" w:hAnsi="宋体"/>
          <w:color w:val="auto"/>
          <w:sz w:val="21"/>
          <w:szCs w:val="21"/>
        </w:rPr>
        <w:t>推荐</w:t>
      </w:r>
      <w:r>
        <w:rPr>
          <w:rFonts w:hint="eastAsia" w:ascii="宋体" w:hAnsi="宋体" w:cs="Arial"/>
          <w:color w:val="auto"/>
          <w:sz w:val="21"/>
          <w:szCs w:val="21"/>
        </w:rPr>
        <w:t>为定标候选人</w:t>
      </w:r>
      <w:r>
        <w:rPr>
          <w:rFonts w:hint="eastAsia" w:ascii="宋体" w:hAnsi="宋体"/>
          <w:color w:val="auto"/>
          <w:sz w:val="21"/>
          <w:szCs w:val="21"/>
        </w:rPr>
        <w:t>。</w:t>
      </w:r>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（4）</w:t>
      </w:r>
      <w:r>
        <w:rPr>
          <w:rFonts w:hint="eastAsia" w:ascii="宋体" w:hAnsi="宋体" w:cs="Arial"/>
          <w:color w:val="auto"/>
          <w:sz w:val="21"/>
          <w:szCs w:val="21"/>
        </w:rPr>
        <w:t>每一轮投票结束后，评标系统对投票人数、票数和每票应选方案总数进行自动统计和汇总，得出投票结果后，</w:t>
      </w:r>
      <w:r>
        <w:rPr>
          <w:rFonts w:hint="eastAsia" w:ascii="宋体" w:hAnsi="宋体"/>
          <w:color w:val="auto"/>
          <w:sz w:val="21"/>
          <w:szCs w:val="21"/>
        </w:rPr>
        <w:t>评标委员会主任</w:t>
      </w:r>
      <w:r>
        <w:rPr>
          <w:rFonts w:hint="eastAsia" w:ascii="宋体" w:hAnsi="宋体" w:cs="Arial"/>
          <w:color w:val="auto"/>
          <w:sz w:val="21"/>
          <w:szCs w:val="21"/>
        </w:rPr>
        <w:t>复核并向评标委员会报告汇总结果。</w:t>
      </w:r>
    </w:p>
    <w:p>
      <w:pPr>
        <w:tabs>
          <w:tab w:val="left" w:pos="510"/>
          <w:tab w:val="left" w:pos="567"/>
        </w:tabs>
        <w:adjustRightInd/>
        <w:spacing w:line="360" w:lineRule="auto"/>
        <w:ind w:firstLine="422" w:firstLineChars="201"/>
        <w:jc w:val="left"/>
        <w:textAlignment w:val="auto"/>
        <w:rPr>
          <w:rFonts w:ascii="宋体" w:hAnsi="宋体" w:cs="Arial"/>
          <w:color w:val="auto"/>
          <w:sz w:val="21"/>
          <w:szCs w:val="21"/>
        </w:rPr>
      </w:pPr>
      <w:r>
        <w:rPr>
          <w:rFonts w:hint="eastAsia" w:ascii="宋体" w:hAnsi="宋体"/>
          <w:color w:val="auto"/>
          <w:sz w:val="21"/>
          <w:szCs w:val="21"/>
        </w:rPr>
        <w:t>（5）</w:t>
      </w:r>
      <w:r>
        <w:rPr>
          <w:rFonts w:hint="eastAsia" w:ascii="宋体" w:hAnsi="宋体" w:cs="Arial"/>
          <w:color w:val="auto"/>
          <w:sz w:val="21"/>
          <w:szCs w:val="21"/>
        </w:rPr>
        <w:t>评标委员会成员应当独立投票，自投票开始至最终统计结果公布期间，任何人不得非法干预、影响投票过程，不得透露、协商、改变投票结果。</w:t>
      </w:r>
    </w:p>
    <w:p>
      <w:pPr>
        <w:pStyle w:val="4"/>
        <w:spacing w:beforeLines="50" w:afterLines="50" w:line="360" w:lineRule="auto"/>
        <w:rPr>
          <w:rFonts w:ascii="黑体" w:hAnsi="黑体" w:eastAsia="黑体"/>
          <w:b w:val="0"/>
          <w:color w:val="auto"/>
          <w:sz w:val="28"/>
          <w:szCs w:val="28"/>
        </w:rPr>
      </w:pPr>
      <w:bookmarkStart w:id="276" w:name="_Toc106719203"/>
      <w:r>
        <w:rPr>
          <w:rFonts w:hint="eastAsia" w:ascii="黑体" w:hAnsi="黑体" w:eastAsia="黑体"/>
          <w:b w:val="0"/>
          <w:color w:val="auto"/>
          <w:sz w:val="28"/>
          <w:szCs w:val="28"/>
        </w:rPr>
        <w:t>9.澄清和补正</w:t>
      </w:r>
      <w:bookmarkEnd w:id="276"/>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9.1.投标文件的澄清：为了有助于投标文件的审查、评价和比较，评标委员会可以要求投标人对投标文件</w:t>
      </w:r>
      <w:r>
        <w:rPr>
          <w:rFonts w:hint="eastAsia" w:ascii="宋体" w:hAnsi="宋体" w:cs="宋体"/>
          <w:color w:val="auto"/>
          <w:sz w:val="21"/>
          <w:szCs w:val="21"/>
        </w:rPr>
        <w:t>含义不明确、对同类问题表述不一致或者有明显文字和计算错误的内容</w:t>
      </w:r>
      <w:r>
        <w:rPr>
          <w:rFonts w:hint="eastAsia" w:ascii="宋体" w:hAnsi="宋体"/>
          <w:color w:val="auto"/>
          <w:sz w:val="21"/>
          <w:szCs w:val="21"/>
        </w:rPr>
        <w:t>作必要的澄清或说明，但不应寻求、提出或允许更改投标价格或投标文件的实质性内容。按照本评标办法第9.2款的规定对评标委员会在评标时发现的错误所进行的核实补正除外。</w:t>
      </w:r>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9.2.细微偏差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拒不补正的，在详细评审时可以对细微偏差作不利于该投标人的量化，量化标准按照下列约定：</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（1）投标文件中填报的</w:t>
      </w:r>
      <w:r>
        <w:rPr>
          <w:rFonts w:hint="eastAsia" w:ascii="宋体" w:hAnsi="宋体"/>
          <w:color w:val="auto"/>
          <w:kern w:val="2"/>
          <w:sz w:val="21"/>
          <w:szCs w:val="21"/>
        </w:rPr>
        <w:t>设计（勘察）费投标金额</w:t>
      </w:r>
      <w:r>
        <w:rPr>
          <w:rFonts w:hint="eastAsia" w:ascii="宋体" w:hAnsi="宋体"/>
          <w:color w:val="auto"/>
          <w:sz w:val="21"/>
          <w:szCs w:val="21"/>
        </w:rPr>
        <w:t>前后不一致时，以投标函数据为准。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（2）投标文件中填写的工程名称有误时，以招标项目的实际内容为准。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（3）投标报价金额大写与小写不一致的，以大写为准。</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9.3.</w:t>
      </w:r>
      <w:r>
        <w:rPr>
          <w:rFonts w:hint="eastAsia" w:ascii="宋体" w:hAnsi="宋体"/>
          <w:color w:val="auto"/>
          <w:kern w:val="2"/>
          <w:sz w:val="21"/>
          <w:szCs w:val="21"/>
        </w:rPr>
        <w:t>评标委员会要求投标人对投标文件作出澄清或者补正的，应当通过电子交易平台发出，投标人应当按照评标委员会的要求使用CA证书并通过电子交易平台回复。</w:t>
      </w:r>
      <w:r>
        <w:rPr>
          <w:rFonts w:hint="eastAsia" w:ascii="宋体" w:hAnsi="宋体"/>
          <w:color w:val="auto"/>
          <w:sz w:val="21"/>
          <w:szCs w:val="21"/>
        </w:rPr>
        <w:t>按照约定进行补正后的数据对投标人具有约束力。</w:t>
      </w:r>
      <w:r>
        <w:rPr>
          <w:rFonts w:hint="eastAsia" w:ascii="宋体" w:hAnsi="宋体"/>
          <w:color w:val="auto"/>
          <w:kern w:val="2"/>
          <w:sz w:val="21"/>
          <w:szCs w:val="21"/>
        </w:rPr>
        <w:t>澄清或者补正</w:t>
      </w:r>
      <w:r>
        <w:rPr>
          <w:rFonts w:hint="eastAsia" w:ascii="宋体" w:hAnsi="宋体"/>
          <w:color w:val="auto"/>
          <w:sz w:val="21"/>
          <w:szCs w:val="21"/>
        </w:rPr>
        <w:t>格式见附件3-1、3-2。</w:t>
      </w:r>
    </w:p>
    <w:p>
      <w:pPr>
        <w:pStyle w:val="4"/>
        <w:spacing w:beforeLines="50" w:afterLines="50" w:line="360" w:lineRule="auto"/>
        <w:rPr>
          <w:rFonts w:ascii="黑体" w:hAnsi="黑体" w:eastAsia="黑体"/>
          <w:b w:val="0"/>
          <w:color w:val="auto"/>
          <w:sz w:val="28"/>
          <w:szCs w:val="28"/>
        </w:rPr>
      </w:pPr>
      <w:bookmarkStart w:id="277" w:name="_Toc106719204"/>
      <w:r>
        <w:rPr>
          <w:rFonts w:hint="eastAsia" w:ascii="黑体" w:hAnsi="黑体" w:eastAsia="黑体"/>
          <w:b w:val="0"/>
          <w:color w:val="auto"/>
          <w:sz w:val="28"/>
          <w:szCs w:val="28"/>
        </w:rPr>
        <w:t>10.推荐定标候选人及提交评标报告</w:t>
      </w:r>
      <w:bookmarkEnd w:id="277"/>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10.1.</w:t>
      </w:r>
      <w:r>
        <w:rPr>
          <w:rFonts w:hint="eastAsia" w:ascii="宋体" w:hAnsi="宋体" w:cs="宋体"/>
          <w:color w:val="auto"/>
          <w:sz w:val="21"/>
          <w:szCs w:val="21"/>
        </w:rPr>
        <w:t>评标</w:t>
      </w:r>
      <w:r>
        <w:rPr>
          <w:rFonts w:hint="eastAsia" w:ascii="宋体" w:hAnsi="宋体"/>
          <w:color w:val="auto"/>
          <w:sz w:val="21"/>
          <w:szCs w:val="21"/>
        </w:rPr>
        <w:t>委</w:t>
      </w:r>
      <w:r>
        <w:rPr>
          <w:rFonts w:hint="eastAsia" w:ascii="宋体" w:hAnsi="宋体" w:cs="宋体"/>
          <w:color w:val="auto"/>
          <w:sz w:val="21"/>
          <w:szCs w:val="21"/>
        </w:rPr>
        <w:t>员</w:t>
      </w:r>
      <w:r>
        <w:rPr>
          <w:rFonts w:hint="eastAsia" w:ascii="宋体" w:hAnsi="宋体"/>
          <w:color w:val="auto"/>
          <w:sz w:val="21"/>
          <w:szCs w:val="21"/>
        </w:rPr>
        <w:t>会投票产生得票数最多的5家投</w:t>
      </w:r>
      <w:r>
        <w:rPr>
          <w:rFonts w:hint="eastAsia" w:ascii="宋体" w:hAnsi="宋体" w:cs="宋体"/>
          <w:color w:val="auto"/>
          <w:sz w:val="21"/>
          <w:szCs w:val="21"/>
        </w:rPr>
        <w:t>标</w:t>
      </w:r>
      <w:r>
        <w:rPr>
          <w:rFonts w:hint="eastAsia" w:ascii="宋体" w:hAnsi="宋体"/>
          <w:color w:val="auto"/>
          <w:sz w:val="21"/>
          <w:szCs w:val="21"/>
        </w:rPr>
        <w:t>人后，</w:t>
      </w:r>
      <w:r>
        <w:rPr>
          <w:rFonts w:hint="eastAsia" w:ascii="宋体" w:hAnsi="宋体" w:cs="宋体"/>
          <w:color w:val="auto"/>
          <w:sz w:val="21"/>
          <w:szCs w:val="21"/>
        </w:rPr>
        <w:t>阐述</w:t>
      </w:r>
      <w:r>
        <w:rPr>
          <w:rFonts w:hint="eastAsia" w:ascii="宋体" w:hAnsi="宋体"/>
          <w:color w:val="auto"/>
          <w:sz w:val="21"/>
          <w:szCs w:val="21"/>
        </w:rPr>
        <w:t>方案优缺点</w:t>
      </w:r>
      <w:r>
        <w:rPr>
          <w:rFonts w:hint="eastAsia" w:ascii="宋体" w:hAnsi="宋体" w:cs="宋体"/>
          <w:color w:val="auto"/>
          <w:sz w:val="21"/>
          <w:szCs w:val="21"/>
        </w:rPr>
        <w:t>并提出优化建议，</w:t>
      </w:r>
      <w:r>
        <w:rPr>
          <w:rFonts w:hint="eastAsia" w:ascii="宋体" w:hAnsi="宋体"/>
          <w:color w:val="auto"/>
          <w:sz w:val="21"/>
          <w:szCs w:val="21"/>
        </w:rPr>
        <w:t>以不排序方式作</w:t>
      </w:r>
      <w:r>
        <w:rPr>
          <w:rFonts w:hint="eastAsia" w:ascii="宋体" w:hAnsi="宋体" w:cs="宋体"/>
          <w:color w:val="auto"/>
          <w:sz w:val="21"/>
          <w:szCs w:val="21"/>
        </w:rPr>
        <w:t>为</w:t>
      </w:r>
      <w:r>
        <w:rPr>
          <w:rFonts w:hint="eastAsia" w:ascii="宋体" w:hAnsi="宋体"/>
          <w:color w:val="auto"/>
          <w:sz w:val="21"/>
          <w:szCs w:val="21"/>
        </w:rPr>
        <w:t>定标候选人供招标人定标；当通</w:t>
      </w:r>
      <w:r>
        <w:rPr>
          <w:rFonts w:hint="eastAsia" w:ascii="宋体" w:hAnsi="宋体" w:cs="宋体"/>
          <w:color w:val="auto"/>
          <w:sz w:val="21"/>
          <w:szCs w:val="21"/>
        </w:rPr>
        <w:t>过</w:t>
      </w:r>
      <w:r>
        <w:rPr>
          <w:rFonts w:hint="eastAsia" w:ascii="宋体" w:hAnsi="宋体"/>
          <w:color w:val="auto"/>
          <w:sz w:val="21"/>
          <w:szCs w:val="21"/>
        </w:rPr>
        <w:t>资格性评审、符合性检查和响应性评审的投标人少于5家（含本数）时，</w:t>
      </w:r>
      <w:r>
        <w:rPr>
          <w:rFonts w:hint="eastAsia" w:ascii="宋体" w:hAnsi="宋体" w:cs="宋体"/>
          <w:color w:val="auto"/>
          <w:sz w:val="21"/>
          <w:szCs w:val="21"/>
        </w:rPr>
        <w:t>评标</w:t>
      </w:r>
      <w:r>
        <w:rPr>
          <w:rFonts w:hint="eastAsia" w:ascii="宋体" w:hAnsi="宋体"/>
          <w:color w:val="auto"/>
          <w:sz w:val="21"/>
          <w:szCs w:val="21"/>
        </w:rPr>
        <w:t>委</w:t>
      </w:r>
      <w:r>
        <w:rPr>
          <w:rFonts w:hint="eastAsia" w:ascii="宋体" w:hAnsi="宋体" w:cs="宋体"/>
          <w:color w:val="auto"/>
          <w:sz w:val="21"/>
          <w:szCs w:val="21"/>
        </w:rPr>
        <w:t>员</w:t>
      </w:r>
      <w:r>
        <w:rPr>
          <w:rFonts w:hint="eastAsia" w:ascii="宋体" w:hAnsi="宋体"/>
          <w:color w:val="auto"/>
          <w:sz w:val="21"/>
          <w:szCs w:val="21"/>
        </w:rPr>
        <w:t>会对投标人的投</w:t>
      </w:r>
      <w:r>
        <w:rPr>
          <w:rFonts w:hint="eastAsia" w:ascii="宋体" w:hAnsi="宋体" w:cs="宋体"/>
          <w:color w:val="auto"/>
          <w:sz w:val="21"/>
          <w:szCs w:val="21"/>
        </w:rPr>
        <w:t>标</w:t>
      </w:r>
      <w:r>
        <w:rPr>
          <w:rFonts w:hint="eastAsia" w:ascii="宋体" w:hAnsi="宋体"/>
          <w:color w:val="auto"/>
          <w:sz w:val="21"/>
          <w:szCs w:val="21"/>
        </w:rPr>
        <w:t>文件</w:t>
      </w:r>
      <w:r>
        <w:rPr>
          <w:rFonts w:hint="eastAsia" w:ascii="宋体" w:hAnsi="宋体" w:cs="宋体"/>
          <w:color w:val="auto"/>
          <w:sz w:val="21"/>
          <w:szCs w:val="21"/>
        </w:rPr>
        <w:t>进</w:t>
      </w:r>
      <w:r>
        <w:rPr>
          <w:rFonts w:hint="eastAsia" w:ascii="宋体" w:hAnsi="宋体"/>
          <w:color w:val="auto"/>
          <w:sz w:val="21"/>
          <w:szCs w:val="21"/>
        </w:rPr>
        <w:t>行</w:t>
      </w:r>
      <w:r>
        <w:rPr>
          <w:rFonts w:hint="eastAsia" w:ascii="宋体" w:hAnsi="宋体" w:cs="宋体"/>
          <w:color w:val="auto"/>
          <w:sz w:val="21"/>
          <w:szCs w:val="21"/>
        </w:rPr>
        <w:t>详细评审后，阐述</w:t>
      </w:r>
      <w:r>
        <w:rPr>
          <w:rFonts w:hint="eastAsia" w:ascii="宋体" w:hAnsi="宋体"/>
          <w:color w:val="auto"/>
          <w:sz w:val="21"/>
          <w:szCs w:val="21"/>
        </w:rPr>
        <w:t>方案优缺点</w:t>
      </w:r>
      <w:r>
        <w:rPr>
          <w:rFonts w:hint="eastAsia" w:ascii="宋体" w:hAnsi="宋体" w:cs="宋体"/>
          <w:color w:val="auto"/>
          <w:sz w:val="21"/>
          <w:szCs w:val="21"/>
        </w:rPr>
        <w:t>并提出优化建议，</w:t>
      </w:r>
      <w:r>
        <w:rPr>
          <w:rFonts w:hint="eastAsia" w:ascii="宋体" w:hAnsi="宋体"/>
          <w:color w:val="auto"/>
          <w:sz w:val="21"/>
          <w:szCs w:val="21"/>
        </w:rPr>
        <w:t>以不投票不排序方式</w:t>
      </w:r>
      <w:r>
        <w:rPr>
          <w:rFonts w:hint="eastAsia" w:ascii="宋体" w:hAnsi="宋体" w:cs="宋体"/>
          <w:color w:val="auto"/>
          <w:sz w:val="21"/>
          <w:szCs w:val="21"/>
        </w:rPr>
        <w:t>全部作为定标候选人推荐</w:t>
      </w:r>
      <w:r>
        <w:rPr>
          <w:rFonts w:hint="eastAsia" w:ascii="宋体" w:hAnsi="宋体"/>
          <w:color w:val="auto"/>
          <w:sz w:val="21"/>
          <w:szCs w:val="21"/>
        </w:rPr>
        <w:t>给招标人定标</w:t>
      </w:r>
      <w:r>
        <w:rPr>
          <w:rFonts w:hint="eastAsia" w:ascii="宋体" w:hAnsi="宋体" w:cs="宋体"/>
          <w:color w:val="auto"/>
          <w:sz w:val="21"/>
          <w:szCs w:val="21"/>
        </w:rPr>
        <w:t>。</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10.2.通过评审合格的投标人少于3家（不含3家），评标委员会认为投标明显缺乏竞争的，可以否决全部投标。经评审，评标委员会认为所有投标都不符合招标文件要求的，可以否决所有投标。所有投标被否决后，评标委员会应当在评标报告中说明具体理由，招标人在分析招标失败的原因并采取相应措施后，应当依法重新招标。</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10.3.</w:t>
      </w:r>
      <w:r>
        <w:rPr>
          <w:rFonts w:hint="eastAsia" w:ascii="宋体" w:hAnsi="宋体"/>
          <w:color w:val="auto"/>
          <w:kern w:val="2"/>
          <w:sz w:val="21"/>
          <w:szCs w:val="21"/>
        </w:rPr>
        <w:t>完成评标后，评标委员会应当向招标人提交书面评标报告</w:t>
      </w:r>
      <w:r>
        <w:rPr>
          <w:rFonts w:hint="eastAsia" w:ascii="宋体" w:hAnsi="宋体"/>
          <w:color w:val="auto"/>
          <w:sz w:val="21"/>
          <w:szCs w:val="21"/>
        </w:rPr>
        <w:t>。</w:t>
      </w:r>
      <w:r>
        <w:rPr>
          <w:rFonts w:hint="eastAsia" w:ascii="宋体" w:hAnsi="宋体"/>
          <w:color w:val="auto"/>
          <w:kern w:val="2"/>
          <w:sz w:val="21"/>
          <w:szCs w:val="21"/>
        </w:rPr>
        <w:t>评标委员会</w:t>
      </w:r>
      <w:r>
        <w:rPr>
          <w:rFonts w:hint="eastAsia" w:ascii="宋体" w:hAnsi="宋体"/>
          <w:color w:val="auto"/>
          <w:sz w:val="21"/>
          <w:szCs w:val="21"/>
        </w:rPr>
        <w:t>决定否决所有投标的，应当在</w:t>
      </w:r>
      <w:r>
        <w:rPr>
          <w:rFonts w:hint="eastAsia" w:ascii="宋体" w:hAnsi="宋体"/>
          <w:color w:val="auto"/>
          <w:kern w:val="2"/>
          <w:sz w:val="21"/>
          <w:szCs w:val="21"/>
        </w:rPr>
        <w:t>评标报告</w:t>
      </w:r>
      <w:r>
        <w:rPr>
          <w:rFonts w:hint="eastAsia" w:ascii="宋体" w:hAnsi="宋体"/>
          <w:color w:val="auto"/>
          <w:sz w:val="21"/>
          <w:szCs w:val="21"/>
        </w:rPr>
        <w:t>中说明具体理由。</w:t>
      </w:r>
      <w:r>
        <w:rPr>
          <w:rFonts w:hint="eastAsia" w:ascii="宋体" w:hAnsi="宋体"/>
          <w:color w:val="auto"/>
          <w:kern w:val="2"/>
          <w:sz w:val="21"/>
          <w:szCs w:val="21"/>
        </w:rPr>
        <w:t>评标报告</w:t>
      </w:r>
      <w:r>
        <w:rPr>
          <w:rFonts w:hint="eastAsia" w:ascii="宋体" w:hAnsi="宋体"/>
          <w:color w:val="auto"/>
          <w:sz w:val="21"/>
          <w:szCs w:val="21"/>
        </w:rPr>
        <w:t>应当列明投标文件雷同情况。</w:t>
      </w:r>
    </w:p>
    <w:p>
      <w:pPr>
        <w:tabs>
          <w:tab w:val="left" w:pos="567"/>
        </w:tabs>
        <w:adjustRightInd/>
        <w:spacing w:line="360" w:lineRule="auto"/>
        <w:ind w:firstLine="422" w:firstLineChars="201"/>
        <w:jc w:val="left"/>
        <w:textAlignment w:val="auto"/>
        <w:rPr>
          <w:rFonts w:ascii="宋体" w:hAnsi="宋体"/>
          <w:b/>
          <w:color w:val="auto"/>
          <w:sz w:val="21"/>
          <w:szCs w:val="21"/>
        </w:rPr>
      </w:pPr>
      <w:r>
        <w:rPr>
          <w:rFonts w:hint="eastAsia" w:ascii="宋体" w:hAnsi="宋体"/>
          <w:color w:val="auto"/>
          <w:sz w:val="21"/>
          <w:szCs w:val="21"/>
        </w:rPr>
        <w:t>10.4.评标报告由评标委员会全体成员签字。对评标结论持有异议的，评标委员会成员可以在评标报告中阐述其不同意见和理由。评标委员会成员拒绝在评标报告上签字且不陈述其不同意见和理由的，视为同意评标结论，并由评标委员会作出书面说明并存档。</w:t>
      </w:r>
    </w:p>
    <w:p>
      <w:pPr>
        <w:pStyle w:val="4"/>
        <w:spacing w:beforeLines="50" w:afterLines="50" w:line="360" w:lineRule="auto"/>
        <w:rPr>
          <w:rFonts w:ascii="黑体" w:hAnsi="黑体" w:eastAsia="黑体"/>
          <w:b w:val="0"/>
          <w:color w:val="auto"/>
          <w:sz w:val="28"/>
          <w:szCs w:val="28"/>
        </w:rPr>
      </w:pPr>
      <w:bookmarkStart w:id="278" w:name="_Toc106719205"/>
      <w:r>
        <w:rPr>
          <w:rFonts w:hint="eastAsia" w:ascii="黑体" w:hAnsi="黑体" w:eastAsia="黑体"/>
          <w:b w:val="0"/>
          <w:color w:val="auto"/>
          <w:sz w:val="28"/>
          <w:szCs w:val="28"/>
        </w:rPr>
        <w:t>11.附则</w:t>
      </w:r>
      <w:bookmarkEnd w:id="278"/>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投标人应对所递交的投标文件以及与投标有关的证明资料的真实性负责，若以弄虚作假骗取中标的，中标无效，给招标人造成损失的依法承担赔偿责任。</w:t>
      </w:r>
    </w:p>
    <w:p>
      <w:pPr>
        <w:tabs>
          <w:tab w:val="left" w:pos="510"/>
        </w:tabs>
        <w:adjustRightInd/>
        <w:spacing w:line="360" w:lineRule="auto"/>
        <w:jc w:val="left"/>
        <w:textAlignment w:val="auto"/>
        <w:rPr>
          <w:rFonts w:ascii="宋体" w:hAnsi="宋体" w:cs="Arial"/>
          <w:color w:val="auto"/>
          <w:sz w:val="21"/>
          <w:szCs w:val="21"/>
        </w:rPr>
      </w:pPr>
    </w:p>
    <w:p>
      <w:pPr>
        <w:tabs>
          <w:tab w:val="left" w:pos="510"/>
        </w:tabs>
        <w:adjustRightInd/>
        <w:spacing w:line="360" w:lineRule="auto"/>
        <w:jc w:val="left"/>
        <w:textAlignment w:val="auto"/>
        <w:rPr>
          <w:rFonts w:ascii="宋体" w:hAnsi="宋体" w:cs="Arial"/>
          <w:color w:val="auto"/>
          <w:sz w:val="21"/>
          <w:szCs w:val="21"/>
        </w:rPr>
      </w:pPr>
    </w:p>
    <w:p>
      <w:pPr>
        <w:tabs>
          <w:tab w:val="left" w:pos="510"/>
        </w:tabs>
        <w:adjustRightInd/>
        <w:spacing w:line="360" w:lineRule="auto"/>
        <w:jc w:val="left"/>
        <w:textAlignment w:val="auto"/>
        <w:rPr>
          <w:rFonts w:ascii="黑体" w:hAnsi="黑体" w:eastAsia="黑体" w:cs="Arial"/>
          <w:color w:val="auto"/>
          <w:sz w:val="21"/>
          <w:szCs w:val="21"/>
        </w:rPr>
      </w:pPr>
      <w:r>
        <w:rPr>
          <w:rFonts w:hint="eastAsia" w:ascii="黑体" w:hAnsi="黑体" w:eastAsia="黑体" w:cs="Arial"/>
          <w:color w:val="auto"/>
          <w:sz w:val="21"/>
          <w:szCs w:val="21"/>
        </w:rPr>
        <w:t>附件3-3：投票方法（格式）</w:t>
      </w:r>
    </w:p>
    <w:p>
      <w:pPr>
        <w:tabs>
          <w:tab w:val="left" w:pos="1050"/>
        </w:tabs>
        <w:adjustRightInd/>
        <w:spacing w:line="300" w:lineRule="auto"/>
        <w:jc w:val="center"/>
        <w:textAlignment w:val="auto"/>
        <w:rPr>
          <w:rFonts w:ascii="黑体" w:hAnsi="黑体" w:eastAsia="黑体" w:cs="Arial"/>
          <w:color w:val="auto"/>
          <w:sz w:val="28"/>
          <w:szCs w:val="28"/>
        </w:rPr>
      </w:pPr>
      <w:r>
        <w:rPr>
          <w:rFonts w:hint="eastAsia" w:ascii="黑体" w:hAnsi="黑体" w:eastAsia="黑体" w:cs="Arial"/>
          <w:color w:val="auto"/>
          <w:sz w:val="28"/>
          <w:szCs w:val="28"/>
        </w:rPr>
        <w:t>投票方法</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559"/>
        <w:gridCol w:w="170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418" w:type="dxa"/>
            <w:vMerge w:val="restart"/>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s="Arial"/>
                <w:color w:val="auto"/>
                <w:sz w:val="21"/>
                <w:szCs w:val="21"/>
              </w:rPr>
              <w:t>第1轮</w:t>
            </w:r>
          </w:p>
        </w:tc>
        <w:tc>
          <w:tcPr>
            <w:tcW w:w="170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s="Arial"/>
                <w:color w:val="auto"/>
                <w:sz w:val="21"/>
                <w:szCs w:val="21"/>
              </w:rPr>
              <w:t>候选总数</w:t>
            </w:r>
          </w:p>
        </w:tc>
        <w:tc>
          <w:tcPr>
            <w:tcW w:w="1559"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6-10</w:t>
            </w:r>
          </w:p>
        </w:tc>
        <w:tc>
          <w:tcPr>
            <w:tcW w:w="170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11-20</w:t>
            </w:r>
          </w:p>
        </w:tc>
        <w:tc>
          <w:tcPr>
            <w:tcW w:w="197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21或以上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418" w:type="dxa"/>
            <w:vMerge w:val="continue"/>
            <w:vAlign w:val="center"/>
          </w:tcPr>
          <w:p>
            <w:pPr>
              <w:jc w:val="center"/>
              <w:rPr>
                <w:rFonts w:ascii="宋体" w:hAnsi="宋体"/>
                <w:color w:val="auto"/>
              </w:rPr>
            </w:pPr>
          </w:p>
        </w:tc>
        <w:tc>
          <w:tcPr>
            <w:tcW w:w="170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s="Arial"/>
                <w:color w:val="auto"/>
                <w:sz w:val="21"/>
                <w:szCs w:val="21"/>
              </w:rPr>
              <w:t>应选总数</w:t>
            </w:r>
          </w:p>
        </w:tc>
        <w:tc>
          <w:tcPr>
            <w:tcW w:w="1559"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5</w:t>
            </w:r>
          </w:p>
        </w:tc>
        <w:tc>
          <w:tcPr>
            <w:tcW w:w="170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10</w:t>
            </w:r>
          </w:p>
        </w:tc>
        <w:tc>
          <w:tcPr>
            <w:tcW w:w="197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418"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s="Arial"/>
                <w:color w:val="auto"/>
                <w:sz w:val="21"/>
                <w:szCs w:val="21"/>
              </w:rPr>
              <w:t>第2轮</w:t>
            </w:r>
          </w:p>
        </w:tc>
        <w:tc>
          <w:tcPr>
            <w:tcW w:w="170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s="Arial"/>
                <w:color w:val="auto"/>
                <w:sz w:val="21"/>
                <w:szCs w:val="21"/>
              </w:rPr>
              <w:t>应选总数</w:t>
            </w:r>
          </w:p>
        </w:tc>
        <w:tc>
          <w:tcPr>
            <w:tcW w:w="1559" w:type="dxa"/>
            <w:vAlign w:val="center"/>
          </w:tcPr>
          <w:p>
            <w:pPr>
              <w:tabs>
                <w:tab w:val="left" w:pos="1050"/>
              </w:tabs>
              <w:adjustRightInd/>
              <w:spacing w:line="300" w:lineRule="auto"/>
              <w:jc w:val="center"/>
              <w:textAlignment w:val="auto"/>
              <w:rPr>
                <w:rFonts w:ascii="宋体" w:hAnsi="宋体"/>
                <w:color w:val="auto"/>
                <w:sz w:val="21"/>
                <w:szCs w:val="21"/>
              </w:rPr>
            </w:pPr>
          </w:p>
        </w:tc>
        <w:tc>
          <w:tcPr>
            <w:tcW w:w="170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5</w:t>
            </w:r>
          </w:p>
        </w:tc>
        <w:tc>
          <w:tcPr>
            <w:tcW w:w="197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18"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s="Arial"/>
                <w:color w:val="auto"/>
                <w:sz w:val="21"/>
                <w:szCs w:val="21"/>
              </w:rPr>
              <w:t>第3轮</w:t>
            </w:r>
          </w:p>
        </w:tc>
        <w:tc>
          <w:tcPr>
            <w:tcW w:w="170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s="Arial"/>
                <w:color w:val="auto"/>
                <w:sz w:val="21"/>
                <w:szCs w:val="21"/>
              </w:rPr>
              <w:t>应选总数</w:t>
            </w:r>
          </w:p>
        </w:tc>
        <w:tc>
          <w:tcPr>
            <w:tcW w:w="1559" w:type="dxa"/>
            <w:vAlign w:val="center"/>
          </w:tcPr>
          <w:p>
            <w:pPr>
              <w:tabs>
                <w:tab w:val="left" w:pos="1050"/>
              </w:tabs>
              <w:adjustRightInd/>
              <w:spacing w:line="300" w:lineRule="auto"/>
              <w:jc w:val="center"/>
              <w:textAlignment w:val="auto"/>
              <w:rPr>
                <w:rFonts w:ascii="宋体" w:hAnsi="宋体"/>
                <w:color w:val="auto"/>
                <w:sz w:val="21"/>
                <w:szCs w:val="21"/>
              </w:rPr>
            </w:pPr>
          </w:p>
        </w:tc>
        <w:tc>
          <w:tcPr>
            <w:tcW w:w="1701" w:type="dxa"/>
            <w:vAlign w:val="center"/>
          </w:tcPr>
          <w:p>
            <w:pPr>
              <w:tabs>
                <w:tab w:val="left" w:pos="1050"/>
              </w:tabs>
              <w:adjustRightInd/>
              <w:spacing w:line="300" w:lineRule="auto"/>
              <w:jc w:val="center"/>
              <w:textAlignment w:val="auto"/>
              <w:rPr>
                <w:rFonts w:ascii="宋体" w:hAnsi="宋体"/>
                <w:color w:val="auto"/>
                <w:sz w:val="21"/>
                <w:szCs w:val="21"/>
              </w:rPr>
            </w:pPr>
          </w:p>
        </w:tc>
        <w:tc>
          <w:tcPr>
            <w:tcW w:w="1971" w:type="dxa"/>
            <w:vAlign w:val="center"/>
          </w:tcPr>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5</w:t>
            </w:r>
          </w:p>
        </w:tc>
      </w:tr>
    </w:tbl>
    <w:p>
      <w:pPr>
        <w:tabs>
          <w:tab w:val="left" w:pos="510"/>
        </w:tabs>
        <w:adjustRightInd/>
        <w:spacing w:line="360" w:lineRule="auto"/>
        <w:jc w:val="left"/>
        <w:textAlignment w:val="auto"/>
        <w:rPr>
          <w:rFonts w:ascii="宋体" w:hAnsi="宋体" w:cs="Arial"/>
          <w:color w:val="auto"/>
          <w:sz w:val="21"/>
          <w:szCs w:val="21"/>
        </w:rPr>
      </w:pPr>
    </w:p>
    <w:p>
      <w:pPr>
        <w:tabs>
          <w:tab w:val="left" w:pos="510"/>
        </w:tabs>
        <w:adjustRightInd/>
        <w:spacing w:line="360" w:lineRule="auto"/>
        <w:jc w:val="left"/>
        <w:textAlignment w:val="auto"/>
        <w:rPr>
          <w:rFonts w:ascii="宋体" w:hAnsi="宋体" w:cs="Arial"/>
          <w:color w:val="auto"/>
          <w:sz w:val="21"/>
          <w:szCs w:val="21"/>
        </w:rPr>
      </w:pPr>
    </w:p>
    <w:p>
      <w:pPr>
        <w:tabs>
          <w:tab w:val="left" w:pos="1050"/>
        </w:tabs>
        <w:adjustRightInd/>
        <w:spacing w:line="300" w:lineRule="auto"/>
        <w:textAlignment w:val="auto"/>
        <w:rPr>
          <w:rFonts w:ascii="黑体" w:hAnsi="黑体" w:eastAsia="黑体" w:cs="Arial"/>
          <w:color w:val="auto"/>
          <w:sz w:val="21"/>
          <w:szCs w:val="21"/>
        </w:rPr>
      </w:pPr>
      <w:r>
        <w:rPr>
          <w:rFonts w:hint="eastAsia" w:ascii="黑体" w:hAnsi="黑体" w:eastAsia="黑体" w:cs="Arial"/>
          <w:color w:val="auto"/>
          <w:sz w:val="21"/>
          <w:szCs w:val="21"/>
        </w:rPr>
        <w:t>附件3-4：评委投票表（格式）</w:t>
      </w:r>
    </w:p>
    <w:p>
      <w:pPr>
        <w:tabs>
          <w:tab w:val="left" w:pos="1050"/>
        </w:tabs>
        <w:adjustRightInd/>
        <w:spacing w:line="300" w:lineRule="auto"/>
        <w:jc w:val="center"/>
        <w:textAlignment w:val="auto"/>
        <w:rPr>
          <w:rFonts w:ascii="黑体" w:hAnsi="黑体" w:eastAsia="黑体" w:cs="Arial"/>
          <w:color w:val="auto"/>
          <w:sz w:val="28"/>
          <w:szCs w:val="28"/>
        </w:rPr>
      </w:pPr>
      <w:r>
        <w:rPr>
          <w:rFonts w:hint="eastAsia" w:ascii="黑体" w:hAnsi="黑体" w:eastAsia="黑体" w:cs="Arial"/>
          <w:color w:val="auto"/>
          <w:sz w:val="28"/>
          <w:szCs w:val="28"/>
        </w:rPr>
        <w:t>第</w:t>
      </w:r>
      <w:r>
        <w:rPr>
          <w:rFonts w:hint="eastAsia" w:ascii="黑体" w:hAnsi="黑体" w:eastAsia="黑体" w:cs="Arial"/>
          <w:color w:val="auto"/>
          <w:sz w:val="28"/>
          <w:szCs w:val="28"/>
          <w:u w:val="single"/>
        </w:rPr>
        <w:t xml:space="preserve">   </w:t>
      </w:r>
      <w:r>
        <w:rPr>
          <w:rFonts w:hint="eastAsia" w:ascii="黑体" w:hAnsi="黑体" w:eastAsia="黑体" w:cs="Arial"/>
          <w:color w:val="auto"/>
          <w:sz w:val="28"/>
          <w:szCs w:val="28"/>
        </w:rPr>
        <w:t>轮投票表</w:t>
      </w:r>
    </w:p>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 xml:space="preserve">                                                 </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518"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第</w:t>
            </w:r>
            <w:r>
              <w:rPr>
                <w:rFonts w:hint="eastAsia" w:ascii="宋体" w:hAnsi="宋体" w:cs="Arial"/>
                <w:color w:val="auto"/>
                <w:sz w:val="21"/>
                <w:szCs w:val="21"/>
                <w:u w:val="single"/>
              </w:rPr>
              <w:t xml:space="preserve">    </w:t>
            </w:r>
            <w:r>
              <w:rPr>
                <w:rFonts w:hint="eastAsia" w:ascii="宋体" w:hAnsi="宋体" w:cs="Arial"/>
                <w:color w:val="auto"/>
                <w:sz w:val="21"/>
                <w:szCs w:val="21"/>
              </w:rPr>
              <w:t>轮</w:t>
            </w:r>
          </w:p>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应选方案编号和个数</w:t>
            </w:r>
          </w:p>
        </w:tc>
        <w:tc>
          <w:tcPr>
            <w:tcW w:w="6379" w:type="dxa"/>
            <w:vAlign w:val="center"/>
          </w:tcPr>
          <w:p>
            <w:pPr>
              <w:tabs>
                <w:tab w:val="left" w:pos="1050"/>
              </w:tabs>
              <w:adjustRightInd/>
              <w:spacing w:line="300" w:lineRule="auto"/>
              <w:textAlignment w:val="auto"/>
              <w:rPr>
                <w:rFonts w:ascii="宋体" w:hAnsi="宋体" w:cs="Arial"/>
                <w:color w:val="auto"/>
                <w:sz w:val="21"/>
                <w:szCs w:val="21"/>
              </w:rPr>
            </w:pPr>
            <w:r>
              <w:rPr>
                <w:rFonts w:hint="eastAsia" w:ascii="宋体" w:hAnsi="宋体" w:cs="Arial"/>
                <w:color w:val="auto"/>
                <w:sz w:val="21"/>
                <w:szCs w:val="21"/>
              </w:rPr>
              <w:t>候选编号：</w:t>
            </w:r>
          </w:p>
          <w:p>
            <w:pPr>
              <w:tabs>
                <w:tab w:val="left" w:pos="1050"/>
              </w:tabs>
              <w:adjustRightInd/>
              <w:spacing w:line="300" w:lineRule="auto"/>
              <w:textAlignment w:val="auto"/>
              <w:rPr>
                <w:rFonts w:ascii="宋体" w:hAnsi="宋体" w:cs="Arial"/>
                <w:color w:val="auto"/>
                <w:sz w:val="21"/>
                <w:szCs w:val="21"/>
              </w:rPr>
            </w:pPr>
            <w:r>
              <w:rPr>
                <w:rFonts w:hint="eastAsia" w:ascii="宋体" w:hAnsi="宋体" w:cs="Arial"/>
                <w:color w:val="auto"/>
                <w:sz w:val="21"/>
                <w:szCs w:val="21"/>
              </w:rPr>
              <w:t>应选个数：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518"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评委选择的方案编号</w:t>
            </w:r>
          </w:p>
        </w:tc>
        <w:tc>
          <w:tcPr>
            <w:tcW w:w="6379" w:type="dxa"/>
            <w:vAlign w:val="center"/>
          </w:tcPr>
          <w:p>
            <w:pPr>
              <w:tabs>
                <w:tab w:val="left" w:pos="1050"/>
              </w:tabs>
              <w:adjustRightInd/>
              <w:spacing w:line="300" w:lineRule="auto"/>
              <w:textAlignment w:val="auto"/>
              <w:rPr>
                <w:rFonts w:ascii="宋体" w:hAnsi="宋体"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18"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评委签字</w:t>
            </w:r>
          </w:p>
        </w:tc>
        <w:tc>
          <w:tcPr>
            <w:tcW w:w="6379" w:type="dxa"/>
            <w:vAlign w:val="center"/>
          </w:tcPr>
          <w:p>
            <w:pPr>
              <w:tabs>
                <w:tab w:val="left" w:pos="1050"/>
              </w:tabs>
              <w:adjustRightInd/>
              <w:spacing w:line="300" w:lineRule="auto"/>
              <w:textAlignment w:val="auto"/>
              <w:rPr>
                <w:rFonts w:ascii="宋体" w:hAnsi="宋体" w:cs="Arial"/>
                <w:color w:val="auto"/>
                <w:sz w:val="21"/>
                <w:szCs w:val="21"/>
              </w:rPr>
            </w:pPr>
          </w:p>
        </w:tc>
      </w:tr>
    </w:tbl>
    <w:p>
      <w:pPr>
        <w:tabs>
          <w:tab w:val="left" w:pos="1050"/>
        </w:tabs>
        <w:adjustRightInd/>
        <w:spacing w:line="300" w:lineRule="auto"/>
        <w:textAlignment w:val="auto"/>
        <w:rPr>
          <w:rFonts w:ascii="宋体" w:hAnsi="宋体" w:cs="Arial"/>
          <w:color w:val="auto"/>
          <w:sz w:val="21"/>
          <w:szCs w:val="21"/>
        </w:rPr>
      </w:pPr>
    </w:p>
    <w:p>
      <w:pPr>
        <w:tabs>
          <w:tab w:val="left" w:pos="1050"/>
        </w:tabs>
        <w:adjustRightInd/>
        <w:spacing w:line="300" w:lineRule="auto"/>
        <w:textAlignment w:val="auto"/>
        <w:rPr>
          <w:rFonts w:ascii="黑体" w:hAnsi="黑体" w:eastAsia="黑体" w:cs="Arial"/>
          <w:color w:val="auto"/>
          <w:sz w:val="21"/>
          <w:szCs w:val="21"/>
        </w:rPr>
      </w:pPr>
    </w:p>
    <w:p>
      <w:pPr>
        <w:tabs>
          <w:tab w:val="left" w:pos="1050"/>
        </w:tabs>
        <w:adjustRightInd/>
        <w:spacing w:line="300" w:lineRule="auto"/>
        <w:textAlignment w:val="auto"/>
        <w:rPr>
          <w:rFonts w:ascii="黑体" w:hAnsi="黑体" w:eastAsia="黑体" w:cs="Arial"/>
          <w:color w:val="auto"/>
          <w:sz w:val="21"/>
          <w:szCs w:val="21"/>
        </w:rPr>
      </w:pPr>
      <w:r>
        <w:rPr>
          <w:rFonts w:hint="eastAsia" w:ascii="黑体" w:hAnsi="黑体" w:eastAsia="黑体" w:cs="Arial"/>
          <w:color w:val="auto"/>
          <w:sz w:val="21"/>
          <w:szCs w:val="21"/>
        </w:rPr>
        <w:t>附件3-5：投票汇总表（格式）</w:t>
      </w:r>
    </w:p>
    <w:p>
      <w:pPr>
        <w:tabs>
          <w:tab w:val="left" w:pos="1050"/>
        </w:tabs>
        <w:adjustRightInd/>
        <w:spacing w:line="300" w:lineRule="auto"/>
        <w:jc w:val="center"/>
        <w:textAlignment w:val="auto"/>
        <w:rPr>
          <w:rFonts w:ascii="黑体" w:hAnsi="黑体" w:eastAsia="黑体" w:cs="Arial"/>
          <w:color w:val="auto"/>
          <w:sz w:val="28"/>
          <w:szCs w:val="28"/>
        </w:rPr>
      </w:pPr>
      <w:r>
        <w:rPr>
          <w:rFonts w:hint="eastAsia" w:ascii="黑体" w:hAnsi="黑体" w:eastAsia="黑体" w:cs="Arial"/>
          <w:color w:val="auto"/>
          <w:sz w:val="28"/>
          <w:szCs w:val="28"/>
        </w:rPr>
        <w:t>投票汇总表</w:t>
      </w:r>
    </w:p>
    <w:p>
      <w:pPr>
        <w:tabs>
          <w:tab w:val="left" w:pos="1050"/>
        </w:tabs>
        <w:adjustRightInd/>
        <w:spacing w:line="300" w:lineRule="auto"/>
        <w:jc w:val="center"/>
        <w:textAlignment w:val="auto"/>
        <w:rPr>
          <w:rFonts w:ascii="宋体" w:hAnsi="宋体"/>
          <w:color w:val="auto"/>
          <w:sz w:val="21"/>
          <w:szCs w:val="21"/>
        </w:rPr>
      </w:pPr>
      <w:r>
        <w:rPr>
          <w:rFonts w:hint="eastAsia" w:ascii="宋体" w:hAnsi="宋体"/>
          <w:color w:val="auto"/>
          <w:sz w:val="21"/>
          <w:szCs w:val="21"/>
        </w:rPr>
        <w:t xml:space="preserve">                                                 </w:t>
      </w:r>
    </w:p>
    <w:tbl>
      <w:tblPr>
        <w:tblStyle w:val="41"/>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47"/>
        <w:gridCol w:w="1419"/>
        <w:gridCol w:w="1279"/>
        <w:gridCol w:w="1276"/>
        <w:gridCol w:w="1418"/>
        <w:gridCol w:w="567"/>
        <w:gridCol w:w="567"/>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8" w:type="dxa"/>
            <w:vMerge w:val="restart"/>
          </w:tcPr>
          <w:p>
            <w:pPr>
              <w:spacing w:line="360" w:lineRule="auto"/>
              <w:jc w:val="center"/>
              <w:rPr>
                <w:rFonts w:ascii="宋体" w:hAnsi="宋体"/>
                <w:color w:val="auto"/>
                <w:sz w:val="21"/>
                <w:szCs w:val="21"/>
              </w:rPr>
            </w:pPr>
            <w:r>
              <w:rPr>
                <w:rFonts w:hint="eastAsia" w:ascii="宋体" w:hAnsi="宋体"/>
                <w:color w:val="auto"/>
                <w:sz w:val="21"/>
                <w:szCs w:val="21"/>
              </w:rPr>
              <w:t>方案编号</w:t>
            </w:r>
          </w:p>
        </w:tc>
        <w:tc>
          <w:tcPr>
            <w:tcW w:w="2266" w:type="dxa"/>
            <w:gridSpan w:val="2"/>
            <w:vMerge w:val="restart"/>
            <w:vAlign w:val="center"/>
          </w:tcPr>
          <w:p>
            <w:pPr>
              <w:spacing w:line="360" w:lineRule="auto"/>
              <w:jc w:val="center"/>
              <w:rPr>
                <w:rFonts w:ascii="宋体" w:hAnsi="宋体"/>
                <w:color w:val="auto"/>
                <w:sz w:val="21"/>
                <w:szCs w:val="21"/>
              </w:rPr>
            </w:pPr>
            <w:r>
              <w:rPr>
                <w:rFonts w:hint="eastAsia" w:ascii="宋体" w:hAnsi="宋体"/>
                <w:color w:val="auto"/>
                <w:sz w:val="21"/>
                <w:szCs w:val="21"/>
              </w:rPr>
              <w:t>投标人名称</w:t>
            </w:r>
          </w:p>
        </w:tc>
        <w:tc>
          <w:tcPr>
            <w:tcW w:w="1279" w:type="dxa"/>
            <w:vMerge w:val="restart"/>
            <w:vAlign w:val="center"/>
          </w:tcPr>
          <w:p>
            <w:pPr>
              <w:spacing w:line="360" w:lineRule="auto"/>
              <w:jc w:val="center"/>
              <w:rPr>
                <w:rFonts w:ascii="宋体" w:hAnsi="宋体"/>
                <w:color w:val="auto"/>
                <w:sz w:val="21"/>
                <w:szCs w:val="21"/>
              </w:rPr>
            </w:pPr>
            <w:r>
              <w:rPr>
                <w:rFonts w:hint="eastAsia" w:ascii="宋体" w:hAnsi="宋体"/>
                <w:color w:val="auto"/>
                <w:sz w:val="21"/>
                <w:szCs w:val="21"/>
              </w:rPr>
              <w:t>第1轮得票</w:t>
            </w:r>
          </w:p>
        </w:tc>
        <w:tc>
          <w:tcPr>
            <w:tcW w:w="1276" w:type="dxa"/>
            <w:vMerge w:val="restart"/>
            <w:vAlign w:val="center"/>
          </w:tcPr>
          <w:p>
            <w:pPr>
              <w:spacing w:line="360" w:lineRule="auto"/>
              <w:jc w:val="center"/>
              <w:rPr>
                <w:rFonts w:ascii="宋体" w:hAnsi="宋体"/>
                <w:color w:val="auto"/>
                <w:sz w:val="21"/>
                <w:szCs w:val="21"/>
              </w:rPr>
            </w:pPr>
            <w:r>
              <w:rPr>
                <w:rFonts w:hint="eastAsia" w:ascii="宋体" w:hAnsi="宋体"/>
                <w:color w:val="auto"/>
                <w:sz w:val="21"/>
                <w:szCs w:val="21"/>
              </w:rPr>
              <w:t>第2轮得票</w:t>
            </w:r>
          </w:p>
        </w:tc>
        <w:tc>
          <w:tcPr>
            <w:tcW w:w="1418" w:type="dxa"/>
            <w:vMerge w:val="restart"/>
            <w:vAlign w:val="center"/>
          </w:tcPr>
          <w:p>
            <w:pPr>
              <w:spacing w:line="360" w:lineRule="auto"/>
              <w:jc w:val="center"/>
              <w:rPr>
                <w:rFonts w:ascii="宋体" w:hAnsi="宋体"/>
                <w:color w:val="auto"/>
                <w:sz w:val="21"/>
                <w:szCs w:val="21"/>
              </w:rPr>
            </w:pPr>
            <w:r>
              <w:rPr>
                <w:rFonts w:hint="eastAsia" w:ascii="宋体" w:hAnsi="宋体"/>
                <w:color w:val="auto"/>
                <w:sz w:val="21"/>
                <w:szCs w:val="21"/>
              </w:rPr>
              <w:t>第3轮得票</w:t>
            </w:r>
          </w:p>
        </w:tc>
        <w:tc>
          <w:tcPr>
            <w:tcW w:w="1701" w:type="dxa"/>
            <w:gridSpan w:val="3"/>
          </w:tcPr>
          <w:p>
            <w:pPr>
              <w:spacing w:line="360" w:lineRule="auto"/>
              <w:jc w:val="center"/>
              <w:rPr>
                <w:rFonts w:ascii="宋体" w:hAnsi="宋体"/>
                <w:color w:val="auto"/>
                <w:sz w:val="21"/>
                <w:szCs w:val="21"/>
              </w:rPr>
            </w:pPr>
            <w:r>
              <w:rPr>
                <w:rFonts w:hint="eastAsia" w:ascii="宋体" w:hAnsi="宋体"/>
                <w:color w:val="auto"/>
                <w:sz w:val="21"/>
                <w:szCs w:val="21"/>
              </w:rPr>
              <w:t>每轮得票相同的排序</w:t>
            </w:r>
          </w:p>
        </w:tc>
        <w:tc>
          <w:tcPr>
            <w:tcW w:w="708" w:type="dxa"/>
            <w:vMerge w:val="restart"/>
          </w:tcPr>
          <w:p>
            <w:pPr>
              <w:spacing w:line="360" w:lineRule="auto"/>
              <w:jc w:val="center"/>
              <w:rPr>
                <w:rFonts w:ascii="宋体" w:hAnsi="宋体"/>
                <w:color w:val="auto"/>
                <w:sz w:val="21"/>
                <w:szCs w:val="21"/>
              </w:rPr>
            </w:pPr>
            <w:r>
              <w:rPr>
                <w:rFonts w:hint="eastAsia" w:ascii="宋体" w:hAnsi="宋体"/>
                <w:color w:val="auto"/>
                <w:sz w:val="21"/>
                <w:szCs w:val="21"/>
              </w:rPr>
              <w:t>排列名次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8" w:type="dxa"/>
            <w:vMerge w:val="continue"/>
          </w:tcPr>
          <w:p>
            <w:pPr>
              <w:spacing w:line="360" w:lineRule="auto"/>
              <w:jc w:val="center"/>
              <w:rPr>
                <w:rFonts w:ascii="宋体" w:hAnsi="宋体"/>
                <w:color w:val="auto"/>
                <w:sz w:val="21"/>
                <w:szCs w:val="21"/>
              </w:rPr>
            </w:pPr>
          </w:p>
        </w:tc>
        <w:tc>
          <w:tcPr>
            <w:tcW w:w="2266" w:type="dxa"/>
            <w:gridSpan w:val="2"/>
            <w:vMerge w:val="continue"/>
          </w:tcPr>
          <w:p>
            <w:pPr>
              <w:spacing w:line="360" w:lineRule="auto"/>
              <w:jc w:val="center"/>
              <w:rPr>
                <w:rFonts w:ascii="宋体" w:hAnsi="宋体"/>
                <w:color w:val="auto"/>
                <w:sz w:val="21"/>
                <w:szCs w:val="21"/>
              </w:rPr>
            </w:pPr>
          </w:p>
        </w:tc>
        <w:tc>
          <w:tcPr>
            <w:tcW w:w="1279" w:type="dxa"/>
            <w:vMerge w:val="continue"/>
          </w:tcPr>
          <w:p>
            <w:pPr>
              <w:spacing w:line="360" w:lineRule="auto"/>
              <w:jc w:val="center"/>
              <w:rPr>
                <w:rFonts w:ascii="宋体" w:hAnsi="宋体"/>
                <w:color w:val="auto"/>
                <w:sz w:val="21"/>
                <w:szCs w:val="21"/>
              </w:rPr>
            </w:pPr>
          </w:p>
        </w:tc>
        <w:tc>
          <w:tcPr>
            <w:tcW w:w="1276" w:type="dxa"/>
            <w:vMerge w:val="continue"/>
          </w:tcPr>
          <w:p>
            <w:pPr>
              <w:spacing w:line="360" w:lineRule="auto"/>
              <w:jc w:val="center"/>
              <w:rPr>
                <w:rFonts w:ascii="宋体" w:hAnsi="宋体"/>
                <w:color w:val="auto"/>
                <w:sz w:val="21"/>
                <w:szCs w:val="21"/>
              </w:rPr>
            </w:pPr>
          </w:p>
        </w:tc>
        <w:tc>
          <w:tcPr>
            <w:tcW w:w="1418" w:type="dxa"/>
            <w:vMerge w:val="continue"/>
          </w:tcPr>
          <w:p>
            <w:pPr>
              <w:spacing w:line="360" w:lineRule="auto"/>
              <w:jc w:val="center"/>
              <w:rPr>
                <w:rFonts w:ascii="宋体" w:hAnsi="宋体"/>
                <w:color w:val="auto"/>
                <w:sz w:val="21"/>
                <w:szCs w:val="21"/>
              </w:rPr>
            </w:pPr>
          </w:p>
        </w:tc>
        <w:tc>
          <w:tcPr>
            <w:tcW w:w="567" w:type="dxa"/>
          </w:tcPr>
          <w:p>
            <w:pPr>
              <w:spacing w:line="360" w:lineRule="auto"/>
              <w:jc w:val="center"/>
              <w:rPr>
                <w:rFonts w:ascii="宋体" w:hAnsi="宋体"/>
                <w:color w:val="auto"/>
                <w:sz w:val="21"/>
                <w:szCs w:val="21"/>
              </w:rPr>
            </w:pPr>
            <w:r>
              <w:rPr>
                <w:rFonts w:hint="eastAsia" w:ascii="宋体" w:hAnsi="宋体"/>
                <w:color w:val="auto"/>
                <w:sz w:val="21"/>
                <w:szCs w:val="21"/>
              </w:rPr>
              <w:t>1</w:t>
            </w:r>
          </w:p>
        </w:tc>
        <w:tc>
          <w:tcPr>
            <w:tcW w:w="567" w:type="dxa"/>
          </w:tcPr>
          <w:p>
            <w:pPr>
              <w:spacing w:line="360" w:lineRule="auto"/>
              <w:jc w:val="center"/>
              <w:rPr>
                <w:rFonts w:ascii="宋体" w:hAnsi="宋体"/>
                <w:color w:val="auto"/>
                <w:sz w:val="21"/>
                <w:szCs w:val="21"/>
              </w:rPr>
            </w:pPr>
            <w:r>
              <w:rPr>
                <w:rFonts w:hint="eastAsia" w:ascii="宋体" w:hAnsi="宋体"/>
                <w:color w:val="auto"/>
                <w:sz w:val="21"/>
                <w:szCs w:val="21"/>
              </w:rPr>
              <w:t>2</w:t>
            </w:r>
          </w:p>
        </w:tc>
        <w:tc>
          <w:tcPr>
            <w:tcW w:w="567" w:type="dxa"/>
          </w:tcPr>
          <w:p>
            <w:pPr>
              <w:spacing w:line="360" w:lineRule="auto"/>
              <w:jc w:val="center"/>
              <w:rPr>
                <w:rFonts w:ascii="宋体" w:hAnsi="宋体"/>
                <w:color w:val="auto"/>
                <w:sz w:val="21"/>
                <w:szCs w:val="21"/>
              </w:rPr>
            </w:pPr>
            <w:r>
              <w:rPr>
                <w:rFonts w:hint="eastAsia" w:ascii="宋体" w:hAnsi="宋体"/>
                <w:color w:val="auto"/>
                <w:sz w:val="21"/>
                <w:szCs w:val="21"/>
              </w:rPr>
              <w:t>3</w:t>
            </w:r>
          </w:p>
        </w:tc>
        <w:tc>
          <w:tcPr>
            <w:tcW w:w="708" w:type="dxa"/>
            <w:vMerge w:val="continue"/>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08" w:type="dxa"/>
          </w:tcPr>
          <w:p>
            <w:pPr>
              <w:spacing w:line="480" w:lineRule="auto"/>
              <w:jc w:val="center"/>
              <w:rPr>
                <w:rFonts w:ascii="宋体" w:hAnsi="宋体"/>
                <w:snapToGrid w:val="0"/>
                <w:color w:val="auto"/>
                <w:sz w:val="21"/>
                <w:szCs w:val="21"/>
              </w:rPr>
            </w:pPr>
            <w:r>
              <w:rPr>
                <w:rFonts w:hint="eastAsia" w:ascii="宋体" w:hAnsi="宋体"/>
                <w:snapToGrid w:val="0"/>
                <w:color w:val="auto"/>
                <w:sz w:val="21"/>
                <w:szCs w:val="21"/>
              </w:rPr>
              <w:t>1</w:t>
            </w:r>
          </w:p>
        </w:tc>
        <w:tc>
          <w:tcPr>
            <w:tcW w:w="2266" w:type="dxa"/>
            <w:gridSpan w:val="2"/>
          </w:tcPr>
          <w:p>
            <w:pPr>
              <w:spacing w:line="480" w:lineRule="auto"/>
              <w:rPr>
                <w:rFonts w:ascii="宋体" w:hAnsi="宋体"/>
                <w:snapToGrid w:val="0"/>
                <w:color w:val="auto"/>
                <w:sz w:val="21"/>
                <w:szCs w:val="21"/>
              </w:rPr>
            </w:pPr>
          </w:p>
        </w:tc>
        <w:tc>
          <w:tcPr>
            <w:tcW w:w="1279" w:type="dxa"/>
          </w:tcPr>
          <w:p>
            <w:pPr>
              <w:spacing w:line="480" w:lineRule="auto"/>
              <w:rPr>
                <w:rFonts w:ascii="宋体" w:hAnsi="宋体"/>
                <w:snapToGrid w:val="0"/>
                <w:color w:val="auto"/>
                <w:sz w:val="21"/>
                <w:szCs w:val="21"/>
              </w:rPr>
            </w:pPr>
          </w:p>
        </w:tc>
        <w:tc>
          <w:tcPr>
            <w:tcW w:w="1276" w:type="dxa"/>
          </w:tcPr>
          <w:p>
            <w:pPr>
              <w:spacing w:line="480" w:lineRule="auto"/>
              <w:rPr>
                <w:rFonts w:ascii="宋体" w:hAnsi="宋体"/>
                <w:snapToGrid w:val="0"/>
                <w:color w:val="auto"/>
                <w:sz w:val="21"/>
                <w:szCs w:val="21"/>
              </w:rPr>
            </w:pPr>
          </w:p>
        </w:tc>
        <w:tc>
          <w:tcPr>
            <w:tcW w:w="1418"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708" w:type="dxa"/>
          </w:tcPr>
          <w:p>
            <w:pPr>
              <w:spacing w:line="480" w:lineRule="auto"/>
              <w:rPr>
                <w:rFonts w:ascii="宋体" w:hAnsi="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tcPr>
          <w:p>
            <w:pPr>
              <w:spacing w:line="480" w:lineRule="auto"/>
              <w:jc w:val="center"/>
              <w:rPr>
                <w:rFonts w:ascii="宋体" w:hAnsi="宋体"/>
                <w:snapToGrid w:val="0"/>
                <w:color w:val="auto"/>
                <w:sz w:val="21"/>
                <w:szCs w:val="21"/>
              </w:rPr>
            </w:pPr>
            <w:r>
              <w:rPr>
                <w:rFonts w:hint="eastAsia" w:ascii="宋体" w:hAnsi="宋体"/>
                <w:snapToGrid w:val="0"/>
                <w:color w:val="auto"/>
                <w:sz w:val="21"/>
                <w:szCs w:val="21"/>
              </w:rPr>
              <w:t>2</w:t>
            </w:r>
          </w:p>
        </w:tc>
        <w:tc>
          <w:tcPr>
            <w:tcW w:w="2266" w:type="dxa"/>
            <w:gridSpan w:val="2"/>
          </w:tcPr>
          <w:p>
            <w:pPr>
              <w:spacing w:line="480" w:lineRule="auto"/>
              <w:rPr>
                <w:rFonts w:ascii="宋体" w:hAnsi="宋体"/>
                <w:snapToGrid w:val="0"/>
                <w:color w:val="auto"/>
                <w:sz w:val="21"/>
                <w:szCs w:val="21"/>
              </w:rPr>
            </w:pPr>
          </w:p>
        </w:tc>
        <w:tc>
          <w:tcPr>
            <w:tcW w:w="1279" w:type="dxa"/>
          </w:tcPr>
          <w:p>
            <w:pPr>
              <w:spacing w:line="480" w:lineRule="auto"/>
              <w:rPr>
                <w:rFonts w:ascii="宋体" w:hAnsi="宋体"/>
                <w:snapToGrid w:val="0"/>
                <w:color w:val="auto"/>
                <w:sz w:val="21"/>
                <w:szCs w:val="21"/>
              </w:rPr>
            </w:pPr>
          </w:p>
        </w:tc>
        <w:tc>
          <w:tcPr>
            <w:tcW w:w="1276" w:type="dxa"/>
          </w:tcPr>
          <w:p>
            <w:pPr>
              <w:spacing w:line="480" w:lineRule="auto"/>
              <w:rPr>
                <w:rFonts w:ascii="宋体" w:hAnsi="宋体"/>
                <w:snapToGrid w:val="0"/>
                <w:color w:val="auto"/>
                <w:sz w:val="21"/>
                <w:szCs w:val="21"/>
              </w:rPr>
            </w:pPr>
          </w:p>
        </w:tc>
        <w:tc>
          <w:tcPr>
            <w:tcW w:w="1418"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708" w:type="dxa"/>
          </w:tcPr>
          <w:p>
            <w:pPr>
              <w:spacing w:line="480" w:lineRule="auto"/>
              <w:rPr>
                <w:rFonts w:ascii="宋体" w:hAnsi="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tcPr>
          <w:p>
            <w:pPr>
              <w:spacing w:line="480" w:lineRule="auto"/>
              <w:jc w:val="center"/>
              <w:rPr>
                <w:rFonts w:ascii="宋体" w:hAnsi="宋体"/>
                <w:snapToGrid w:val="0"/>
                <w:color w:val="auto"/>
                <w:sz w:val="21"/>
                <w:szCs w:val="21"/>
              </w:rPr>
            </w:pPr>
            <w:r>
              <w:rPr>
                <w:rFonts w:hint="eastAsia" w:ascii="宋体" w:hAnsi="宋体"/>
                <w:snapToGrid w:val="0"/>
                <w:color w:val="auto"/>
                <w:sz w:val="21"/>
                <w:szCs w:val="21"/>
              </w:rPr>
              <w:t>3</w:t>
            </w:r>
          </w:p>
        </w:tc>
        <w:tc>
          <w:tcPr>
            <w:tcW w:w="2266" w:type="dxa"/>
            <w:gridSpan w:val="2"/>
          </w:tcPr>
          <w:p>
            <w:pPr>
              <w:spacing w:line="480" w:lineRule="auto"/>
              <w:rPr>
                <w:rFonts w:ascii="宋体" w:hAnsi="宋体"/>
                <w:snapToGrid w:val="0"/>
                <w:color w:val="auto"/>
                <w:sz w:val="21"/>
                <w:szCs w:val="21"/>
              </w:rPr>
            </w:pPr>
          </w:p>
        </w:tc>
        <w:tc>
          <w:tcPr>
            <w:tcW w:w="1279" w:type="dxa"/>
          </w:tcPr>
          <w:p>
            <w:pPr>
              <w:spacing w:line="480" w:lineRule="auto"/>
              <w:rPr>
                <w:rFonts w:ascii="宋体" w:hAnsi="宋体"/>
                <w:snapToGrid w:val="0"/>
                <w:color w:val="auto"/>
                <w:sz w:val="21"/>
                <w:szCs w:val="21"/>
              </w:rPr>
            </w:pPr>
          </w:p>
        </w:tc>
        <w:tc>
          <w:tcPr>
            <w:tcW w:w="1276" w:type="dxa"/>
          </w:tcPr>
          <w:p>
            <w:pPr>
              <w:spacing w:line="480" w:lineRule="auto"/>
              <w:rPr>
                <w:rFonts w:ascii="宋体" w:hAnsi="宋体"/>
                <w:snapToGrid w:val="0"/>
                <w:color w:val="auto"/>
                <w:sz w:val="21"/>
                <w:szCs w:val="21"/>
              </w:rPr>
            </w:pPr>
          </w:p>
        </w:tc>
        <w:tc>
          <w:tcPr>
            <w:tcW w:w="1418"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708" w:type="dxa"/>
          </w:tcPr>
          <w:p>
            <w:pPr>
              <w:spacing w:line="480" w:lineRule="auto"/>
              <w:rPr>
                <w:rFonts w:ascii="宋体" w:hAnsi="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tcPr>
          <w:p>
            <w:pPr>
              <w:spacing w:line="480" w:lineRule="auto"/>
              <w:jc w:val="center"/>
              <w:rPr>
                <w:rFonts w:ascii="宋体" w:hAnsi="宋体"/>
                <w:snapToGrid w:val="0"/>
                <w:color w:val="auto"/>
                <w:sz w:val="21"/>
                <w:szCs w:val="21"/>
              </w:rPr>
            </w:pPr>
            <w:r>
              <w:rPr>
                <w:rFonts w:hint="eastAsia" w:ascii="宋体" w:hAnsi="宋体"/>
                <w:snapToGrid w:val="0"/>
                <w:color w:val="auto"/>
                <w:sz w:val="21"/>
                <w:szCs w:val="21"/>
              </w:rPr>
              <w:t>4</w:t>
            </w:r>
          </w:p>
        </w:tc>
        <w:tc>
          <w:tcPr>
            <w:tcW w:w="2266" w:type="dxa"/>
            <w:gridSpan w:val="2"/>
          </w:tcPr>
          <w:p>
            <w:pPr>
              <w:spacing w:line="480" w:lineRule="auto"/>
              <w:rPr>
                <w:rFonts w:ascii="宋体" w:hAnsi="宋体"/>
                <w:snapToGrid w:val="0"/>
                <w:color w:val="auto"/>
                <w:sz w:val="21"/>
                <w:szCs w:val="21"/>
              </w:rPr>
            </w:pPr>
          </w:p>
        </w:tc>
        <w:tc>
          <w:tcPr>
            <w:tcW w:w="1279" w:type="dxa"/>
          </w:tcPr>
          <w:p>
            <w:pPr>
              <w:spacing w:line="480" w:lineRule="auto"/>
              <w:rPr>
                <w:rFonts w:ascii="宋体" w:hAnsi="宋体"/>
                <w:snapToGrid w:val="0"/>
                <w:color w:val="auto"/>
                <w:sz w:val="21"/>
                <w:szCs w:val="21"/>
              </w:rPr>
            </w:pPr>
          </w:p>
        </w:tc>
        <w:tc>
          <w:tcPr>
            <w:tcW w:w="1276" w:type="dxa"/>
          </w:tcPr>
          <w:p>
            <w:pPr>
              <w:spacing w:line="480" w:lineRule="auto"/>
              <w:rPr>
                <w:rFonts w:ascii="宋体" w:hAnsi="宋体"/>
                <w:snapToGrid w:val="0"/>
                <w:color w:val="auto"/>
                <w:sz w:val="21"/>
                <w:szCs w:val="21"/>
              </w:rPr>
            </w:pPr>
          </w:p>
        </w:tc>
        <w:tc>
          <w:tcPr>
            <w:tcW w:w="1418"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708" w:type="dxa"/>
          </w:tcPr>
          <w:p>
            <w:pPr>
              <w:spacing w:line="480" w:lineRule="auto"/>
              <w:rPr>
                <w:rFonts w:ascii="宋体" w:hAnsi="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tcPr>
          <w:p>
            <w:pPr>
              <w:spacing w:line="480" w:lineRule="auto"/>
              <w:jc w:val="center"/>
              <w:rPr>
                <w:rFonts w:ascii="宋体" w:hAnsi="宋体"/>
                <w:snapToGrid w:val="0"/>
                <w:color w:val="auto"/>
                <w:sz w:val="21"/>
                <w:szCs w:val="21"/>
              </w:rPr>
            </w:pPr>
            <w:r>
              <w:rPr>
                <w:rFonts w:hint="eastAsia" w:ascii="宋体" w:hAnsi="宋体"/>
                <w:snapToGrid w:val="0"/>
                <w:color w:val="auto"/>
                <w:sz w:val="21"/>
                <w:szCs w:val="21"/>
              </w:rPr>
              <w:t>5</w:t>
            </w:r>
          </w:p>
        </w:tc>
        <w:tc>
          <w:tcPr>
            <w:tcW w:w="2266" w:type="dxa"/>
            <w:gridSpan w:val="2"/>
          </w:tcPr>
          <w:p>
            <w:pPr>
              <w:spacing w:line="480" w:lineRule="auto"/>
              <w:rPr>
                <w:rFonts w:ascii="宋体" w:hAnsi="宋体"/>
                <w:snapToGrid w:val="0"/>
                <w:color w:val="auto"/>
                <w:sz w:val="21"/>
                <w:szCs w:val="21"/>
              </w:rPr>
            </w:pPr>
          </w:p>
        </w:tc>
        <w:tc>
          <w:tcPr>
            <w:tcW w:w="1279" w:type="dxa"/>
          </w:tcPr>
          <w:p>
            <w:pPr>
              <w:spacing w:line="480" w:lineRule="auto"/>
              <w:rPr>
                <w:rFonts w:ascii="宋体" w:hAnsi="宋体"/>
                <w:snapToGrid w:val="0"/>
                <w:color w:val="auto"/>
                <w:sz w:val="21"/>
                <w:szCs w:val="21"/>
              </w:rPr>
            </w:pPr>
          </w:p>
        </w:tc>
        <w:tc>
          <w:tcPr>
            <w:tcW w:w="1276" w:type="dxa"/>
          </w:tcPr>
          <w:p>
            <w:pPr>
              <w:spacing w:line="480" w:lineRule="auto"/>
              <w:rPr>
                <w:rFonts w:ascii="宋体" w:hAnsi="宋体"/>
                <w:snapToGrid w:val="0"/>
                <w:color w:val="auto"/>
                <w:sz w:val="21"/>
                <w:szCs w:val="21"/>
              </w:rPr>
            </w:pPr>
          </w:p>
        </w:tc>
        <w:tc>
          <w:tcPr>
            <w:tcW w:w="1418"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708" w:type="dxa"/>
          </w:tcPr>
          <w:p>
            <w:pPr>
              <w:spacing w:line="480" w:lineRule="auto"/>
              <w:rPr>
                <w:rFonts w:ascii="宋体" w:hAnsi="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tcPr>
          <w:p>
            <w:pPr>
              <w:spacing w:line="480" w:lineRule="auto"/>
              <w:jc w:val="center"/>
              <w:rPr>
                <w:rFonts w:ascii="宋体" w:hAnsi="宋体"/>
                <w:snapToGrid w:val="0"/>
                <w:color w:val="auto"/>
                <w:sz w:val="21"/>
                <w:szCs w:val="21"/>
              </w:rPr>
            </w:pPr>
            <w:r>
              <w:rPr>
                <w:rFonts w:hint="eastAsia" w:ascii="宋体" w:hAnsi="宋体"/>
                <w:snapToGrid w:val="0"/>
                <w:color w:val="auto"/>
                <w:sz w:val="21"/>
                <w:szCs w:val="21"/>
              </w:rPr>
              <w:t>…</w:t>
            </w:r>
          </w:p>
        </w:tc>
        <w:tc>
          <w:tcPr>
            <w:tcW w:w="2266" w:type="dxa"/>
            <w:gridSpan w:val="2"/>
          </w:tcPr>
          <w:p>
            <w:pPr>
              <w:spacing w:line="480" w:lineRule="auto"/>
              <w:rPr>
                <w:rFonts w:ascii="宋体" w:hAnsi="宋体"/>
                <w:snapToGrid w:val="0"/>
                <w:color w:val="auto"/>
                <w:sz w:val="21"/>
                <w:szCs w:val="21"/>
              </w:rPr>
            </w:pPr>
          </w:p>
        </w:tc>
        <w:tc>
          <w:tcPr>
            <w:tcW w:w="1279" w:type="dxa"/>
          </w:tcPr>
          <w:p>
            <w:pPr>
              <w:spacing w:line="480" w:lineRule="auto"/>
              <w:rPr>
                <w:rFonts w:ascii="宋体" w:hAnsi="宋体"/>
                <w:snapToGrid w:val="0"/>
                <w:color w:val="auto"/>
                <w:sz w:val="21"/>
                <w:szCs w:val="21"/>
              </w:rPr>
            </w:pPr>
          </w:p>
        </w:tc>
        <w:tc>
          <w:tcPr>
            <w:tcW w:w="1276" w:type="dxa"/>
          </w:tcPr>
          <w:p>
            <w:pPr>
              <w:spacing w:line="480" w:lineRule="auto"/>
              <w:rPr>
                <w:rFonts w:ascii="宋体" w:hAnsi="宋体"/>
                <w:snapToGrid w:val="0"/>
                <w:color w:val="auto"/>
                <w:sz w:val="21"/>
                <w:szCs w:val="21"/>
              </w:rPr>
            </w:pPr>
          </w:p>
        </w:tc>
        <w:tc>
          <w:tcPr>
            <w:tcW w:w="1418" w:type="dxa"/>
            <w:vAlign w:val="bottom"/>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tcPr>
          <w:p>
            <w:pPr>
              <w:spacing w:line="480" w:lineRule="auto"/>
              <w:rPr>
                <w:rFonts w:ascii="宋体" w:hAnsi="宋体"/>
                <w:snapToGrid w:val="0"/>
                <w:color w:val="auto"/>
                <w:sz w:val="21"/>
                <w:szCs w:val="21"/>
              </w:rPr>
            </w:pPr>
          </w:p>
        </w:tc>
        <w:tc>
          <w:tcPr>
            <w:tcW w:w="567" w:type="dxa"/>
            <w:vAlign w:val="bottom"/>
          </w:tcPr>
          <w:p>
            <w:pPr>
              <w:spacing w:line="480" w:lineRule="auto"/>
              <w:rPr>
                <w:rFonts w:ascii="宋体" w:hAnsi="宋体"/>
                <w:snapToGrid w:val="0"/>
                <w:color w:val="auto"/>
                <w:sz w:val="21"/>
                <w:szCs w:val="21"/>
              </w:rPr>
            </w:pPr>
          </w:p>
        </w:tc>
        <w:tc>
          <w:tcPr>
            <w:tcW w:w="708" w:type="dxa"/>
            <w:vAlign w:val="bottom"/>
          </w:tcPr>
          <w:p>
            <w:pPr>
              <w:spacing w:line="480" w:lineRule="auto"/>
              <w:jc w:val="center"/>
              <w:rPr>
                <w:rFonts w:ascii="宋体" w:hAnsi="宋体"/>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5" w:type="dxa"/>
            <w:gridSpan w:val="2"/>
          </w:tcPr>
          <w:p>
            <w:pPr>
              <w:spacing w:line="480" w:lineRule="auto"/>
              <w:rPr>
                <w:rFonts w:ascii="宋体" w:hAnsi="宋体"/>
                <w:snapToGrid w:val="0"/>
                <w:color w:val="auto"/>
                <w:sz w:val="18"/>
                <w:szCs w:val="18"/>
              </w:rPr>
            </w:pPr>
            <w:r>
              <w:rPr>
                <w:rFonts w:hint="eastAsia" w:ascii="宋体" w:hAnsi="宋体" w:cs="Arial"/>
                <w:color w:val="auto"/>
                <w:sz w:val="18"/>
                <w:szCs w:val="18"/>
              </w:rPr>
              <w:t>全体成员签字：</w:t>
            </w:r>
          </w:p>
        </w:tc>
        <w:tc>
          <w:tcPr>
            <w:tcW w:w="7801" w:type="dxa"/>
            <w:gridSpan w:val="8"/>
          </w:tcPr>
          <w:p>
            <w:pPr>
              <w:spacing w:line="480" w:lineRule="auto"/>
              <w:jc w:val="center"/>
              <w:rPr>
                <w:rFonts w:ascii="宋体" w:hAnsi="宋体"/>
                <w:snapToGrid w:val="0"/>
                <w:color w:val="auto"/>
                <w:sz w:val="21"/>
                <w:szCs w:val="21"/>
              </w:rPr>
            </w:pPr>
          </w:p>
        </w:tc>
      </w:tr>
    </w:tbl>
    <w:p>
      <w:pPr>
        <w:tabs>
          <w:tab w:val="left" w:pos="1050"/>
        </w:tabs>
        <w:adjustRightInd/>
        <w:spacing w:line="300" w:lineRule="auto"/>
        <w:textAlignment w:val="auto"/>
        <w:rPr>
          <w:rFonts w:ascii="宋体" w:hAnsi="宋体" w:cs="Arial"/>
          <w:color w:val="auto"/>
          <w:sz w:val="21"/>
          <w:szCs w:val="21"/>
        </w:rPr>
      </w:pPr>
    </w:p>
    <w:p>
      <w:pPr>
        <w:tabs>
          <w:tab w:val="left" w:pos="1050"/>
        </w:tabs>
        <w:adjustRightInd/>
        <w:spacing w:line="300" w:lineRule="auto"/>
        <w:textAlignment w:val="auto"/>
        <w:rPr>
          <w:rFonts w:ascii="黑体" w:hAnsi="黑体" w:eastAsia="黑体" w:cs="Arial"/>
          <w:color w:val="auto"/>
          <w:sz w:val="21"/>
          <w:szCs w:val="21"/>
        </w:rPr>
      </w:pPr>
      <w:r>
        <w:rPr>
          <w:rFonts w:hint="eastAsia" w:ascii="黑体" w:hAnsi="黑体" w:eastAsia="黑体" w:cs="Arial"/>
          <w:color w:val="auto"/>
          <w:sz w:val="21"/>
          <w:szCs w:val="21"/>
        </w:rPr>
        <w:t>附件3-6：评审意见表（格式）</w:t>
      </w:r>
    </w:p>
    <w:p>
      <w:pPr>
        <w:snapToGrid w:val="0"/>
        <w:jc w:val="center"/>
        <w:rPr>
          <w:rFonts w:ascii="宋体" w:hAnsi="宋体"/>
          <w:b/>
          <w:bCs/>
          <w:color w:val="auto"/>
          <w:sz w:val="28"/>
          <w:szCs w:val="28"/>
        </w:rPr>
      </w:pPr>
    </w:p>
    <w:p>
      <w:pPr>
        <w:snapToGrid w:val="0"/>
        <w:jc w:val="center"/>
        <w:rPr>
          <w:rFonts w:ascii="黑体" w:hAnsi="黑体" w:eastAsia="黑体"/>
          <w:bCs/>
          <w:color w:val="auto"/>
          <w:sz w:val="28"/>
          <w:szCs w:val="28"/>
        </w:rPr>
      </w:pPr>
      <w:r>
        <w:rPr>
          <w:rFonts w:hint="eastAsia" w:ascii="黑体" w:hAnsi="黑体" w:eastAsia="黑体"/>
          <w:bCs/>
          <w:color w:val="auto"/>
          <w:sz w:val="28"/>
          <w:szCs w:val="28"/>
        </w:rPr>
        <w:t xml:space="preserve">个人评审意见表 </w:t>
      </w:r>
    </w:p>
    <w:p>
      <w:pPr>
        <w:snapToGrid w:val="0"/>
        <w:rPr>
          <w:rFonts w:ascii="宋体" w:hAnsi="宋体"/>
          <w:bCs/>
          <w:color w:val="auto"/>
          <w:sz w:val="21"/>
          <w:szCs w:val="21"/>
        </w:rPr>
      </w:pPr>
      <w:r>
        <w:rPr>
          <w:rFonts w:hint="eastAsia" w:ascii="宋体" w:hAnsi="宋体"/>
          <w:bCs/>
          <w:color w:val="auto"/>
          <w:sz w:val="21"/>
          <w:szCs w:val="21"/>
        </w:rPr>
        <w:t xml:space="preserve">方案编号：                                                         </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1333"/>
        <w:gridCol w:w="368"/>
        <w:gridCol w:w="1984"/>
        <w:gridCol w:w="2181"/>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65"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序号</w:t>
            </w:r>
          </w:p>
        </w:tc>
        <w:tc>
          <w:tcPr>
            <w:tcW w:w="1701" w:type="dxa"/>
            <w:gridSpan w:val="2"/>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评审内容</w:t>
            </w:r>
          </w:p>
        </w:tc>
        <w:tc>
          <w:tcPr>
            <w:tcW w:w="1984"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优点</w:t>
            </w:r>
          </w:p>
        </w:tc>
        <w:tc>
          <w:tcPr>
            <w:tcW w:w="2181"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存在不足或缺陷</w:t>
            </w:r>
          </w:p>
        </w:tc>
        <w:tc>
          <w:tcPr>
            <w:tcW w:w="2310"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优化建议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5"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1</w:t>
            </w:r>
          </w:p>
        </w:tc>
        <w:tc>
          <w:tcPr>
            <w:tcW w:w="1701" w:type="dxa"/>
            <w:gridSpan w:val="2"/>
            <w:vAlign w:val="center"/>
          </w:tcPr>
          <w:p>
            <w:pPr>
              <w:tabs>
                <w:tab w:val="left" w:pos="1050"/>
              </w:tabs>
              <w:adjustRightInd/>
              <w:spacing w:line="300" w:lineRule="auto"/>
              <w:textAlignment w:val="auto"/>
              <w:rPr>
                <w:rFonts w:ascii="宋体" w:hAnsi="宋体" w:cs="Arial"/>
                <w:color w:val="auto"/>
                <w:sz w:val="21"/>
                <w:szCs w:val="21"/>
              </w:rPr>
            </w:pPr>
          </w:p>
        </w:tc>
        <w:tc>
          <w:tcPr>
            <w:tcW w:w="1984" w:type="dxa"/>
            <w:vAlign w:val="center"/>
          </w:tcPr>
          <w:p>
            <w:pPr>
              <w:tabs>
                <w:tab w:val="left" w:pos="1050"/>
              </w:tabs>
              <w:adjustRightInd/>
              <w:spacing w:line="300" w:lineRule="auto"/>
              <w:textAlignment w:val="auto"/>
              <w:rPr>
                <w:rFonts w:ascii="宋体" w:hAnsi="宋体" w:cs="Arial"/>
                <w:color w:val="auto"/>
                <w:sz w:val="21"/>
                <w:szCs w:val="21"/>
              </w:rPr>
            </w:pPr>
          </w:p>
        </w:tc>
        <w:tc>
          <w:tcPr>
            <w:tcW w:w="2181" w:type="dxa"/>
            <w:vAlign w:val="center"/>
          </w:tcPr>
          <w:p>
            <w:pPr>
              <w:tabs>
                <w:tab w:val="left" w:pos="1050"/>
              </w:tabs>
              <w:adjustRightInd/>
              <w:spacing w:line="300" w:lineRule="auto"/>
              <w:textAlignment w:val="auto"/>
              <w:rPr>
                <w:rFonts w:ascii="宋体" w:hAnsi="宋体" w:cs="Arial"/>
                <w:color w:val="auto"/>
                <w:sz w:val="21"/>
                <w:szCs w:val="21"/>
              </w:rPr>
            </w:pPr>
          </w:p>
        </w:tc>
        <w:tc>
          <w:tcPr>
            <w:tcW w:w="2310" w:type="dxa"/>
            <w:vAlign w:val="center"/>
          </w:tcPr>
          <w:p>
            <w:pPr>
              <w:tabs>
                <w:tab w:val="left" w:pos="1050"/>
              </w:tabs>
              <w:adjustRightInd/>
              <w:spacing w:line="300" w:lineRule="auto"/>
              <w:textAlignment w:val="auto"/>
              <w:rPr>
                <w:rFonts w:ascii="宋体" w:hAnsi="宋体"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65"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2</w:t>
            </w:r>
          </w:p>
        </w:tc>
        <w:tc>
          <w:tcPr>
            <w:tcW w:w="1701" w:type="dxa"/>
            <w:gridSpan w:val="2"/>
            <w:vAlign w:val="center"/>
          </w:tcPr>
          <w:p>
            <w:pPr>
              <w:tabs>
                <w:tab w:val="left" w:pos="1050"/>
              </w:tabs>
              <w:adjustRightInd/>
              <w:spacing w:line="300" w:lineRule="auto"/>
              <w:textAlignment w:val="auto"/>
              <w:rPr>
                <w:rFonts w:ascii="宋体" w:hAnsi="宋体" w:cs="Arial"/>
                <w:color w:val="auto"/>
                <w:sz w:val="21"/>
                <w:szCs w:val="21"/>
              </w:rPr>
            </w:pPr>
          </w:p>
        </w:tc>
        <w:tc>
          <w:tcPr>
            <w:tcW w:w="1984" w:type="dxa"/>
            <w:vAlign w:val="center"/>
          </w:tcPr>
          <w:p>
            <w:pPr>
              <w:tabs>
                <w:tab w:val="left" w:pos="1050"/>
              </w:tabs>
              <w:adjustRightInd/>
              <w:spacing w:line="300" w:lineRule="auto"/>
              <w:textAlignment w:val="auto"/>
              <w:rPr>
                <w:rFonts w:ascii="宋体" w:hAnsi="宋体" w:cs="Arial"/>
                <w:color w:val="auto"/>
                <w:sz w:val="21"/>
                <w:szCs w:val="21"/>
              </w:rPr>
            </w:pPr>
          </w:p>
        </w:tc>
        <w:tc>
          <w:tcPr>
            <w:tcW w:w="2181" w:type="dxa"/>
            <w:vAlign w:val="center"/>
          </w:tcPr>
          <w:p>
            <w:pPr>
              <w:tabs>
                <w:tab w:val="left" w:pos="1050"/>
              </w:tabs>
              <w:adjustRightInd/>
              <w:spacing w:line="300" w:lineRule="auto"/>
              <w:textAlignment w:val="auto"/>
              <w:rPr>
                <w:rFonts w:ascii="宋体" w:hAnsi="宋体" w:cs="Arial"/>
                <w:color w:val="auto"/>
                <w:sz w:val="21"/>
                <w:szCs w:val="21"/>
              </w:rPr>
            </w:pPr>
          </w:p>
        </w:tc>
        <w:tc>
          <w:tcPr>
            <w:tcW w:w="2310" w:type="dxa"/>
            <w:vAlign w:val="center"/>
          </w:tcPr>
          <w:p>
            <w:pPr>
              <w:tabs>
                <w:tab w:val="left" w:pos="1050"/>
              </w:tabs>
              <w:adjustRightInd/>
              <w:spacing w:line="300" w:lineRule="auto"/>
              <w:textAlignment w:val="auto"/>
              <w:rPr>
                <w:rFonts w:ascii="宋体" w:hAnsi="宋体"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65"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3</w:t>
            </w:r>
          </w:p>
        </w:tc>
        <w:tc>
          <w:tcPr>
            <w:tcW w:w="1701" w:type="dxa"/>
            <w:gridSpan w:val="2"/>
            <w:vAlign w:val="center"/>
          </w:tcPr>
          <w:p>
            <w:pPr>
              <w:tabs>
                <w:tab w:val="left" w:pos="1050"/>
              </w:tabs>
              <w:adjustRightInd/>
              <w:spacing w:line="300" w:lineRule="auto"/>
              <w:textAlignment w:val="auto"/>
              <w:rPr>
                <w:rFonts w:ascii="宋体" w:hAnsi="宋体"/>
                <w:color w:val="auto"/>
                <w:sz w:val="21"/>
                <w:szCs w:val="21"/>
              </w:rPr>
            </w:pPr>
          </w:p>
        </w:tc>
        <w:tc>
          <w:tcPr>
            <w:tcW w:w="1984" w:type="dxa"/>
            <w:vAlign w:val="center"/>
          </w:tcPr>
          <w:p>
            <w:pPr>
              <w:tabs>
                <w:tab w:val="left" w:pos="1050"/>
              </w:tabs>
              <w:adjustRightInd/>
              <w:spacing w:line="300" w:lineRule="auto"/>
              <w:textAlignment w:val="auto"/>
              <w:rPr>
                <w:rFonts w:ascii="宋体" w:hAnsi="宋体" w:cs="Arial"/>
                <w:color w:val="auto"/>
                <w:sz w:val="21"/>
                <w:szCs w:val="21"/>
              </w:rPr>
            </w:pPr>
          </w:p>
        </w:tc>
        <w:tc>
          <w:tcPr>
            <w:tcW w:w="2181" w:type="dxa"/>
            <w:vAlign w:val="center"/>
          </w:tcPr>
          <w:p>
            <w:pPr>
              <w:tabs>
                <w:tab w:val="left" w:pos="1050"/>
              </w:tabs>
              <w:adjustRightInd/>
              <w:spacing w:line="300" w:lineRule="auto"/>
              <w:textAlignment w:val="auto"/>
              <w:rPr>
                <w:rFonts w:ascii="宋体" w:hAnsi="宋体" w:cs="Arial"/>
                <w:color w:val="auto"/>
                <w:sz w:val="21"/>
                <w:szCs w:val="21"/>
              </w:rPr>
            </w:pPr>
          </w:p>
        </w:tc>
        <w:tc>
          <w:tcPr>
            <w:tcW w:w="2310" w:type="dxa"/>
            <w:vAlign w:val="center"/>
          </w:tcPr>
          <w:p>
            <w:pPr>
              <w:tabs>
                <w:tab w:val="left" w:pos="1050"/>
              </w:tabs>
              <w:adjustRightInd/>
              <w:spacing w:line="300" w:lineRule="auto"/>
              <w:textAlignment w:val="auto"/>
              <w:rPr>
                <w:rFonts w:ascii="宋体" w:hAnsi="宋体"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65"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4</w:t>
            </w:r>
          </w:p>
        </w:tc>
        <w:tc>
          <w:tcPr>
            <w:tcW w:w="1701" w:type="dxa"/>
            <w:gridSpan w:val="2"/>
            <w:vAlign w:val="center"/>
          </w:tcPr>
          <w:p>
            <w:pPr>
              <w:tabs>
                <w:tab w:val="left" w:pos="1050"/>
              </w:tabs>
              <w:adjustRightInd/>
              <w:spacing w:line="300" w:lineRule="auto"/>
              <w:textAlignment w:val="auto"/>
              <w:rPr>
                <w:rFonts w:ascii="宋体" w:hAnsi="宋体"/>
                <w:color w:val="auto"/>
                <w:sz w:val="21"/>
                <w:szCs w:val="21"/>
              </w:rPr>
            </w:pPr>
          </w:p>
        </w:tc>
        <w:tc>
          <w:tcPr>
            <w:tcW w:w="1984" w:type="dxa"/>
            <w:vAlign w:val="center"/>
          </w:tcPr>
          <w:p>
            <w:pPr>
              <w:tabs>
                <w:tab w:val="left" w:pos="1050"/>
              </w:tabs>
              <w:adjustRightInd/>
              <w:spacing w:line="300" w:lineRule="auto"/>
              <w:textAlignment w:val="auto"/>
              <w:rPr>
                <w:rFonts w:ascii="宋体" w:hAnsi="宋体" w:cs="Arial"/>
                <w:color w:val="auto"/>
                <w:sz w:val="21"/>
                <w:szCs w:val="21"/>
              </w:rPr>
            </w:pPr>
          </w:p>
        </w:tc>
        <w:tc>
          <w:tcPr>
            <w:tcW w:w="2181" w:type="dxa"/>
            <w:vAlign w:val="center"/>
          </w:tcPr>
          <w:p>
            <w:pPr>
              <w:tabs>
                <w:tab w:val="left" w:pos="1050"/>
              </w:tabs>
              <w:adjustRightInd/>
              <w:spacing w:line="300" w:lineRule="auto"/>
              <w:textAlignment w:val="auto"/>
              <w:rPr>
                <w:rFonts w:ascii="宋体" w:hAnsi="宋体" w:cs="Arial"/>
                <w:color w:val="auto"/>
                <w:sz w:val="21"/>
                <w:szCs w:val="21"/>
              </w:rPr>
            </w:pPr>
          </w:p>
        </w:tc>
        <w:tc>
          <w:tcPr>
            <w:tcW w:w="2310" w:type="dxa"/>
            <w:vAlign w:val="center"/>
          </w:tcPr>
          <w:p>
            <w:pPr>
              <w:tabs>
                <w:tab w:val="left" w:pos="1050"/>
              </w:tabs>
              <w:adjustRightInd/>
              <w:spacing w:line="300" w:lineRule="auto"/>
              <w:textAlignment w:val="auto"/>
              <w:rPr>
                <w:rFonts w:ascii="宋体" w:hAnsi="宋体"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65" w:type="dxa"/>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snapToGrid w:val="0"/>
                <w:color w:val="auto"/>
                <w:sz w:val="21"/>
                <w:szCs w:val="21"/>
              </w:rPr>
              <w:t>…</w:t>
            </w:r>
          </w:p>
        </w:tc>
        <w:tc>
          <w:tcPr>
            <w:tcW w:w="1701" w:type="dxa"/>
            <w:gridSpan w:val="2"/>
            <w:vAlign w:val="center"/>
          </w:tcPr>
          <w:p>
            <w:pPr>
              <w:tabs>
                <w:tab w:val="left" w:pos="1050"/>
              </w:tabs>
              <w:adjustRightInd/>
              <w:spacing w:line="300" w:lineRule="auto"/>
              <w:textAlignment w:val="auto"/>
              <w:rPr>
                <w:rFonts w:ascii="宋体" w:hAnsi="宋体"/>
                <w:color w:val="auto"/>
                <w:sz w:val="21"/>
                <w:szCs w:val="21"/>
              </w:rPr>
            </w:pPr>
          </w:p>
        </w:tc>
        <w:tc>
          <w:tcPr>
            <w:tcW w:w="1984" w:type="dxa"/>
            <w:vAlign w:val="center"/>
          </w:tcPr>
          <w:p>
            <w:pPr>
              <w:tabs>
                <w:tab w:val="left" w:pos="1050"/>
              </w:tabs>
              <w:adjustRightInd/>
              <w:spacing w:line="300" w:lineRule="auto"/>
              <w:textAlignment w:val="auto"/>
              <w:rPr>
                <w:rFonts w:ascii="宋体" w:hAnsi="宋体" w:cs="Arial"/>
                <w:color w:val="auto"/>
                <w:sz w:val="21"/>
                <w:szCs w:val="21"/>
              </w:rPr>
            </w:pPr>
          </w:p>
        </w:tc>
        <w:tc>
          <w:tcPr>
            <w:tcW w:w="2181" w:type="dxa"/>
            <w:vAlign w:val="center"/>
          </w:tcPr>
          <w:p>
            <w:pPr>
              <w:tabs>
                <w:tab w:val="left" w:pos="1050"/>
              </w:tabs>
              <w:adjustRightInd/>
              <w:spacing w:line="300" w:lineRule="auto"/>
              <w:textAlignment w:val="auto"/>
              <w:rPr>
                <w:rFonts w:ascii="宋体" w:hAnsi="宋体" w:cs="Arial"/>
                <w:color w:val="auto"/>
                <w:sz w:val="21"/>
                <w:szCs w:val="21"/>
              </w:rPr>
            </w:pPr>
          </w:p>
        </w:tc>
        <w:tc>
          <w:tcPr>
            <w:tcW w:w="2310" w:type="dxa"/>
            <w:vAlign w:val="center"/>
          </w:tcPr>
          <w:p>
            <w:pPr>
              <w:tabs>
                <w:tab w:val="left" w:pos="1050"/>
              </w:tabs>
              <w:adjustRightInd/>
              <w:spacing w:line="300" w:lineRule="auto"/>
              <w:textAlignment w:val="auto"/>
              <w:rPr>
                <w:rFonts w:ascii="宋体" w:hAnsi="宋体"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198" w:type="dxa"/>
            <w:gridSpan w:val="2"/>
            <w:vAlign w:val="center"/>
          </w:tcPr>
          <w:p>
            <w:pPr>
              <w:tabs>
                <w:tab w:val="left" w:pos="1050"/>
              </w:tabs>
              <w:adjustRightInd/>
              <w:spacing w:line="300" w:lineRule="auto"/>
              <w:jc w:val="center"/>
              <w:textAlignment w:val="auto"/>
              <w:rPr>
                <w:rFonts w:ascii="宋体" w:hAnsi="宋体" w:cs="Arial"/>
                <w:color w:val="auto"/>
                <w:sz w:val="21"/>
                <w:szCs w:val="21"/>
              </w:rPr>
            </w:pPr>
            <w:r>
              <w:rPr>
                <w:rFonts w:hint="eastAsia" w:ascii="宋体" w:hAnsi="宋体" w:cs="Arial"/>
                <w:color w:val="auto"/>
                <w:sz w:val="21"/>
                <w:szCs w:val="21"/>
              </w:rPr>
              <w:t>评委签字</w:t>
            </w:r>
          </w:p>
        </w:tc>
        <w:tc>
          <w:tcPr>
            <w:tcW w:w="6843" w:type="dxa"/>
            <w:gridSpan w:val="4"/>
            <w:vAlign w:val="center"/>
          </w:tcPr>
          <w:p>
            <w:pPr>
              <w:tabs>
                <w:tab w:val="left" w:pos="1050"/>
              </w:tabs>
              <w:adjustRightInd/>
              <w:spacing w:line="300" w:lineRule="auto"/>
              <w:textAlignment w:val="auto"/>
              <w:rPr>
                <w:rFonts w:ascii="宋体" w:hAnsi="宋体" w:cs="Arial"/>
                <w:color w:val="auto"/>
                <w:sz w:val="21"/>
                <w:szCs w:val="21"/>
              </w:rPr>
            </w:pPr>
          </w:p>
        </w:tc>
      </w:tr>
    </w:tbl>
    <w:p>
      <w:pPr>
        <w:tabs>
          <w:tab w:val="left" w:pos="510"/>
          <w:tab w:val="left" w:pos="567"/>
        </w:tabs>
        <w:adjustRightInd/>
        <w:spacing w:line="360" w:lineRule="auto"/>
        <w:jc w:val="left"/>
        <w:textAlignment w:val="auto"/>
        <w:rPr>
          <w:rFonts w:ascii="黑体" w:hAnsi="黑体" w:eastAsia="黑体" w:cs="Arial"/>
          <w:color w:val="auto"/>
          <w:sz w:val="21"/>
          <w:szCs w:val="21"/>
        </w:rPr>
      </w:pPr>
    </w:p>
    <w:p>
      <w:pPr>
        <w:pStyle w:val="4"/>
        <w:jc w:val="center"/>
        <w:rPr>
          <w:rFonts w:ascii="黑体" w:hAnsi="黑体" w:eastAsia="黑体"/>
          <w:b w:val="0"/>
          <w:color w:val="auto"/>
          <w:sz w:val="28"/>
          <w:szCs w:val="28"/>
        </w:rPr>
      </w:pPr>
      <w:bookmarkStart w:id="279" w:name="_Toc106719206"/>
      <w:r>
        <w:rPr>
          <w:rFonts w:hint="eastAsia" w:ascii="黑体" w:hAnsi="黑体" w:eastAsia="黑体"/>
          <w:b w:val="0"/>
          <w:color w:val="auto"/>
          <w:sz w:val="28"/>
          <w:szCs w:val="28"/>
        </w:rPr>
        <w:t>第二节 评标办法（适用综合评估法）</w:t>
      </w:r>
      <w:bookmarkEnd w:id="279"/>
    </w:p>
    <w:p>
      <w:pPr>
        <w:pStyle w:val="4"/>
        <w:spacing w:beforeLines="50" w:afterLines="50" w:line="360" w:lineRule="auto"/>
        <w:rPr>
          <w:rFonts w:ascii="黑体" w:hAnsi="黑体" w:eastAsia="黑体"/>
          <w:b w:val="0"/>
          <w:color w:val="auto"/>
          <w:sz w:val="21"/>
          <w:szCs w:val="21"/>
        </w:rPr>
      </w:pPr>
      <w:bookmarkStart w:id="280" w:name="_Toc106719207"/>
      <w:r>
        <w:rPr>
          <w:rFonts w:hint="eastAsia" w:ascii="黑体" w:hAnsi="黑体" w:eastAsia="黑体"/>
          <w:b w:val="0"/>
          <w:color w:val="auto"/>
          <w:sz w:val="21"/>
          <w:szCs w:val="21"/>
        </w:rPr>
        <w:t>评标办法前附表</w:t>
      </w:r>
      <w:bookmarkEnd w:id="280"/>
    </w:p>
    <w:tbl>
      <w:tblPr>
        <w:tblStyle w:val="41"/>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276"/>
        <w:gridCol w:w="708"/>
        <w:gridCol w:w="212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709"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项号</w:t>
            </w:r>
          </w:p>
        </w:tc>
        <w:tc>
          <w:tcPr>
            <w:tcW w:w="851" w:type="dxa"/>
            <w:tcBorders>
              <w:top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条款号</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条款名称</w:t>
            </w:r>
          </w:p>
        </w:tc>
        <w:tc>
          <w:tcPr>
            <w:tcW w:w="6520" w:type="dxa"/>
            <w:gridSpan w:val="3"/>
            <w:tcBorders>
              <w:top w:val="single" w:color="auto" w:sz="4" w:space="0"/>
              <w:left w:val="single" w:color="auto" w:sz="4" w:space="0"/>
              <w:bottom w:val="single" w:color="auto" w:sz="4" w:space="0"/>
              <w:right w:val="single" w:color="auto" w:sz="8" w:space="0"/>
            </w:tcBorders>
            <w:vAlign w:val="center"/>
          </w:tcPr>
          <w:p>
            <w:pPr>
              <w:pStyle w:val="13"/>
              <w:snapToGrid w:val="0"/>
              <w:spacing w:line="380" w:lineRule="exact"/>
              <w:jc w:val="center"/>
              <w:rPr>
                <w:rFonts w:ascii="黑体" w:hAnsi="黑体" w:eastAsia="黑体"/>
                <w:color w:val="auto"/>
                <w:szCs w:val="21"/>
              </w:rPr>
            </w:pPr>
            <w:r>
              <w:rPr>
                <w:rFonts w:hint="eastAsia" w:ascii="黑体" w:hAnsi="黑体" w:eastAsia="黑体"/>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trPr>
        <w:tc>
          <w:tcPr>
            <w:tcW w:w="709"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1</w:t>
            </w:r>
          </w:p>
        </w:tc>
        <w:tc>
          <w:tcPr>
            <w:tcW w:w="851" w:type="dxa"/>
            <w:tcBorders>
              <w:top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2.1</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评标委员会的组成</w:t>
            </w:r>
          </w:p>
        </w:tc>
        <w:tc>
          <w:tcPr>
            <w:tcW w:w="6520" w:type="dxa"/>
            <w:gridSpan w:val="3"/>
            <w:tcBorders>
              <w:top w:val="single" w:color="auto" w:sz="4" w:space="0"/>
              <w:left w:val="single" w:color="auto" w:sz="4" w:space="0"/>
              <w:bottom w:val="single" w:color="auto" w:sz="4" w:space="0"/>
              <w:right w:val="single" w:color="auto" w:sz="8" w:space="0"/>
            </w:tcBorders>
            <w:vAlign w:val="center"/>
          </w:tcPr>
          <w:p>
            <w:pPr>
              <w:pStyle w:val="68"/>
              <w:spacing w:line="360" w:lineRule="auto"/>
              <w:ind w:firstLine="0" w:firstLineChars="0"/>
              <w:jc w:val="left"/>
              <w:rPr>
                <w:rFonts w:ascii="宋体" w:hAnsi="Times New Roman"/>
                <w:color w:val="auto"/>
                <w:szCs w:val="21"/>
              </w:rPr>
            </w:pPr>
            <w:r>
              <w:rPr>
                <w:rFonts w:hint="eastAsia" w:ascii="宋体" w:hAnsi="Times New Roman"/>
                <w:color w:val="auto"/>
                <w:szCs w:val="21"/>
              </w:rPr>
              <w:t>1、评标委员会构成</w:t>
            </w:r>
            <w:r>
              <w:rPr>
                <w:rFonts w:hint="eastAsia" w:ascii="宋体" w:hAnsi="Times New Roman"/>
                <w:color w:val="auto"/>
                <w:szCs w:val="21"/>
                <w:u w:val="single"/>
              </w:rPr>
              <w:t xml:space="preserve">        </w:t>
            </w:r>
            <w:r>
              <w:rPr>
                <w:rFonts w:hint="eastAsia" w:ascii="宋体" w:hAnsi="Times New Roman"/>
                <w:color w:val="auto"/>
                <w:szCs w:val="21"/>
              </w:rPr>
              <w:t>人，其中技术类专家</w:t>
            </w:r>
            <w:r>
              <w:rPr>
                <w:rFonts w:ascii="宋体"/>
                <w:color w:val="auto"/>
                <w:szCs w:val="21"/>
                <w:u w:val="single"/>
              </w:rPr>
              <w:t xml:space="preserve">  </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rPr>
              <w:t>人，招标人代表</w:t>
            </w:r>
            <w:r>
              <w:rPr>
                <w:rFonts w:hint="eastAsia" w:ascii="宋体" w:hAnsi="Times New Roman"/>
                <w:color w:val="auto"/>
                <w:szCs w:val="21"/>
                <w:u w:val="single"/>
              </w:rPr>
              <w:t xml:space="preserve">   </w:t>
            </w:r>
            <w:r>
              <w:rPr>
                <w:rFonts w:hint="eastAsia" w:ascii="宋体"/>
                <w:color w:val="auto"/>
                <w:szCs w:val="21"/>
              </w:rPr>
              <w:t>人</w:t>
            </w:r>
            <w:r>
              <w:rPr>
                <w:rFonts w:hint="eastAsia" w:ascii="宋体" w:hAnsi="Times New Roman"/>
                <w:color w:val="auto"/>
                <w:szCs w:val="21"/>
              </w:rPr>
              <w:t>。</w:t>
            </w:r>
          </w:p>
          <w:p>
            <w:pPr>
              <w:pStyle w:val="13"/>
              <w:snapToGrid w:val="0"/>
              <w:spacing w:line="360" w:lineRule="auto"/>
              <w:ind w:firstLine="0"/>
              <w:jc w:val="left"/>
              <w:rPr>
                <w:rFonts w:ascii="宋体"/>
                <w:color w:val="auto"/>
                <w:szCs w:val="21"/>
              </w:rPr>
            </w:pPr>
            <w:r>
              <w:rPr>
                <w:rFonts w:hint="eastAsia" w:ascii="宋体"/>
                <w:color w:val="auto"/>
                <w:szCs w:val="21"/>
              </w:rPr>
              <w:t>2、评标专家确定方式：</w:t>
            </w:r>
          </w:p>
          <w:p>
            <w:pPr>
              <w:pStyle w:val="13"/>
              <w:snapToGrid w:val="0"/>
              <w:spacing w:line="360" w:lineRule="auto"/>
              <w:jc w:val="left"/>
              <w:rPr>
                <w:rFonts w:ascii="宋体" w:hAnsi="宋体" w:eastAsia="宋体"/>
                <w:color w:val="auto"/>
                <w:szCs w:val="21"/>
              </w:rPr>
            </w:pPr>
            <w:r>
              <w:rPr>
                <w:rFonts w:hint="eastAsia" w:ascii="宋体" w:hAnsi="宋体" w:eastAsia="宋体"/>
                <w:color w:val="auto"/>
                <w:szCs w:val="21"/>
              </w:rPr>
              <w:t>（1）</w:t>
            </w:r>
            <w:r>
              <w:rPr>
                <w:rFonts w:hint="eastAsia" w:ascii="宋体" w:hAnsi="宋体" w:eastAsia="宋体"/>
                <w:color w:val="auto"/>
                <w:szCs w:val="21"/>
              </w:rPr>
              <w:t>评标委员会由与建设项目相关的技术方面的专家和招标人代表组成，成员人数为5人（含）以上单数。</w:t>
            </w:r>
            <w:r>
              <w:rPr>
                <w:rFonts w:hint="eastAsia" w:ascii="宋体"/>
                <w:color w:val="auto"/>
                <w:szCs w:val="21"/>
              </w:rPr>
              <w:t>工程项目招标含勘察、设计的，评标委员会人数应不少于9人（含）（其中应包含不超过2名勘察专业专家）。</w:t>
            </w:r>
            <w:r>
              <w:rPr>
                <w:rFonts w:hint="eastAsia" w:ascii="宋体" w:hAnsi="宋体" w:eastAsia="宋体"/>
                <w:color w:val="auto"/>
                <w:szCs w:val="21"/>
              </w:rPr>
              <w:t>凡带建筑工程设计方案的评标，建筑专业专家不得少于专家总数的2/3</w:t>
            </w:r>
            <w:r>
              <w:rPr>
                <w:rFonts w:hint="eastAsia" w:ascii="宋体" w:hAnsi="宋体" w:eastAsia="宋体"/>
                <w:color w:val="auto"/>
                <w:szCs w:val="21"/>
              </w:rPr>
              <w:t>。</w:t>
            </w:r>
          </w:p>
          <w:p>
            <w:pPr>
              <w:pStyle w:val="13"/>
              <w:snapToGrid w:val="0"/>
              <w:spacing w:line="360" w:lineRule="auto"/>
              <w:ind w:firstLine="457" w:firstLineChars="218"/>
              <w:jc w:val="left"/>
              <w:rPr>
                <w:rFonts w:ascii="宋体" w:hAnsi="宋体" w:eastAsia="宋体"/>
                <w:color w:val="auto"/>
                <w:szCs w:val="21"/>
              </w:rPr>
            </w:pPr>
            <w:r>
              <w:rPr>
                <w:rFonts w:hint="eastAsia" w:ascii="宋体" w:hAnsi="宋体" w:eastAsia="宋体"/>
                <w:color w:val="auto"/>
                <w:szCs w:val="21"/>
              </w:rPr>
              <w:t>（2）房屋建筑工程评标专家应以一级注册建筑师为主，评标专家应从福建省综合评标专家库工程设计类建筑（总平面规划）专业中具备一级注册建筑师或规划师执业资格的专家（除要求的结构专业专家外）中随机抽取产生，评标委员会主任应由一级注册建筑师担任；市政基础设施工程评标专家应在福建省综合评标专家库工程设计类与招标工程项目相应的主导专业专家中随机抽取产生；勘察专业专家应从福建省综合评标专家库勘察专业中具备注册土木工程师（岩土）执业资格的专家随机抽取产生。已实施注册执业资格制度的，评标委员会主任应由随机抽取产生的具有相应主导专业注册资格的专家担任。</w:t>
            </w:r>
          </w:p>
          <w:p>
            <w:pPr>
              <w:pStyle w:val="13"/>
              <w:snapToGrid w:val="0"/>
              <w:spacing w:line="360" w:lineRule="auto"/>
              <w:ind w:firstLine="457" w:firstLineChars="218"/>
              <w:jc w:val="left"/>
              <w:rPr>
                <w:rFonts w:ascii="宋体" w:hAnsi="宋体" w:eastAsia="宋体"/>
                <w:color w:val="auto"/>
                <w:szCs w:val="21"/>
              </w:rPr>
            </w:pPr>
            <w:r>
              <w:rPr>
                <w:rFonts w:hint="eastAsia" w:ascii="宋体" w:hAnsi="宋体" w:eastAsia="宋体"/>
                <w:color w:val="auto"/>
                <w:szCs w:val="21"/>
              </w:rPr>
              <w:t>（3）评标委员会中的招标人代表，应为招标人本单位人员，具有工程建设类中级及以上技术职称或注册执业资格，并能熟悉评标操作要求（包括电子评标系统操作）。</w:t>
            </w:r>
            <w:r>
              <w:rPr>
                <w:rFonts w:hint="eastAsia" w:ascii="宋体"/>
                <w:color w:val="auto"/>
                <w:szCs w:val="21"/>
              </w:rPr>
              <w:t>招标人代表在进入评标室评标时，应当将招标人代表的授权委托书、职称（或资格）证书等资料（需加盖招标人单位公章）提交给公共资源交易中心</w:t>
            </w:r>
            <w:r>
              <w:rPr>
                <w:rFonts w:hint="eastAsia" w:ascii="宋体" w:hAnsi="宋体" w:eastAsia="宋体"/>
                <w:color w:val="auto"/>
                <w:szCs w:val="21"/>
              </w:rPr>
              <w:t>。招标人没有符合前款规定条件的代表，应当全部从福建省综合评标专家库中抽取相应的专家。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2" w:hRule="atLeast"/>
        </w:trPr>
        <w:tc>
          <w:tcPr>
            <w:tcW w:w="709" w:type="dxa"/>
            <w:tcBorders>
              <w:top w:val="single" w:color="auto" w:sz="8" w:space="0"/>
              <w:left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2</w:t>
            </w:r>
          </w:p>
        </w:tc>
        <w:tc>
          <w:tcPr>
            <w:tcW w:w="851" w:type="dxa"/>
            <w:tcBorders>
              <w:top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7</w:t>
            </w:r>
          </w:p>
        </w:tc>
        <w:tc>
          <w:tcPr>
            <w:tcW w:w="1276" w:type="dxa"/>
            <w:tcBorders>
              <w:top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符合性检查和响应性评审</w:t>
            </w:r>
          </w:p>
        </w:tc>
        <w:tc>
          <w:tcPr>
            <w:tcW w:w="6520" w:type="dxa"/>
            <w:gridSpan w:val="3"/>
            <w:tcBorders>
              <w:top w:val="single" w:color="auto" w:sz="4" w:space="0"/>
              <w:left w:val="single" w:color="auto" w:sz="4" w:space="0"/>
              <w:right w:val="single" w:color="auto" w:sz="8" w:space="0"/>
            </w:tcBorders>
            <w:vAlign w:val="center"/>
          </w:tcPr>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（1）投标文件按照招标文件规定的格式填写，内容完整，关键字迹清晰可辨认</w:t>
            </w:r>
            <w:r>
              <w:rPr>
                <w:rStyle w:val="49"/>
                <w:rFonts w:ascii="宋体" w:hAnsi="宋体"/>
                <w:color w:val="auto"/>
                <w:sz w:val="21"/>
                <w:szCs w:val="21"/>
              </w:rPr>
              <w:footnoteReference w:id="81"/>
            </w:r>
            <w:r>
              <w:rPr>
                <w:rFonts w:hint="eastAsia" w:ascii="宋体" w:hAnsi="宋体"/>
                <w:color w:val="auto"/>
                <w:sz w:val="21"/>
                <w:szCs w:val="21"/>
              </w:rPr>
              <w:t>；</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（2）投标文件按规定盖章（签字）和签署；</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（3）由投标人法定代表人委托代理人签署的，随投标文件提供了合法、有效的授权委托书（与资格审查文件一致的可以不再提交）；</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（4）投标保证金符合招标文件规定；</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（5）投标文件中标明的投标人名称或者组织结构与资格审查时一致，拟担任本设计项目负责人与资格审查时一致；</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（6）设计（勘察）服务期限未超过招标文件规定的期限；</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（7）设计（勘察）质量标准符合招标文件规定的标准；</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8）设计费报价金额（允许的浮动幅度值范围）未超过招标人公布的设计费最高投标报价限价（允许的浮动幅度值范围）；招标内容包含勘察的，其勘察费的投标报价金额（允许的浮动幅度值范围）未超过招标人公布的勘察费最高投标报价限价（允许的浮动幅度值范围）；投标人按招标文件要求对设计费和勘察费（如有时）的全部费用做出完整报价；</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（9）投标有效期满足招标文件要求；</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（10）采用暗标形式的，投标文件中不得体现投标人名称、具体人名，不得体现投标人承担过的工程项目名称，不得体现其他可以判定投标人的标识或文字；</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（11）投标人不得递交两份或者多份内容不同的投标文件，但按照招标文件规定提交备选投标方案的除外；</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（12）投标人未出现以他人的名义投标、串通投标、以行贿手段谋取中标或者以其他弄虚作假方式投标的；未出现反映投标文件个性特征的内容出现明显雷同的（若出现，相关投标均无效）；</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（13）评标委员会要求投标人对投标文件进行澄清和补正的，投标人的澄清和补正符合本节正文第9条规定；</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（14）未存在投标人须知第4.1.4款第（1）目或第（2）目或第（3）目规定的情形；</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（15）未采用除本单位企业数字证书以外的数字证书（如本单位法定代表人或其他单位的数字证书）加密投标文件；</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（16）电子投标文件记录的计算机硬件信息中，未存在一条及以上的计算机的网卡MAC地址、CPU序列号、数据存储设备序列号空值；</w:t>
            </w:r>
          </w:p>
          <w:p>
            <w:pPr>
              <w:snapToGrid w:val="0"/>
              <w:spacing w:line="380" w:lineRule="exact"/>
              <w:ind w:firstLine="315" w:firstLineChars="150"/>
              <w:jc w:val="left"/>
              <w:rPr>
                <w:rFonts w:ascii="宋体" w:hAnsi="宋体"/>
                <w:color w:val="auto"/>
                <w:sz w:val="21"/>
                <w:szCs w:val="21"/>
              </w:rPr>
            </w:pPr>
            <w:r>
              <w:rPr>
                <w:rFonts w:hint="eastAsia" w:ascii="宋体" w:hAnsi="宋体"/>
                <w:color w:val="auto"/>
                <w:sz w:val="21"/>
                <w:szCs w:val="21"/>
              </w:rPr>
              <w:t>（17）</w:t>
            </w:r>
            <w:r>
              <w:rPr>
                <w:rFonts w:hint="eastAsia" w:ascii="宋体" w:hAnsi="宋体"/>
                <w:color w:val="auto"/>
                <w:sz w:val="21"/>
                <w:szCs w:val="21"/>
              </w:rPr>
              <w:t>投标文件未附有评标委员会不能接受的条件或资料。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trPr>
        <w:tc>
          <w:tcPr>
            <w:tcW w:w="709"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3</w:t>
            </w:r>
          </w:p>
        </w:tc>
        <w:tc>
          <w:tcPr>
            <w:tcW w:w="851" w:type="dxa"/>
            <w:tcBorders>
              <w:top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8.1</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分值构成（总分100分）</w:t>
            </w:r>
          </w:p>
        </w:tc>
        <w:tc>
          <w:tcPr>
            <w:tcW w:w="6520" w:type="dxa"/>
            <w:gridSpan w:val="3"/>
            <w:tcBorders>
              <w:top w:val="single" w:color="auto" w:sz="4" w:space="0"/>
              <w:left w:val="single" w:color="auto" w:sz="4" w:space="0"/>
              <w:bottom w:val="single" w:color="auto" w:sz="4" w:space="0"/>
              <w:right w:val="single" w:color="auto" w:sz="8" w:space="0"/>
            </w:tcBorders>
            <w:vAlign w:val="center"/>
          </w:tcPr>
          <w:p>
            <w:pPr>
              <w:tabs>
                <w:tab w:val="left" w:pos="510"/>
              </w:tabs>
              <w:adjustRightInd/>
              <w:spacing w:line="360" w:lineRule="auto"/>
              <w:ind w:firstLine="420" w:firstLineChars="200"/>
              <w:jc w:val="left"/>
              <w:textAlignment w:val="auto"/>
              <w:rPr>
                <w:rFonts w:ascii="宋体" w:hAnsi="宋体"/>
                <w:color w:val="auto"/>
                <w:kern w:val="2"/>
                <w:sz w:val="21"/>
                <w:szCs w:val="21"/>
              </w:rPr>
            </w:pPr>
            <w:r>
              <w:rPr>
                <w:rFonts w:hint="eastAsia" w:ascii="宋体" w:hAnsi="宋体"/>
                <w:color w:val="auto"/>
                <w:kern w:val="2"/>
                <w:sz w:val="21"/>
                <w:szCs w:val="21"/>
              </w:rPr>
              <w:t>（1）技术部分：75 分，</w:t>
            </w:r>
          </w:p>
          <w:p>
            <w:pPr>
              <w:tabs>
                <w:tab w:val="left" w:pos="510"/>
              </w:tabs>
              <w:adjustRightInd/>
              <w:spacing w:line="360" w:lineRule="auto"/>
              <w:ind w:firstLine="420" w:firstLineChars="200"/>
              <w:jc w:val="left"/>
              <w:textAlignment w:val="auto"/>
              <w:rPr>
                <w:rFonts w:ascii="宋体" w:hAnsi="宋体"/>
                <w:color w:val="auto"/>
                <w:kern w:val="2"/>
                <w:sz w:val="21"/>
                <w:szCs w:val="21"/>
              </w:rPr>
            </w:pPr>
            <w:r>
              <w:rPr>
                <w:rFonts w:hint="eastAsia" w:ascii="宋体" w:hAnsi="宋体"/>
                <w:color w:val="auto"/>
                <w:kern w:val="2"/>
                <w:sz w:val="21"/>
                <w:szCs w:val="21"/>
              </w:rPr>
              <w:t>（2）商务部分：10 分，</w:t>
            </w:r>
          </w:p>
          <w:p>
            <w:pPr>
              <w:tabs>
                <w:tab w:val="left" w:pos="510"/>
              </w:tabs>
              <w:adjustRightInd/>
              <w:spacing w:line="360" w:lineRule="auto"/>
              <w:ind w:firstLine="420" w:firstLineChars="200"/>
              <w:jc w:val="left"/>
              <w:textAlignment w:val="auto"/>
              <w:rPr>
                <w:rFonts w:ascii="宋体" w:hAnsi="宋体"/>
                <w:color w:val="auto"/>
                <w:kern w:val="2"/>
                <w:sz w:val="21"/>
                <w:szCs w:val="21"/>
              </w:rPr>
            </w:pPr>
            <w:r>
              <w:rPr>
                <w:rFonts w:hint="eastAsia" w:ascii="宋体" w:hAnsi="宋体"/>
                <w:color w:val="auto"/>
                <w:kern w:val="2"/>
                <w:sz w:val="21"/>
                <w:szCs w:val="21"/>
              </w:rPr>
              <w:t>（3）企业信用部分：15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09"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项号</w:t>
            </w:r>
          </w:p>
        </w:tc>
        <w:tc>
          <w:tcPr>
            <w:tcW w:w="851" w:type="dxa"/>
            <w:tcBorders>
              <w:top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条款号</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条款名称</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360" w:lineRule="auto"/>
              <w:ind w:firstLine="33" w:firstLineChars="16"/>
              <w:jc w:val="center"/>
              <w:textAlignment w:val="auto"/>
              <w:rPr>
                <w:rFonts w:ascii="黑体" w:hAnsi="黑体" w:eastAsia="黑体"/>
                <w:color w:val="auto"/>
                <w:kern w:val="2"/>
                <w:sz w:val="21"/>
                <w:szCs w:val="21"/>
              </w:rPr>
            </w:pPr>
            <w:r>
              <w:rPr>
                <w:rFonts w:hint="eastAsia" w:ascii="黑体" w:hAnsi="黑体" w:eastAsia="黑体"/>
                <w:color w:val="auto"/>
                <w:kern w:val="2"/>
                <w:sz w:val="21"/>
                <w:szCs w:val="21"/>
              </w:rPr>
              <w:t>评分因素</w:t>
            </w:r>
          </w:p>
        </w:tc>
        <w:tc>
          <w:tcPr>
            <w:tcW w:w="2127"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360" w:lineRule="auto"/>
              <w:ind w:firstLine="33" w:firstLineChars="16"/>
              <w:jc w:val="center"/>
              <w:textAlignment w:val="auto"/>
              <w:rPr>
                <w:rFonts w:ascii="黑体" w:hAnsi="黑体" w:eastAsia="黑体"/>
                <w:color w:val="auto"/>
                <w:kern w:val="2"/>
                <w:sz w:val="21"/>
                <w:szCs w:val="21"/>
              </w:rPr>
            </w:pPr>
            <w:r>
              <w:rPr>
                <w:rFonts w:hint="eastAsia" w:ascii="黑体" w:hAnsi="黑体" w:eastAsia="黑体"/>
                <w:color w:val="auto"/>
                <w:kern w:val="2"/>
                <w:sz w:val="21"/>
                <w:szCs w:val="21"/>
              </w:rPr>
              <w:t>分值</w:t>
            </w:r>
          </w:p>
        </w:tc>
        <w:tc>
          <w:tcPr>
            <w:tcW w:w="3685" w:type="dxa"/>
            <w:tcBorders>
              <w:top w:val="single" w:color="auto" w:sz="4" w:space="0"/>
              <w:left w:val="single" w:color="auto" w:sz="4" w:space="0"/>
              <w:bottom w:val="single" w:color="auto" w:sz="4" w:space="0"/>
              <w:right w:val="single" w:color="auto" w:sz="8" w:space="0"/>
            </w:tcBorders>
            <w:vAlign w:val="center"/>
          </w:tcPr>
          <w:p>
            <w:pPr>
              <w:tabs>
                <w:tab w:val="left" w:pos="510"/>
              </w:tabs>
              <w:adjustRightInd/>
              <w:spacing w:line="360" w:lineRule="auto"/>
              <w:ind w:firstLine="33" w:firstLineChars="16"/>
              <w:jc w:val="center"/>
              <w:textAlignment w:val="auto"/>
              <w:rPr>
                <w:rFonts w:ascii="黑体" w:hAnsi="黑体" w:eastAsia="黑体"/>
                <w:color w:val="auto"/>
                <w:kern w:val="2"/>
                <w:sz w:val="21"/>
                <w:szCs w:val="21"/>
              </w:rPr>
            </w:pPr>
            <w:r>
              <w:rPr>
                <w:rFonts w:hint="eastAsia" w:ascii="黑体" w:hAnsi="黑体" w:eastAsia="黑体"/>
                <w:color w:val="auto"/>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restart"/>
            <w:tcBorders>
              <w:top w:val="single" w:color="auto" w:sz="8" w:space="0"/>
              <w:left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4</w:t>
            </w:r>
          </w:p>
        </w:tc>
        <w:tc>
          <w:tcPr>
            <w:tcW w:w="851" w:type="dxa"/>
            <w:vMerge w:val="restart"/>
            <w:tcBorders>
              <w:top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8.2（1）</w:t>
            </w:r>
          </w:p>
        </w:tc>
        <w:tc>
          <w:tcPr>
            <w:tcW w:w="1276" w:type="dxa"/>
            <w:vMerge w:val="restart"/>
            <w:tcBorders>
              <w:top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□房屋建筑工程-技术文件评分标准（总分75</w:t>
            </w:r>
            <w:r>
              <w:rPr>
                <w:rFonts w:hint="eastAsia" w:ascii="宋体" w:hAnsi="宋体" w:eastAsia="宋体"/>
                <w:color w:val="auto"/>
                <w:szCs w:val="21"/>
                <w:u w:val="single"/>
              </w:rPr>
              <w:t xml:space="preserve">  </w:t>
            </w:r>
            <w:r>
              <w:rPr>
                <w:rFonts w:hint="eastAsia" w:ascii="宋体" w:hAnsi="宋体" w:eastAsia="宋体"/>
                <w:color w:val="auto"/>
                <w:szCs w:val="21"/>
              </w:rPr>
              <w:t>分）</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jc w:val="left"/>
              <w:textAlignment w:val="auto"/>
              <w:rPr>
                <w:rFonts w:ascii="宋体" w:hAnsi="宋体"/>
                <w:bCs/>
                <w:color w:val="auto"/>
                <w:sz w:val="18"/>
                <w:szCs w:val="18"/>
              </w:rPr>
            </w:pPr>
            <w:r>
              <w:rPr>
                <w:rFonts w:hint="eastAsia" w:ascii="宋体" w:hAnsi="宋体"/>
                <w:bCs/>
                <w:color w:val="auto"/>
                <w:sz w:val="18"/>
                <w:szCs w:val="18"/>
              </w:rPr>
              <w:t>构思创意</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tabs>
                <w:tab w:val="left" w:pos="510"/>
              </w:tabs>
              <w:adjustRightInd/>
              <w:spacing w:line="240" w:lineRule="auto"/>
              <w:jc w:val="left"/>
              <w:textAlignment w:val="auto"/>
              <w:rPr>
                <w:rFonts w:ascii="宋体" w:hAnsi="宋体"/>
                <w:color w:val="auto"/>
                <w:kern w:val="2"/>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（1）总平布局合理性（设计指导思想、设计原则、设计策略等合理性与前瞻性，全面性）</w:t>
            </w:r>
          </w:p>
          <w:p>
            <w:pPr>
              <w:spacing w:line="240" w:lineRule="auto"/>
              <w:jc w:val="left"/>
              <w:rPr>
                <w:rFonts w:ascii="宋体" w:hAnsi="宋体"/>
                <w:color w:val="auto"/>
                <w:sz w:val="18"/>
                <w:szCs w:val="18"/>
              </w:rPr>
            </w:pPr>
            <w:r>
              <w:rPr>
                <w:rFonts w:hint="eastAsia" w:ascii="宋体" w:hAnsi="宋体"/>
                <w:color w:val="auto"/>
                <w:sz w:val="18"/>
                <w:szCs w:val="18"/>
              </w:rPr>
              <w:t>（2）与周边环境（含市政环境，建筑环境，景观环境）协调以及优化程度</w:t>
            </w:r>
          </w:p>
          <w:p>
            <w:pPr>
              <w:spacing w:line="240" w:lineRule="auto"/>
              <w:jc w:val="left"/>
              <w:rPr>
                <w:rFonts w:ascii="宋体" w:hAnsi="宋体"/>
                <w:color w:val="auto"/>
                <w:kern w:val="2"/>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jc w:val="left"/>
              <w:textAlignment w:val="auto"/>
              <w:rPr>
                <w:rFonts w:ascii="宋体" w:hAnsi="宋体"/>
                <w:bCs/>
                <w:color w:val="auto"/>
                <w:sz w:val="18"/>
                <w:szCs w:val="18"/>
              </w:rPr>
            </w:pPr>
            <w:r>
              <w:rPr>
                <w:rFonts w:hint="eastAsia" w:ascii="宋体" w:hAnsi="宋体"/>
                <w:bCs/>
                <w:color w:val="auto"/>
                <w:sz w:val="18"/>
                <w:szCs w:val="18"/>
              </w:rPr>
              <w:t>功能布局</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kern w:val="2"/>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s="Arial"/>
                <w:color w:val="auto"/>
                <w:sz w:val="18"/>
                <w:szCs w:val="18"/>
              </w:rPr>
              <w:t>（1）</w:t>
            </w:r>
            <w:r>
              <w:rPr>
                <w:rFonts w:hint="eastAsia" w:ascii="宋体" w:hAnsi="宋体"/>
                <w:color w:val="auto"/>
                <w:sz w:val="18"/>
                <w:szCs w:val="18"/>
              </w:rPr>
              <w:t>功能分区的合理性</w:t>
            </w:r>
          </w:p>
          <w:p>
            <w:pPr>
              <w:spacing w:line="240" w:lineRule="auto"/>
              <w:jc w:val="left"/>
              <w:rPr>
                <w:rFonts w:ascii="宋体" w:hAnsi="宋体"/>
                <w:color w:val="auto"/>
                <w:sz w:val="18"/>
                <w:szCs w:val="18"/>
                <w:u w:val="single"/>
              </w:rPr>
            </w:pPr>
            <w:r>
              <w:rPr>
                <w:rFonts w:hint="eastAsia" w:ascii="宋体" w:hAnsi="宋体"/>
                <w:color w:val="auto"/>
                <w:sz w:val="18"/>
                <w:szCs w:val="18"/>
              </w:rPr>
              <w:t>（2）建筑内部功能布局和各种出入口、垂直交通运输设施（包括楼梯、电梯）的布局情况</w:t>
            </w:r>
          </w:p>
          <w:p>
            <w:pPr>
              <w:spacing w:line="240" w:lineRule="auto"/>
              <w:jc w:val="left"/>
              <w:rPr>
                <w:rFonts w:ascii="宋体" w:hAnsi="宋体"/>
                <w:color w:val="auto"/>
                <w:sz w:val="18"/>
                <w:szCs w:val="18"/>
              </w:rPr>
            </w:pPr>
            <w:r>
              <w:rPr>
                <w:rFonts w:hint="eastAsia" w:ascii="宋体" w:hAnsi="宋体"/>
                <w:color w:val="auto"/>
                <w:sz w:val="18"/>
                <w:szCs w:val="18"/>
              </w:rPr>
              <w:t>（3）建筑与建筑之间以及建筑内部空间效果（尺度，形态，光线，颜色，材料以及人在空间里的活动）</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jc w:val="left"/>
              <w:textAlignment w:val="auto"/>
              <w:rPr>
                <w:rFonts w:ascii="宋体" w:hAnsi="宋体"/>
                <w:bCs/>
                <w:color w:val="auto"/>
                <w:sz w:val="18"/>
                <w:szCs w:val="18"/>
              </w:rPr>
            </w:pPr>
            <w:r>
              <w:rPr>
                <w:rFonts w:hint="eastAsia" w:ascii="宋体" w:hAnsi="宋体"/>
                <w:bCs/>
                <w:color w:val="auto"/>
                <w:sz w:val="18"/>
                <w:szCs w:val="18"/>
              </w:rPr>
              <w:t>造型风貌</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kern w:val="2"/>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建筑设计整体造型及整体美观情况，不同视角的外立面造型效果，体现建筑特征（建筑造型与建筑类型匹配、不过分追求新奇特，建筑色彩和谐，标志性建筑与周边建筑协调）</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jc w:val="left"/>
              <w:textAlignment w:val="auto"/>
              <w:rPr>
                <w:rFonts w:ascii="宋体" w:hAnsi="宋体"/>
                <w:bCs/>
                <w:color w:val="auto"/>
                <w:sz w:val="18"/>
                <w:szCs w:val="18"/>
              </w:rPr>
            </w:pPr>
            <w:r>
              <w:rPr>
                <w:rFonts w:hint="eastAsia" w:ascii="宋体" w:hAnsi="宋体"/>
                <w:bCs/>
                <w:color w:val="auto"/>
                <w:sz w:val="18"/>
                <w:szCs w:val="18"/>
              </w:rPr>
              <w:t>交通流线</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kern w:val="2"/>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（1）人流组织及竖向交通合理性</w:t>
            </w:r>
          </w:p>
          <w:p>
            <w:pPr>
              <w:spacing w:line="240" w:lineRule="auto"/>
              <w:jc w:val="left"/>
              <w:rPr>
                <w:rFonts w:ascii="宋体" w:hAnsi="宋体"/>
                <w:color w:val="auto"/>
                <w:sz w:val="18"/>
                <w:szCs w:val="18"/>
              </w:rPr>
            </w:pPr>
            <w:r>
              <w:rPr>
                <w:rFonts w:hint="eastAsia" w:ascii="宋体" w:hAnsi="宋体"/>
                <w:color w:val="auto"/>
                <w:sz w:val="18"/>
                <w:szCs w:val="18"/>
              </w:rPr>
              <w:t>（2）防火和安全疏散设计的合理性</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jc w:val="left"/>
              <w:textAlignment w:val="auto"/>
              <w:rPr>
                <w:rFonts w:ascii="宋体" w:hAnsi="宋体"/>
                <w:bCs/>
                <w:color w:val="auto"/>
                <w:sz w:val="18"/>
                <w:szCs w:val="18"/>
              </w:rPr>
            </w:pPr>
            <w:r>
              <w:rPr>
                <w:rFonts w:hint="eastAsia" w:ascii="宋体" w:hAnsi="宋体"/>
                <w:bCs/>
                <w:color w:val="auto"/>
                <w:sz w:val="18"/>
                <w:szCs w:val="18"/>
              </w:rPr>
              <w:t>技术可行性</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kern w:val="2"/>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满足消防间距要求</w:t>
            </w:r>
            <w:r>
              <w:rPr>
                <w:rFonts w:hint="eastAsia" w:ascii="宋体" w:hAnsi="宋体"/>
                <w:color w:val="auto"/>
                <w:sz w:val="18"/>
                <w:szCs w:val="18"/>
              </w:rPr>
              <w:t>的情况</w:t>
            </w:r>
          </w:p>
          <w:p>
            <w:pPr>
              <w:spacing w:line="240" w:lineRule="auto"/>
              <w:jc w:val="left"/>
              <w:rPr>
                <w:rFonts w:ascii="宋体" w:hAnsi="宋体"/>
                <w:color w:val="auto"/>
                <w:sz w:val="18"/>
                <w:szCs w:val="18"/>
              </w:rPr>
            </w:pPr>
            <w:r>
              <w:rPr>
                <w:rFonts w:hint="eastAsia" w:ascii="宋体" w:hAnsi="宋体"/>
                <w:color w:val="auto"/>
                <w:sz w:val="18"/>
                <w:szCs w:val="18"/>
              </w:rPr>
              <w:t>（2）</w:t>
            </w:r>
            <w:r>
              <w:rPr>
                <w:rFonts w:ascii="宋体" w:hAnsi="宋体"/>
                <w:color w:val="auto"/>
                <w:sz w:val="18"/>
                <w:szCs w:val="18"/>
              </w:rPr>
              <w:t>满足日照间距要求</w:t>
            </w:r>
            <w:r>
              <w:rPr>
                <w:rFonts w:hint="eastAsia" w:ascii="宋体" w:hAnsi="宋体"/>
                <w:color w:val="auto"/>
                <w:sz w:val="18"/>
                <w:szCs w:val="18"/>
              </w:rPr>
              <w:t>的情况</w:t>
            </w:r>
          </w:p>
          <w:p>
            <w:pPr>
              <w:spacing w:line="240" w:lineRule="auto"/>
              <w:jc w:val="left"/>
              <w:rPr>
                <w:rFonts w:ascii="宋体" w:hAnsi="宋体"/>
                <w:color w:val="auto"/>
                <w:sz w:val="18"/>
                <w:szCs w:val="18"/>
              </w:rPr>
            </w:pPr>
            <w:r>
              <w:rPr>
                <w:rFonts w:hint="eastAsia" w:ascii="宋体" w:hAnsi="宋体"/>
                <w:color w:val="auto"/>
                <w:sz w:val="18"/>
                <w:szCs w:val="18"/>
              </w:rPr>
              <w:t>（3）结构设计的先进性及经济合理性</w:t>
            </w:r>
          </w:p>
          <w:p>
            <w:pPr>
              <w:spacing w:line="240" w:lineRule="auto"/>
              <w:jc w:val="left"/>
              <w:rPr>
                <w:rFonts w:ascii="宋体" w:hAnsi="宋体"/>
                <w:color w:val="auto"/>
                <w:sz w:val="18"/>
                <w:szCs w:val="18"/>
              </w:rPr>
            </w:pPr>
            <w:r>
              <w:rPr>
                <w:rFonts w:hint="eastAsia" w:ascii="宋体" w:hAnsi="宋体"/>
                <w:color w:val="auto"/>
                <w:sz w:val="18"/>
                <w:szCs w:val="18"/>
              </w:rPr>
              <w:t>（4）建筑结构体系，柱网布置</w:t>
            </w:r>
          </w:p>
          <w:p>
            <w:pPr>
              <w:spacing w:line="240" w:lineRule="auto"/>
              <w:jc w:val="left"/>
              <w:rPr>
                <w:rFonts w:ascii="宋体" w:hAnsi="宋体"/>
                <w:color w:val="auto"/>
                <w:sz w:val="18"/>
                <w:szCs w:val="18"/>
              </w:rPr>
            </w:pPr>
            <w:r>
              <w:rPr>
                <w:rFonts w:hint="eastAsia" w:ascii="宋体" w:hAnsi="宋体"/>
                <w:color w:val="auto"/>
                <w:sz w:val="18"/>
                <w:szCs w:val="18"/>
              </w:rPr>
              <w:t>（5）结构设计的安全性、施工便利性</w:t>
            </w:r>
          </w:p>
          <w:p>
            <w:pPr>
              <w:spacing w:line="240" w:lineRule="auto"/>
              <w:jc w:val="left"/>
              <w:rPr>
                <w:rFonts w:ascii="宋体" w:hAnsi="宋体"/>
                <w:color w:val="auto"/>
                <w:sz w:val="18"/>
                <w:szCs w:val="18"/>
                <w:u w:val="single"/>
              </w:rPr>
            </w:pPr>
            <w:r>
              <w:rPr>
                <w:rFonts w:hint="eastAsia" w:ascii="宋体" w:hAnsi="宋体"/>
                <w:color w:val="auto"/>
                <w:sz w:val="18"/>
                <w:szCs w:val="18"/>
              </w:rPr>
              <w:t>（6）软基处理方案的合理性、科学性</w:t>
            </w:r>
          </w:p>
          <w:p>
            <w:pPr>
              <w:spacing w:line="240" w:lineRule="auto"/>
              <w:jc w:val="left"/>
              <w:rPr>
                <w:rFonts w:ascii="宋体" w:hAnsi="宋体"/>
                <w:color w:val="auto"/>
                <w:sz w:val="18"/>
                <w:szCs w:val="18"/>
                <w:u w:val="single"/>
              </w:rPr>
            </w:pPr>
            <w:r>
              <w:rPr>
                <w:rFonts w:hint="eastAsia" w:ascii="宋体" w:hAnsi="宋体"/>
                <w:color w:val="auto"/>
                <w:sz w:val="18"/>
                <w:szCs w:val="18"/>
              </w:rPr>
              <w:t>（7）工程投资估算技术经济指标的合理性</w:t>
            </w:r>
          </w:p>
          <w:p>
            <w:pPr>
              <w:spacing w:line="240" w:lineRule="auto"/>
              <w:jc w:val="left"/>
              <w:rPr>
                <w:rFonts w:ascii="宋体" w:hAnsi="宋体"/>
                <w:color w:val="auto"/>
                <w:sz w:val="18"/>
                <w:szCs w:val="18"/>
              </w:rPr>
            </w:pPr>
            <w:r>
              <w:rPr>
                <w:rFonts w:hint="eastAsia" w:ascii="宋体" w:hAnsi="宋体"/>
                <w:color w:val="auto"/>
                <w:sz w:val="18"/>
                <w:szCs w:val="18"/>
              </w:rPr>
              <w:t>（8）水、暖、电、智能化等各专业说明详尽、针对性强，体现新技术的应用</w:t>
            </w:r>
          </w:p>
          <w:p>
            <w:pPr>
              <w:spacing w:line="240" w:lineRule="auto"/>
              <w:jc w:val="left"/>
              <w:rPr>
                <w:rFonts w:ascii="宋体" w:hAnsi="宋体"/>
                <w:color w:val="auto"/>
                <w:sz w:val="18"/>
                <w:szCs w:val="18"/>
              </w:rPr>
            </w:pPr>
            <w:r>
              <w:rPr>
                <w:rFonts w:hint="eastAsia" w:ascii="宋体" w:hAnsi="宋体"/>
                <w:color w:val="auto"/>
                <w:sz w:val="18"/>
                <w:szCs w:val="18"/>
              </w:rPr>
              <w:t>（9）绿色节能措施的合理性及科学性</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jc w:val="left"/>
              <w:textAlignment w:val="auto"/>
              <w:rPr>
                <w:rFonts w:ascii="宋体" w:hAnsi="宋体"/>
                <w:bCs/>
                <w:color w:val="auto"/>
                <w:sz w:val="18"/>
                <w:szCs w:val="18"/>
              </w:rPr>
            </w:pPr>
            <w:r>
              <w:rPr>
                <w:rFonts w:hint="eastAsia" w:ascii="宋体" w:hAnsi="宋体"/>
                <w:bCs/>
                <w:color w:val="auto"/>
                <w:sz w:val="18"/>
                <w:szCs w:val="18"/>
              </w:rPr>
              <w:t>经济适宜性</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kern w:val="2"/>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（1）材料选择的合理性及科学性</w:t>
            </w:r>
          </w:p>
          <w:p>
            <w:pPr>
              <w:spacing w:line="240" w:lineRule="auto"/>
              <w:jc w:val="left"/>
              <w:rPr>
                <w:rFonts w:ascii="宋体" w:hAnsi="宋体"/>
                <w:color w:val="auto"/>
                <w:sz w:val="18"/>
                <w:szCs w:val="18"/>
              </w:rPr>
            </w:pPr>
            <w:r>
              <w:rPr>
                <w:rFonts w:hint="eastAsia" w:ascii="宋体" w:hAnsi="宋体"/>
                <w:color w:val="auto"/>
                <w:sz w:val="18"/>
                <w:szCs w:val="18"/>
              </w:rPr>
              <w:t>（2）本工程建成后运营的经济性，便利性</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jc w:val="left"/>
              <w:textAlignment w:val="auto"/>
              <w:rPr>
                <w:rFonts w:ascii="宋体" w:hAnsi="宋体"/>
                <w:bCs/>
                <w:color w:val="auto"/>
                <w:sz w:val="18"/>
                <w:szCs w:val="18"/>
              </w:rPr>
            </w:pPr>
            <w:r>
              <w:rPr>
                <w:rFonts w:hint="eastAsia" w:ascii="宋体" w:hAnsi="宋体"/>
                <w:color w:val="auto"/>
                <w:sz w:val="18"/>
                <w:szCs w:val="18"/>
              </w:rPr>
              <w:t>BIM技术应用（如有）</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3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kern w:val="2"/>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根据以上设计方案内容在BIM技术的应用情况进行评分。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tcBorders>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bottom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勘察纲要可行性（如有）</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ind w:firstLine="10" w:firstLineChars="6"/>
              <w:rPr>
                <w:rFonts w:ascii="宋体" w:hAnsi="宋体"/>
                <w:color w:val="auto"/>
                <w:sz w:val="18"/>
                <w:szCs w:val="18"/>
              </w:rPr>
            </w:pPr>
            <w:r>
              <w:rPr>
                <w:rFonts w:hint="eastAsia" w:ascii="宋体" w:hAnsi="宋体"/>
                <w:color w:val="auto"/>
                <w:sz w:val="18"/>
                <w:szCs w:val="18"/>
              </w:rPr>
              <w:t>（1）按照设计方案提出勘察布孔方案，并提出对地质调查、勘探与取样、原位测试、工程物探、室内试验等工作技术要求。</w:t>
            </w:r>
          </w:p>
          <w:p>
            <w:pPr>
              <w:spacing w:line="240" w:lineRule="auto"/>
              <w:ind w:firstLine="10" w:firstLineChars="6"/>
              <w:rPr>
                <w:rFonts w:ascii="宋体" w:hAnsi="宋体"/>
                <w:color w:val="auto"/>
                <w:sz w:val="18"/>
                <w:szCs w:val="18"/>
              </w:rPr>
            </w:pPr>
            <w:r>
              <w:rPr>
                <w:rFonts w:hint="eastAsia" w:ascii="宋体" w:hAnsi="宋体"/>
                <w:color w:val="auto"/>
                <w:sz w:val="18"/>
                <w:szCs w:val="18"/>
              </w:rPr>
              <w:t>（2）编制勘察纲要质量控制措施，现场技术交底对测量、钻探、取样、原位测试、物探、室内试验、内业资料整理及分析评价等工作提出质量保证措施。</w:t>
            </w:r>
          </w:p>
          <w:p>
            <w:pPr>
              <w:spacing w:line="240" w:lineRule="auto"/>
              <w:ind w:firstLine="10" w:firstLineChars="6"/>
              <w:rPr>
                <w:rFonts w:ascii="宋体" w:hAnsi="宋体"/>
                <w:color w:val="auto"/>
                <w:sz w:val="18"/>
                <w:szCs w:val="18"/>
              </w:rPr>
            </w:pPr>
            <w:r>
              <w:rPr>
                <w:rFonts w:hint="eastAsia" w:ascii="宋体" w:hAnsi="宋体"/>
                <w:color w:val="auto"/>
                <w:sz w:val="18"/>
                <w:szCs w:val="18"/>
              </w:rPr>
              <w:t>（3）提出的满足招标项目安全技术措施和作业安全应急预案。</w:t>
            </w:r>
          </w:p>
          <w:p>
            <w:pPr>
              <w:spacing w:line="240" w:lineRule="auto"/>
              <w:ind w:firstLine="10" w:firstLineChars="6"/>
              <w:rPr>
                <w:rFonts w:ascii="宋体" w:hAnsi="宋体"/>
                <w:color w:val="auto"/>
                <w:sz w:val="18"/>
                <w:szCs w:val="18"/>
              </w:rPr>
            </w:pPr>
            <w:r>
              <w:rPr>
                <w:rFonts w:hint="eastAsia" w:ascii="宋体" w:hAnsi="宋体"/>
                <w:color w:val="auto"/>
                <w:sz w:val="18"/>
                <w:szCs w:val="18"/>
              </w:rPr>
              <w:t>（4）制定满足招标项目要求的工期进度计划和保证措施。</w:t>
            </w:r>
          </w:p>
          <w:p>
            <w:pPr>
              <w:spacing w:line="240" w:lineRule="auto"/>
              <w:ind w:firstLine="10" w:firstLineChars="6"/>
              <w:rPr>
                <w:rFonts w:ascii="宋体" w:hAnsi="宋体"/>
                <w:color w:val="auto"/>
                <w:sz w:val="18"/>
                <w:szCs w:val="18"/>
              </w:rPr>
            </w:pPr>
            <w:r>
              <w:rPr>
                <w:rFonts w:hint="eastAsia" w:ascii="宋体" w:hAnsi="宋体"/>
                <w:color w:val="auto"/>
                <w:sz w:val="18"/>
                <w:szCs w:val="18"/>
              </w:rPr>
              <w:t>（5）提出招标项目勘察工作的创新思路。</w:t>
            </w:r>
          </w:p>
          <w:p>
            <w:pPr>
              <w:spacing w:line="240" w:lineRule="auto"/>
              <w:ind w:firstLine="10" w:firstLineChars="6"/>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restart"/>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8.2（1）</w:t>
            </w:r>
          </w:p>
        </w:tc>
        <w:tc>
          <w:tcPr>
            <w:tcW w:w="1276" w:type="dxa"/>
            <w:vMerge w:val="restart"/>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□市政基础设施工程-技术文件评分标准（总分75分）</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项目总体理解及概述</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正确理解并执行规划建设意图，与周边路网、管网规划协调一致；对区域内路网的交通组织完善合理，总体思路清晰；路线平、纵、横等设计科学合理；道路、桥涵、排水之间的关系处理得当</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交叉节点</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交叉节点功能定位合理；平、纵、横等设计指标符合规范且标准较高，技术措施优良</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桥梁</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桥梁结构方案合理，满足安全性、经济性要求，工艺可行、有所创新、造型优美；各构件体量比例恰当、景观与功能协调统一</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道路</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路基路面、不良地基处理、护坡及挡土墙等基础工程的设计安全、合理、经济且能满足工期的要求；土方平衡合理</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公用设施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道路公用设施（公共交通站点布置、绿化照明、行人设施、道路元素等）设计科学合理、处理得当、特点鲜明</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综合管线</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综合管线的布置形式系统、合理、经济、实用；管理模式先进合理；能充分考虑与市政道路的衔接与协调，综合管网关系处理得当</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排水设施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充分考虑已建排水设施，结合现状及规划污水处理需求，综合考虑近远期结合的要求；排水管道系统总体布局充分利用地形，尽量采用自流，尽量避免穿越河道，缩短管线长度，减小主干管管径，充分考虑其可实施性</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施工期间交通</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施工期间交通组织、施工实施方案切合实际</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重点难点分析及对策</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项目实施和运营过程重点、难点分析透彻，解决措施合理</w:t>
            </w:r>
          </w:p>
          <w:p>
            <w:pPr>
              <w:spacing w:line="240" w:lineRule="auto"/>
              <w:jc w:val="left"/>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bCs/>
                <w:color w:val="auto"/>
                <w:sz w:val="18"/>
                <w:szCs w:val="18"/>
              </w:rPr>
              <w:t>节能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设计方案所体现的节能设计水平及对新工艺、新技术、新设备、新材料应用分别进行评分。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投资估算（</w:t>
            </w:r>
            <w:r>
              <w:rPr>
                <w:rFonts w:hint="eastAsia" w:ascii="宋体" w:hAnsi="宋体"/>
                <w:bCs/>
                <w:color w:val="auto"/>
                <w:sz w:val="18"/>
                <w:szCs w:val="18"/>
              </w:rPr>
              <w:t>工程造价）</w:t>
            </w:r>
            <w:r>
              <w:rPr>
                <w:rFonts w:hint="eastAsia" w:ascii="宋体" w:hAnsi="宋体"/>
                <w:color w:val="auto"/>
                <w:sz w:val="18"/>
                <w:szCs w:val="18"/>
              </w:rPr>
              <w:t>合理性</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技术经济分析应含说明、指标及指标分析，有明细表、整体工程和主要分项工程拟投入的主要材料用量指标，有财务分析和国民经济评价</w:t>
            </w:r>
          </w:p>
          <w:p>
            <w:pPr>
              <w:spacing w:line="240" w:lineRule="auto"/>
              <w:jc w:val="left"/>
              <w:rPr>
                <w:rFonts w:ascii="宋体" w:hAnsi="宋体"/>
                <w:color w:val="auto"/>
                <w:sz w:val="18"/>
                <w:szCs w:val="18"/>
              </w:rPr>
            </w:pPr>
            <w:r>
              <w:rPr>
                <w:rFonts w:hint="eastAsia" w:ascii="宋体" w:hAnsi="宋体"/>
                <w:color w:val="auto"/>
                <w:sz w:val="18"/>
                <w:szCs w:val="18"/>
              </w:rPr>
              <w:t>根据设计方案经济分析评价合理程度分别进行评分。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sz w:val="18"/>
                <w:szCs w:val="18"/>
              </w:rPr>
            </w:pPr>
            <w:r>
              <w:rPr>
                <w:rFonts w:hint="eastAsia" w:ascii="宋体" w:hAnsi="宋体"/>
                <w:color w:val="auto"/>
                <w:sz w:val="18"/>
                <w:szCs w:val="18"/>
              </w:rPr>
              <w:t>社会效益和经济效益及环境效益</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根据设计方案所体现的社会效益、经济效益和环境效益的程度分别进行评分。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sz w:val="18"/>
                <w:szCs w:val="18"/>
              </w:rPr>
            </w:pPr>
            <w:r>
              <w:rPr>
                <w:rFonts w:hint="eastAsia" w:ascii="宋体" w:hAnsi="宋体"/>
                <w:bCs/>
                <w:color w:val="auto"/>
                <w:sz w:val="18"/>
                <w:szCs w:val="18"/>
              </w:rPr>
              <w:t>运营成本</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根据设计方案所提出的项目运行成本分析的科学性、合理性分别进行评分。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jc w:val="left"/>
              <w:textAlignment w:val="auto"/>
              <w:rPr>
                <w:rFonts w:ascii="宋体" w:hAnsi="宋体"/>
                <w:bCs/>
                <w:color w:val="auto"/>
                <w:sz w:val="18"/>
                <w:szCs w:val="18"/>
              </w:rPr>
            </w:pPr>
            <w:r>
              <w:rPr>
                <w:rFonts w:hint="eastAsia" w:ascii="宋体" w:hAnsi="宋体"/>
                <w:color w:val="auto"/>
                <w:sz w:val="18"/>
                <w:szCs w:val="18"/>
              </w:rPr>
              <w:t>BIM技术应用（如有）</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3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kern w:val="2"/>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color w:val="auto"/>
                <w:sz w:val="18"/>
                <w:szCs w:val="18"/>
              </w:rPr>
            </w:pPr>
            <w:r>
              <w:rPr>
                <w:rFonts w:hint="eastAsia" w:ascii="宋体" w:hAnsi="宋体"/>
                <w:color w:val="auto"/>
                <w:sz w:val="18"/>
                <w:szCs w:val="18"/>
              </w:rPr>
              <w:t>根据以上设计方案内容在BIM技术的应用情况进行评分。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709" w:type="dxa"/>
            <w:vMerge w:val="continue"/>
            <w:tcBorders>
              <w:left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tcBorders>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bottom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color w:val="auto"/>
                <w:kern w:val="2"/>
                <w:sz w:val="18"/>
                <w:szCs w:val="18"/>
              </w:rPr>
            </w:pPr>
            <w:r>
              <w:rPr>
                <w:rFonts w:hint="eastAsia" w:ascii="宋体" w:hAnsi="宋体"/>
                <w:color w:val="auto"/>
                <w:sz w:val="18"/>
                <w:szCs w:val="18"/>
              </w:rPr>
              <w:t>勘察纲要可行性（如有）</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kern w:val="2"/>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w:t>
            </w:r>
            <w:r>
              <w:rPr>
                <w:rFonts w:hint="eastAsia" w:ascii="宋体" w:hAnsi="宋体"/>
                <w:color w:val="auto"/>
                <w:kern w:val="2"/>
                <w:sz w:val="18"/>
                <w:szCs w:val="18"/>
              </w:rPr>
              <w:t>分</w:t>
            </w:r>
          </w:p>
          <w:p>
            <w:pPr>
              <w:spacing w:line="240" w:lineRule="auto"/>
              <w:jc w:val="left"/>
              <w:rPr>
                <w:rFonts w:ascii="宋体" w:hAnsi="宋体"/>
                <w:color w:val="auto"/>
                <w:sz w:val="18"/>
                <w:szCs w:val="18"/>
                <w:u w:val="single"/>
              </w:rPr>
            </w:pPr>
            <w:r>
              <w:rPr>
                <w:rFonts w:hint="eastAsia" w:ascii="宋体" w:hAnsi="宋体"/>
                <w:color w:val="auto"/>
                <w:sz w:val="18"/>
                <w:szCs w:val="18"/>
              </w:rPr>
              <w:t>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u w:val="single"/>
              </w:rPr>
            </w:pPr>
            <w:r>
              <w:rPr>
                <w:rFonts w:hint="eastAsia" w:ascii="宋体" w:hAnsi="宋体"/>
                <w:color w:val="auto"/>
                <w:sz w:val="18"/>
                <w:szCs w:val="18"/>
              </w:rPr>
              <w:t>基本满足：</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一般（不缺项）：</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p>
            <w:pPr>
              <w:spacing w:line="240" w:lineRule="auto"/>
              <w:jc w:val="left"/>
              <w:rPr>
                <w:rFonts w:ascii="宋体" w:hAnsi="宋体"/>
                <w:color w:val="auto"/>
                <w:sz w:val="18"/>
                <w:szCs w:val="18"/>
              </w:rPr>
            </w:pPr>
            <w:r>
              <w:rPr>
                <w:rFonts w:hint="eastAsia" w:ascii="宋体" w:hAnsi="宋体"/>
                <w:color w:val="auto"/>
                <w:sz w:val="18"/>
                <w:szCs w:val="18"/>
              </w:rPr>
              <w:t>差：</w:t>
            </w:r>
            <w:r>
              <w:rPr>
                <w:rFonts w:ascii="宋体" w:hAnsi="宋体"/>
                <w:color w:val="auto"/>
                <w:sz w:val="18"/>
                <w:szCs w:val="18"/>
                <w:u w:val="single"/>
              </w:rPr>
              <w:t xml:space="preserve">  </w:t>
            </w:r>
            <w:r>
              <w:rPr>
                <w:rFonts w:hint="eastAsia" w:ascii="宋体" w:hAnsi="宋体"/>
                <w:color w:val="auto"/>
                <w:sz w:val="18"/>
                <w:szCs w:val="18"/>
              </w:rPr>
              <w:t>～</w:t>
            </w:r>
            <w:r>
              <w:rPr>
                <w:rFonts w:ascii="宋体" w:hAnsi="宋体"/>
                <w:color w:val="auto"/>
                <w:sz w:val="18"/>
                <w:szCs w:val="18"/>
                <w:u w:val="single"/>
              </w:rPr>
              <w:t xml:space="preserve">  </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ind w:firstLine="10" w:firstLineChars="6"/>
              <w:rPr>
                <w:rFonts w:ascii="宋体" w:hAnsi="宋体"/>
                <w:color w:val="auto"/>
                <w:sz w:val="18"/>
                <w:szCs w:val="18"/>
              </w:rPr>
            </w:pPr>
            <w:r>
              <w:rPr>
                <w:rFonts w:hint="eastAsia" w:ascii="宋体" w:hAnsi="宋体"/>
                <w:color w:val="auto"/>
                <w:sz w:val="18"/>
                <w:szCs w:val="18"/>
              </w:rPr>
              <w:t>（1）按照设计方案提出勘察布孔方案，并提出对地质调查、勘探与取样、原位测试、工程物探、室内试验等工作技术要求。</w:t>
            </w:r>
          </w:p>
          <w:p>
            <w:pPr>
              <w:spacing w:line="240" w:lineRule="auto"/>
              <w:ind w:firstLine="10" w:firstLineChars="6"/>
              <w:rPr>
                <w:rFonts w:ascii="宋体" w:hAnsi="宋体"/>
                <w:color w:val="auto"/>
                <w:sz w:val="18"/>
                <w:szCs w:val="18"/>
              </w:rPr>
            </w:pPr>
            <w:r>
              <w:rPr>
                <w:rFonts w:hint="eastAsia" w:ascii="宋体" w:hAnsi="宋体"/>
                <w:color w:val="auto"/>
                <w:sz w:val="18"/>
                <w:szCs w:val="18"/>
              </w:rPr>
              <w:t>（2）编制勘察纲要质量控制措施，现场技术交底对测量、钻探、取样、原位测试、物探、室内试验、内业资料整理及分析评价等工作提出质量保证措施。</w:t>
            </w:r>
          </w:p>
          <w:p>
            <w:pPr>
              <w:spacing w:line="240" w:lineRule="auto"/>
              <w:ind w:firstLine="10" w:firstLineChars="6"/>
              <w:rPr>
                <w:rFonts w:ascii="宋体" w:hAnsi="宋体"/>
                <w:color w:val="auto"/>
                <w:sz w:val="18"/>
                <w:szCs w:val="18"/>
              </w:rPr>
            </w:pPr>
            <w:r>
              <w:rPr>
                <w:rFonts w:hint="eastAsia" w:ascii="宋体" w:hAnsi="宋体"/>
                <w:color w:val="auto"/>
                <w:sz w:val="18"/>
                <w:szCs w:val="18"/>
              </w:rPr>
              <w:t>（3）提出的满足招标项目安全技术措施和作业安全应急预案。</w:t>
            </w:r>
          </w:p>
          <w:p>
            <w:pPr>
              <w:spacing w:line="240" w:lineRule="auto"/>
              <w:ind w:firstLine="10" w:firstLineChars="6"/>
              <w:rPr>
                <w:rFonts w:ascii="宋体" w:hAnsi="宋体"/>
                <w:color w:val="auto"/>
                <w:sz w:val="18"/>
                <w:szCs w:val="18"/>
              </w:rPr>
            </w:pPr>
            <w:r>
              <w:rPr>
                <w:rFonts w:hint="eastAsia" w:ascii="宋体" w:hAnsi="宋体"/>
                <w:color w:val="auto"/>
                <w:sz w:val="18"/>
                <w:szCs w:val="18"/>
              </w:rPr>
              <w:t>（4）制定满足招标项目要求的工期进度计划和保证措施。</w:t>
            </w:r>
          </w:p>
          <w:p>
            <w:pPr>
              <w:spacing w:line="240" w:lineRule="auto"/>
              <w:ind w:firstLine="10" w:firstLineChars="6"/>
              <w:rPr>
                <w:rFonts w:ascii="宋体" w:hAnsi="宋体"/>
                <w:color w:val="auto"/>
                <w:sz w:val="18"/>
                <w:szCs w:val="18"/>
              </w:rPr>
            </w:pPr>
            <w:r>
              <w:rPr>
                <w:rFonts w:hint="eastAsia" w:ascii="宋体" w:hAnsi="宋体"/>
                <w:color w:val="auto"/>
                <w:sz w:val="18"/>
                <w:szCs w:val="18"/>
              </w:rPr>
              <w:t>（5）提出招标项目勘察工作的创新思路。</w:t>
            </w:r>
          </w:p>
          <w:p>
            <w:pPr>
              <w:spacing w:line="240" w:lineRule="auto"/>
              <w:ind w:firstLine="10" w:firstLineChars="6"/>
              <w:rPr>
                <w:rFonts w:ascii="宋体" w:hAnsi="宋体"/>
                <w:color w:val="auto"/>
                <w:sz w:val="18"/>
                <w:szCs w:val="18"/>
              </w:rPr>
            </w:pPr>
            <w:r>
              <w:rPr>
                <w:rFonts w:hint="eastAsia" w:ascii="宋体" w:hAnsi="宋体"/>
                <w:color w:val="auto"/>
                <w:sz w:val="18"/>
                <w:szCs w:val="18"/>
              </w:rPr>
              <w:t>根据以上满足情况分别评分。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709" w:type="dxa"/>
            <w:vMerge w:val="restart"/>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5</w:t>
            </w:r>
          </w:p>
        </w:tc>
        <w:tc>
          <w:tcPr>
            <w:tcW w:w="851" w:type="dxa"/>
            <w:vMerge w:val="restart"/>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8.2（2）</w:t>
            </w:r>
          </w:p>
        </w:tc>
        <w:tc>
          <w:tcPr>
            <w:tcW w:w="1276" w:type="dxa"/>
            <w:vMerge w:val="restart"/>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商务文件评分标准（总分10分）</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bCs/>
                <w:color w:val="auto"/>
                <w:sz w:val="18"/>
                <w:szCs w:val="18"/>
              </w:rPr>
            </w:pPr>
            <w:r>
              <w:rPr>
                <w:rFonts w:hint="eastAsia" w:ascii="宋体" w:hAnsi="宋体"/>
                <w:bCs/>
                <w:color w:val="auto"/>
                <w:sz w:val="18"/>
                <w:szCs w:val="18"/>
              </w:rPr>
              <w:t>技术实力</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olor w:val="auto"/>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1  </w:t>
            </w:r>
            <w:r>
              <w:rPr>
                <w:rFonts w:hint="eastAsia" w:ascii="宋体" w:hAnsi="宋体"/>
                <w:color w:val="auto"/>
                <w:kern w:val="2"/>
                <w:sz w:val="18"/>
                <w:szCs w:val="18"/>
              </w:rPr>
              <w:t>分</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bCs/>
                <w:color w:val="auto"/>
                <w:sz w:val="18"/>
                <w:szCs w:val="18"/>
              </w:rPr>
            </w:pPr>
            <w:r>
              <w:rPr>
                <w:rFonts w:hint="eastAsia" w:ascii="宋体" w:hAnsi="宋体"/>
                <w:bCs/>
                <w:color w:val="auto"/>
                <w:sz w:val="18"/>
                <w:szCs w:val="18"/>
              </w:rPr>
              <w:t>（1）投标人资质条件满足招标项目资质等级要求者得基本分</w:t>
            </w:r>
            <w:r>
              <w:rPr>
                <w:rFonts w:hint="eastAsia" w:ascii="宋体" w:hAnsi="宋体"/>
                <w:bCs/>
                <w:color w:val="auto"/>
                <w:sz w:val="18"/>
                <w:szCs w:val="18"/>
                <w:u w:val="single"/>
              </w:rPr>
              <w:t xml:space="preserve">     </w:t>
            </w:r>
            <w:r>
              <w:rPr>
                <w:rFonts w:hint="eastAsia" w:ascii="宋体" w:hAnsi="宋体"/>
                <w:bCs/>
                <w:color w:val="auto"/>
                <w:sz w:val="18"/>
                <w:szCs w:val="18"/>
              </w:rPr>
              <w:t>分，具有本招标项目要求相应资质甲级资质等级加</w:t>
            </w:r>
            <w:r>
              <w:rPr>
                <w:rFonts w:hint="eastAsia" w:ascii="宋体" w:hAnsi="宋体"/>
                <w:bCs/>
                <w:color w:val="auto"/>
                <w:sz w:val="18"/>
                <w:szCs w:val="18"/>
                <w:u w:val="single"/>
              </w:rPr>
              <w:t xml:space="preserve">      </w:t>
            </w:r>
            <w:r>
              <w:rPr>
                <w:rFonts w:hint="eastAsia" w:ascii="宋体" w:hAnsi="宋体"/>
                <w:bCs/>
                <w:color w:val="auto"/>
                <w:sz w:val="18"/>
                <w:szCs w:val="18"/>
              </w:rPr>
              <w:t>分。</w:t>
            </w:r>
          </w:p>
          <w:p>
            <w:pPr>
              <w:spacing w:line="240" w:lineRule="auto"/>
              <w:jc w:val="left"/>
              <w:rPr>
                <w:rFonts w:ascii="宋体" w:hAnsi="宋体"/>
                <w:color w:val="auto"/>
                <w:sz w:val="18"/>
                <w:szCs w:val="18"/>
              </w:rPr>
            </w:pPr>
            <w:r>
              <w:rPr>
                <w:rFonts w:hint="eastAsia" w:ascii="宋体" w:hAnsi="宋体"/>
                <w:bCs/>
                <w:color w:val="auto"/>
                <w:sz w:val="18"/>
                <w:szCs w:val="18"/>
              </w:rPr>
              <w:t>（2）福建省内自有土工实验室且通过计量认证（CMA）的企业加</w:t>
            </w:r>
            <w:r>
              <w:rPr>
                <w:rFonts w:hint="eastAsia" w:ascii="宋体" w:hAnsi="宋体"/>
                <w:bCs/>
                <w:color w:val="auto"/>
                <w:sz w:val="18"/>
                <w:szCs w:val="18"/>
                <w:u w:val="single"/>
              </w:rPr>
              <w:t xml:space="preserve">      </w:t>
            </w:r>
            <w:r>
              <w:rPr>
                <w:rFonts w:hint="eastAsia" w:ascii="宋体" w:hAnsi="宋体"/>
                <w:bCs/>
                <w:color w:val="auto"/>
                <w:sz w:val="18"/>
                <w:szCs w:val="18"/>
              </w:rPr>
              <w:t xml:space="preserve">分。（如有） </w:t>
            </w:r>
            <w:r>
              <w:rPr>
                <w:rFonts w:hint="eastAsia" w:ascii="宋体" w:hAnsi="宋体"/>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bCs/>
                <w:color w:val="auto"/>
                <w:sz w:val="18"/>
                <w:szCs w:val="18"/>
              </w:rPr>
            </w:pPr>
            <w:r>
              <w:rPr>
                <w:rFonts w:hint="eastAsia" w:ascii="宋体" w:hAnsi="宋体"/>
                <w:bCs/>
                <w:color w:val="auto"/>
                <w:sz w:val="18"/>
                <w:szCs w:val="18"/>
              </w:rPr>
              <w:t>以往业绩</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olor w:val="auto"/>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2  </w:t>
            </w:r>
            <w:r>
              <w:rPr>
                <w:rFonts w:hint="eastAsia" w:ascii="宋体" w:hAnsi="宋体"/>
                <w:color w:val="auto"/>
                <w:kern w:val="2"/>
                <w:sz w:val="18"/>
                <w:szCs w:val="18"/>
              </w:rPr>
              <w:t>分</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bCs/>
                <w:color w:val="auto"/>
                <w:sz w:val="18"/>
                <w:szCs w:val="18"/>
              </w:rPr>
            </w:pPr>
            <w:r>
              <w:rPr>
                <w:rFonts w:hint="eastAsia" w:ascii="宋体" w:hAnsi="宋体"/>
                <w:bCs/>
                <w:color w:val="auto"/>
                <w:sz w:val="18"/>
                <w:szCs w:val="18"/>
              </w:rPr>
              <w:t>（1）投标人近五年内承担过一项设计类似工程项目得</w:t>
            </w:r>
            <w:r>
              <w:rPr>
                <w:rFonts w:hint="eastAsia" w:ascii="宋体" w:hAnsi="宋体"/>
                <w:bCs/>
                <w:color w:val="auto"/>
                <w:sz w:val="18"/>
                <w:szCs w:val="18"/>
                <w:u w:val="single"/>
              </w:rPr>
              <w:t xml:space="preserve">   </w:t>
            </w:r>
            <w:r>
              <w:rPr>
                <w:rFonts w:hint="eastAsia" w:ascii="宋体" w:hAnsi="宋体"/>
                <w:bCs/>
                <w:color w:val="auto"/>
                <w:sz w:val="18"/>
                <w:szCs w:val="18"/>
              </w:rPr>
              <w:t>分，具有二项及以上的，加</w:t>
            </w:r>
            <w:r>
              <w:rPr>
                <w:rFonts w:hint="eastAsia" w:ascii="宋体" w:hAnsi="宋体"/>
                <w:bCs/>
                <w:color w:val="auto"/>
                <w:sz w:val="18"/>
                <w:szCs w:val="18"/>
                <w:u w:val="single"/>
              </w:rPr>
              <w:t xml:space="preserve">   </w:t>
            </w:r>
            <w:r>
              <w:rPr>
                <w:rFonts w:hint="eastAsia" w:ascii="宋体" w:hAnsi="宋体"/>
                <w:bCs/>
                <w:color w:val="auto"/>
                <w:sz w:val="18"/>
                <w:szCs w:val="18"/>
              </w:rPr>
              <w:t>分。</w:t>
            </w:r>
          </w:p>
          <w:p>
            <w:pPr>
              <w:spacing w:line="240" w:lineRule="auto"/>
              <w:jc w:val="left"/>
              <w:rPr>
                <w:rFonts w:ascii="宋体" w:hAnsi="宋体"/>
                <w:bCs/>
                <w:color w:val="auto"/>
                <w:sz w:val="18"/>
                <w:szCs w:val="18"/>
              </w:rPr>
            </w:pPr>
            <w:r>
              <w:rPr>
                <w:rFonts w:hint="eastAsia" w:ascii="宋体" w:hAnsi="宋体"/>
                <w:bCs/>
                <w:color w:val="auto"/>
                <w:sz w:val="18"/>
                <w:szCs w:val="18"/>
              </w:rPr>
              <w:t>（2）投标人近五年内承担过一项勘察类似工程项目得</w:t>
            </w:r>
            <w:r>
              <w:rPr>
                <w:rFonts w:hint="eastAsia" w:ascii="宋体" w:hAnsi="宋体"/>
                <w:bCs/>
                <w:color w:val="auto"/>
                <w:sz w:val="18"/>
                <w:szCs w:val="18"/>
                <w:u w:val="single"/>
              </w:rPr>
              <w:t xml:space="preserve">   </w:t>
            </w:r>
            <w:r>
              <w:rPr>
                <w:rFonts w:hint="eastAsia" w:ascii="宋体" w:hAnsi="宋体"/>
                <w:bCs/>
                <w:color w:val="auto"/>
                <w:sz w:val="18"/>
                <w:szCs w:val="18"/>
              </w:rPr>
              <w:t>分，具有二项及以上的，加</w:t>
            </w:r>
            <w:r>
              <w:rPr>
                <w:rFonts w:hint="eastAsia" w:ascii="宋体" w:hAnsi="宋体"/>
                <w:bCs/>
                <w:color w:val="auto"/>
                <w:sz w:val="18"/>
                <w:szCs w:val="18"/>
                <w:u w:val="single"/>
              </w:rPr>
              <w:t xml:space="preserve">   </w:t>
            </w:r>
            <w:r>
              <w:rPr>
                <w:rFonts w:hint="eastAsia" w:ascii="宋体" w:hAnsi="宋体"/>
                <w:bCs/>
                <w:color w:val="auto"/>
                <w:sz w:val="18"/>
                <w:szCs w:val="18"/>
              </w:rPr>
              <w:t>分。（如有）</w:t>
            </w:r>
          </w:p>
          <w:p>
            <w:pPr>
              <w:spacing w:line="240" w:lineRule="auto"/>
              <w:jc w:val="left"/>
              <w:rPr>
                <w:rFonts w:ascii="宋体" w:hAnsi="宋体"/>
                <w:bCs/>
                <w:color w:val="auto"/>
                <w:sz w:val="18"/>
                <w:szCs w:val="18"/>
              </w:rPr>
            </w:pPr>
            <w:r>
              <w:rPr>
                <w:rFonts w:hint="eastAsia" w:ascii="宋体" w:hAnsi="宋体"/>
                <w:bCs/>
                <w:color w:val="auto"/>
                <w:sz w:val="18"/>
                <w:szCs w:val="18"/>
              </w:rPr>
              <w:t>注：近五年，是指自本招标公告（资格预审公告/投标邀请书）发布之日的前五年内【以施工图审查合格日期为准，不含发布招标公告（资格预审公告/投标邀请书）当日，下同】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bCs/>
                <w:color w:val="auto"/>
                <w:sz w:val="18"/>
                <w:szCs w:val="18"/>
              </w:rPr>
            </w:pPr>
            <w:r>
              <w:rPr>
                <w:rFonts w:hint="eastAsia" w:ascii="宋体" w:hAnsi="宋体"/>
                <w:bCs/>
                <w:color w:val="auto"/>
                <w:sz w:val="18"/>
                <w:szCs w:val="18"/>
              </w:rPr>
              <w:t>项目负责人</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olor w:val="auto"/>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3  </w:t>
            </w:r>
            <w:r>
              <w:rPr>
                <w:rFonts w:hint="eastAsia" w:ascii="宋体" w:hAnsi="宋体"/>
                <w:color w:val="auto"/>
                <w:kern w:val="2"/>
                <w:sz w:val="18"/>
                <w:szCs w:val="18"/>
              </w:rPr>
              <w:t>分</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bCs/>
                <w:color w:val="auto"/>
                <w:sz w:val="18"/>
                <w:szCs w:val="18"/>
              </w:rPr>
            </w:pPr>
            <w:r>
              <w:rPr>
                <w:rFonts w:hint="eastAsia" w:ascii="宋体" w:hAnsi="宋体"/>
                <w:bCs/>
                <w:color w:val="auto"/>
                <w:sz w:val="18"/>
                <w:szCs w:val="18"/>
              </w:rPr>
              <w:t>（1）投标人拟派出担任设计项目负责人近五年具有一项同等级或以上类似工程项目业绩的得基本分</w:t>
            </w:r>
            <w:r>
              <w:rPr>
                <w:rFonts w:hint="eastAsia" w:ascii="宋体" w:hAnsi="宋体"/>
                <w:bCs/>
                <w:color w:val="auto"/>
                <w:sz w:val="18"/>
                <w:szCs w:val="18"/>
                <w:u w:val="single"/>
              </w:rPr>
              <w:t xml:space="preserve">   </w:t>
            </w:r>
            <w:r>
              <w:rPr>
                <w:rFonts w:hint="eastAsia" w:ascii="宋体" w:hAnsi="宋体"/>
                <w:bCs/>
                <w:color w:val="auto"/>
                <w:sz w:val="18"/>
                <w:szCs w:val="18"/>
              </w:rPr>
              <w:t>分，每增加一项加</w:t>
            </w:r>
            <w:r>
              <w:rPr>
                <w:rFonts w:hint="eastAsia" w:ascii="宋体" w:hAnsi="宋体"/>
                <w:bCs/>
                <w:color w:val="auto"/>
                <w:sz w:val="18"/>
                <w:szCs w:val="18"/>
                <w:u w:val="single"/>
              </w:rPr>
              <w:t xml:space="preserve">   </w:t>
            </w:r>
            <w:r>
              <w:rPr>
                <w:rFonts w:hint="eastAsia" w:ascii="宋体" w:hAnsi="宋体"/>
                <w:bCs/>
                <w:color w:val="auto"/>
                <w:sz w:val="18"/>
                <w:szCs w:val="18"/>
              </w:rPr>
              <w:t>分，最高得</w:t>
            </w:r>
            <w:r>
              <w:rPr>
                <w:rFonts w:hint="eastAsia" w:ascii="宋体" w:hAnsi="宋体"/>
                <w:bCs/>
                <w:color w:val="auto"/>
                <w:sz w:val="18"/>
                <w:szCs w:val="18"/>
                <w:u w:val="single"/>
              </w:rPr>
              <w:t xml:space="preserve">    </w:t>
            </w:r>
            <w:r>
              <w:rPr>
                <w:rFonts w:hint="eastAsia" w:ascii="宋体" w:hAnsi="宋体"/>
                <w:bCs/>
                <w:color w:val="auto"/>
                <w:sz w:val="18"/>
                <w:szCs w:val="18"/>
              </w:rPr>
              <w:t>分。</w:t>
            </w:r>
          </w:p>
          <w:p>
            <w:pPr>
              <w:spacing w:line="240" w:lineRule="auto"/>
              <w:jc w:val="left"/>
              <w:rPr>
                <w:rFonts w:ascii="宋体" w:hAnsi="宋体"/>
                <w:bCs/>
                <w:color w:val="auto"/>
                <w:sz w:val="18"/>
                <w:szCs w:val="18"/>
              </w:rPr>
            </w:pPr>
            <w:r>
              <w:rPr>
                <w:rFonts w:hint="eastAsia" w:ascii="宋体" w:hAnsi="宋体"/>
                <w:bCs/>
                <w:color w:val="auto"/>
                <w:sz w:val="18"/>
                <w:szCs w:val="18"/>
              </w:rPr>
              <w:t>（2）投标人拟派出担任勘察项目负责人近五年具有一项同等级或以上类似工程项目业绩的得基本分</w:t>
            </w:r>
            <w:r>
              <w:rPr>
                <w:rFonts w:hint="eastAsia" w:ascii="宋体" w:hAnsi="宋体"/>
                <w:bCs/>
                <w:color w:val="auto"/>
                <w:sz w:val="18"/>
                <w:szCs w:val="18"/>
                <w:u w:val="single"/>
              </w:rPr>
              <w:t xml:space="preserve">   </w:t>
            </w:r>
            <w:r>
              <w:rPr>
                <w:rFonts w:hint="eastAsia" w:ascii="宋体" w:hAnsi="宋体"/>
                <w:bCs/>
                <w:color w:val="auto"/>
                <w:sz w:val="18"/>
                <w:szCs w:val="18"/>
              </w:rPr>
              <w:t>分，每增加一项加</w:t>
            </w:r>
            <w:r>
              <w:rPr>
                <w:rFonts w:hint="eastAsia" w:ascii="宋体" w:hAnsi="宋体"/>
                <w:bCs/>
                <w:color w:val="auto"/>
                <w:sz w:val="18"/>
                <w:szCs w:val="18"/>
                <w:u w:val="single"/>
              </w:rPr>
              <w:t xml:space="preserve">   </w:t>
            </w:r>
            <w:r>
              <w:rPr>
                <w:rFonts w:hint="eastAsia" w:ascii="宋体" w:hAnsi="宋体"/>
                <w:bCs/>
                <w:color w:val="auto"/>
                <w:sz w:val="18"/>
                <w:szCs w:val="18"/>
              </w:rPr>
              <w:t>分，最高得</w:t>
            </w:r>
            <w:r>
              <w:rPr>
                <w:rFonts w:hint="eastAsia" w:ascii="宋体" w:hAnsi="宋体"/>
                <w:bCs/>
                <w:color w:val="auto"/>
                <w:sz w:val="18"/>
                <w:szCs w:val="18"/>
                <w:u w:val="single"/>
              </w:rPr>
              <w:t xml:space="preserve">    </w:t>
            </w:r>
            <w:r>
              <w:rPr>
                <w:rFonts w:hint="eastAsia" w:ascii="宋体" w:hAnsi="宋体"/>
                <w:bCs/>
                <w:color w:val="auto"/>
                <w:sz w:val="18"/>
                <w:szCs w:val="18"/>
              </w:rPr>
              <w:t>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bCs/>
                <w:color w:val="auto"/>
                <w:sz w:val="18"/>
                <w:szCs w:val="18"/>
              </w:rPr>
            </w:pPr>
            <w:r>
              <w:rPr>
                <w:rFonts w:hint="eastAsia" w:ascii="宋体" w:hAnsi="宋体"/>
                <w:bCs/>
                <w:color w:val="auto"/>
                <w:sz w:val="18"/>
                <w:szCs w:val="18"/>
              </w:rPr>
              <w:t>其他主要人员</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olor w:val="auto"/>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2  </w:t>
            </w:r>
            <w:r>
              <w:rPr>
                <w:rFonts w:hint="eastAsia" w:ascii="宋体" w:hAnsi="宋体"/>
                <w:color w:val="auto"/>
                <w:kern w:val="2"/>
                <w:sz w:val="18"/>
                <w:szCs w:val="18"/>
              </w:rPr>
              <w:t>分</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bCs/>
                <w:color w:val="auto"/>
                <w:sz w:val="18"/>
                <w:szCs w:val="18"/>
              </w:rPr>
            </w:pPr>
            <w:r>
              <w:rPr>
                <w:rFonts w:hint="eastAsia" w:ascii="宋体" w:hAnsi="宋体"/>
                <w:bCs/>
                <w:color w:val="auto"/>
                <w:sz w:val="18"/>
                <w:szCs w:val="18"/>
              </w:rPr>
              <w:t>配备的各专业负责人其中之一具有教授级高级工程师职称的得</w:t>
            </w:r>
            <w:r>
              <w:rPr>
                <w:rFonts w:hint="eastAsia" w:ascii="宋体" w:hAnsi="宋体"/>
                <w:bCs/>
                <w:color w:val="auto"/>
                <w:sz w:val="18"/>
                <w:szCs w:val="18"/>
                <w:u w:val="single"/>
              </w:rPr>
              <w:t xml:space="preserve">   </w:t>
            </w:r>
            <w:r>
              <w:rPr>
                <w:rFonts w:hint="eastAsia" w:ascii="宋体" w:hAnsi="宋体"/>
                <w:bCs/>
                <w:color w:val="auto"/>
                <w:sz w:val="18"/>
                <w:szCs w:val="18"/>
              </w:rPr>
              <w:t>分，另有2人及以上具有高级工程师职称的加</w:t>
            </w:r>
            <w:r>
              <w:rPr>
                <w:rFonts w:hint="eastAsia" w:ascii="宋体" w:hAnsi="宋体"/>
                <w:bCs/>
                <w:color w:val="auto"/>
                <w:sz w:val="18"/>
                <w:szCs w:val="18"/>
                <w:u w:val="single"/>
              </w:rPr>
              <w:t xml:space="preserve">   </w:t>
            </w:r>
            <w:r>
              <w:rPr>
                <w:rFonts w:hint="eastAsia" w:ascii="宋体" w:hAnsi="宋体"/>
                <w:bCs/>
                <w:color w:val="auto"/>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510"/>
              </w:tabs>
              <w:adjustRightInd/>
              <w:spacing w:line="240" w:lineRule="auto"/>
              <w:ind w:firstLine="28" w:firstLineChars="16"/>
              <w:jc w:val="left"/>
              <w:textAlignment w:val="auto"/>
              <w:rPr>
                <w:rFonts w:ascii="宋体" w:hAnsi="宋体"/>
                <w:bCs/>
                <w:color w:val="auto"/>
                <w:sz w:val="18"/>
                <w:szCs w:val="18"/>
              </w:rPr>
            </w:pPr>
            <w:r>
              <w:rPr>
                <w:rFonts w:hint="eastAsia" w:ascii="宋体" w:hAnsi="宋体"/>
                <w:bCs/>
                <w:color w:val="auto"/>
                <w:sz w:val="18"/>
                <w:szCs w:val="18"/>
              </w:rPr>
              <w:t>保证设计质量、进度</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olor w:val="auto"/>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1  </w:t>
            </w:r>
            <w:r>
              <w:rPr>
                <w:rFonts w:hint="eastAsia" w:ascii="宋体" w:hAnsi="宋体"/>
                <w:color w:val="auto"/>
                <w:kern w:val="2"/>
                <w:sz w:val="18"/>
                <w:szCs w:val="18"/>
              </w:rPr>
              <w:t>分</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bCs/>
                <w:color w:val="auto"/>
                <w:sz w:val="18"/>
                <w:szCs w:val="18"/>
              </w:rPr>
            </w:pPr>
            <w:r>
              <w:rPr>
                <w:rFonts w:hint="eastAsia" w:ascii="宋体" w:hAnsi="宋体"/>
                <w:bCs/>
                <w:color w:val="auto"/>
                <w:sz w:val="18"/>
                <w:szCs w:val="18"/>
              </w:rPr>
              <w:t>根据投标人所提出的保证设计质量、进度计划的措施的科学性、可行性及满足招标文件要求的程度分别进行评分。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709"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1"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bCs/>
                <w:color w:val="auto"/>
                <w:sz w:val="18"/>
                <w:szCs w:val="18"/>
              </w:rPr>
            </w:pPr>
            <w:r>
              <w:rPr>
                <w:rFonts w:hint="eastAsia" w:ascii="宋体" w:hAnsi="宋体"/>
                <w:bCs/>
                <w:color w:val="auto"/>
                <w:sz w:val="18"/>
                <w:szCs w:val="18"/>
              </w:rPr>
              <w:t>配合工程</w:t>
            </w:r>
          </w:p>
          <w:p>
            <w:pPr>
              <w:tabs>
                <w:tab w:val="left" w:pos="510"/>
              </w:tabs>
              <w:adjustRightInd/>
              <w:spacing w:line="240" w:lineRule="auto"/>
              <w:ind w:firstLine="28" w:firstLineChars="16"/>
              <w:jc w:val="left"/>
              <w:textAlignment w:val="auto"/>
              <w:rPr>
                <w:rFonts w:ascii="宋体" w:hAnsi="宋体"/>
                <w:bCs/>
                <w:color w:val="auto"/>
                <w:sz w:val="18"/>
                <w:szCs w:val="18"/>
              </w:rPr>
            </w:pPr>
            <w:r>
              <w:rPr>
                <w:rFonts w:hint="eastAsia" w:ascii="宋体" w:hAnsi="宋体"/>
                <w:bCs/>
                <w:color w:val="auto"/>
                <w:sz w:val="18"/>
                <w:szCs w:val="18"/>
              </w:rPr>
              <w:t>实施</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olor w:val="auto"/>
                <w:sz w:val="18"/>
                <w:szCs w:val="18"/>
              </w:rPr>
            </w:pPr>
            <w:r>
              <w:rPr>
                <w:rFonts w:hint="eastAsia" w:ascii="宋体" w:hAnsi="宋体"/>
                <w:color w:val="auto"/>
                <w:kern w:val="2"/>
                <w:sz w:val="18"/>
                <w:szCs w:val="18"/>
              </w:rPr>
              <w:t>本项分值为：</w:t>
            </w:r>
            <w:r>
              <w:rPr>
                <w:rFonts w:hint="eastAsia" w:ascii="宋体" w:hAnsi="宋体"/>
                <w:color w:val="auto"/>
                <w:kern w:val="2"/>
                <w:sz w:val="18"/>
                <w:szCs w:val="18"/>
                <w:u w:val="single"/>
              </w:rPr>
              <w:t xml:space="preserve"> 1  </w:t>
            </w:r>
            <w:r>
              <w:rPr>
                <w:rFonts w:hint="eastAsia" w:ascii="宋体" w:hAnsi="宋体"/>
                <w:color w:val="auto"/>
                <w:kern w:val="2"/>
                <w:sz w:val="18"/>
                <w:szCs w:val="18"/>
              </w:rPr>
              <w:t>分</w:t>
            </w:r>
          </w:p>
        </w:tc>
        <w:tc>
          <w:tcPr>
            <w:tcW w:w="3685" w:type="dxa"/>
            <w:tcBorders>
              <w:top w:val="single" w:color="auto" w:sz="4" w:space="0"/>
              <w:left w:val="single" w:color="auto" w:sz="4" w:space="0"/>
              <w:bottom w:val="single" w:color="auto" w:sz="4" w:space="0"/>
              <w:right w:val="single" w:color="auto" w:sz="8" w:space="0"/>
            </w:tcBorders>
            <w:vAlign w:val="center"/>
          </w:tcPr>
          <w:p>
            <w:pPr>
              <w:spacing w:line="240" w:lineRule="auto"/>
              <w:jc w:val="left"/>
              <w:rPr>
                <w:rFonts w:ascii="宋体" w:hAnsi="宋体"/>
                <w:bCs/>
                <w:color w:val="auto"/>
                <w:sz w:val="18"/>
                <w:szCs w:val="18"/>
              </w:rPr>
            </w:pPr>
            <w:r>
              <w:rPr>
                <w:rFonts w:hint="eastAsia" w:ascii="宋体" w:hAnsi="宋体"/>
                <w:bCs/>
                <w:color w:val="auto"/>
                <w:sz w:val="18"/>
                <w:szCs w:val="18"/>
              </w:rPr>
              <w:t>根据投标人提出的承包人在工程施工过程中配合工程实施的人员（职称、专业、数量）、服务内容、响应时间等分别进行评分。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709" w:type="dxa"/>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6</w:t>
            </w:r>
          </w:p>
        </w:tc>
        <w:tc>
          <w:tcPr>
            <w:tcW w:w="851"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8.2（3）</w:t>
            </w:r>
          </w:p>
        </w:tc>
        <w:tc>
          <w:tcPr>
            <w:tcW w:w="1276" w:type="dxa"/>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kern w:val="0"/>
                <w:szCs w:val="21"/>
              </w:rPr>
              <w:t>企业信用评分标准</w:t>
            </w:r>
            <w:r>
              <w:rPr>
                <w:rFonts w:hint="eastAsia" w:ascii="宋体" w:hAnsi="宋体" w:eastAsia="宋体"/>
                <w:color w:val="auto"/>
                <w:szCs w:val="21"/>
              </w:rPr>
              <w:t>（总分15分）</w:t>
            </w: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auto"/>
                <w:sz w:val="21"/>
                <w:szCs w:val="21"/>
              </w:rPr>
            </w:pPr>
            <w:r>
              <w:rPr>
                <w:rFonts w:hint="eastAsia" w:ascii="宋体" w:hAnsi="宋体"/>
                <w:bCs/>
                <w:color w:val="auto"/>
                <w:sz w:val="21"/>
                <w:szCs w:val="21"/>
              </w:rPr>
              <w:t>/</w:t>
            </w:r>
          </w:p>
        </w:tc>
        <w:tc>
          <w:tcPr>
            <w:tcW w:w="212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olor w:val="auto"/>
                <w:sz w:val="18"/>
                <w:szCs w:val="18"/>
              </w:rPr>
            </w:pPr>
            <w:r>
              <w:rPr>
                <w:rFonts w:hint="eastAsia" w:ascii="宋体" w:hAnsi="宋体"/>
                <w:color w:val="auto"/>
                <w:kern w:val="2"/>
                <w:sz w:val="18"/>
                <w:szCs w:val="18"/>
              </w:rPr>
              <w:t>本项分值为：15分</w:t>
            </w:r>
          </w:p>
        </w:tc>
        <w:tc>
          <w:tcPr>
            <w:tcW w:w="3685" w:type="dxa"/>
            <w:tcBorders>
              <w:top w:val="single" w:color="auto" w:sz="4" w:space="0"/>
              <w:left w:val="single" w:color="auto" w:sz="4" w:space="0"/>
              <w:bottom w:val="single" w:color="auto" w:sz="4" w:space="0"/>
              <w:right w:val="single" w:color="auto" w:sz="8" w:space="0"/>
            </w:tcBorders>
            <w:vAlign w:val="center"/>
          </w:tcPr>
          <w:p>
            <w:pPr>
              <w:pStyle w:val="36"/>
              <w:spacing w:before="0" w:beforeAutospacing="0" w:after="0" w:afterAutospacing="0" w:line="240" w:lineRule="auto"/>
              <w:rPr>
                <w:color w:val="auto"/>
              </w:rPr>
            </w:pPr>
            <w:r>
              <w:rPr>
                <w:rFonts w:hint="eastAsia" w:cs="宋体"/>
                <w:color w:val="auto"/>
              </w:rPr>
              <w:t>企业信用得分</w:t>
            </w:r>
            <w:r>
              <w:rPr>
                <w:rFonts w:cs="宋体"/>
                <w:color w:val="auto"/>
              </w:rPr>
              <w:t>=</w:t>
            </w:r>
            <w:r>
              <w:rPr>
                <w:rFonts w:hint="eastAsia" w:cs="宋体"/>
                <w:color w:val="auto"/>
              </w:rPr>
              <w:t>福建省勘察设计单位季度信用分×7.5%+厦门市勘察设计单位信用分。</w:t>
            </w:r>
          </w:p>
          <w:p>
            <w:pPr>
              <w:widowControl/>
              <w:tabs>
                <w:tab w:val="left" w:pos="900"/>
                <w:tab w:val="left" w:pos="1100"/>
              </w:tabs>
              <w:spacing w:line="240" w:lineRule="auto"/>
              <w:ind w:firstLine="374" w:firstLineChars="208"/>
              <w:jc w:val="left"/>
              <w:rPr>
                <w:rFonts w:ascii="宋体" w:hAnsi="宋体"/>
                <w:color w:val="auto"/>
                <w:sz w:val="18"/>
                <w:szCs w:val="18"/>
              </w:rPr>
            </w:pPr>
            <w:r>
              <w:rPr>
                <w:rFonts w:hint="eastAsia" w:ascii="宋体" w:hAnsi="宋体" w:cs="宋体"/>
                <w:color w:val="auto"/>
                <w:sz w:val="18"/>
                <w:szCs w:val="18"/>
              </w:rPr>
              <w:t>注：①在每季度首月</w:t>
            </w:r>
            <w:r>
              <w:rPr>
                <w:rFonts w:ascii="宋体" w:hAnsi="宋体" w:cs="宋体"/>
                <w:color w:val="auto"/>
                <w:sz w:val="18"/>
                <w:szCs w:val="18"/>
              </w:rPr>
              <w:t>10</w:t>
            </w:r>
            <w:r>
              <w:rPr>
                <w:rFonts w:hint="eastAsia" w:ascii="宋体" w:hAnsi="宋体" w:cs="宋体"/>
                <w:color w:val="auto"/>
                <w:sz w:val="18"/>
                <w:szCs w:val="18"/>
              </w:rPr>
              <w:t>日后开标的招标项目，纳入招投标评分的设计单位信用综合评价分值，应为投标人在上季度的企业季度信用得分。而在每季度首月</w:t>
            </w:r>
            <w:r>
              <w:rPr>
                <w:rFonts w:ascii="宋体" w:hAnsi="宋体" w:cs="宋体"/>
                <w:color w:val="auto"/>
                <w:sz w:val="18"/>
                <w:szCs w:val="18"/>
              </w:rPr>
              <w:t>10</w:t>
            </w:r>
            <w:r>
              <w:rPr>
                <w:rFonts w:hint="eastAsia" w:ascii="宋体" w:hAnsi="宋体" w:cs="宋体"/>
                <w:color w:val="auto"/>
                <w:sz w:val="18"/>
                <w:szCs w:val="18"/>
              </w:rPr>
              <w:t>日前（含</w:t>
            </w:r>
            <w:r>
              <w:rPr>
                <w:rFonts w:ascii="宋体" w:hAnsi="宋体" w:cs="宋体"/>
                <w:color w:val="auto"/>
                <w:sz w:val="18"/>
                <w:szCs w:val="18"/>
              </w:rPr>
              <w:t>10</w:t>
            </w:r>
            <w:r>
              <w:rPr>
                <w:rFonts w:hint="eastAsia" w:ascii="宋体" w:hAnsi="宋体" w:cs="宋体"/>
                <w:color w:val="auto"/>
                <w:sz w:val="18"/>
                <w:szCs w:val="18"/>
              </w:rPr>
              <w:t>日）开标的，则为投标人在上季度前一个季度的企业季度信用分。</w:t>
            </w:r>
          </w:p>
          <w:p>
            <w:pPr>
              <w:widowControl/>
              <w:tabs>
                <w:tab w:val="left" w:pos="900"/>
                <w:tab w:val="left" w:pos="1100"/>
              </w:tabs>
              <w:spacing w:line="240" w:lineRule="auto"/>
              <w:ind w:firstLine="374" w:firstLineChars="208"/>
              <w:jc w:val="left"/>
              <w:rPr>
                <w:rFonts w:ascii="宋体" w:hAnsi="宋体"/>
                <w:color w:val="auto"/>
                <w:sz w:val="18"/>
                <w:szCs w:val="18"/>
              </w:rPr>
            </w:pPr>
            <w:r>
              <w:rPr>
                <w:rFonts w:hint="eastAsia" w:ascii="宋体" w:hAnsi="宋体" w:cs="宋体"/>
                <w:color w:val="auto"/>
                <w:sz w:val="18"/>
                <w:szCs w:val="18"/>
              </w:rPr>
              <w:t>②福建省勘察设计单位和施工图审查机构信用评价系统（网址：</w:t>
            </w:r>
            <w:r>
              <w:rPr>
                <w:rFonts w:ascii="宋体" w:hAnsi="宋体" w:cs="宋体"/>
                <w:color w:val="auto"/>
                <w:sz w:val="18"/>
                <w:szCs w:val="18"/>
              </w:rPr>
              <w:t>zjt.fujian.gov.cn</w:t>
            </w:r>
            <w:r>
              <w:rPr>
                <w:rFonts w:hint="eastAsia" w:ascii="宋体" w:hAnsi="宋体" w:cs="宋体"/>
                <w:color w:val="auto"/>
                <w:sz w:val="18"/>
                <w:szCs w:val="18"/>
              </w:rPr>
              <w:t>）每季度公布设计单位的企业季度信用分。企业季度信用分和厦门市勘察设计单位信用分以项目截标时在评价系统已发布的数据为准。项目截标后不论何种原因变更的信用评价信息，不在变更前已截标的招投标项目中使用。</w:t>
            </w:r>
          </w:p>
          <w:p>
            <w:pPr>
              <w:widowControl/>
              <w:tabs>
                <w:tab w:val="left" w:pos="900"/>
                <w:tab w:val="left" w:pos="1100"/>
              </w:tabs>
              <w:spacing w:line="240" w:lineRule="auto"/>
              <w:ind w:firstLine="374" w:firstLineChars="208"/>
              <w:jc w:val="left"/>
              <w:rPr>
                <w:rFonts w:ascii="宋体" w:hAnsi="宋体"/>
                <w:color w:val="auto"/>
                <w:sz w:val="18"/>
                <w:szCs w:val="18"/>
              </w:rPr>
            </w:pPr>
            <w:r>
              <w:rPr>
                <w:rFonts w:hint="eastAsia" w:ascii="宋体" w:hAnsi="宋体" w:cs="宋体"/>
                <w:color w:val="auto"/>
                <w:sz w:val="18"/>
                <w:szCs w:val="18"/>
              </w:rPr>
              <w:t>③对福建省勘察设计单位和施工图审查机构信用评价系统没有公布企业季度信用得分的投标人，其企业季度信用得分以55分确定。</w:t>
            </w:r>
          </w:p>
          <w:p>
            <w:pPr>
              <w:pStyle w:val="40"/>
              <w:spacing w:after="0" w:line="240" w:lineRule="auto"/>
              <w:ind w:left="0" w:leftChars="0" w:firstLine="360"/>
              <w:jc w:val="left"/>
              <w:rPr>
                <w:rFonts w:ascii="宋体" w:hAnsi="宋体" w:cs="宋体"/>
                <w:color w:val="auto"/>
                <w:sz w:val="18"/>
                <w:szCs w:val="18"/>
              </w:rPr>
            </w:pPr>
            <w:r>
              <w:rPr>
                <w:rFonts w:hint="eastAsia" w:ascii="宋体" w:hAnsi="宋体" w:cs="宋体"/>
                <w:color w:val="auto"/>
                <w:sz w:val="18"/>
                <w:szCs w:val="18"/>
              </w:rPr>
              <w:t>④如由于投标人或联合体成员名称变更，造成福建省住房和城乡建设厅的福建省勘察设计单位和施工图审查机构信用评价系统或厦门市勘察设计单位信用分评价系统公布的与变更后的单位名称不一致的，投标人应当在投标文件中附上名称变更证明材料扫描件。</w:t>
            </w:r>
          </w:p>
          <w:p>
            <w:pPr>
              <w:pStyle w:val="40"/>
              <w:spacing w:after="0" w:line="240" w:lineRule="auto"/>
              <w:ind w:left="0" w:leftChars="0" w:firstLine="360"/>
              <w:jc w:val="left"/>
              <w:rPr>
                <w:rFonts w:ascii="宋体" w:hAnsi="宋体" w:cs="宋体"/>
                <w:color w:val="auto"/>
                <w:sz w:val="18"/>
                <w:szCs w:val="18"/>
              </w:rPr>
            </w:pPr>
            <w:r>
              <w:rPr>
                <w:rFonts w:ascii="宋体" w:hAnsi="宋体" w:cs="宋体"/>
                <w:color w:val="auto"/>
                <w:sz w:val="18"/>
                <w:szCs w:val="18"/>
              </w:rPr>
              <w:fldChar w:fldCharType="begin"/>
            </w:r>
            <w:r>
              <w:rPr>
                <w:rFonts w:ascii="宋体" w:hAnsi="宋体" w:cs="宋体"/>
                <w:color w:val="auto"/>
                <w:sz w:val="18"/>
                <w:szCs w:val="18"/>
              </w:rPr>
              <w:instrText xml:space="preserve"> </w:instrText>
            </w:r>
            <w:r>
              <w:rPr>
                <w:rFonts w:hint="eastAsia" w:ascii="宋体" w:hAnsi="宋体" w:cs="宋体"/>
                <w:color w:val="auto"/>
                <w:sz w:val="18"/>
                <w:szCs w:val="18"/>
              </w:rPr>
              <w:instrText xml:space="preserve">= 5 \* GB3</w:instrText>
            </w:r>
            <w:r>
              <w:rPr>
                <w:rFonts w:ascii="宋体" w:hAnsi="宋体" w:cs="宋体"/>
                <w:color w:val="auto"/>
                <w:sz w:val="18"/>
                <w:szCs w:val="18"/>
              </w:rPr>
              <w:instrText xml:space="preserve"> </w:instrText>
            </w:r>
            <w:r>
              <w:rPr>
                <w:rFonts w:ascii="宋体" w:hAnsi="宋体" w:cs="宋体"/>
                <w:color w:val="auto"/>
                <w:sz w:val="18"/>
                <w:szCs w:val="18"/>
              </w:rPr>
              <w:fldChar w:fldCharType="separate"/>
            </w:r>
            <w:r>
              <w:rPr>
                <w:rFonts w:hint="eastAsia" w:ascii="宋体" w:hAnsi="宋体" w:cs="宋体"/>
                <w:color w:val="auto"/>
                <w:sz w:val="18"/>
                <w:szCs w:val="18"/>
              </w:rPr>
              <w:t>⑤</w:t>
            </w:r>
            <w:r>
              <w:rPr>
                <w:rFonts w:ascii="宋体" w:hAnsi="宋体" w:cs="宋体"/>
                <w:color w:val="auto"/>
                <w:sz w:val="18"/>
                <w:szCs w:val="18"/>
              </w:rPr>
              <w:fldChar w:fldCharType="end"/>
            </w:r>
            <w:r>
              <w:rPr>
                <w:rFonts w:hint="eastAsia" w:ascii="宋体" w:hAnsi="宋体" w:cs="宋体"/>
                <w:color w:val="auto"/>
                <w:sz w:val="18"/>
                <w:szCs w:val="18"/>
              </w:rPr>
              <w:t>厦门勘察设计单位信用得分满分为7.50分，该信用分值应用于工程勘察设计招标投标活动的规则由厦门市建设局另行通知。</w:t>
            </w:r>
          </w:p>
          <w:p>
            <w:pPr>
              <w:spacing w:line="240" w:lineRule="auto"/>
              <w:ind w:firstLine="360" w:firstLineChars="200"/>
              <w:jc w:val="left"/>
              <w:rPr>
                <w:rFonts w:ascii="宋体" w:hAnsi="宋体" w:cs="宋体"/>
                <w:color w:val="auto"/>
                <w:sz w:val="18"/>
                <w:szCs w:val="18"/>
              </w:rPr>
            </w:pPr>
            <w:r>
              <w:rPr>
                <w:rFonts w:ascii="宋体" w:hAnsi="宋体" w:cs="宋体"/>
                <w:color w:val="auto"/>
                <w:sz w:val="18"/>
                <w:szCs w:val="18"/>
              </w:rPr>
              <w:fldChar w:fldCharType="begin"/>
            </w:r>
            <w:r>
              <w:rPr>
                <w:rFonts w:ascii="宋体" w:hAnsi="宋体" w:cs="宋体"/>
                <w:color w:val="auto"/>
                <w:sz w:val="18"/>
                <w:szCs w:val="18"/>
              </w:rPr>
              <w:instrText xml:space="preserve"> </w:instrText>
            </w:r>
            <w:r>
              <w:rPr>
                <w:rFonts w:hint="eastAsia" w:ascii="宋体" w:hAnsi="宋体" w:cs="宋体"/>
                <w:color w:val="auto"/>
                <w:sz w:val="18"/>
                <w:szCs w:val="18"/>
              </w:rPr>
              <w:instrText xml:space="preserve">= 6 \* GB3</w:instrText>
            </w:r>
            <w:r>
              <w:rPr>
                <w:rFonts w:ascii="宋体" w:hAnsi="宋体" w:cs="宋体"/>
                <w:color w:val="auto"/>
                <w:sz w:val="18"/>
                <w:szCs w:val="18"/>
              </w:rPr>
              <w:instrText xml:space="preserve"> </w:instrText>
            </w:r>
            <w:r>
              <w:rPr>
                <w:rFonts w:ascii="宋体" w:hAnsi="宋体" w:cs="宋体"/>
                <w:color w:val="auto"/>
                <w:sz w:val="18"/>
                <w:szCs w:val="18"/>
              </w:rPr>
              <w:fldChar w:fldCharType="separate"/>
            </w:r>
            <w:r>
              <w:rPr>
                <w:rFonts w:hint="eastAsia" w:ascii="宋体" w:hAnsi="宋体" w:cs="宋体"/>
                <w:color w:val="auto"/>
                <w:sz w:val="18"/>
                <w:szCs w:val="18"/>
              </w:rPr>
              <w:t>⑥</w:t>
            </w:r>
            <w:r>
              <w:rPr>
                <w:rFonts w:ascii="宋体" w:hAnsi="宋体" w:cs="宋体"/>
                <w:color w:val="auto"/>
                <w:sz w:val="18"/>
                <w:szCs w:val="18"/>
              </w:rPr>
              <w:fldChar w:fldCharType="end"/>
            </w:r>
            <w:r>
              <w:rPr>
                <w:rFonts w:hint="eastAsia" w:ascii="宋体" w:hAnsi="宋体" w:cs="宋体"/>
                <w:color w:val="auto"/>
                <w:sz w:val="18"/>
                <w:szCs w:val="18"/>
              </w:rPr>
              <w:t>福建省及厦门市勘察设计单位信用分值未明确应用前各投标人信用分值均按满分计。</w:t>
            </w:r>
          </w:p>
          <w:p>
            <w:pPr>
              <w:spacing w:line="240" w:lineRule="auto"/>
              <w:ind w:firstLine="360" w:firstLineChars="200"/>
              <w:jc w:val="left"/>
              <w:rPr>
                <w:rFonts w:ascii="宋体" w:hAnsi="宋体"/>
                <w:bCs/>
                <w:color w:val="auto"/>
                <w:sz w:val="18"/>
                <w:szCs w:val="18"/>
              </w:rPr>
            </w:pPr>
            <w:r>
              <w:rPr>
                <w:rFonts w:hint="eastAsia" w:ascii="宋体" w:hAnsi="宋体" w:cs="宋体"/>
                <w:color w:val="auto"/>
                <w:sz w:val="18"/>
                <w:szCs w:val="18"/>
              </w:rPr>
              <w:t>⑦以联合体参与投标的，按联合体牵头人信用得分确定。</w:t>
            </w:r>
          </w:p>
        </w:tc>
      </w:tr>
    </w:tbl>
    <w:p>
      <w:pPr>
        <w:pStyle w:val="4"/>
        <w:rPr>
          <w:rFonts w:ascii="黑体" w:hAnsi="黑体" w:eastAsia="黑体"/>
          <w:b w:val="0"/>
          <w:color w:val="auto"/>
          <w:sz w:val="28"/>
          <w:szCs w:val="28"/>
        </w:rPr>
      </w:pPr>
    </w:p>
    <w:p>
      <w:pPr>
        <w:rPr>
          <w:color w:val="auto"/>
        </w:rPr>
      </w:pPr>
    </w:p>
    <w:p>
      <w:pPr>
        <w:pStyle w:val="4"/>
        <w:rPr>
          <w:rFonts w:ascii="黑体" w:hAnsi="黑体" w:eastAsia="黑体"/>
          <w:b w:val="0"/>
          <w:color w:val="auto"/>
          <w:sz w:val="28"/>
          <w:szCs w:val="28"/>
        </w:rPr>
      </w:pPr>
      <w:bookmarkStart w:id="281" w:name="_Toc106719208"/>
      <w:r>
        <w:rPr>
          <w:rFonts w:hint="eastAsia" w:ascii="黑体" w:hAnsi="黑体" w:eastAsia="黑体"/>
          <w:b w:val="0"/>
          <w:color w:val="auto"/>
          <w:sz w:val="28"/>
          <w:szCs w:val="28"/>
        </w:rPr>
        <w:t>评标办法正文</w:t>
      </w:r>
      <w:bookmarkEnd w:id="281"/>
    </w:p>
    <w:p>
      <w:pPr>
        <w:pStyle w:val="4"/>
        <w:spacing w:beforeLines="50" w:afterLines="50" w:line="360" w:lineRule="auto"/>
        <w:rPr>
          <w:rFonts w:ascii="黑体" w:hAnsi="黑体" w:eastAsia="黑体"/>
          <w:b w:val="0"/>
          <w:color w:val="auto"/>
          <w:sz w:val="28"/>
          <w:szCs w:val="28"/>
        </w:rPr>
      </w:pPr>
      <w:bookmarkStart w:id="282" w:name="_Toc106719209"/>
      <w:r>
        <w:rPr>
          <w:rFonts w:hint="eastAsia" w:ascii="黑体" w:hAnsi="黑体" w:eastAsia="黑体"/>
          <w:b w:val="0"/>
          <w:color w:val="auto"/>
          <w:sz w:val="28"/>
          <w:szCs w:val="28"/>
        </w:rPr>
        <w:t>1.评标方法</w:t>
      </w:r>
      <w:bookmarkEnd w:id="282"/>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本次评标采用“综合评估法”。评标委员会对通过资格性评审、符合性检查和响应性评审的投标文件按照第8.2款规定，采用百分制量化打分，对技术文件、商务文件和企业信用进行详细评审并打分，</w:t>
      </w:r>
      <w:r>
        <w:rPr>
          <w:rFonts w:hint="eastAsia" w:ascii="宋体" w:hAnsi="宋体"/>
          <w:color w:val="auto"/>
          <w:szCs w:val="21"/>
        </w:rPr>
        <w:t>最后按综合得分由高到低进行排序</w:t>
      </w:r>
      <w:r>
        <w:rPr>
          <w:rFonts w:hint="eastAsia" w:ascii="宋体" w:hAnsi="宋体"/>
          <w:color w:val="auto"/>
          <w:sz w:val="21"/>
          <w:szCs w:val="21"/>
        </w:rPr>
        <w:t>，依序推荐前5家投</w:t>
      </w:r>
      <w:r>
        <w:rPr>
          <w:rFonts w:hint="eastAsia" w:ascii="宋体" w:hAnsi="宋体" w:cs="宋体"/>
          <w:color w:val="auto"/>
          <w:sz w:val="21"/>
          <w:szCs w:val="21"/>
        </w:rPr>
        <w:t>标</w:t>
      </w:r>
      <w:r>
        <w:rPr>
          <w:rFonts w:hint="eastAsia" w:ascii="宋体" w:hAnsi="宋体"/>
          <w:color w:val="auto"/>
          <w:sz w:val="21"/>
          <w:szCs w:val="21"/>
        </w:rPr>
        <w:t>人以不排序方式作</w:t>
      </w:r>
      <w:r>
        <w:rPr>
          <w:rFonts w:hint="eastAsia" w:ascii="宋体" w:hAnsi="宋体" w:cs="宋体"/>
          <w:color w:val="auto"/>
          <w:sz w:val="21"/>
          <w:szCs w:val="21"/>
        </w:rPr>
        <w:t>为</w:t>
      </w:r>
      <w:r>
        <w:rPr>
          <w:rFonts w:hint="eastAsia" w:ascii="宋体" w:hAnsi="宋体"/>
          <w:color w:val="auto"/>
          <w:sz w:val="21"/>
          <w:szCs w:val="21"/>
        </w:rPr>
        <w:t>定标候选人供招标人定标</w:t>
      </w:r>
      <w:r>
        <w:rPr>
          <w:rFonts w:hint="eastAsia" w:ascii="宋体" w:hAnsi="宋体"/>
          <w:color w:val="auto"/>
          <w:kern w:val="2"/>
          <w:sz w:val="21"/>
          <w:szCs w:val="21"/>
        </w:rPr>
        <w:t>。</w:t>
      </w:r>
    </w:p>
    <w:p>
      <w:pPr>
        <w:pStyle w:val="4"/>
        <w:spacing w:beforeLines="50" w:afterLines="50" w:line="360" w:lineRule="auto"/>
        <w:rPr>
          <w:rFonts w:ascii="黑体" w:hAnsi="黑体" w:eastAsia="黑体"/>
          <w:b w:val="0"/>
          <w:color w:val="auto"/>
          <w:sz w:val="28"/>
          <w:szCs w:val="28"/>
        </w:rPr>
      </w:pPr>
      <w:bookmarkStart w:id="283" w:name="_Toc106719210"/>
      <w:r>
        <w:rPr>
          <w:rFonts w:hint="eastAsia" w:ascii="黑体" w:hAnsi="黑体" w:eastAsia="黑体"/>
          <w:b w:val="0"/>
          <w:color w:val="auto"/>
          <w:sz w:val="28"/>
          <w:szCs w:val="28"/>
        </w:rPr>
        <w:t>2.评标委员会的组建及职责</w:t>
      </w:r>
      <w:bookmarkEnd w:id="283"/>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2.1.招标人依法组建的评标委员会负责评标，具体确定方式见评标办法前附表第1项。</w:t>
      </w:r>
    </w:p>
    <w:p>
      <w:pPr>
        <w:pStyle w:val="17"/>
        <w:spacing w:after="0" w:line="360" w:lineRule="auto"/>
        <w:ind w:firstLine="424" w:firstLineChars="202"/>
        <w:jc w:val="left"/>
        <w:rPr>
          <w:rFonts w:ascii="宋体" w:hAnsi="宋体" w:cstheme="minorBidi"/>
          <w:color w:val="auto"/>
          <w:kern w:val="2"/>
          <w:sz w:val="21"/>
          <w:szCs w:val="21"/>
        </w:rPr>
      </w:pPr>
      <w:r>
        <w:rPr>
          <w:rFonts w:hint="eastAsia" w:ascii="宋体" w:hAnsi="宋体" w:cs="宋体"/>
          <w:color w:val="auto"/>
          <w:sz w:val="21"/>
          <w:szCs w:val="21"/>
        </w:rPr>
        <w:t>2.2.</w:t>
      </w:r>
      <w:r>
        <w:rPr>
          <w:rFonts w:ascii="宋体" w:hAnsi="宋体" w:cstheme="minorBidi"/>
          <w:color w:val="auto"/>
          <w:kern w:val="2"/>
          <w:sz w:val="21"/>
          <w:szCs w:val="21"/>
        </w:rPr>
        <w:t>评标委员会成员有下列情形之一的，应当回避：</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（1）投标人或投标人主要负责人的近亲属；</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（2）项目主管部门或者行政监督部门的人员；</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（3）与投标人有经济利益关系，可能影响对投标公正评审的；</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（4）曾因在招标、评标以及其他与招标投标有关活动中从事违法行为而受过行政处罚或刑事处罚的；</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ascii="宋体" w:hAnsi="宋体"/>
          <w:color w:val="auto"/>
          <w:sz w:val="21"/>
          <w:szCs w:val="21"/>
        </w:rPr>
        <w:t>（5）与投标人有其他利害关系。</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2.3.</w:t>
      </w:r>
      <w:r>
        <w:rPr>
          <w:rFonts w:hint="eastAsia" w:ascii="宋体" w:hAnsi="宋体"/>
          <w:color w:val="auto"/>
          <w:sz w:val="21"/>
          <w:szCs w:val="21"/>
        </w:rPr>
        <w:t>评标委员会采用推举或者随机抽取方式确定1名专家评委担任评标委员会主任，负责组织、协调评标工作。</w:t>
      </w:r>
      <w:r>
        <w:rPr>
          <w:rFonts w:hint="eastAsia" w:ascii="宋体" w:hAnsi="宋体" w:cs="宋体"/>
          <w:color w:val="auto"/>
          <w:sz w:val="21"/>
          <w:szCs w:val="21"/>
        </w:rPr>
        <w:t>评标</w:t>
      </w:r>
      <w:r>
        <w:rPr>
          <w:rFonts w:hint="eastAsia" w:ascii="宋体" w:hAnsi="宋体"/>
          <w:color w:val="auto"/>
          <w:sz w:val="21"/>
          <w:szCs w:val="21"/>
        </w:rPr>
        <w:t>委</w:t>
      </w:r>
      <w:r>
        <w:rPr>
          <w:rFonts w:hint="eastAsia" w:ascii="宋体" w:hAnsi="宋体" w:cs="宋体"/>
          <w:color w:val="auto"/>
          <w:sz w:val="21"/>
          <w:szCs w:val="21"/>
        </w:rPr>
        <w:t>员</w:t>
      </w:r>
      <w:r>
        <w:rPr>
          <w:rFonts w:hint="eastAsia" w:ascii="宋体" w:hAnsi="宋体"/>
          <w:color w:val="auto"/>
          <w:sz w:val="21"/>
          <w:szCs w:val="21"/>
        </w:rPr>
        <w:t>会应根据招标文件规定的评标办法，对投标文件进行评审。</w:t>
      </w:r>
    </w:p>
    <w:p>
      <w:pPr>
        <w:pStyle w:val="4"/>
        <w:spacing w:beforeLines="50" w:afterLines="50" w:line="360" w:lineRule="auto"/>
        <w:rPr>
          <w:rFonts w:ascii="黑体" w:hAnsi="黑体" w:eastAsia="黑体"/>
          <w:b w:val="0"/>
          <w:color w:val="auto"/>
          <w:sz w:val="28"/>
          <w:szCs w:val="28"/>
        </w:rPr>
      </w:pPr>
      <w:bookmarkStart w:id="284" w:name="_Toc106719211"/>
      <w:r>
        <w:rPr>
          <w:rFonts w:hint="eastAsia" w:ascii="黑体" w:hAnsi="黑体" w:eastAsia="黑体"/>
          <w:b w:val="0"/>
          <w:color w:val="auto"/>
          <w:sz w:val="28"/>
          <w:szCs w:val="28"/>
        </w:rPr>
        <w:t>3.评标规定</w:t>
      </w:r>
      <w:bookmarkEnd w:id="284"/>
    </w:p>
    <w:p>
      <w:pPr>
        <w:pStyle w:val="13"/>
        <w:tabs>
          <w:tab w:val="left" w:pos="567"/>
          <w:tab w:val="left" w:pos="1000"/>
        </w:tabs>
        <w:snapToGrid w:val="0"/>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3.1.评标采用保密方式进行。公开开标后，凡属于对投标文件的审查、澄清、评价和比较的有关资料及有关定标候选人的推荐情况、与评标有关的其他任何情况均应严格保密，都不应向投标人或与该过程无公务关系的其他人泄露。</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olor w:val="auto"/>
          <w:sz w:val="21"/>
          <w:szCs w:val="21"/>
        </w:rPr>
        <w:t>3.2.在投标文件的评审和比较、定标候选人推荐过程中，投标人任何试图影响或干扰招标人和评标委员会的评标活动，都可能导致其投标被拒绝。</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3.3.对技术文件的评审采用暗标式评审，即电子评标系统对各投标人的技术文件进行匿名编号后，交给评标委员会进行评审，技术文件评审汇总意见提交后电子评标系统自动解密对应各编号的投标人。</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3.4.评标应严格按照招标文件中规定的评标办法进行，除了有关法律、法规以及国家标准中规定的强制性条文外，不得引用招标文件规定以外的办法进行评审。</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3.5.招标文件条款存在含义不清或者相互矛盾的，评标委员会应当针对相应条款作出有利于相应投标人的结论。</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3.6.评委的评审意见不一致时，应以投票形式进行表决，并按照少数服从多数的原则处理。评审结束后，评标委员会应当对否决投标或不采信投标人说明的情况在评标报告中作详细说明。</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3.7.</w:t>
      </w:r>
      <w:r>
        <w:rPr>
          <w:rFonts w:ascii="宋体" w:hAnsi="宋体"/>
          <w:color w:val="auto"/>
          <w:sz w:val="21"/>
          <w:szCs w:val="21"/>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4"/>
        <w:spacing w:beforeLines="50" w:afterLines="50" w:line="360" w:lineRule="auto"/>
        <w:rPr>
          <w:rFonts w:ascii="黑体" w:hAnsi="黑体" w:eastAsia="黑体"/>
          <w:b w:val="0"/>
          <w:color w:val="auto"/>
          <w:sz w:val="28"/>
          <w:szCs w:val="28"/>
        </w:rPr>
      </w:pPr>
      <w:bookmarkStart w:id="285" w:name="_Toc106719212"/>
      <w:r>
        <w:rPr>
          <w:rFonts w:hint="eastAsia" w:ascii="黑体" w:hAnsi="黑体" w:eastAsia="黑体"/>
          <w:b w:val="0"/>
          <w:color w:val="auto"/>
          <w:sz w:val="28"/>
          <w:szCs w:val="28"/>
        </w:rPr>
        <w:t>4.评标程序</w:t>
      </w:r>
      <w:bookmarkEnd w:id="285"/>
    </w:p>
    <w:p>
      <w:pPr>
        <w:tabs>
          <w:tab w:val="left" w:pos="510"/>
          <w:tab w:val="left" w:pos="28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本招标项目评标将按以下程序进行：</w:t>
      </w:r>
    </w:p>
    <w:p>
      <w:pPr>
        <w:tabs>
          <w:tab w:val="left" w:pos="510"/>
          <w:tab w:val="left" w:pos="2800"/>
        </w:tabs>
        <w:adjustRightInd/>
        <w:spacing w:line="360" w:lineRule="auto"/>
        <w:ind w:firstLine="422" w:firstLineChars="201"/>
        <w:jc w:val="left"/>
        <w:textAlignment w:val="auto"/>
        <w:rPr>
          <w:rFonts w:ascii="宋体" w:hAnsi="宋体"/>
          <w:color w:val="auto"/>
          <w:sz w:val="21"/>
          <w:szCs w:val="21"/>
        </w:rPr>
      </w:pPr>
      <w:r>
        <w:rPr>
          <w:rFonts w:ascii="宋体" w:hAnsi="宋体"/>
          <w:color w:val="auto"/>
          <w:sz w:val="21"/>
          <w:szCs w:val="21"/>
        </w:rPr>
        <w:tab/>
      </w:r>
      <w:r>
        <w:rPr>
          <w:rFonts w:hint="eastAsia" w:ascii="宋体" w:hAnsi="宋体"/>
          <w:color w:val="auto"/>
          <w:sz w:val="21"/>
          <w:szCs w:val="21"/>
        </w:rPr>
        <w:t>（1）评标前准备工作；</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（2）对投标人资格审查文件进行评审；</w:t>
      </w:r>
    </w:p>
    <w:p>
      <w:pPr>
        <w:tabs>
          <w:tab w:val="left" w:pos="510"/>
          <w:tab w:val="left" w:pos="1050"/>
        </w:tabs>
        <w:adjustRightInd/>
        <w:spacing w:line="360" w:lineRule="auto"/>
        <w:ind w:left="510"/>
        <w:textAlignment w:val="auto"/>
        <w:rPr>
          <w:rFonts w:ascii="宋体" w:hAnsi="宋体"/>
          <w:color w:val="auto"/>
          <w:sz w:val="21"/>
          <w:szCs w:val="21"/>
        </w:rPr>
      </w:pPr>
      <w:r>
        <w:rPr>
          <w:rFonts w:hint="eastAsia" w:ascii="宋体" w:hAnsi="宋体"/>
          <w:color w:val="auto"/>
          <w:sz w:val="21"/>
          <w:szCs w:val="21"/>
        </w:rPr>
        <w:t>（3）对投标文件进行符合性和响应性评审；</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（4）对投标文件进行详细评审；</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（5）对投标文件的澄清和补正；</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（6）推荐定标候选人及提交评标报告。</w:t>
      </w:r>
    </w:p>
    <w:p>
      <w:pPr>
        <w:pStyle w:val="4"/>
        <w:spacing w:beforeLines="50" w:afterLines="50" w:line="360" w:lineRule="auto"/>
        <w:rPr>
          <w:rFonts w:ascii="黑体" w:hAnsi="黑体" w:eastAsia="黑体"/>
          <w:b w:val="0"/>
          <w:color w:val="auto"/>
          <w:sz w:val="28"/>
          <w:szCs w:val="28"/>
        </w:rPr>
      </w:pPr>
      <w:bookmarkStart w:id="286" w:name="_Toc106719213"/>
      <w:r>
        <w:rPr>
          <w:rFonts w:hint="eastAsia" w:ascii="黑体" w:hAnsi="黑体" w:eastAsia="黑体"/>
          <w:b w:val="0"/>
          <w:color w:val="auto"/>
          <w:sz w:val="28"/>
          <w:szCs w:val="28"/>
        </w:rPr>
        <w:t>5.评标前的准备工作</w:t>
      </w:r>
      <w:bookmarkEnd w:id="286"/>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5.1.评标委员会成员在评标前应当认真研究招标文件，至少应了解和熟悉本招标的目标、招标范围、性质、主要技术要求、标准、商务条款以及评标程序、方法和在评标过程中考虑的相关因素。</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5.2.评标委员会应当对电子交易平台提供的各项数据、分析结果进行审查、确认，核对电子交易平台按照招标文件设置的评标参数是否与招标文件（含招标文件的澄清、修改）规定的评标办法一致。如有不一致，应要求招标人修正评标参数，经评标委员会核实无误后方可评标。</w:t>
      </w:r>
    </w:p>
    <w:p>
      <w:pPr>
        <w:pStyle w:val="4"/>
        <w:spacing w:beforeLines="50" w:afterLines="50" w:line="360" w:lineRule="auto"/>
        <w:rPr>
          <w:rFonts w:ascii="黑体" w:hAnsi="黑体" w:eastAsia="黑体"/>
          <w:b w:val="0"/>
          <w:color w:val="auto"/>
          <w:sz w:val="28"/>
          <w:szCs w:val="28"/>
        </w:rPr>
      </w:pPr>
      <w:bookmarkStart w:id="287" w:name="_Toc106719214"/>
      <w:r>
        <w:rPr>
          <w:rFonts w:hint="eastAsia" w:ascii="黑体" w:hAnsi="黑体" w:eastAsia="黑体"/>
          <w:b w:val="0"/>
          <w:color w:val="auto"/>
          <w:sz w:val="28"/>
          <w:szCs w:val="28"/>
        </w:rPr>
        <w:t>6.资格审查</w:t>
      </w:r>
      <w:bookmarkEnd w:id="287"/>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s="宋体"/>
          <w:color w:val="auto"/>
          <w:sz w:val="21"/>
          <w:szCs w:val="21"/>
        </w:rPr>
        <w:t>资格审查委员会按照本章第一节资格审查办法的规定对投标人提交的资格审查文件进行资格审查评审，</w:t>
      </w:r>
      <w:r>
        <w:rPr>
          <w:rFonts w:hint="eastAsia" w:ascii="宋体" w:hAnsi="宋体"/>
          <w:color w:val="auto"/>
          <w:sz w:val="21"/>
          <w:szCs w:val="21"/>
        </w:rPr>
        <w:t>经资格审查不合格的投标人不得参加投标或否决投标。</w:t>
      </w:r>
      <w:r>
        <w:rPr>
          <w:rFonts w:hint="eastAsia" w:ascii="宋体" w:hAnsi="宋体" w:cs="宋体"/>
          <w:color w:val="auto"/>
          <w:sz w:val="21"/>
          <w:szCs w:val="21"/>
        </w:rPr>
        <w:t>评标委员会不再对投标人的资格进行评审，除非投标人的资格情况发生了变化，其按照招标文件的要求重新提交了资格审查文件。</w:t>
      </w:r>
    </w:p>
    <w:p>
      <w:pPr>
        <w:pStyle w:val="4"/>
        <w:spacing w:beforeLines="50" w:afterLines="50" w:line="360" w:lineRule="auto"/>
        <w:rPr>
          <w:rFonts w:ascii="黑体" w:hAnsi="黑体" w:eastAsia="黑体"/>
          <w:b w:val="0"/>
          <w:color w:val="auto"/>
          <w:sz w:val="28"/>
          <w:szCs w:val="28"/>
        </w:rPr>
      </w:pPr>
      <w:bookmarkStart w:id="288" w:name="_Toc106719215"/>
      <w:r>
        <w:rPr>
          <w:rFonts w:hint="eastAsia" w:ascii="黑体" w:hAnsi="黑体" w:eastAsia="黑体"/>
          <w:b w:val="0"/>
          <w:color w:val="auto"/>
          <w:sz w:val="28"/>
          <w:szCs w:val="28"/>
        </w:rPr>
        <w:t>7.符合性检查和响应性评审</w:t>
      </w:r>
      <w:bookmarkEnd w:id="288"/>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s="宋体"/>
          <w:color w:val="auto"/>
          <w:sz w:val="21"/>
          <w:szCs w:val="21"/>
        </w:rPr>
        <w:t>评标委员会</w:t>
      </w:r>
      <w:r>
        <w:rPr>
          <w:rFonts w:hint="eastAsia" w:ascii="宋体" w:hAnsi="宋体"/>
          <w:color w:val="auto"/>
          <w:sz w:val="21"/>
          <w:szCs w:val="21"/>
        </w:rPr>
        <w:t>按照评标办法前附表第2项的规定对通过资格审查合格的投标文件进行符合性检查和响应性评审，只有全部通过符合性检查和响应性评审的投标人，才能进入详细评审，否则应否决其投标。</w:t>
      </w:r>
    </w:p>
    <w:p>
      <w:pPr>
        <w:pStyle w:val="4"/>
        <w:spacing w:beforeLines="50" w:afterLines="50" w:line="360" w:lineRule="auto"/>
        <w:rPr>
          <w:rFonts w:ascii="黑体" w:hAnsi="黑体" w:eastAsia="黑体"/>
          <w:b w:val="0"/>
          <w:color w:val="auto"/>
          <w:sz w:val="28"/>
          <w:szCs w:val="28"/>
        </w:rPr>
      </w:pPr>
      <w:bookmarkStart w:id="289" w:name="_Toc106719216"/>
      <w:r>
        <w:rPr>
          <w:rFonts w:hint="eastAsia" w:ascii="黑体" w:hAnsi="黑体" w:eastAsia="黑体"/>
          <w:b w:val="0"/>
          <w:color w:val="auto"/>
          <w:sz w:val="28"/>
          <w:szCs w:val="28"/>
        </w:rPr>
        <w:t>8.详细评审</w:t>
      </w:r>
      <w:bookmarkEnd w:id="289"/>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8.1.</w:t>
      </w:r>
      <w:r>
        <w:rPr>
          <w:rFonts w:ascii="宋体" w:hAnsi="宋体"/>
          <w:color w:val="auto"/>
          <w:sz w:val="21"/>
          <w:szCs w:val="21"/>
        </w:rPr>
        <w:t>分值构成</w:t>
      </w:r>
      <w:r>
        <w:rPr>
          <w:rFonts w:hint="eastAsia" w:ascii="宋体" w:hAnsi="宋体"/>
          <w:color w:val="auto"/>
          <w:sz w:val="21"/>
          <w:szCs w:val="21"/>
        </w:rPr>
        <w:t>：本招标项目采用百分制量化打分，分值组构成见</w:t>
      </w:r>
      <w:r>
        <w:rPr>
          <w:rFonts w:ascii="宋体" w:hAnsi="宋体"/>
          <w:color w:val="auto"/>
          <w:sz w:val="21"/>
          <w:szCs w:val="21"/>
        </w:rPr>
        <w:t>评标办法前附表</w:t>
      </w:r>
      <w:r>
        <w:rPr>
          <w:rFonts w:hint="eastAsia" w:ascii="宋体" w:hAnsi="宋体"/>
          <w:color w:val="auto"/>
          <w:sz w:val="21"/>
          <w:szCs w:val="21"/>
        </w:rPr>
        <w:t>第3项</w:t>
      </w:r>
      <w:r>
        <w:rPr>
          <w:rFonts w:ascii="宋体" w:hAnsi="宋体"/>
          <w:color w:val="auto"/>
          <w:sz w:val="21"/>
          <w:szCs w:val="21"/>
        </w:rPr>
        <w:t>规定</w:t>
      </w:r>
      <w:r>
        <w:rPr>
          <w:rFonts w:hint="eastAsia" w:ascii="宋体" w:hAnsi="宋体"/>
          <w:color w:val="auto"/>
          <w:sz w:val="21"/>
          <w:szCs w:val="21"/>
        </w:rPr>
        <w:t>。在评分项目分值总数不变的原则框架内，结合项目实际，由招标人自行确定各评审内容分值，分值分布应当准确、合理。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8.2.</w:t>
      </w:r>
      <w:r>
        <w:rPr>
          <w:rFonts w:ascii="宋体" w:hAnsi="宋体"/>
          <w:color w:val="auto"/>
          <w:sz w:val="21"/>
          <w:szCs w:val="21"/>
        </w:rPr>
        <w:t>评标委员会</w:t>
      </w:r>
      <w:r>
        <w:rPr>
          <w:rFonts w:hint="eastAsia" w:ascii="宋体" w:hAnsi="宋体"/>
          <w:color w:val="auto"/>
          <w:sz w:val="21"/>
          <w:szCs w:val="21"/>
        </w:rPr>
        <w:t>按照</w:t>
      </w:r>
      <w:r>
        <w:rPr>
          <w:rFonts w:ascii="宋体" w:hAnsi="宋体"/>
          <w:color w:val="auto"/>
          <w:sz w:val="21"/>
          <w:szCs w:val="21"/>
        </w:rPr>
        <w:t>评标办法前附表</w:t>
      </w:r>
      <w:r>
        <w:rPr>
          <w:rFonts w:hint="eastAsia" w:ascii="宋体" w:hAnsi="宋体"/>
          <w:color w:val="auto"/>
          <w:sz w:val="21"/>
          <w:szCs w:val="21"/>
        </w:rPr>
        <w:t>第4项、第5项、第6项</w:t>
      </w:r>
      <w:r>
        <w:rPr>
          <w:rFonts w:ascii="宋体" w:hAnsi="宋体"/>
          <w:color w:val="auto"/>
          <w:sz w:val="21"/>
          <w:szCs w:val="21"/>
        </w:rPr>
        <w:t>规定的量化因素和分值进行</w:t>
      </w:r>
      <w:r>
        <w:rPr>
          <w:rFonts w:hint="eastAsia" w:ascii="宋体" w:hAnsi="宋体"/>
          <w:color w:val="auto"/>
          <w:sz w:val="21"/>
          <w:szCs w:val="21"/>
        </w:rPr>
        <w:t>独立、客观、公正地</w:t>
      </w:r>
      <w:r>
        <w:rPr>
          <w:rFonts w:ascii="宋体" w:hAnsi="宋体"/>
          <w:color w:val="auto"/>
          <w:sz w:val="21"/>
          <w:szCs w:val="21"/>
        </w:rPr>
        <w:t>打分。</w:t>
      </w:r>
    </w:p>
    <w:p>
      <w:pPr>
        <w:pStyle w:val="17"/>
        <w:spacing w:after="0" w:line="360" w:lineRule="auto"/>
        <w:ind w:firstLine="424" w:firstLineChars="202"/>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技术文件：按照</w:t>
      </w:r>
      <w:r>
        <w:rPr>
          <w:rFonts w:ascii="宋体" w:hAnsi="宋体"/>
          <w:color w:val="auto"/>
          <w:sz w:val="21"/>
          <w:szCs w:val="21"/>
        </w:rPr>
        <w:t>评标办法前附表</w:t>
      </w:r>
      <w:r>
        <w:rPr>
          <w:rFonts w:hint="eastAsia" w:ascii="宋体" w:hAnsi="宋体"/>
          <w:color w:val="auto"/>
          <w:sz w:val="21"/>
          <w:szCs w:val="21"/>
        </w:rPr>
        <w:t>第4项</w:t>
      </w:r>
      <w:r>
        <w:rPr>
          <w:rFonts w:ascii="宋体" w:hAnsi="宋体"/>
          <w:color w:val="auto"/>
          <w:sz w:val="21"/>
          <w:szCs w:val="21"/>
        </w:rPr>
        <w:t>规定的评审因素和分值对</w:t>
      </w:r>
      <w:r>
        <w:rPr>
          <w:rFonts w:hint="eastAsia" w:ascii="宋体" w:hAnsi="宋体"/>
          <w:color w:val="auto"/>
          <w:sz w:val="21"/>
          <w:szCs w:val="21"/>
        </w:rPr>
        <w:t>技术文件</w:t>
      </w:r>
      <w:r>
        <w:rPr>
          <w:rFonts w:ascii="宋体" w:hAnsi="宋体"/>
          <w:color w:val="auto"/>
          <w:sz w:val="21"/>
          <w:szCs w:val="21"/>
        </w:rPr>
        <w:t>计算出得分</w:t>
      </w:r>
      <w:r>
        <w:rPr>
          <w:rFonts w:hint="eastAsia" w:ascii="宋体" w:hAnsi="宋体"/>
          <w:color w:val="auto"/>
          <w:sz w:val="21"/>
          <w:szCs w:val="21"/>
        </w:rPr>
        <w:t>。</w:t>
      </w:r>
      <w:r>
        <w:rPr>
          <w:rFonts w:hint="eastAsia" w:ascii="宋体" w:hAnsi="宋体"/>
          <w:bCs/>
          <w:color w:val="auto"/>
          <w:sz w:val="21"/>
          <w:szCs w:val="21"/>
        </w:rPr>
        <w:t>在评标委员会各成员的最后评分中去掉一个最高分，去掉一个最低分后取其算术平均值作为该投标人的最终得分（小数点后取2位数，第3位“四舍五入”）</w:t>
      </w:r>
      <w:r>
        <w:rPr>
          <w:rFonts w:hint="eastAsia" w:ascii="宋体" w:hAnsi="宋体"/>
          <w:color w:val="auto"/>
          <w:sz w:val="21"/>
          <w:szCs w:val="21"/>
        </w:rPr>
        <w:t>。</w:t>
      </w:r>
    </w:p>
    <w:p>
      <w:pPr>
        <w:pStyle w:val="17"/>
        <w:spacing w:after="0" w:line="360" w:lineRule="auto"/>
        <w:ind w:firstLine="315" w:firstLineChars="150"/>
        <w:jc w:val="left"/>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商务文件：按照</w:t>
      </w:r>
      <w:r>
        <w:rPr>
          <w:rFonts w:ascii="宋体" w:hAnsi="宋体"/>
          <w:color w:val="auto"/>
          <w:sz w:val="21"/>
          <w:szCs w:val="21"/>
        </w:rPr>
        <w:t>评标办法前附表</w:t>
      </w:r>
      <w:r>
        <w:rPr>
          <w:rFonts w:hint="eastAsia" w:ascii="宋体" w:hAnsi="宋体"/>
          <w:color w:val="auto"/>
          <w:sz w:val="21"/>
          <w:szCs w:val="21"/>
        </w:rPr>
        <w:t>第5项</w:t>
      </w:r>
      <w:r>
        <w:rPr>
          <w:rFonts w:ascii="宋体" w:hAnsi="宋体"/>
          <w:color w:val="auto"/>
          <w:sz w:val="21"/>
          <w:szCs w:val="21"/>
        </w:rPr>
        <w:t>规定的评审因素和分值对</w:t>
      </w:r>
      <w:r>
        <w:rPr>
          <w:rFonts w:hint="eastAsia" w:ascii="宋体" w:hAnsi="宋体"/>
          <w:color w:val="auto"/>
          <w:sz w:val="21"/>
          <w:szCs w:val="21"/>
        </w:rPr>
        <w:t>商务文件</w:t>
      </w:r>
      <w:r>
        <w:rPr>
          <w:rFonts w:ascii="宋体" w:hAnsi="宋体"/>
          <w:color w:val="auto"/>
          <w:sz w:val="21"/>
          <w:szCs w:val="21"/>
        </w:rPr>
        <w:t>计算出得分</w:t>
      </w:r>
      <w:r>
        <w:rPr>
          <w:rFonts w:hint="eastAsia" w:ascii="宋体" w:hAnsi="宋体"/>
          <w:color w:val="auto"/>
          <w:sz w:val="21"/>
          <w:szCs w:val="21"/>
        </w:rPr>
        <w:t>。</w:t>
      </w:r>
      <w:r>
        <w:rPr>
          <w:rFonts w:hint="eastAsia" w:ascii="宋体" w:hAnsi="宋体"/>
          <w:bCs/>
          <w:color w:val="auto"/>
          <w:sz w:val="21"/>
          <w:szCs w:val="21"/>
        </w:rPr>
        <w:t>在评标委员会各成员的最后评分中去掉一个最高分，去掉一个最低分后取其算术平均值作为该投标人的最终得分（小数点后取2位数，第3位“四舍五入”）</w:t>
      </w:r>
      <w:r>
        <w:rPr>
          <w:rFonts w:hint="eastAsia" w:ascii="宋体" w:hAnsi="宋体"/>
          <w:color w:val="auto"/>
          <w:sz w:val="21"/>
          <w:szCs w:val="21"/>
        </w:rPr>
        <w:t>。</w:t>
      </w:r>
    </w:p>
    <w:p>
      <w:pPr>
        <w:pStyle w:val="17"/>
        <w:spacing w:after="0" w:line="360" w:lineRule="auto"/>
        <w:ind w:firstLine="315" w:firstLineChars="15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企业信用：按照</w:t>
      </w:r>
      <w:r>
        <w:rPr>
          <w:rFonts w:ascii="宋体" w:hAnsi="宋体"/>
          <w:color w:val="auto"/>
          <w:sz w:val="21"/>
          <w:szCs w:val="21"/>
        </w:rPr>
        <w:t>评标办法前附表</w:t>
      </w:r>
      <w:r>
        <w:rPr>
          <w:rFonts w:hint="eastAsia" w:ascii="宋体" w:hAnsi="宋体"/>
          <w:color w:val="auto"/>
          <w:sz w:val="21"/>
          <w:szCs w:val="21"/>
        </w:rPr>
        <w:t>第6项</w:t>
      </w:r>
      <w:r>
        <w:rPr>
          <w:rFonts w:ascii="宋体" w:hAnsi="宋体"/>
          <w:color w:val="auto"/>
          <w:sz w:val="21"/>
          <w:szCs w:val="21"/>
        </w:rPr>
        <w:t>规定的评审因素和分值对</w:t>
      </w:r>
      <w:r>
        <w:rPr>
          <w:rFonts w:hint="eastAsia" w:ascii="宋体" w:hAnsi="宋体"/>
          <w:color w:val="auto"/>
          <w:sz w:val="21"/>
          <w:szCs w:val="21"/>
        </w:rPr>
        <w:t>投标人信用</w:t>
      </w:r>
      <w:r>
        <w:rPr>
          <w:rFonts w:ascii="宋体" w:hAnsi="宋体"/>
          <w:color w:val="auto"/>
          <w:sz w:val="21"/>
          <w:szCs w:val="21"/>
        </w:rPr>
        <w:t>计算出得分</w:t>
      </w:r>
      <w:r>
        <w:rPr>
          <w:rFonts w:hint="eastAsia" w:ascii="宋体" w:hAnsi="宋体"/>
          <w:color w:val="auto"/>
          <w:sz w:val="21"/>
          <w:szCs w:val="21"/>
        </w:rPr>
        <w:t>。</w:t>
      </w:r>
    </w:p>
    <w:p>
      <w:pPr>
        <w:pStyle w:val="17"/>
        <w:spacing w:after="0" w:line="360" w:lineRule="auto"/>
        <w:ind w:firstLine="424" w:firstLineChars="202"/>
        <w:jc w:val="left"/>
        <w:rPr>
          <w:rFonts w:ascii="宋体" w:hAnsi="宋体"/>
          <w:bCs/>
          <w:color w:val="auto"/>
          <w:sz w:val="21"/>
          <w:szCs w:val="21"/>
        </w:rPr>
      </w:pPr>
      <w:r>
        <w:rPr>
          <w:rFonts w:hint="eastAsia" w:ascii="宋体" w:hAnsi="宋体"/>
          <w:color w:val="auto"/>
          <w:sz w:val="21"/>
          <w:szCs w:val="21"/>
        </w:rPr>
        <w:t>8</w:t>
      </w:r>
      <w:r>
        <w:rPr>
          <w:rFonts w:ascii="宋体" w:hAnsi="宋体"/>
          <w:color w:val="auto"/>
          <w:sz w:val="21"/>
          <w:szCs w:val="21"/>
        </w:rPr>
        <w:t>.</w:t>
      </w:r>
      <w:r>
        <w:rPr>
          <w:rFonts w:hint="eastAsia" w:ascii="宋体" w:hAnsi="宋体"/>
          <w:color w:val="auto"/>
          <w:sz w:val="21"/>
          <w:szCs w:val="21"/>
        </w:rPr>
        <w:t>3.评标委员会成员应在</w:t>
      </w:r>
      <w:r>
        <w:rPr>
          <w:rFonts w:hint="eastAsia" w:ascii="宋体" w:hAnsi="宋体"/>
          <w:bCs/>
          <w:color w:val="auto"/>
          <w:sz w:val="21"/>
          <w:szCs w:val="21"/>
        </w:rPr>
        <w:t>评分范围内评分，超出评分范围的评分将视为无效评分。</w:t>
      </w:r>
      <w:r>
        <w:rPr>
          <w:rFonts w:ascii="宋体" w:hAnsi="宋体"/>
          <w:color w:val="auto"/>
          <w:sz w:val="21"/>
          <w:szCs w:val="21"/>
        </w:rPr>
        <w:t>评分分值计算保留小数点</w:t>
      </w:r>
      <w:r>
        <w:rPr>
          <w:rFonts w:hint="eastAsia" w:ascii="宋体" w:hAnsi="宋体"/>
          <w:color w:val="auto"/>
          <w:sz w:val="21"/>
          <w:szCs w:val="21"/>
        </w:rPr>
        <w:t>2</w:t>
      </w:r>
      <w:r>
        <w:rPr>
          <w:rFonts w:ascii="宋体" w:hAnsi="宋体"/>
          <w:color w:val="auto"/>
          <w:sz w:val="21"/>
          <w:szCs w:val="21"/>
        </w:rPr>
        <w:t>两位，小数点后第</w:t>
      </w:r>
      <w:r>
        <w:rPr>
          <w:rFonts w:hint="eastAsia" w:ascii="宋体" w:hAnsi="宋体"/>
          <w:color w:val="auto"/>
          <w:sz w:val="21"/>
          <w:szCs w:val="21"/>
        </w:rPr>
        <w:t>3</w:t>
      </w:r>
      <w:r>
        <w:rPr>
          <w:rFonts w:ascii="宋体" w:hAnsi="宋体"/>
          <w:color w:val="auto"/>
          <w:sz w:val="21"/>
          <w:szCs w:val="21"/>
        </w:rPr>
        <w:t>位“四舍五入”。</w:t>
      </w:r>
    </w:p>
    <w:p>
      <w:pPr>
        <w:pStyle w:val="17"/>
        <w:spacing w:after="0" w:line="360" w:lineRule="auto"/>
        <w:ind w:firstLine="424" w:firstLineChars="202"/>
        <w:jc w:val="left"/>
        <w:rPr>
          <w:rFonts w:ascii="宋体" w:hAnsi="宋体"/>
          <w:color w:val="auto"/>
          <w:sz w:val="21"/>
          <w:szCs w:val="21"/>
        </w:rPr>
      </w:pPr>
      <w:r>
        <w:rPr>
          <w:rFonts w:hint="eastAsia" w:ascii="宋体" w:hAnsi="宋体"/>
          <w:bCs/>
          <w:color w:val="auto"/>
          <w:sz w:val="21"/>
          <w:szCs w:val="21"/>
        </w:rPr>
        <w:t>8.4.</w:t>
      </w:r>
      <w:r>
        <w:rPr>
          <w:rFonts w:hint="eastAsia" w:ascii="宋体" w:hAnsi="宋体" w:cs="宋体"/>
          <w:color w:val="auto"/>
          <w:sz w:val="21"/>
          <w:szCs w:val="21"/>
        </w:rPr>
        <w:t>评标</w:t>
      </w:r>
      <w:r>
        <w:rPr>
          <w:rFonts w:hint="eastAsia" w:ascii="宋体" w:hAnsi="宋体"/>
          <w:color w:val="auto"/>
          <w:sz w:val="21"/>
          <w:szCs w:val="21"/>
        </w:rPr>
        <w:t>委</w:t>
      </w:r>
      <w:r>
        <w:rPr>
          <w:rFonts w:hint="eastAsia" w:ascii="宋体" w:hAnsi="宋体" w:cs="宋体"/>
          <w:color w:val="auto"/>
          <w:sz w:val="21"/>
          <w:szCs w:val="21"/>
        </w:rPr>
        <w:t>员</w:t>
      </w:r>
      <w:r>
        <w:rPr>
          <w:rFonts w:hint="eastAsia" w:ascii="宋体" w:hAnsi="宋体"/>
          <w:color w:val="auto"/>
          <w:sz w:val="21"/>
          <w:szCs w:val="21"/>
        </w:rPr>
        <w:t>会全体成员</w:t>
      </w:r>
      <w:r>
        <w:rPr>
          <w:rFonts w:hint="eastAsia" w:ascii="宋体" w:hAnsi="宋体" w:cs="宋体"/>
          <w:color w:val="auto"/>
          <w:sz w:val="21"/>
          <w:szCs w:val="21"/>
        </w:rPr>
        <w:t>详细评审且打分完成后，</w:t>
      </w:r>
      <w:r>
        <w:rPr>
          <w:rFonts w:hint="eastAsia" w:ascii="宋体" w:hAnsi="宋体"/>
          <w:color w:val="auto"/>
          <w:sz w:val="21"/>
          <w:szCs w:val="21"/>
        </w:rPr>
        <w:t>应当独立对各投标人的技术文件优缺点进行</w:t>
      </w:r>
      <w:r>
        <w:rPr>
          <w:rFonts w:hint="eastAsia" w:ascii="宋体" w:hAnsi="宋体" w:cs="宋体"/>
          <w:color w:val="auto"/>
          <w:sz w:val="21"/>
          <w:szCs w:val="21"/>
        </w:rPr>
        <w:t>详细阐述并提出优化建议</w:t>
      </w:r>
      <w:r>
        <w:rPr>
          <w:rFonts w:hint="eastAsia" w:ascii="宋体" w:hAnsi="宋体"/>
          <w:color w:val="auto"/>
          <w:sz w:val="21"/>
          <w:szCs w:val="21"/>
        </w:rPr>
        <w:t>，</w:t>
      </w:r>
      <w:r>
        <w:rPr>
          <w:rFonts w:hint="eastAsia" w:ascii="宋体" w:hAnsi="宋体" w:cs="宋体"/>
          <w:color w:val="auto"/>
          <w:sz w:val="21"/>
          <w:szCs w:val="21"/>
        </w:rPr>
        <w:t>评标委员会主任负责整理、汇总</w:t>
      </w:r>
      <w:r>
        <w:rPr>
          <w:rFonts w:hint="eastAsia" w:ascii="宋体" w:hAnsi="宋体"/>
          <w:color w:val="auto"/>
          <w:sz w:val="21"/>
          <w:szCs w:val="21"/>
        </w:rPr>
        <w:t>各投标人的技术文件优缺点</w:t>
      </w:r>
      <w:r>
        <w:rPr>
          <w:rFonts w:hint="eastAsia" w:ascii="宋体" w:hAnsi="宋体" w:cs="宋体"/>
          <w:color w:val="auto"/>
          <w:sz w:val="21"/>
          <w:szCs w:val="21"/>
        </w:rPr>
        <w:t>及优化建议</w:t>
      </w:r>
      <w:r>
        <w:rPr>
          <w:rFonts w:hint="eastAsia" w:ascii="宋体" w:hAnsi="宋体"/>
          <w:color w:val="auto"/>
          <w:sz w:val="21"/>
          <w:szCs w:val="21"/>
        </w:rPr>
        <w:t>。</w:t>
      </w:r>
      <w:r>
        <w:rPr>
          <w:rFonts w:hint="eastAsia" w:ascii="宋体" w:hAnsi="宋体" w:cs="宋体"/>
          <w:color w:val="auto"/>
          <w:sz w:val="21"/>
          <w:szCs w:val="21"/>
        </w:rPr>
        <w:t>技术文件评审汇总意见提交后电子评标系统自动解密对应各编号的投标人，并计算各投标人综合得分，</w:t>
      </w:r>
      <w:r>
        <w:rPr>
          <w:rFonts w:hint="eastAsia" w:ascii="宋体" w:hAnsi="宋体"/>
          <w:bCs/>
          <w:color w:val="auto"/>
          <w:sz w:val="21"/>
          <w:szCs w:val="21"/>
        </w:rPr>
        <w:t>投标人综合得分=</w:t>
      </w:r>
      <w:r>
        <w:rPr>
          <w:rFonts w:hint="eastAsia" w:ascii="宋体" w:hAnsi="宋体"/>
          <w:color w:val="auto"/>
          <w:kern w:val="2"/>
          <w:sz w:val="21"/>
          <w:szCs w:val="21"/>
        </w:rPr>
        <w:t>技术文件得分+商务文件得分+</w:t>
      </w:r>
      <w:r>
        <w:rPr>
          <w:rFonts w:hint="eastAsia" w:ascii="宋体" w:hAnsi="宋体"/>
          <w:color w:val="auto"/>
          <w:sz w:val="21"/>
          <w:szCs w:val="21"/>
        </w:rPr>
        <w:t>企业信用得分</w:t>
      </w:r>
      <w:r>
        <w:rPr>
          <w:rFonts w:hint="eastAsia" w:ascii="宋体" w:hAnsi="宋体" w:cs="宋体"/>
          <w:color w:val="auto"/>
          <w:sz w:val="21"/>
          <w:szCs w:val="21"/>
        </w:rPr>
        <w:t>。</w:t>
      </w:r>
    </w:p>
    <w:p>
      <w:pPr>
        <w:pStyle w:val="4"/>
        <w:spacing w:beforeLines="50" w:afterLines="50" w:line="360" w:lineRule="auto"/>
        <w:rPr>
          <w:rFonts w:ascii="黑体" w:hAnsi="黑体" w:eastAsia="黑体"/>
          <w:b w:val="0"/>
          <w:color w:val="auto"/>
          <w:sz w:val="28"/>
          <w:szCs w:val="28"/>
        </w:rPr>
      </w:pPr>
      <w:bookmarkStart w:id="290" w:name="_Toc106719217"/>
      <w:r>
        <w:rPr>
          <w:rFonts w:hint="eastAsia" w:ascii="黑体" w:hAnsi="黑体" w:eastAsia="黑体"/>
          <w:b w:val="0"/>
          <w:color w:val="auto"/>
          <w:sz w:val="28"/>
          <w:szCs w:val="28"/>
        </w:rPr>
        <w:t>9.澄清和补正</w:t>
      </w:r>
      <w:bookmarkEnd w:id="290"/>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9.1.投标文件的澄清：为了有助于投标文件的审查、评价和比较，评标委员会可以要求投标人对投标文件</w:t>
      </w:r>
      <w:r>
        <w:rPr>
          <w:rFonts w:hint="eastAsia" w:ascii="宋体" w:hAnsi="宋体" w:cs="宋体"/>
          <w:color w:val="auto"/>
          <w:sz w:val="21"/>
          <w:szCs w:val="21"/>
        </w:rPr>
        <w:t>含义不明确、对同类问题表述不一致或者有明显文字和计算错误的内容</w:t>
      </w:r>
      <w:r>
        <w:rPr>
          <w:rFonts w:hint="eastAsia" w:ascii="宋体" w:hAnsi="宋体"/>
          <w:color w:val="auto"/>
          <w:sz w:val="21"/>
          <w:szCs w:val="21"/>
        </w:rPr>
        <w:t>作必要的澄清或说明，但不应寻求、提出或允许更改投标价格或投标文件的实质性内容。按照本评标办法第9.2款的规定对评标委员会在评标时发现的错误所进行的核实补正除外。</w:t>
      </w:r>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9.2.细微偏差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拒不补正的，在详细评审时可以对细微偏差作不利于该投标人的量化，量化标准按照下列约定：</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（1）投标文件中填报的</w:t>
      </w:r>
      <w:r>
        <w:rPr>
          <w:rFonts w:hint="eastAsia" w:ascii="宋体" w:hAnsi="宋体"/>
          <w:color w:val="auto"/>
          <w:kern w:val="2"/>
          <w:sz w:val="21"/>
          <w:szCs w:val="21"/>
        </w:rPr>
        <w:t>设计（勘察）费投标金额</w:t>
      </w:r>
      <w:r>
        <w:rPr>
          <w:rFonts w:hint="eastAsia" w:ascii="宋体" w:hAnsi="宋体"/>
          <w:color w:val="auto"/>
          <w:sz w:val="21"/>
          <w:szCs w:val="21"/>
        </w:rPr>
        <w:t>前后不一致时，以投标函数据为准。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（2）投标文件中填写的工程名称有误时，以招标项目的实际内容为准。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（3）投标报价金额大写与小写不一致的，以大写为准。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9.3.</w:t>
      </w:r>
      <w:r>
        <w:rPr>
          <w:rFonts w:hint="eastAsia" w:ascii="宋体" w:hAnsi="宋体"/>
          <w:color w:val="auto"/>
          <w:kern w:val="2"/>
          <w:sz w:val="21"/>
          <w:szCs w:val="21"/>
        </w:rPr>
        <w:t>评标委员会要求投标人对投标文件作出澄清或者补正的，应当通过电子交易平台发出，投标人应当按照评标委员会的要求使用CA证书并通过电子交易平台回复。</w:t>
      </w:r>
      <w:r>
        <w:rPr>
          <w:rFonts w:hint="eastAsia" w:ascii="宋体" w:hAnsi="宋体"/>
          <w:color w:val="auto"/>
          <w:sz w:val="21"/>
          <w:szCs w:val="21"/>
        </w:rPr>
        <w:t>按照约定进行补正后的数据对投标人具有约束力。</w:t>
      </w:r>
      <w:r>
        <w:rPr>
          <w:rFonts w:hint="eastAsia" w:ascii="宋体" w:hAnsi="宋体"/>
          <w:color w:val="auto"/>
          <w:kern w:val="2"/>
          <w:sz w:val="21"/>
          <w:szCs w:val="21"/>
        </w:rPr>
        <w:t>澄清或者补正</w:t>
      </w:r>
      <w:r>
        <w:rPr>
          <w:rFonts w:hint="eastAsia" w:ascii="宋体" w:hAnsi="宋体"/>
          <w:color w:val="auto"/>
          <w:sz w:val="21"/>
          <w:szCs w:val="21"/>
        </w:rPr>
        <w:t>格式见附件3-1、3-2。</w:t>
      </w:r>
    </w:p>
    <w:p>
      <w:pPr>
        <w:pStyle w:val="4"/>
        <w:spacing w:beforeLines="50" w:afterLines="50" w:line="360" w:lineRule="auto"/>
        <w:rPr>
          <w:rFonts w:ascii="黑体" w:hAnsi="黑体" w:eastAsia="黑体"/>
          <w:b w:val="0"/>
          <w:color w:val="auto"/>
          <w:sz w:val="28"/>
          <w:szCs w:val="28"/>
        </w:rPr>
      </w:pPr>
      <w:bookmarkStart w:id="291" w:name="_Toc106719218"/>
      <w:r>
        <w:rPr>
          <w:rFonts w:hint="eastAsia" w:ascii="黑体" w:hAnsi="黑体" w:eastAsia="黑体"/>
          <w:b w:val="0"/>
          <w:color w:val="auto"/>
          <w:sz w:val="28"/>
          <w:szCs w:val="28"/>
        </w:rPr>
        <w:t>10.推荐定标候选人及提交评标报告</w:t>
      </w:r>
      <w:bookmarkEnd w:id="291"/>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10.1.评标委员会按照各投标人综合得分高到低进行排序，推荐综合得分高的前5家投标人以不排序方式作为定标候选人供招标人定标；当排序在第5名投标人的综合得分出现2家或以上相等时，由评标委员会依次按投标人的技术得分、商务得分、信用得分高低进行排序，即先确定技术得分高的优先，如技术得分相同时，则以商务得分高的优先，以此类推。若技术得分、商务得分和信用三项均相同时，应由评标委员会主任发起票决，评标委员会票决确定定标候选人（每人投一票），以少数服从多数方式确定第5名定标候选人。</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当通过资格性评审、符合性检查和响应性评审的投标人不超过5家（含本数）时，详细评审阶段不再采用百分制量化打分，由评标委员会对所有投标文件详细评审并对技术文件阐述优缺点且提出优化建议，技术文件评审汇总意见提交后电子评标系统自动解密对应各编号的投标人，以不排序方式全部作为定标候选人推荐给招标人定标。</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10.2.通过评审合格的投标人少于3家（不含3家），评标委员会认为投标明显缺乏竞争的，可以否决全部投标。经评审，评标委员会认为所有投标都不符合招标文件要求的，可以否决所有投标。所有投标被否决后，评标委员会应当在评标报告中说明具体理由，招标人在分析招标失败的原因并采取相应措施后，应当依法重新招标。</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10.3.</w:t>
      </w:r>
      <w:r>
        <w:rPr>
          <w:rFonts w:hint="eastAsia" w:ascii="宋体" w:hAnsi="宋体"/>
          <w:color w:val="auto"/>
          <w:kern w:val="2"/>
          <w:sz w:val="21"/>
          <w:szCs w:val="21"/>
        </w:rPr>
        <w:t>完成评标后，评标委员会应当向招标人提交书面评标报告</w:t>
      </w:r>
      <w:r>
        <w:rPr>
          <w:rFonts w:hint="eastAsia" w:ascii="宋体" w:hAnsi="宋体"/>
          <w:color w:val="auto"/>
          <w:sz w:val="21"/>
          <w:szCs w:val="21"/>
        </w:rPr>
        <w:t>。</w:t>
      </w:r>
      <w:r>
        <w:rPr>
          <w:rFonts w:hint="eastAsia" w:ascii="宋体" w:hAnsi="宋体"/>
          <w:color w:val="auto"/>
          <w:kern w:val="2"/>
          <w:sz w:val="21"/>
          <w:szCs w:val="21"/>
        </w:rPr>
        <w:t>评标委员会</w:t>
      </w:r>
      <w:r>
        <w:rPr>
          <w:rFonts w:hint="eastAsia" w:ascii="宋体" w:hAnsi="宋体"/>
          <w:color w:val="auto"/>
          <w:sz w:val="21"/>
          <w:szCs w:val="21"/>
        </w:rPr>
        <w:t>决定否决所有投标的，应当在</w:t>
      </w:r>
      <w:r>
        <w:rPr>
          <w:rFonts w:hint="eastAsia" w:ascii="宋体" w:hAnsi="宋体"/>
          <w:color w:val="auto"/>
          <w:kern w:val="2"/>
          <w:sz w:val="21"/>
          <w:szCs w:val="21"/>
        </w:rPr>
        <w:t>评标报告</w:t>
      </w:r>
      <w:r>
        <w:rPr>
          <w:rFonts w:hint="eastAsia" w:ascii="宋体" w:hAnsi="宋体"/>
          <w:color w:val="auto"/>
          <w:sz w:val="21"/>
          <w:szCs w:val="21"/>
        </w:rPr>
        <w:t>中说明具体理由。</w:t>
      </w:r>
      <w:r>
        <w:rPr>
          <w:rFonts w:hint="eastAsia" w:ascii="宋体" w:hAnsi="宋体"/>
          <w:color w:val="auto"/>
          <w:kern w:val="2"/>
          <w:sz w:val="21"/>
          <w:szCs w:val="21"/>
        </w:rPr>
        <w:t>评标报告</w:t>
      </w:r>
      <w:r>
        <w:rPr>
          <w:rFonts w:hint="eastAsia" w:ascii="宋体" w:hAnsi="宋体"/>
          <w:color w:val="auto"/>
          <w:sz w:val="21"/>
          <w:szCs w:val="21"/>
        </w:rPr>
        <w:t>应当列明投标文件雷同情况。</w:t>
      </w:r>
    </w:p>
    <w:p>
      <w:pPr>
        <w:tabs>
          <w:tab w:val="left" w:pos="567"/>
        </w:tabs>
        <w:adjustRightInd/>
        <w:spacing w:line="360" w:lineRule="auto"/>
        <w:ind w:firstLine="422" w:firstLineChars="201"/>
        <w:jc w:val="left"/>
        <w:textAlignment w:val="auto"/>
        <w:rPr>
          <w:rFonts w:ascii="宋体" w:hAnsi="宋体"/>
          <w:b/>
          <w:color w:val="auto"/>
          <w:sz w:val="21"/>
          <w:szCs w:val="21"/>
        </w:rPr>
      </w:pPr>
      <w:r>
        <w:rPr>
          <w:rFonts w:hint="eastAsia" w:ascii="宋体" w:hAnsi="宋体"/>
          <w:color w:val="auto"/>
          <w:sz w:val="21"/>
          <w:szCs w:val="21"/>
        </w:rPr>
        <w:t>10.4.评标报告由评标委员会全体成员签字。对评标结论持有异议的，评标委员会成员可以在评标报告中阐述其不同意见和理由。评标委员会成员拒绝在评标报告上签字且不陈述其不同意见和理由的，视为同意评标结论，并由评标委员会作出书面说明并存档。</w:t>
      </w:r>
    </w:p>
    <w:p>
      <w:pPr>
        <w:pStyle w:val="4"/>
        <w:spacing w:beforeLines="50" w:afterLines="50" w:line="360" w:lineRule="auto"/>
        <w:rPr>
          <w:rFonts w:ascii="黑体" w:hAnsi="黑体" w:eastAsia="黑体"/>
          <w:b w:val="0"/>
          <w:color w:val="auto"/>
          <w:sz w:val="28"/>
          <w:szCs w:val="28"/>
        </w:rPr>
      </w:pPr>
      <w:bookmarkStart w:id="292" w:name="_Toc106719219"/>
      <w:r>
        <w:rPr>
          <w:rFonts w:hint="eastAsia" w:ascii="黑体" w:hAnsi="黑体" w:eastAsia="黑体"/>
          <w:b w:val="0"/>
          <w:color w:val="auto"/>
          <w:sz w:val="28"/>
          <w:szCs w:val="28"/>
        </w:rPr>
        <w:t>11.附则</w:t>
      </w:r>
      <w:bookmarkEnd w:id="292"/>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投标人应对所递交的投标文件以及与投标有关的证明资料的真实性负责，若以弄虚作假骗取中标的，中标无效，给招标人造成损失的依法承担赔偿责任。</w:t>
      </w:r>
    </w:p>
    <w:p>
      <w:pPr>
        <w:tabs>
          <w:tab w:val="left" w:pos="510"/>
        </w:tabs>
        <w:adjustRightInd/>
        <w:spacing w:line="360" w:lineRule="auto"/>
        <w:jc w:val="left"/>
        <w:textAlignment w:val="auto"/>
        <w:rPr>
          <w:rFonts w:ascii="宋体" w:hAnsi="宋体"/>
          <w:color w:val="auto"/>
          <w:sz w:val="21"/>
          <w:szCs w:val="21"/>
        </w:rPr>
      </w:pPr>
    </w:p>
    <w:p>
      <w:pPr>
        <w:tabs>
          <w:tab w:val="left" w:pos="510"/>
        </w:tabs>
        <w:adjustRightInd/>
        <w:spacing w:afterLines="100" w:line="360" w:lineRule="auto"/>
        <w:jc w:val="center"/>
        <w:textAlignment w:val="auto"/>
        <w:rPr>
          <w:rFonts w:ascii="黑体" w:hAnsi="黑体" w:eastAsia="黑体"/>
          <w:color w:val="auto"/>
          <w:sz w:val="44"/>
          <w:szCs w:val="44"/>
        </w:rPr>
      </w:pPr>
      <w:bookmarkStart w:id="293" w:name="_Toc516753538"/>
      <w:bookmarkStart w:id="294" w:name="_Toc32176"/>
      <w:bookmarkStart w:id="295" w:name="_Toc300038977"/>
      <w:bookmarkStart w:id="296" w:name="_Toc31111"/>
    </w:p>
    <w:p>
      <w:pPr>
        <w:tabs>
          <w:tab w:val="left" w:pos="510"/>
        </w:tabs>
        <w:adjustRightInd/>
        <w:spacing w:afterLines="100" w:line="360" w:lineRule="auto"/>
        <w:jc w:val="center"/>
        <w:textAlignment w:val="auto"/>
        <w:rPr>
          <w:rFonts w:ascii="黑体" w:hAnsi="黑体" w:eastAsia="黑体"/>
          <w:color w:val="auto"/>
          <w:sz w:val="44"/>
          <w:szCs w:val="44"/>
        </w:rPr>
      </w:pPr>
    </w:p>
    <w:p>
      <w:pPr>
        <w:tabs>
          <w:tab w:val="left" w:pos="510"/>
        </w:tabs>
        <w:adjustRightInd/>
        <w:spacing w:afterLines="100" w:line="360" w:lineRule="auto"/>
        <w:jc w:val="center"/>
        <w:textAlignment w:val="auto"/>
        <w:rPr>
          <w:rFonts w:ascii="黑体" w:hAnsi="黑体" w:eastAsia="黑体"/>
          <w:color w:val="auto"/>
          <w:sz w:val="44"/>
          <w:szCs w:val="44"/>
        </w:rPr>
      </w:pPr>
    </w:p>
    <w:p>
      <w:pPr>
        <w:tabs>
          <w:tab w:val="left" w:pos="510"/>
        </w:tabs>
        <w:adjustRightInd/>
        <w:spacing w:afterLines="100" w:line="360" w:lineRule="auto"/>
        <w:jc w:val="center"/>
        <w:textAlignment w:val="auto"/>
        <w:rPr>
          <w:rFonts w:ascii="黑体" w:hAnsi="黑体" w:eastAsia="黑体"/>
          <w:color w:val="auto"/>
          <w:sz w:val="44"/>
          <w:szCs w:val="44"/>
        </w:rPr>
      </w:pPr>
    </w:p>
    <w:p>
      <w:pPr>
        <w:tabs>
          <w:tab w:val="left" w:pos="510"/>
        </w:tabs>
        <w:adjustRightInd/>
        <w:spacing w:afterLines="100" w:line="360" w:lineRule="auto"/>
        <w:jc w:val="center"/>
        <w:textAlignment w:val="auto"/>
        <w:rPr>
          <w:rFonts w:ascii="黑体" w:hAnsi="黑体" w:eastAsia="黑体"/>
          <w:color w:val="auto"/>
          <w:sz w:val="44"/>
          <w:szCs w:val="44"/>
        </w:rPr>
      </w:pPr>
    </w:p>
    <w:p>
      <w:pPr>
        <w:tabs>
          <w:tab w:val="left" w:pos="510"/>
        </w:tabs>
        <w:adjustRightInd/>
        <w:spacing w:afterLines="100" w:line="360" w:lineRule="auto"/>
        <w:jc w:val="center"/>
        <w:textAlignment w:val="auto"/>
        <w:rPr>
          <w:rFonts w:ascii="黑体" w:hAnsi="黑体" w:eastAsia="黑体"/>
          <w:color w:val="auto"/>
          <w:sz w:val="44"/>
          <w:szCs w:val="44"/>
        </w:rPr>
      </w:pPr>
    </w:p>
    <w:p>
      <w:pPr>
        <w:tabs>
          <w:tab w:val="left" w:pos="510"/>
        </w:tabs>
        <w:adjustRightInd/>
        <w:spacing w:afterLines="100" w:line="360" w:lineRule="auto"/>
        <w:jc w:val="center"/>
        <w:textAlignment w:val="auto"/>
        <w:rPr>
          <w:rFonts w:ascii="黑体" w:hAnsi="黑体" w:eastAsia="黑体"/>
          <w:color w:val="auto"/>
          <w:sz w:val="44"/>
          <w:szCs w:val="44"/>
        </w:rPr>
      </w:pPr>
    </w:p>
    <w:p>
      <w:pPr>
        <w:tabs>
          <w:tab w:val="left" w:pos="510"/>
        </w:tabs>
        <w:adjustRightInd/>
        <w:spacing w:afterLines="100" w:line="360" w:lineRule="auto"/>
        <w:jc w:val="center"/>
        <w:textAlignment w:val="auto"/>
        <w:rPr>
          <w:rFonts w:ascii="黑体" w:hAnsi="黑体" w:eastAsia="黑体"/>
          <w:color w:val="auto"/>
          <w:sz w:val="44"/>
          <w:szCs w:val="44"/>
        </w:rPr>
      </w:pPr>
    </w:p>
    <w:p>
      <w:pPr>
        <w:tabs>
          <w:tab w:val="left" w:pos="510"/>
        </w:tabs>
        <w:adjustRightInd/>
        <w:spacing w:afterLines="100" w:line="360" w:lineRule="auto"/>
        <w:textAlignment w:val="auto"/>
        <w:rPr>
          <w:rFonts w:ascii="黑体" w:hAnsi="黑体" w:eastAsia="黑体"/>
          <w:color w:val="auto"/>
          <w:sz w:val="44"/>
          <w:szCs w:val="44"/>
        </w:rPr>
      </w:pPr>
    </w:p>
    <w:p>
      <w:pPr>
        <w:pStyle w:val="3"/>
        <w:spacing w:before="3000"/>
        <w:jc w:val="center"/>
        <w:rPr>
          <w:rFonts w:ascii="黑体" w:hAnsi="黑体" w:eastAsia="黑体"/>
          <w:b w:val="0"/>
          <w:color w:val="auto"/>
          <w:sz w:val="44"/>
          <w:szCs w:val="44"/>
        </w:rPr>
      </w:pPr>
    </w:p>
    <w:p>
      <w:pPr>
        <w:pStyle w:val="3"/>
        <w:spacing w:before="3000"/>
        <w:jc w:val="center"/>
        <w:rPr>
          <w:rFonts w:ascii="黑体" w:hAnsi="黑体" w:eastAsia="黑体"/>
          <w:b w:val="0"/>
          <w:color w:val="auto"/>
          <w:sz w:val="44"/>
          <w:szCs w:val="44"/>
        </w:rPr>
      </w:pPr>
      <w:bookmarkStart w:id="297" w:name="_Toc106719220"/>
      <w:r>
        <w:rPr>
          <w:rFonts w:hint="eastAsia" w:ascii="黑体" w:hAnsi="黑体" w:eastAsia="黑体"/>
          <w:b w:val="0"/>
          <w:color w:val="auto"/>
          <w:sz w:val="44"/>
          <w:szCs w:val="44"/>
        </w:rPr>
        <w:t>第四章 定标办法</w:t>
      </w:r>
      <w:bookmarkEnd w:id="297"/>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pStyle w:val="4"/>
        <w:jc w:val="center"/>
        <w:rPr>
          <w:rFonts w:ascii="黑体" w:hAnsi="黑体" w:eastAsia="黑体"/>
          <w:b w:val="0"/>
          <w:color w:val="auto"/>
          <w:sz w:val="28"/>
          <w:szCs w:val="28"/>
        </w:rPr>
      </w:pPr>
      <w:bookmarkStart w:id="298" w:name="_Toc106719221"/>
      <w:r>
        <w:rPr>
          <w:rFonts w:hint="eastAsia" w:ascii="黑体" w:hAnsi="黑体" w:eastAsia="黑体"/>
          <w:b w:val="0"/>
          <w:color w:val="auto"/>
          <w:sz w:val="28"/>
          <w:szCs w:val="28"/>
        </w:rPr>
        <w:t>第四章 定标办法</w:t>
      </w:r>
      <w:bookmarkEnd w:id="298"/>
    </w:p>
    <w:p>
      <w:pPr>
        <w:pStyle w:val="4"/>
        <w:spacing w:beforeLines="50" w:afterLines="50" w:line="360" w:lineRule="auto"/>
        <w:jc w:val="left"/>
        <w:rPr>
          <w:rFonts w:ascii="黑体" w:hAnsi="黑体" w:eastAsia="黑体"/>
          <w:b w:val="0"/>
          <w:color w:val="auto"/>
          <w:sz w:val="21"/>
          <w:szCs w:val="21"/>
        </w:rPr>
      </w:pPr>
      <w:bookmarkStart w:id="299" w:name="_Toc106719222"/>
      <w:r>
        <w:rPr>
          <w:rFonts w:hint="eastAsia" w:ascii="黑体" w:hAnsi="黑体" w:eastAsia="黑体"/>
          <w:b w:val="0"/>
          <w:color w:val="auto"/>
          <w:sz w:val="21"/>
          <w:szCs w:val="21"/>
        </w:rPr>
        <w:t>定标办法前附表</w:t>
      </w:r>
      <w:bookmarkEnd w:id="299"/>
    </w:p>
    <w:tbl>
      <w:tblPr>
        <w:tblStyle w:val="42"/>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992"/>
        <w:gridCol w:w="1417"/>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0" w:type="dxa"/>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项号</w:t>
            </w:r>
          </w:p>
        </w:tc>
        <w:tc>
          <w:tcPr>
            <w:tcW w:w="992" w:type="dxa"/>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条款号</w:t>
            </w:r>
          </w:p>
        </w:tc>
        <w:tc>
          <w:tcPr>
            <w:tcW w:w="1417" w:type="dxa"/>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定标规则</w:t>
            </w:r>
          </w:p>
        </w:tc>
        <w:tc>
          <w:tcPr>
            <w:tcW w:w="6521" w:type="dxa"/>
            <w:vAlign w:val="center"/>
          </w:tcPr>
          <w:p>
            <w:pPr>
              <w:pStyle w:val="13"/>
              <w:snapToGrid w:val="0"/>
              <w:spacing w:line="380" w:lineRule="exact"/>
              <w:jc w:val="center"/>
              <w:rPr>
                <w:rFonts w:ascii="黑体" w:hAnsi="黑体" w:eastAsia="黑体"/>
                <w:color w:val="auto"/>
              </w:rPr>
            </w:pPr>
            <w:r>
              <w:rPr>
                <w:rFonts w:hint="eastAsia" w:ascii="黑体" w:hAnsi="黑体" w:eastAsia="黑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6" w:hRule="atLeast"/>
        </w:trPr>
        <w:tc>
          <w:tcPr>
            <w:tcW w:w="710" w:type="dxa"/>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1</w:t>
            </w:r>
          </w:p>
        </w:tc>
        <w:tc>
          <w:tcPr>
            <w:tcW w:w="992" w:type="dxa"/>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3.2.1</w:t>
            </w:r>
          </w:p>
        </w:tc>
        <w:tc>
          <w:tcPr>
            <w:tcW w:w="1417" w:type="dxa"/>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定标要素</w:t>
            </w:r>
          </w:p>
        </w:tc>
        <w:tc>
          <w:tcPr>
            <w:tcW w:w="6521" w:type="dxa"/>
            <w:vAlign w:val="center"/>
          </w:tcPr>
          <w:p>
            <w:pPr>
              <w:autoSpaceDE w:val="0"/>
              <w:autoSpaceDN w:val="0"/>
              <w:spacing w:line="300" w:lineRule="auto"/>
              <w:jc w:val="left"/>
              <w:rPr>
                <w:rFonts w:ascii="宋体" w:hAnsi="宋体"/>
                <w:color w:val="auto"/>
                <w:sz w:val="21"/>
                <w:szCs w:val="21"/>
              </w:rPr>
            </w:pPr>
            <w:r>
              <w:rPr>
                <w:rFonts w:hint="eastAsia" w:ascii="宋体" w:hAnsi="宋体"/>
                <w:color w:val="auto"/>
                <w:sz w:val="21"/>
                <w:szCs w:val="21"/>
              </w:rPr>
              <w:t>1、以考量</w:t>
            </w:r>
            <w:r>
              <w:rPr>
                <w:rFonts w:hint="eastAsia" w:ascii="宋体" w:hAnsi="宋体" w:cs="宋体"/>
                <w:color w:val="auto"/>
                <w:sz w:val="21"/>
                <w:szCs w:val="21"/>
              </w:rPr>
              <w:t>设计（勘察）方案优劣为主，结合评标委员会评审意见。</w:t>
            </w:r>
          </w:p>
          <w:p>
            <w:pPr>
              <w:autoSpaceDE w:val="0"/>
              <w:autoSpaceDN w:val="0"/>
              <w:spacing w:line="300" w:lineRule="auto"/>
              <w:jc w:val="left"/>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信用</w:t>
            </w:r>
            <w:r>
              <w:rPr>
                <w:rFonts w:hint="eastAsia" w:ascii="宋体" w:hAnsi="宋体"/>
                <w:color w:val="auto"/>
                <w:sz w:val="21"/>
                <w:szCs w:val="21"/>
              </w:rPr>
              <w:t>，</w:t>
            </w:r>
            <w:r>
              <w:rPr>
                <w:rFonts w:ascii="宋体" w:hAnsi="宋体"/>
                <w:color w:val="auto"/>
                <w:sz w:val="21"/>
                <w:szCs w:val="21"/>
              </w:rPr>
              <w:t>包括以下子要素</w:t>
            </w:r>
            <w:r>
              <w:rPr>
                <w:rStyle w:val="49"/>
                <w:rFonts w:ascii="宋体" w:hAnsi="宋体"/>
                <w:color w:val="auto"/>
                <w:sz w:val="21"/>
                <w:szCs w:val="21"/>
              </w:rPr>
              <w:footnoteReference w:id="82"/>
            </w:r>
            <w:r>
              <w:rPr>
                <w:rFonts w:hint="eastAsia" w:ascii="宋体" w:hAnsi="宋体"/>
                <w:color w:val="auto"/>
                <w:sz w:val="21"/>
                <w:szCs w:val="21"/>
              </w:rPr>
              <w:t>：</w:t>
            </w:r>
          </w:p>
          <w:p>
            <w:pPr>
              <w:autoSpaceDE w:val="0"/>
              <w:autoSpaceDN w:val="0"/>
              <w:spacing w:line="300" w:lineRule="auto"/>
              <w:ind w:firstLine="420" w:firstLineChars="200"/>
              <w:jc w:val="left"/>
              <w:rPr>
                <w:rFonts w:ascii="宋体" w:hAnsi="宋体"/>
                <w:color w:val="auto"/>
                <w:sz w:val="21"/>
                <w:szCs w:val="21"/>
                <w:u w:val="single"/>
              </w:rPr>
            </w:pPr>
            <w:r>
              <w:rPr>
                <w:rFonts w:hint="eastAsia" w:ascii="宋体" w:hAnsi="宋体"/>
                <w:color w:val="auto"/>
                <w:sz w:val="21"/>
                <w:szCs w:val="21"/>
              </w:rPr>
              <w:t>（1）子要素内容：</w:t>
            </w:r>
            <w:r>
              <w:rPr>
                <w:rFonts w:hint="eastAsia" w:ascii="宋体" w:hAnsi="宋体"/>
                <w:color w:val="auto"/>
                <w:sz w:val="21"/>
                <w:szCs w:val="21"/>
                <w:u w:val="single"/>
              </w:rPr>
              <w:t xml:space="preserve">                                       </w:t>
            </w:r>
          </w:p>
          <w:p>
            <w:pPr>
              <w:autoSpaceDE w:val="0"/>
              <w:autoSpaceDN w:val="0"/>
              <w:spacing w:line="300" w:lineRule="auto"/>
              <w:ind w:firstLine="1050" w:firstLineChars="50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beforeLines="50" w:line="300" w:lineRule="auto"/>
              <w:ind w:firstLine="420" w:firstLineChars="200"/>
              <w:jc w:val="left"/>
              <w:rPr>
                <w:rFonts w:ascii="宋体" w:hAnsi="宋体"/>
                <w:color w:val="auto"/>
                <w:sz w:val="21"/>
                <w:szCs w:val="21"/>
                <w:u w:val="single"/>
              </w:rPr>
            </w:pPr>
            <w:r>
              <w:rPr>
                <w:rFonts w:hint="eastAsia" w:ascii="宋体" w:hAnsi="宋体"/>
                <w:color w:val="auto"/>
                <w:sz w:val="21"/>
                <w:szCs w:val="21"/>
              </w:rPr>
              <w:t>（2）子要素内容：</w:t>
            </w:r>
            <w:r>
              <w:rPr>
                <w:rFonts w:hint="eastAsia" w:ascii="宋体" w:hAnsi="宋体"/>
                <w:color w:val="auto"/>
                <w:sz w:val="21"/>
                <w:szCs w:val="21"/>
                <w:u w:val="single"/>
              </w:rPr>
              <w:t xml:space="preserve">                                       </w:t>
            </w:r>
          </w:p>
          <w:p>
            <w:pPr>
              <w:autoSpaceDE w:val="0"/>
              <w:autoSpaceDN w:val="0"/>
              <w:spacing w:line="300" w:lineRule="auto"/>
              <w:ind w:firstLine="945" w:firstLineChars="45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beforeLines="50" w:line="300" w:lineRule="auto"/>
              <w:ind w:firstLine="420" w:firstLineChars="200"/>
              <w:jc w:val="left"/>
              <w:rPr>
                <w:rFonts w:ascii="宋体" w:hAnsi="宋体"/>
                <w:color w:val="auto"/>
                <w:sz w:val="21"/>
                <w:szCs w:val="21"/>
                <w:u w:val="single"/>
              </w:rPr>
            </w:pPr>
            <w:r>
              <w:rPr>
                <w:rFonts w:hint="eastAsia" w:ascii="宋体" w:hAnsi="宋体"/>
                <w:color w:val="auto"/>
                <w:sz w:val="21"/>
                <w:szCs w:val="21"/>
              </w:rPr>
              <w:t>（…）</w:t>
            </w:r>
            <w:r>
              <w:rPr>
                <w:rFonts w:hint="eastAsia" w:ascii="宋体" w:hAnsi="宋体"/>
                <w:color w:val="auto"/>
                <w:sz w:val="21"/>
                <w:szCs w:val="21"/>
                <w:u w:val="single"/>
              </w:rPr>
              <w:t xml:space="preserve">                                                  </w:t>
            </w:r>
          </w:p>
          <w:p>
            <w:pPr>
              <w:autoSpaceDE w:val="0"/>
              <w:autoSpaceDN w:val="0"/>
              <w:spacing w:line="300" w:lineRule="auto"/>
              <w:jc w:val="left"/>
              <w:rPr>
                <w:rFonts w:ascii="宋体" w:hAnsi="宋体" w:cs="宋体"/>
                <w:color w:val="auto"/>
                <w:sz w:val="21"/>
                <w:szCs w:val="21"/>
              </w:rPr>
            </w:pPr>
            <w:r>
              <w:rPr>
                <w:rFonts w:hint="eastAsia" w:ascii="宋体" w:hAnsi="宋体" w:cs="宋体"/>
                <w:color w:val="auto"/>
                <w:sz w:val="21"/>
                <w:szCs w:val="21"/>
              </w:rPr>
              <w:t>3、实力</w:t>
            </w:r>
            <w:r>
              <w:rPr>
                <w:rFonts w:hint="eastAsia" w:ascii="宋体" w:hAnsi="宋体"/>
                <w:color w:val="auto"/>
                <w:sz w:val="21"/>
                <w:szCs w:val="21"/>
              </w:rPr>
              <w:t>，</w:t>
            </w:r>
            <w:r>
              <w:rPr>
                <w:rFonts w:ascii="宋体" w:hAnsi="宋体"/>
                <w:color w:val="auto"/>
                <w:sz w:val="21"/>
                <w:szCs w:val="21"/>
              </w:rPr>
              <w:t>包括以下子要素</w:t>
            </w:r>
            <w:r>
              <w:rPr>
                <w:rStyle w:val="49"/>
                <w:rFonts w:ascii="宋体" w:hAnsi="宋体"/>
                <w:color w:val="auto"/>
                <w:sz w:val="21"/>
                <w:szCs w:val="21"/>
              </w:rPr>
              <w:footnoteReference w:id="83"/>
            </w:r>
            <w:r>
              <w:rPr>
                <w:rFonts w:hint="eastAsia" w:ascii="宋体" w:hAnsi="宋体" w:cs="宋体"/>
                <w:color w:val="auto"/>
                <w:sz w:val="21"/>
                <w:szCs w:val="21"/>
              </w:rPr>
              <w:t>：</w:t>
            </w:r>
          </w:p>
          <w:p>
            <w:pPr>
              <w:autoSpaceDE w:val="0"/>
              <w:autoSpaceDN w:val="0"/>
              <w:spacing w:line="300" w:lineRule="auto"/>
              <w:ind w:firstLine="420" w:firstLineChars="200"/>
              <w:jc w:val="left"/>
              <w:rPr>
                <w:rFonts w:ascii="宋体" w:hAnsi="宋体"/>
                <w:color w:val="auto"/>
                <w:sz w:val="21"/>
                <w:szCs w:val="21"/>
                <w:u w:val="single"/>
              </w:rPr>
            </w:pPr>
            <w:r>
              <w:rPr>
                <w:rFonts w:hint="eastAsia" w:ascii="宋体" w:hAnsi="宋体"/>
                <w:color w:val="auto"/>
                <w:sz w:val="21"/>
                <w:szCs w:val="21"/>
              </w:rPr>
              <w:t>（1）子要素内容：</w:t>
            </w:r>
            <w:r>
              <w:rPr>
                <w:rFonts w:hint="eastAsia" w:ascii="宋体" w:hAnsi="宋体"/>
                <w:color w:val="auto"/>
                <w:sz w:val="21"/>
                <w:szCs w:val="21"/>
                <w:u w:val="single"/>
              </w:rPr>
              <w:t xml:space="preserve">                                       </w:t>
            </w:r>
          </w:p>
          <w:p>
            <w:pPr>
              <w:autoSpaceDE w:val="0"/>
              <w:autoSpaceDN w:val="0"/>
              <w:spacing w:line="300" w:lineRule="auto"/>
              <w:ind w:firstLine="945" w:firstLineChars="45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beforeLines="50" w:line="300" w:lineRule="auto"/>
              <w:ind w:firstLine="420" w:firstLineChars="200"/>
              <w:jc w:val="left"/>
              <w:rPr>
                <w:rFonts w:ascii="宋体" w:hAnsi="宋体"/>
                <w:color w:val="auto"/>
                <w:sz w:val="21"/>
                <w:szCs w:val="21"/>
                <w:u w:val="single"/>
              </w:rPr>
            </w:pPr>
            <w:r>
              <w:rPr>
                <w:rFonts w:hint="eastAsia" w:ascii="宋体" w:hAnsi="宋体"/>
                <w:color w:val="auto"/>
                <w:sz w:val="21"/>
                <w:szCs w:val="21"/>
              </w:rPr>
              <w:t>（2）子要素内容：</w:t>
            </w:r>
            <w:r>
              <w:rPr>
                <w:rFonts w:hint="eastAsia" w:ascii="宋体" w:hAnsi="宋体"/>
                <w:color w:val="auto"/>
                <w:sz w:val="21"/>
                <w:szCs w:val="21"/>
                <w:u w:val="single"/>
              </w:rPr>
              <w:t xml:space="preserve">                                       </w:t>
            </w:r>
          </w:p>
          <w:p>
            <w:pPr>
              <w:autoSpaceDE w:val="0"/>
              <w:autoSpaceDN w:val="0"/>
              <w:spacing w:line="300" w:lineRule="auto"/>
              <w:ind w:firstLine="945" w:firstLineChars="45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beforeLines="50" w:line="300" w:lineRule="auto"/>
              <w:ind w:firstLine="420" w:firstLineChars="200"/>
              <w:jc w:val="left"/>
              <w:rPr>
                <w:rFonts w:ascii="宋体" w:hAnsi="宋体" w:cs="宋体"/>
                <w:color w:val="auto"/>
                <w:sz w:val="21"/>
                <w:szCs w:val="21"/>
              </w:rPr>
            </w:pPr>
            <w:r>
              <w:rPr>
                <w:rFonts w:hint="eastAsia" w:ascii="宋体" w:hAnsi="宋体"/>
                <w:color w:val="auto"/>
                <w:sz w:val="21"/>
                <w:szCs w:val="21"/>
              </w:rPr>
              <w:t>（…）</w:t>
            </w:r>
            <w:r>
              <w:rPr>
                <w:rFonts w:hint="eastAsia" w:ascii="宋体" w:hAnsi="宋体"/>
                <w:color w:val="auto"/>
                <w:sz w:val="21"/>
                <w:szCs w:val="21"/>
                <w:u w:val="single"/>
              </w:rPr>
              <w:t xml:space="preserve">                                                  </w:t>
            </w:r>
          </w:p>
          <w:p>
            <w:pPr>
              <w:autoSpaceDE w:val="0"/>
              <w:autoSpaceDN w:val="0"/>
              <w:spacing w:line="300" w:lineRule="auto"/>
              <w:jc w:val="left"/>
              <w:rPr>
                <w:rFonts w:ascii="宋体" w:hAnsi="宋体" w:cs="宋体"/>
                <w:color w:val="auto"/>
                <w:sz w:val="21"/>
                <w:szCs w:val="21"/>
              </w:rPr>
            </w:pPr>
            <w:r>
              <w:rPr>
                <w:rFonts w:hint="eastAsia" w:ascii="宋体" w:hAnsi="宋体" w:cs="宋体"/>
                <w:color w:val="auto"/>
                <w:sz w:val="21"/>
                <w:szCs w:val="21"/>
              </w:rPr>
              <w:t>4、报价</w:t>
            </w:r>
          </w:p>
          <w:p>
            <w:pPr>
              <w:autoSpaceDE w:val="0"/>
              <w:autoSpaceDN w:val="0"/>
              <w:spacing w:line="300" w:lineRule="auto"/>
              <w:ind w:firstLine="420" w:firstLineChars="200"/>
              <w:jc w:val="left"/>
              <w:rPr>
                <w:rFonts w:ascii="宋体" w:hAnsi="宋体"/>
                <w:color w:val="auto"/>
                <w:sz w:val="21"/>
                <w:szCs w:val="21"/>
                <w:u w:val="single"/>
              </w:rPr>
            </w:pPr>
            <w:r>
              <w:rPr>
                <w:rFonts w:hint="eastAsia" w:ascii="宋体" w:hAnsi="宋体"/>
                <w:color w:val="auto"/>
                <w:sz w:val="21"/>
                <w:szCs w:val="21"/>
              </w:rPr>
              <w:t>（1）子要素内容：</w:t>
            </w:r>
            <w:r>
              <w:rPr>
                <w:rFonts w:hint="eastAsia" w:ascii="宋体" w:hAnsi="宋体"/>
                <w:color w:val="auto"/>
                <w:sz w:val="21"/>
                <w:szCs w:val="21"/>
                <w:u w:val="single"/>
              </w:rPr>
              <w:t xml:space="preserve">                                       </w:t>
            </w:r>
          </w:p>
          <w:p>
            <w:pPr>
              <w:autoSpaceDE w:val="0"/>
              <w:autoSpaceDN w:val="0"/>
              <w:spacing w:line="300" w:lineRule="auto"/>
              <w:ind w:firstLine="945" w:firstLineChars="45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line="300" w:lineRule="auto"/>
              <w:ind w:firstLine="420" w:firstLineChars="200"/>
              <w:jc w:val="left"/>
              <w:rPr>
                <w:rFonts w:ascii="宋体" w:hAnsi="宋体" w:cs="宋体"/>
                <w:color w:val="auto"/>
                <w:szCs w:val="21"/>
              </w:rPr>
            </w:pPr>
            <w:r>
              <w:rPr>
                <w:rFonts w:hint="eastAsia" w:ascii="宋体" w:hAnsi="宋体"/>
                <w:color w:val="auto"/>
                <w:sz w:val="21"/>
                <w:szCs w:val="21"/>
              </w:rPr>
              <w:t>（…）</w:t>
            </w:r>
            <w:r>
              <w:rPr>
                <w:rFonts w:hint="eastAsia" w:ascii="宋体" w:hAnsi="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710" w:type="dxa"/>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2</w:t>
            </w:r>
          </w:p>
        </w:tc>
        <w:tc>
          <w:tcPr>
            <w:tcW w:w="992" w:type="dxa"/>
            <w:vAlign w:val="center"/>
          </w:tcPr>
          <w:p>
            <w:pPr>
              <w:autoSpaceDE w:val="0"/>
              <w:autoSpaceDN w:val="0"/>
              <w:spacing w:line="300" w:lineRule="auto"/>
              <w:jc w:val="center"/>
              <w:rPr>
                <w:rFonts w:ascii="宋体" w:hAnsi="宋体" w:cs="宋体"/>
                <w:color w:val="auto"/>
                <w:szCs w:val="21"/>
              </w:rPr>
            </w:pPr>
            <w:r>
              <w:rPr>
                <w:rFonts w:hint="eastAsia" w:ascii="宋体" w:hAnsi="宋体" w:cs="宋体"/>
                <w:color w:val="auto"/>
                <w:szCs w:val="21"/>
              </w:rPr>
              <w:t>3.3.3</w:t>
            </w:r>
          </w:p>
        </w:tc>
        <w:tc>
          <w:tcPr>
            <w:tcW w:w="1417" w:type="dxa"/>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szCs w:val="21"/>
              </w:rPr>
              <w:t>定标票决办法</w:t>
            </w:r>
          </w:p>
        </w:tc>
        <w:tc>
          <w:tcPr>
            <w:tcW w:w="6521" w:type="dxa"/>
            <w:vAlign w:val="center"/>
          </w:tcPr>
          <w:p>
            <w:pPr>
              <w:autoSpaceDE w:val="0"/>
              <w:autoSpaceDN w:val="0"/>
              <w:spacing w:line="300" w:lineRule="auto"/>
              <w:ind w:firstLine="400" w:firstLineChars="200"/>
              <w:jc w:val="left"/>
              <w:rPr>
                <w:rFonts w:ascii="宋体" w:hAnsi="宋体" w:cs="宋体"/>
                <w:color w:val="auto"/>
                <w:kern w:val="1"/>
                <w:szCs w:val="21"/>
              </w:rPr>
            </w:pPr>
            <w:r>
              <w:rPr>
                <w:rFonts w:ascii="宋体" w:hAnsi="宋体" w:cs="宋体"/>
                <w:color w:val="auto"/>
                <w:szCs w:val="21"/>
                <w:lang w:val="zh-CN" w:bidi="zh-CN"/>
              </w:rPr>
              <w:t>见投标人须知前附表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3</w:t>
            </w:r>
          </w:p>
        </w:tc>
        <w:tc>
          <w:tcPr>
            <w:tcW w:w="992" w:type="dxa"/>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3.3.4</w:t>
            </w:r>
          </w:p>
        </w:tc>
        <w:tc>
          <w:tcPr>
            <w:tcW w:w="1417" w:type="dxa"/>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szCs w:val="21"/>
              </w:rPr>
              <w:t>票决定标法</w:t>
            </w:r>
          </w:p>
        </w:tc>
        <w:tc>
          <w:tcPr>
            <w:tcW w:w="6521" w:type="dxa"/>
            <w:vAlign w:val="center"/>
          </w:tcPr>
          <w:p>
            <w:pPr>
              <w:pStyle w:val="13"/>
              <w:snapToGrid w:val="0"/>
              <w:spacing w:line="400" w:lineRule="exact"/>
              <w:jc w:val="left"/>
              <w:rPr>
                <w:rFonts w:ascii="宋体" w:hAnsi="宋体" w:eastAsia="宋体"/>
                <w:b/>
                <w:color w:val="auto"/>
                <w:szCs w:val="21"/>
              </w:rPr>
            </w:pPr>
            <w:r>
              <w:rPr>
                <w:rFonts w:hint="eastAsia" w:ascii="宋体" w:hAnsi="宋体" w:eastAsia="宋体"/>
                <w:b/>
                <w:color w:val="auto"/>
                <w:szCs w:val="21"/>
              </w:rPr>
              <w:t>1、</w:t>
            </w:r>
            <w:r>
              <w:rPr>
                <w:rFonts w:hint="eastAsia" w:ascii="宋体" w:hAnsi="宋体"/>
                <w:b/>
                <w:color w:val="auto"/>
                <w:szCs w:val="21"/>
              </w:rPr>
              <w:t>直接票决定标法</w:t>
            </w:r>
          </w:p>
          <w:p>
            <w:pPr>
              <w:widowControl/>
              <w:snapToGrid w:val="0"/>
              <w:spacing w:line="400" w:lineRule="exact"/>
              <w:ind w:firstLine="420" w:firstLineChars="200"/>
              <w:jc w:val="left"/>
              <w:rPr>
                <w:rFonts w:ascii="宋体" w:hAnsi="宋体"/>
                <w:color w:val="auto"/>
                <w:sz w:val="21"/>
                <w:szCs w:val="21"/>
              </w:rPr>
            </w:pPr>
            <w:r>
              <w:rPr>
                <w:rFonts w:hint="eastAsia" w:ascii="宋体" w:hAnsi="宋体"/>
                <w:color w:val="auto"/>
                <w:sz w:val="21"/>
                <w:szCs w:val="21"/>
              </w:rPr>
              <w:t>定标委员会在进入投票范围的定标候选人中，以每人投票支持1家定标候选人的方式，</w:t>
            </w:r>
            <w:r>
              <w:rPr>
                <w:rFonts w:hint="eastAsia" w:ascii="宋体" w:hAnsi="宋体" w:cs="宋体"/>
                <w:color w:val="auto"/>
                <w:sz w:val="21"/>
                <w:szCs w:val="21"/>
              </w:rPr>
              <w:t>将得票数最多且得票数超过定标委员会总人数半数的候选人确定为中标人</w:t>
            </w:r>
            <w:r>
              <w:rPr>
                <w:rFonts w:hint="eastAsia" w:ascii="宋体" w:hAnsi="宋体"/>
                <w:color w:val="auto"/>
                <w:sz w:val="21"/>
                <w:szCs w:val="21"/>
              </w:rPr>
              <w:t>。</w:t>
            </w:r>
          </w:p>
          <w:p>
            <w:pPr>
              <w:pStyle w:val="13"/>
              <w:snapToGrid w:val="0"/>
              <w:spacing w:line="400" w:lineRule="exact"/>
              <w:jc w:val="left"/>
              <w:rPr>
                <w:rFonts w:ascii="宋体" w:hAnsi="宋体" w:eastAsia="宋体"/>
                <w:color w:val="auto"/>
                <w:szCs w:val="21"/>
              </w:rPr>
            </w:pPr>
            <w:r>
              <w:rPr>
                <w:rFonts w:hint="eastAsia" w:ascii="宋体" w:hAnsi="宋体" w:cs="宋体"/>
                <w:color w:val="auto"/>
                <w:kern w:val="0"/>
                <w:szCs w:val="21"/>
              </w:rPr>
              <w:t>当没有候选人得票数超过定标委员会总人数半数时，选择得票数排序在前的2家候选人（按上一轮得票数多少的顺序选择，在选择第2家候选人时出现同票的候选人时，所有同票候选人一并纳入下一轮的投票范围）作为再次投票的范围，直至出现得票数超过定标委员会总人数半数的候选人为止</w:t>
            </w:r>
            <w:r>
              <w:rPr>
                <w:rFonts w:hint="eastAsia" w:ascii="宋体" w:hAnsi="宋体" w:eastAsia="宋体"/>
                <w:color w:val="auto"/>
                <w:szCs w:val="21"/>
              </w:rPr>
              <w:t>。</w:t>
            </w:r>
          </w:p>
          <w:p>
            <w:pPr>
              <w:pStyle w:val="13"/>
              <w:snapToGrid w:val="0"/>
              <w:spacing w:line="400" w:lineRule="exact"/>
              <w:ind w:firstLine="457" w:firstLineChars="218"/>
              <w:jc w:val="left"/>
              <w:rPr>
                <w:rFonts w:ascii="宋体" w:hAnsi="宋体" w:eastAsia="宋体" w:cs="FZFSK--GBK1-0"/>
                <w:b/>
                <w:color w:val="auto"/>
                <w:kern w:val="0"/>
                <w:szCs w:val="21"/>
              </w:rPr>
            </w:pPr>
            <w:r>
              <w:rPr>
                <w:rFonts w:hint="eastAsia" w:ascii="宋体" w:hAnsi="宋体" w:eastAsia="宋体"/>
                <w:b/>
                <w:color w:val="auto"/>
                <w:szCs w:val="21"/>
              </w:rPr>
              <w:t>2、</w:t>
            </w:r>
            <w:r>
              <w:rPr>
                <w:rFonts w:ascii="宋体" w:hAnsi="宋体"/>
                <w:b/>
                <w:color w:val="auto"/>
                <w:szCs w:val="21"/>
              </w:rPr>
              <w:t>逐轮票决定标法</w:t>
            </w:r>
          </w:p>
          <w:p>
            <w:pPr>
              <w:pStyle w:val="13"/>
              <w:snapToGrid w:val="0"/>
              <w:spacing w:line="400" w:lineRule="exact"/>
              <w:ind w:firstLine="457" w:firstLineChars="218"/>
              <w:jc w:val="left"/>
              <w:rPr>
                <w:rFonts w:ascii="宋体" w:hAnsi="宋体" w:eastAsia="宋体"/>
                <w:color w:val="auto"/>
                <w:szCs w:val="21"/>
              </w:rPr>
            </w:pPr>
            <w:r>
              <w:rPr>
                <w:rFonts w:hint="eastAsia" w:ascii="宋体" w:hAnsi="宋体" w:eastAsia="宋体" w:cs="FZFSK--GBK1-0"/>
                <w:color w:val="auto"/>
                <w:kern w:val="0"/>
                <w:szCs w:val="21"/>
              </w:rPr>
              <w:t>定标委员会在进入投票范围的定标候选人中采取多轮逆淘汰方式表决。原则上逐轮淘汰１家定标候选人。各轮投票时，每人投１家淘汰单位，该轮得票最多的定标候选人被淘汰。得票最多的定标候选人不止１家时，一并加以淘汰，但必须确保存在1家中标人，剩余的定标候选人进入下一轮淘汰投票，最终确定中标人</w:t>
            </w:r>
            <w:r>
              <w:rPr>
                <w:rFonts w:hint="eastAsia" w:ascii="宋体" w:hAnsi="宋体" w:eastAsia="宋体" w:cs="E-BX"/>
                <w:color w:val="auto"/>
                <w:kern w:val="0"/>
                <w:szCs w:val="21"/>
              </w:rPr>
              <w:t>。</w:t>
            </w:r>
          </w:p>
        </w:tc>
      </w:tr>
    </w:tbl>
    <w:p>
      <w:pPr>
        <w:pStyle w:val="4"/>
        <w:rPr>
          <w:rFonts w:ascii="黑体" w:hAnsi="黑体" w:eastAsia="黑体"/>
          <w:b w:val="0"/>
          <w:color w:val="auto"/>
          <w:sz w:val="28"/>
          <w:szCs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
        <w:rPr>
          <w:rFonts w:ascii="黑体" w:hAnsi="黑体" w:eastAsia="黑体"/>
          <w:b w:val="0"/>
          <w:color w:val="auto"/>
          <w:sz w:val="28"/>
          <w:szCs w:val="28"/>
        </w:rPr>
      </w:pPr>
    </w:p>
    <w:p>
      <w:pPr>
        <w:rPr>
          <w:color w:val="auto"/>
        </w:rPr>
      </w:pPr>
    </w:p>
    <w:p>
      <w:pPr>
        <w:pStyle w:val="4"/>
        <w:rPr>
          <w:rFonts w:ascii="黑体" w:hAnsi="黑体" w:eastAsia="黑体"/>
          <w:b w:val="0"/>
          <w:color w:val="auto"/>
          <w:sz w:val="28"/>
          <w:szCs w:val="28"/>
        </w:rPr>
      </w:pPr>
      <w:bookmarkStart w:id="300" w:name="_Toc106719223"/>
      <w:r>
        <w:rPr>
          <w:rFonts w:hint="eastAsia" w:ascii="黑体" w:hAnsi="黑体" w:eastAsia="黑体"/>
          <w:b w:val="0"/>
          <w:color w:val="auto"/>
          <w:sz w:val="28"/>
          <w:szCs w:val="28"/>
        </w:rPr>
        <w:t>定标办法正文</w:t>
      </w:r>
      <w:bookmarkEnd w:id="300"/>
    </w:p>
    <w:p>
      <w:pPr>
        <w:pStyle w:val="4"/>
        <w:spacing w:beforeLines="50" w:afterLines="50" w:line="360" w:lineRule="auto"/>
        <w:rPr>
          <w:rFonts w:ascii="黑体" w:hAnsi="黑体" w:eastAsia="黑体"/>
          <w:b w:val="0"/>
          <w:color w:val="auto"/>
          <w:sz w:val="28"/>
          <w:szCs w:val="28"/>
        </w:rPr>
      </w:pPr>
      <w:bookmarkStart w:id="301" w:name="_Toc106719224"/>
      <w:r>
        <w:rPr>
          <w:rFonts w:hint="eastAsia" w:ascii="黑体" w:hAnsi="黑体" w:eastAsia="黑体"/>
          <w:b w:val="0"/>
          <w:color w:val="auto"/>
          <w:sz w:val="28"/>
          <w:szCs w:val="28"/>
        </w:rPr>
        <w:t>1.定标方法</w:t>
      </w:r>
      <w:bookmarkEnd w:id="301"/>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1.1.</w:t>
      </w:r>
      <w:r>
        <w:rPr>
          <w:rFonts w:hint="eastAsia" w:ascii="宋体" w:hAnsi="宋体" w:cs="宋体"/>
          <w:color w:val="auto"/>
          <w:sz w:val="21"/>
          <w:szCs w:val="21"/>
        </w:rPr>
        <w:t>定标以考量设计（勘察）方案的优劣为主，结合评标委员会评审意见兼顾考量信用、实力、报价等要素择优确定中标人。定标过程应严格按照定标规则和定标方案相关规定执行，不得临时改变既定的定标规则和定标方案</w:t>
      </w:r>
      <w:r>
        <w:rPr>
          <w:rFonts w:hint="eastAsia"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1.2.</w:t>
      </w:r>
      <w:r>
        <w:rPr>
          <w:rFonts w:hint="eastAsia" w:ascii="宋体" w:hAnsi="宋体" w:cs="宋体"/>
          <w:color w:val="auto"/>
          <w:sz w:val="21"/>
          <w:szCs w:val="21"/>
        </w:rPr>
        <w:t>定标规则包括定标委员会的组建、清标、定标时限、定标票决办法、定标要素（包括子要素）</w:t>
      </w:r>
      <w:r>
        <w:rPr>
          <w:rFonts w:hint="eastAsia"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1.3.</w:t>
      </w:r>
      <w:r>
        <w:rPr>
          <w:rFonts w:hint="eastAsia" w:ascii="宋体" w:hAnsi="宋体" w:cs="宋体"/>
          <w:color w:val="auto"/>
          <w:sz w:val="21"/>
          <w:szCs w:val="21"/>
        </w:rPr>
        <w:t>定标方案由建设单位按照《厦门市建设局关于印发建设工程招投标“评定分离”办法（试行）的通知》（厦建筑〔2022〕51号）有关规定，根据定标规则结合项目具体情况编制并作为定标依据</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定标方案包括定标规则、各定标要素符合性评审标准、定标候选人进入票决范围应达到的</w:t>
      </w:r>
      <w:r>
        <w:rPr>
          <w:rFonts w:hint="eastAsia" w:ascii="宋体" w:hAnsi="宋体" w:cs="宋体"/>
          <w:color w:val="auto"/>
          <w:szCs w:val="21"/>
        </w:rPr>
        <w:t>清标符合性标准</w:t>
      </w:r>
      <w:r>
        <w:rPr>
          <w:rFonts w:hint="eastAsia" w:ascii="宋体" w:hAnsi="宋体"/>
          <w:color w:val="auto"/>
          <w:sz w:val="21"/>
          <w:szCs w:val="21"/>
        </w:rPr>
        <w:t>以及票决规程。</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投标截止时间前（采用资格预审的，于投标人递交《资格审查文件》截止时间前），定标方案经建设单位“三重一大”决策程序研究确定后，应当加密后上传电子交易平台。</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1.4.</w:t>
      </w:r>
      <w:r>
        <w:rPr>
          <w:rFonts w:hint="eastAsia" w:ascii="宋体" w:hAnsi="宋体" w:cs="宋体"/>
          <w:color w:val="auto"/>
          <w:sz w:val="21"/>
          <w:szCs w:val="21"/>
        </w:rPr>
        <w:t>定标方案中的定标票决办法和定标要素（定标</w:t>
      </w:r>
      <w:r>
        <w:rPr>
          <w:rFonts w:hint="eastAsia" w:ascii="宋体" w:hAnsi="宋体"/>
          <w:color w:val="auto"/>
          <w:sz w:val="21"/>
          <w:szCs w:val="21"/>
        </w:rPr>
        <w:t>子要素</w:t>
      </w:r>
      <w:r>
        <w:rPr>
          <w:rFonts w:hint="eastAsia" w:ascii="宋体" w:hAnsi="宋体" w:cs="宋体"/>
          <w:color w:val="auto"/>
          <w:sz w:val="21"/>
          <w:szCs w:val="21"/>
        </w:rPr>
        <w:t>）应当与定标规则中的定标票决办法和定标要素（定标</w:t>
      </w:r>
      <w:r>
        <w:rPr>
          <w:rFonts w:hint="eastAsia" w:ascii="宋体" w:hAnsi="宋体"/>
          <w:color w:val="auto"/>
          <w:sz w:val="21"/>
          <w:szCs w:val="21"/>
        </w:rPr>
        <w:t>子要素</w:t>
      </w:r>
      <w:r>
        <w:rPr>
          <w:rFonts w:hint="eastAsia" w:ascii="宋体" w:hAnsi="宋体" w:cs="宋体"/>
          <w:color w:val="auto"/>
          <w:sz w:val="21"/>
          <w:szCs w:val="21"/>
        </w:rPr>
        <w:t>）一致</w:t>
      </w:r>
      <w:r>
        <w:rPr>
          <w:rFonts w:hint="eastAsia"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1.5.</w:t>
      </w:r>
      <w:r>
        <w:rPr>
          <w:rFonts w:hint="eastAsia" w:ascii="宋体" w:hAnsi="宋体" w:cs="宋体"/>
          <w:color w:val="auto"/>
          <w:sz w:val="21"/>
          <w:szCs w:val="21"/>
        </w:rPr>
        <w:t>定标委员会根据定标规则和定标方案在进入票决范围的定标候选人中进行定标，确定中标人。</w:t>
      </w:r>
    </w:p>
    <w:p>
      <w:pPr>
        <w:pStyle w:val="4"/>
        <w:spacing w:beforeLines="50" w:afterLines="50" w:line="360" w:lineRule="auto"/>
        <w:rPr>
          <w:rFonts w:ascii="黑体" w:hAnsi="黑体" w:eastAsia="黑体"/>
          <w:b w:val="0"/>
          <w:color w:val="auto"/>
          <w:sz w:val="28"/>
          <w:szCs w:val="28"/>
        </w:rPr>
      </w:pPr>
      <w:bookmarkStart w:id="302" w:name="_Toc106719225"/>
      <w:r>
        <w:rPr>
          <w:rFonts w:hint="eastAsia" w:ascii="黑体" w:hAnsi="黑体" w:eastAsia="黑体"/>
          <w:b w:val="0"/>
          <w:color w:val="auto"/>
          <w:sz w:val="28"/>
          <w:szCs w:val="28"/>
        </w:rPr>
        <w:t>2.定标程序</w:t>
      </w:r>
      <w:bookmarkEnd w:id="302"/>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本招标项目按以下程序进行定标：</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（1）组建定标委员会</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（2）清标</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（3）票决定标，确定中标人</w:t>
      </w:r>
    </w:p>
    <w:p>
      <w:pPr>
        <w:pStyle w:val="4"/>
        <w:spacing w:beforeLines="50" w:afterLines="50" w:line="360" w:lineRule="auto"/>
        <w:rPr>
          <w:rFonts w:ascii="黑体" w:hAnsi="黑体" w:eastAsia="黑体"/>
          <w:b w:val="0"/>
          <w:color w:val="auto"/>
          <w:sz w:val="28"/>
          <w:szCs w:val="28"/>
        </w:rPr>
      </w:pPr>
      <w:bookmarkStart w:id="303" w:name="_Toc106719226"/>
      <w:r>
        <w:rPr>
          <w:rFonts w:hint="eastAsia" w:ascii="黑体" w:hAnsi="黑体" w:eastAsia="黑体"/>
          <w:b w:val="0"/>
          <w:color w:val="auto"/>
          <w:sz w:val="28"/>
          <w:szCs w:val="28"/>
        </w:rPr>
        <w:t>3.定标规则</w:t>
      </w:r>
      <w:bookmarkEnd w:id="303"/>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3.1.组建定标委员会</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3.1.1.</w:t>
      </w:r>
      <w:r>
        <w:rPr>
          <w:rFonts w:hint="eastAsia" w:ascii="宋体" w:hAnsi="宋体" w:cs="宋体"/>
          <w:color w:val="auto"/>
          <w:sz w:val="21"/>
          <w:szCs w:val="21"/>
        </w:rPr>
        <w:t>定标委员会需由建设单位的法定代表人负责组建。项目实行代建的且代建单位作为招标人的，建设单位可以委托代建单位的法定代表人组建，代建单位应将定标委员会组建方案报建设单位批准同意。</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3.1.2.</w:t>
      </w:r>
      <w:r>
        <w:rPr>
          <w:rFonts w:hint="eastAsia" w:ascii="宋体" w:hAnsi="宋体" w:cs="宋体"/>
          <w:color w:val="auto"/>
          <w:sz w:val="21"/>
          <w:szCs w:val="21"/>
        </w:rPr>
        <w:t>定标委员会成员原则上从建设单位（代建单位）的领导班子成员、经营管理人员、具有工程建设类中级及以上技术职称或注册执业资格的人员中产生，成员总数为5人及以上单数。本单位人员不足的，也可以从主管部门、下属单位或关联企业中选取符合条件的人员作为定标委员会成员。招标项目对技术、商务有特别要求的，也可以邀请与投标人无利害关系的专家参与定标，专家人数为1～2名且不超过定标委员会成员总数的1/3</w:t>
      </w:r>
      <w:r>
        <w:rPr>
          <w:rFonts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3.1.3.各区、各行业主管部门及有条件的</w:t>
      </w:r>
      <w:r>
        <w:rPr>
          <w:rFonts w:hint="eastAsia" w:ascii="宋体" w:hAnsi="宋体" w:cs="宋体"/>
          <w:color w:val="auto"/>
          <w:sz w:val="21"/>
          <w:szCs w:val="21"/>
        </w:rPr>
        <w:t>建设单位建立定标委员会成员名录库的，建设单位可以在相应的定标委员会成员名录库中采取随机抽签的方式组建定标委员会</w:t>
      </w:r>
      <w:r>
        <w:rPr>
          <w:rFonts w:hint="eastAsia"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3.2.清标</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3.2.1.定标候选人公示期满后，招标人进行清标工作。清标小组通过电子交易平台下载并解密定标方案（清标版，只包括定标子要素评审标准），并按其中确定的各定标要素符合性规定进行清标，</w:t>
      </w:r>
      <w:r>
        <w:rPr>
          <w:rFonts w:hint="eastAsia" w:ascii="宋体" w:hAnsi="宋体" w:cs="宋体"/>
          <w:color w:val="auto"/>
          <w:sz w:val="21"/>
          <w:szCs w:val="21"/>
        </w:rPr>
        <w:t>整理各定标候选人的</w:t>
      </w:r>
      <w:r>
        <w:rPr>
          <w:rFonts w:hint="eastAsia" w:ascii="宋体" w:hAnsi="宋体" w:cs="宋体"/>
          <w:color w:val="auto"/>
          <w:sz w:val="21"/>
          <w:szCs w:val="21"/>
        </w:rPr>
        <w:t>定标要素符合情况并作出相应结论。定标要素见定标办法前附表第1项。</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3.2.2.清标工作结束后，清标小组应编制清标报告，清标报告内容应当客观公正、真实有效。清标小组将清标结果加密并上传至电子交易平台，供定标时启用。</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s="宋体"/>
          <w:color w:val="auto"/>
          <w:sz w:val="21"/>
          <w:szCs w:val="21"/>
        </w:rPr>
        <w:t>3.3.</w:t>
      </w:r>
      <w:r>
        <w:rPr>
          <w:rFonts w:hint="eastAsia" w:ascii="宋体" w:hAnsi="宋体"/>
          <w:color w:val="auto"/>
          <w:sz w:val="21"/>
          <w:szCs w:val="21"/>
        </w:rPr>
        <w:t>票决定标，确定中标人</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3.3.1.招标人应当自定标候选人公示期满后7日内组织定标委员会进入市公共资源交易中心进行定标。不能按时定标的，应当通过市公共资源交易网公示延期原因和定标时间。</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定标委员会通过电子交易平台下载并解密定标方案（完整版）及清标结果开展定标工作。</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3.3.2.</w:t>
      </w:r>
      <w:r>
        <w:rPr>
          <w:rFonts w:hint="eastAsia" w:ascii="宋体" w:hAnsi="宋体" w:cs="宋体"/>
          <w:color w:val="auto"/>
          <w:szCs w:val="21"/>
        </w:rPr>
        <w:t>定标委员会根据定标方案规定的进入票决范围应达到的清标符合性标准，以及定标方案其他规定，确定进入票决范围的定标候选人</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3.3.3.</w:t>
      </w:r>
      <w:r>
        <w:rPr>
          <w:rFonts w:hint="eastAsia" w:ascii="宋体" w:hAnsi="宋体" w:cs="宋体"/>
          <w:color w:val="auto"/>
          <w:sz w:val="21"/>
          <w:szCs w:val="21"/>
        </w:rPr>
        <w:t>定标委员会在进入票决范围的定标候选人中，按照定标方案中的定标规程和定标办法前附表第</w:t>
      </w:r>
      <w:r>
        <w:rPr>
          <w:rFonts w:ascii="宋体" w:hAnsi="宋体" w:cs="宋体"/>
          <w:color w:val="auto"/>
          <w:sz w:val="21"/>
          <w:szCs w:val="21"/>
        </w:rPr>
        <w:t xml:space="preserve">2 </w:t>
      </w:r>
      <w:r>
        <w:rPr>
          <w:rFonts w:hint="eastAsia" w:ascii="宋体" w:hAnsi="宋体" w:cs="宋体"/>
          <w:color w:val="auto"/>
          <w:sz w:val="21"/>
          <w:szCs w:val="21"/>
        </w:rPr>
        <w:t>项选择的定标票决办法确定中标人。</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s="宋体"/>
          <w:color w:val="auto"/>
          <w:sz w:val="21"/>
          <w:szCs w:val="21"/>
        </w:rPr>
        <w:t>3.3.4.</w:t>
      </w:r>
      <w:r>
        <w:rPr>
          <w:rFonts w:hint="eastAsia" w:ascii="宋体" w:hAnsi="宋体" w:cs="宋体"/>
          <w:color w:val="auto"/>
          <w:sz w:val="21"/>
          <w:szCs w:val="21"/>
        </w:rPr>
        <w:t>定标票决办法采用票决定标法，具体标准详</w:t>
      </w:r>
      <w:r>
        <w:rPr>
          <w:rFonts w:hint="eastAsia" w:ascii="宋体" w:hAnsi="宋体" w:cs="宋体"/>
          <w:color w:val="auto"/>
          <w:sz w:val="21"/>
          <w:szCs w:val="21"/>
        </w:rPr>
        <w:t>见定标办法前附表第3项</w:t>
      </w:r>
      <w:r>
        <w:rPr>
          <w:rFonts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3.3.5.</w:t>
      </w:r>
      <w:r>
        <w:rPr>
          <w:rFonts w:hint="eastAsia" w:ascii="宋体" w:hAnsi="宋体" w:cs="宋体"/>
          <w:color w:val="auto"/>
          <w:sz w:val="21"/>
          <w:szCs w:val="21"/>
        </w:rPr>
        <w:t>定标委员会成员每次投票应当独立完成并说明投票理由。定标完成后，定标委员会应当编制定标报告，定标报告完整载明定标过程</w:t>
      </w:r>
      <w:r>
        <w:rPr>
          <w:rFonts w:hint="eastAsia" w:ascii="宋体" w:hAnsi="宋体" w:cs="宋体"/>
          <w:color w:val="auto"/>
          <w:sz w:val="21"/>
          <w:szCs w:val="21"/>
        </w:rPr>
        <w:t>。</w:t>
      </w:r>
    </w:p>
    <w:p>
      <w:pPr>
        <w:pStyle w:val="4"/>
        <w:spacing w:beforeLines="50" w:afterLines="50" w:line="360" w:lineRule="auto"/>
        <w:rPr>
          <w:rFonts w:ascii="黑体" w:hAnsi="黑体" w:eastAsia="黑体"/>
          <w:b w:val="0"/>
          <w:color w:val="auto"/>
          <w:sz w:val="28"/>
          <w:szCs w:val="28"/>
        </w:rPr>
      </w:pPr>
      <w:bookmarkStart w:id="304" w:name="_Toc106719227"/>
      <w:r>
        <w:rPr>
          <w:rFonts w:hint="eastAsia" w:ascii="黑体" w:hAnsi="黑体" w:eastAsia="黑体"/>
          <w:b w:val="0"/>
          <w:color w:val="auto"/>
          <w:sz w:val="28"/>
          <w:szCs w:val="28"/>
        </w:rPr>
        <w:t>4.</w:t>
      </w:r>
      <w:r>
        <w:rPr>
          <w:rFonts w:ascii="黑体" w:hAnsi="黑体" w:eastAsia="黑体"/>
          <w:b w:val="0"/>
          <w:color w:val="auto"/>
          <w:sz w:val="28"/>
          <w:szCs w:val="28"/>
        </w:rPr>
        <w:t>重新定标</w:t>
      </w:r>
      <w:bookmarkEnd w:id="304"/>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定标后有下列情形之一的，建设单位可从进入定标票决范围的其他定标候选人中采用原定标方案规定的票决方式，由原定标委员会重新确定中标人：</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中标人放弃中标或者拒不签订合同的</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（2）</w:t>
      </w:r>
      <w:r>
        <w:rPr>
          <w:rFonts w:ascii="宋体" w:hAnsi="宋体" w:cs="宋体"/>
          <w:color w:val="auto"/>
          <w:sz w:val="21"/>
          <w:szCs w:val="21"/>
        </w:rPr>
        <w:t>中标人不按照招标文件要求提交履约担保的</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w:t>
      </w:r>
      <w:r>
        <w:rPr>
          <w:rFonts w:ascii="宋体" w:hAnsi="宋体" w:cs="宋体"/>
          <w:color w:val="auto"/>
          <w:sz w:val="21"/>
          <w:szCs w:val="21"/>
        </w:rPr>
        <w:t>被查实存在影响中标结果的违法行为的</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（4）法律法规规定的其他情形。</w:t>
      </w:r>
    </w:p>
    <w:p>
      <w:pPr>
        <w:pStyle w:val="4"/>
        <w:spacing w:beforeLines="50" w:afterLines="50" w:line="360" w:lineRule="auto"/>
        <w:rPr>
          <w:rFonts w:ascii="黑体" w:hAnsi="黑体" w:eastAsia="黑体"/>
          <w:b w:val="0"/>
          <w:color w:val="auto"/>
          <w:sz w:val="28"/>
          <w:szCs w:val="28"/>
        </w:rPr>
      </w:pPr>
      <w:bookmarkStart w:id="305" w:name="_Toc106719228"/>
      <w:r>
        <w:rPr>
          <w:rFonts w:hint="eastAsia" w:ascii="黑体" w:hAnsi="黑体" w:eastAsia="黑体"/>
          <w:b w:val="0"/>
          <w:color w:val="auto"/>
          <w:sz w:val="28"/>
          <w:szCs w:val="28"/>
        </w:rPr>
        <w:t>5.监督</w:t>
      </w:r>
      <w:bookmarkEnd w:id="305"/>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建设单位负责组建监督小组，对“评定分离”招投标活动全过程进行监督，重点监督建设单位是否按照确定的定标方案定标。监督小组应当在招投标工作结束后书面向单位党组织报告监督工作情况。</w:t>
      </w:r>
    </w:p>
    <w:p>
      <w:pPr>
        <w:pStyle w:val="4"/>
        <w:spacing w:beforeLines="50" w:afterLines="50" w:line="360" w:lineRule="auto"/>
        <w:rPr>
          <w:rFonts w:ascii="黑体" w:hAnsi="黑体" w:eastAsia="黑体"/>
          <w:b w:val="0"/>
          <w:color w:val="auto"/>
          <w:sz w:val="28"/>
          <w:szCs w:val="28"/>
        </w:rPr>
      </w:pPr>
      <w:bookmarkStart w:id="306" w:name="_Toc106719229"/>
      <w:r>
        <w:rPr>
          <w:rFonts w:hint="eastAsia" w:ascii="黑体" w:hAnsi="黑体" w:eastAsia="黑体"/>
          <w:b w:val="0"/>
          <w:color w:val="auto"/>
          <w:sz w:val="28"/>
          <w:szCs w:val="28"/>
        </w:rPr>
        <w:t>6.附则</w:t>
      </w:r>
      <w:bookmarkEnd w:id="306"/>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中标人确定后，招标人无义务向未中标的投标人就其未中标的原因作出解释。未中标的投标人不得向定标委员会组成人员或招标人询问定标过程的情况或索要相关材料。</w:t>
      </w:r>
    </w:p>
    <w:p>
      <w:pPr>
        <w:tabs>
          <w:tab w:val="left" w:pos="510"/>
        </w:tabs>
        <w:adjustRightInd/>
        <w:spacing w:line="360" w:lineRule="auto"/>
        <w:ind w:firstLine="424" w:firstLineChars="202"/>
        <w:jc w:val="left"/>
        <w:textAlignment w:val="auto"/>
        <w:rPr>
          <w:rFonts w:ascii="宋体" w:hAnsi="宋体"/>
          <w:color w:val="auto"/>
          <w:sz w:val="21"/>
          <w:szCs w:val="21"/>
        </w:rPr>
      </w:pPr>
    </w:p>
    <w:p>
      <w:pPr>
        <w:pStyle w:val="3"/>
        <w:jc w:val="center"/>
        <w:rPr>
          <w:rFonts w:ascii="黑体" w:hAnsi="黑体" w:eastAsia="黑体"/>
          <w:b w:val="0"/>
          <w:color w:val="auto"/>
          <w:sz w:val="44"/>
          <w:szCs w:val="44"/>
        </w:rPr>
      </w:pPr>
    </w:p>
    <w:p>
      <w:pPr>
        <w:pStyle w:val="3"/>
        <w:jc w:val="center"/>
        <w:rPr>
          <w:rFonts w:ascii="黑体" w:hAnsi="黑体" w:eastAsia="黑体"/>
          <w:b w:val="0"/>
          <w:color w:val="auto"/>
          <w:sz w:val="44"/>
          <w:szCs w:val="44"/>
        </w:rPr>
      </w:pPr>
    </w:p>
    <w:p>
      <w:pPr>
        <w:rPr>
          <w:color w:val="auto"/>
        </w:rPr>
      </w:pPr>
    </w:p>
    <w:p>
      <w:pPr>
        <w:rPr>
          <w:color w:val="auto"/>
        </w:rPr>
      </w:pPr>
    </w:p>
    <w:p>
      <w:pPr>
        <w:rPr>
          <w:color w:val="auto"/>
        </w:rPr>
      </w:pPr>
    </w:p>
    <w:p>
      <w:pPr>
        <w:rPr>
          <w:color w:val="auto"/>
        </w:rPr>
      </w:pPr>
    </w:p>
    <w:p>
      <w:pPr>
        <w:rPr>
          <w:color w:val="auto"/>
        </w:rPr>
      </w:pPr>
    </w:p>
    <w:p>
      <w:pPr>
        <w:pStyle w:val="3"/>
        <w:spacing w:before="3000"/>
        <w:jc w:val="center"/>
        <w:rPr>
          <w:rFonts w:ascii="黑体" w:hAnsi="黑体" w:eastAsia="黑体"/>
          <w:b w:val="0"/>
          <w:color w:val="auto"/>
          <w:sz w:val="44"/>
          <w:szCs w:val="44"/>
        </w:rPr>
      </w:pPr>
    </w:p>
    <w:p>
      <w:pPr>
        <w:pStyle w:val="3"/>
        <w:spacing w:before="3000"/>
        <w:jc w:val="center"/>
        <w:rPr>
          <w:rFonts w:ascii="黑体" w:hAnsi="黑体" w:eastAsia="黑体"/>
          <w:b w:val="0"/>
          <w:color w:val="auto"/>
          <w:sz w:val="44"/>
          <w:szCs w:val="44"/>
        </w:rPr>
      </w:pPr>
      <w:bookmarkStart w:id="307" w:name="_Toc106719230"/>
      <w:r>
        <w:rPr>
          <w:rFonts w:hint="eastAsia" w:ascii="黑体" w:hAnsi="黑体" w:eastAsia="黑体"/>
          <w:b w:val="0"/>
          <w:color w:val="auto"/>
          <w:sz w:val="44"/>
          <w:szCs w:val="44"/>
        </w:rPr>
        <w:t>第五章 合同条款及格式</w:t>
      </w:r>
      <w:bookmarkEnd w:id="293"/>
      <w:bookmarkEnd w:id="294"/>
      <w:bookmarkEnd w:id="295"/>
      <w:bookmarkEnd w:id="296"/>
      <w:r>
        <w:rPr>
          <w:rStyle w:val="49"/>
          <w:rFonts w:ascii="黑体" w:hAnsi="黑体" w:eastAsia="黑体"/>
          <w:b w:val="0"/>
          <w:color w:val="auto"/>
          <w:sz w:val="44"/>
          <w:szCs w:val="44"/>
        </w:rPr>
        <w:footnoteReference w:id="84"/>
      </w:r>
      <w:bookmarkEnd w:id="307"/>
    </w:p>
    <w:p>
      <w:pPr>
        <w:tabs>
          <w:tab w:val="left" w:pos="510"/>
        </w:tabs>
        <w:adjustRightInd/>
        <w:spacing w:line="360" w:lineRule="auto"/>
        <w:ind w:firstLine="360" w:firstLineChars="150"/>
        <w:jc w:val="left"/>
        <w:textAlignment w:val="auto"/>
        <w:rPr>
          <w:rFonts w:ascii="宋体" w:hAnsi="宋体"/>
          <w:color w:val="auto"/>
          <w:kern w:val="2"/>
          <w:sz w:val="24"/>
          <w:szCs w:val="24"/>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pStyle w:val="4"/>
        <w:jc w:val="center"/>
        <w:rPr>
          <w:rFonts w:ascii="黑体" w:hAnsi="黑体" w:eastAsia="黑体"/>
          <w:b w:val="0"/>
          <w:color w:val="auto"/>
          <w:sz w:val="28"/>
          <w:szCs w:val="28"/>
        </w:rPr>
      </w:pPr>
      <w:bookmarkStart w:id="308" w:name="_Toc351203480"/>
      <w:bookmarkStart w:id="309" w:name="_Toc106719231"/>
      <w:r>
        <w:rPr>
          <w:rFonts w:ascii="黑体" w:hAnsi="黑体" w:eastAsia="黑体"/>
          <w:b w:val="0"/>
          <w:color w:val="auto"/>
          <w:sz w:val="28"/>
          <w:szCs w:val="28"/>
        </w:rPr>
        <w:t>第</w:t>
      </w:r>
      <w:r>
        <w:rPr>
          <w:rFonts w:hint="eastAsia" w:ascii="黑体" w:hAnsi="黑体" w:eastAsia="黑体"/>
          <w:b w:val="0"/>
          <w:color w:val="auto"/>
          <w:sz w:val="28"/>
          <w:szCs w:val="28"/>
        </w:rPr>
        <w:t>一节</w:t>
      </w:r>
      <w:r>
        <w:rPr>
          <w:rFonts w:ascii="黑体" w:hAnsi="黑体" w:eastAsia="黑体"/>
          <w:b w:val="0"/>
          <w:color w:val="auto"/>
          <w:sz w:val="28"/>
          <w:szCs w:val="28"/>
        </w:rPr>
        <w:t xml:space="preserve"> 合同协议书</w:t>
      </w:r>
      <w:bookmarkEnd w:id="308"/>
      <w:bookmarkEnd w:id="309"/>
    </w:p>
    <w:p>
      <w:pPr>
        <w:spacing w:line="360" w:lineRule="auto"/>
        <w:jc w:val="left"/>
        <w:rPr>
          <w:rFonts w:ascii="宋体" w:hAnsi="宋体"/>
          <w:b/>
          <w:color w:val="auto"/>
          <w:sz w:val="21"/>
          <w:szCs w:val="21"/>
          <w:u w:val="single"/>
        </w:rPr>
      </w:pPr>
      <w:r>
        <w:rPr>
          <w:rFonts w:ascii="宋体" w:hAnsi="宋体"/>
          <w:b/>
          <w:color w:val="auto"/>
          <w:sz w:val="21"/>
          <w:szCs w:val="21"/>
        </w:rPr>
        <w:t>发包人（全称）：</w:t>
      </w:r>
      <w:r>
        <w:rPr>
          <w:rFonts w:ascii="宋体" w:hAnsi="宋体"/>
          <w:b/>
          <w:color w:val="auto"/>
          <w:sz w:val="21"/>
          <w:szCs w:val="21"/>
          <w:u w:val="single"/>
        </w:rPr>
        <w:t></w:t>
      </w:r>
      <w:r>
        <w:rPr>
          <w:rFonts w:hint="eastAsia" w:ascii="宋体" w:hAnsi="宋体"/>
          <w:b/>
          <w:color w:val="auto"/>
          <w:sz w:val="21"/>
          <w:szCs w:val="21"/>
          <w:u w:val="single"/>
        </w:rPr>
        <w:t xml:space="preserve">         </w:t>
      </w:r>
      <w:r>
        <w:rPr>
          <w:rFonts w:ascii="宋体" w:hAnsi="宋体"/>
          <w:b/>
          <w:color w:val="auto"/>
          <w:sz w:val="21"/>
          <w:szCs w:val="21"/>
          <w:u w:val="single"/>
        </w:rPr>
        <w:t xml:space="preserve">     </w:t>
      </w:r>
      <w:r>
        <w:rPr>
          <w:rFonts w:hint="eastAsia" w:ascii="宋体" w:hAnsi="宋体"/>
          <w:b/>
          <w:color w:val="auto"/>
          <w:sz w:val="21"/>
          <w:szCs w:val="21"/>
          <w:u w:val="single"/>
        </w:rPr>
        <w:t xml:space="preserve">      </w:t>
      </w:r>
      <w:r>
        <w:rPr>
          <w:rFonts w:ascii="宋体" w:hAnsi="宋体"/>
          <w:b/>
          <w:color w:val="auto"/>
          <w:sz w:val="21"/>
          <w:szCs w:val="21"/>
          <w:u w:val="single"/>
        </w:rPr>
        <w:t></w:t>
      </w:r>
      <w:r>
        <w:rPr>
          <w:rFonts w:hint="eastAsia" w:ascii="宋体" w:hAnsi="宋体"/>
          <w:b/>
          <w:color w:val="auto"/>
          <w:sz w:val="21"/>
          <w:szCs w:val="21"/>
          <w:u w:val="single"/>
        </w:rPr>
        <w:t xml:space="preserve"> </w:t>
      </w:r>
      <w:r>
        <w:rPr>
          <w:rFonts w:ascii="宋体" w:hAnsi="宋体"/>
          <w:b/>
          <w:color w:val="auto"/>
          <w:sz w:val="21"/>
          <w:szCs w:val="21"/>
          <w:u w:val="single"/>
        </w:rPr>
        <w:t></w:t>
      </w:r>
      <w:r>
        <w:rPr>
          <w:rFonts w:hint="eastAsia" w:ascii="宋体" w:hAnsi="宋体"/>
          <w:b/>
          <w:color w:val="auto"/>
          <w:sz w:val="21"/>
          <w:szCs w:val="21"/>
          <w:u w:val="single"/>
        </w:rPr>
        <w:t xml:space="preserve"> </w:t>
      </w:r>
      <w:r>
        <w:rPr>
          <w:rFonts w:ascii="宋体" w:hAnsi="宋体"/>
          <w:b/>
          <w:color w:val="auto"/>
          <w:sz w:val="21"/>
          <w:szCs w:val="21"/>
          <w:u w:val="single"/>
        </w:rPr>
        <w:t></w:t>
      </w:r>
    </w:p>
    <w:p>
      <w:pPr>
        <w:spacing w:line="360" w:lineRule="auto"/>
        <w:jc w:val="left"/>
        <w:rPr>
          <w:rFonts w:ascii="宋体" w:hAnsi="宋体"/>
          <w:b/>
          <w:color w:val="auto"/>
          <w:sz w:val="21"/>
          <w:szCs w:val="21"/>
          <w:u w:val="single"/>
        </w:rPr>
      </w:pPr>
      <w:r>
        <w:rPr>
          <w:rFonts w:hint="eastAsia" w:ascii="宋体" w:hAnsi="宋体"/>
          <w:b/>
          <w:color w:val="auto"/>
          <w:sz w:val="21"/>
          <w:szCs w:val="21"/>
        </w:rPr>
        <w:t>设计</w:t>
      </w:r>
      <w:r>
        <w:rPr>
          <w:rFonts w:ascii="宋体" w:hAnsi="宋体"/>
          <w:b/>
          <w:color w:val="auto"/>
          <w:sz w:val="21"/>
          <w:szCs w:val="21"/>
        </w:rPr>
        <w:t>人（全称）：</w:t>
      </w:r>
      <w:r>
        <w:rPr>
          <w:rFonts w:ascii="宋体" w:hAnsi="宋体"/>
          <w:b/>
          <w:color w:val="auto"/>
          <w:sz w:val="21"/>
          <w:szCs w:val="21"/>
          <w:u w:val="single"/>
        </w:rPr>
        <w:t xml:space="preserve">  </w:t>
      </w:r>
      <w:r>
        <w:rPr>
          <w:rFonts w:hint="eastAsia" w:ascii="宋体" w:hAnsi="宋体"/>
          <w:b/>
          <w:color w:val="auto"/>
          <w:sz w:val="21"/>
          <w:szCs w:val="21"/>
          <w:u w:val="single"/>
        </w:rPr>
        <w:t xml:space="preserve"> </w:t>
      </w:r>
      <w:r>
        <w:rPr>
          <w:rFonts w:ascii="宋体" w:hAnsi="宋体"/>
          <w:b/>
          <w:color w:val="auto"/>
          <w:sz w:val="21"/>
          <w:szCs w:val="21"/>
          <w:u w:val="single"/>
        </w:rPr>
        <w:t xml:space="preserve">       </w:t>
      </w:r>
      <w:r>
        <w:rPr>
          <w:rFonts w:hint="eastAsia" w:ascii="宋体" w:hAnsi="宋体"/>
          <w:b/>
          <w:color w:val="auto"/>
          <w:sz w:val="21"/>
          <w:szCs w:val="21"/>
          <w:u w:val="single"/>
        </w:rPr>
        <w:t xml:space="preserve"> </w:t>
      </w:r>
      <w:r>
        <w:rPr>
          <w:rFonts w:ascii="宋体" w:hAnsi="宋体"/>
          <w:b/>
          <w:color w:val="auto"/>
          <w:sz w:val="21"/>
          <w:szCs w:val="21"/>
          <w:u w:val="single"/>
        </w:rPr>
        <w:t xml:space="preserve">   </w:t>
      </w:r>
      <w:r>
        <w:rPr>
          <w:rFonts w:hint="eastAsia" w:ascii="宋体" w:hAnsi="宋体"/>
          <w:b/>
          <w:color w:val="auto"/>
          <w:sz w:val="21"/>
          <w:szCs w:val="21"/>
          <w:u w:val="single"/>
        </w:rPr>
        <w:t xml:space="preserve">   </w:t>
      </w:r>
      <w:r>
        <w:rPr>
          <w:rFonts w:ascii="宋体" w:hAnsi="宋体"/>
          <w:b/>
          <w:color w:val="auto"/>
          <w:sz w:val="21"/>
          <w:szCs w:val="21"/>
          <w:u w:val="single"/>
        </w:rPr>
        <w:t xml:space="preserve"> </w:t>
      </w:r>
      <w:r>
        <w:rPr>
          <w:rFonts w:hint="eastAsia" w:ascii="宋体" w:hAnsi="宋体"/>
          <w:b/>
          <w:color w:val="auto"/>
          <w:sz w:val="21"/>
          <w:szCs w:val="21"/>
          <w:u w:val="single"/>
        </w:rPr>
        <w:t xml:space="preserve">  </w:t>
      </w:r>
      <w:r>
        <w:rPr>
          <w:rFonts w:ascii="宋体" w:hAnsi="宋体"/>
          <w:b/>
          <w:color w:val="auto"/>
          <w:sz w:val="21"/>
          <w:szCs w:val="21"/>
          <w:u w:val="single"/>
        </w:rPr>
        <w:t></w:t>
      </w:r>
      <w:r>
        <w:rPr>
          <w:rFonts w:hint="eastAsia" w:ascii="宋体" w:hAnsi="宋体"/>
          <w:b/>
          <w:color w:val="auto"/>
          <w:sz w:val="21"/>
          <w:szCs w:val="21"/>
          <w:u w:val="single"/>
        </w:rPr>
        <w:t xml:space="preserve">  </w:t>
      </w:r>
      <w:r>
        <w:rPr>
          <w:rFonts w:ascii="宋体" w:hAnsi="宋体"/>
          <w:b/>
          <w:color w:val="auto"/>
          <w:sz w:val="21"/>
          <w:szCs w:val="21"/>
          <w:u w:val="single"/>
        </w:rPr>
        <w:t></w:t>
      </w:r>
    </w:p>
    <w:p>
      <w:pPr>
        <w:spacing w:line="360" w:lineRule="auto"/>
        <w:ind w:firstLine="424" w:firstLineChars="202"/>
        <w:jc w:val="left"/>
        <w:rPr>
          <w:rFonts w:ascii="宋体" w:hAnsi="宋体"/>
          <w:color w:val="auto"/>
          <w:sz w:val="21"/>
          <w:szCs w:val="21"/>
        </w:rPr>
      </w:pPr>
      <w:r>
        <w:rPr>
          <w:rFonts w:ascii="宋体" w:hAnsi="宋体"/>
          <w:color w:val="auto"/>
          <w:sz w:val="21"/>
          <w:szCs w:val="21"/>
        </w:rPr>
        <w:t>根据《中华人民共和国</w:t>
      </w:r>
      <w:r>
        <w:rPr>
          <w:rFonts w:hint="eastAsia" w:ascii="宋体" w:hAnsi="宋体"/>
          <w:color w:val="auto"/>
          <w:sz w:val="21"/>
          <w:szCs w:val="21"/>
        </w:rPr>
        <w:t>民法典</w:t>
      </w:r>
      <w:r>
        <w:rPr>
          <w:rFonts w:ascii="宋体" w:hAnsi="宋体"/>
          <w:color w:val="auto"/>
          <w:sz w:val="21"/>
          <w:szCs w:val="21"/>
        </w:rPr>
        <w:t>》、《中华人民共和国建筑法》及有关法律规定，遵循平等、自愿、公平和诚实信用的原则，双方就</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工程</w:t>
      </w:r>
      <w:r>
        <w:rPr>
          <w:rFonts w:hint="eastAsia" w:ascii="宋体" w:hAnsi="宋体"/>
          <w:color w:val="auto"/>
          <w:sz w:val="21"/>
          <w:szCs w:val="21"/>
        </w:rPr>
        <w:t>设计及</w:t>
      </w:r>
      <w:r>
        <w:rPr>
          <w:rFonts w:ascii="宋体" w:hAnsi="宋体"/>
          <w:color w:val="auto"/>
          <w:sz w:val="21"/>
          <w:szCs w:val="21"/>
        </w:rPr>
        <w:t>有关事项协商一致</w:t>
      </w:r>
      <w:r>
        <w:rPr>
          <w:rFonts w:hint="eastAsia" w:ascii="宋体" w:hAnsi="宋体"/>
          <w:color w:val="auto"/>
          <w:sz w:val="21"/>
          <w:szCs w:val="21"/>
        </w:rPr>
        <w:t>，</w:t>
      </w:r>
      <w:r>
        <w:rPr>
          <w:rFonts w:ascii="宋体" w:hAnsi="宋体"/>
          <w:color w:val="auto"/>
          <w:sz w:val="21"/>
          <w:szCs w:val="21"/>
        </w:rPr>
        <w:t>共同达成如下协议：</w:t>
      </w:r>
    </w:p>
    <w:p>
      <w:pPr>
        <w:pStyle w:val="4"/>
        <w:spacing w:beforeLines="50" w:afterLines="50" w:line="360" w:lineRule="auto"/>
        <w:rPr>
          <w:rFonts w:ascii="黑体" w:hAnsi="黑体" w:eastAsia="黑体"/>
          <w:b w:val="0"/>
          <w:bCs w:val="0"/>
          <w:color w:val="auto"/>
          <w:sz w:val="28"/>
          <w:szCs w:val="28"/>
        </w:rPr>
      </w:pPr>
      <w:bookmarkStart w:id="310" w:name="_Toc351203481"/>
      <w:r>
        <w:rPr>
          <w:rFonts w:ascii="黑体" w:hAnsi="黑体" w:eastAsia="黑体"/>
          <w:b w:val="0"/>
          <w:bCs w:val="0"/>
          <w:color w:val="auto"/>
          <w:sz w:val="21"/>
          <w:szCs w:val="21"/>
        </w:rPr>
        <w:t xml:space="preserve"> </w:t>
      </w:r>
      <w:bookmarkStart w:id="311" w:name="_Toc106719232"/>
      <w:r>
        <w:rPr>
          <w:rFonts w:ascii="黑体" w:hAnsi="黑体" w:eastAsia="黑体"/>
          <w:b w:val="0"/>
          <w:color w:val="auto"/>
          <w:sz w:val="28"/>
          <w:szCs w:val="28"/>
        </w:rPr>
        <w:t>一、工程概况</w:t>
      </w:r>
      <w:bookmarkEnd w:id="310"/>
      <w:bookmarkEnd w:id="311"/>
    </w:p>
    <w:p>
      <w:pPr>
        <w:spacing w:line="360" w:lineRule="auto"/>
        <w:ind w:firstLine="411" w:firstLineChars="196"/>
        <w:rPr>
          <w:rFonts w:ascii="宋体" w:hAnsi="宋体"/>
          <w:color w:val="auto"/>
          <w:sz w:val="21"/>
          <w:szCs w:val="21"/>
        </w:rPr>
      </w:pPr>
      <w:r>
        <w:rPr>
          <w:rFonts w:ascii="宋体" w:hAnsi="宋体"/>
          <w:bCs/>
          <w:color w:val="auto"/>
          <w:sz w:val="21"/>
          <w:szCs w:val="21"/>
        </w:rPr>
        <w:t>1.工程名称</w:t>
      </w:r>
      <w:r>
        <w:rPr>
          <w:rFonts w:ascii="宋体" w:hAnsi="宋体"/>
          <w:color w:val="auto"/>
          <w:sz w:val="21"/>
          <w:szCs w:val="21"/>
        </w:rPr>
        <w:t>：</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11" w:firstLineChars="196"/>
        <w:rPr>
          <w:rFonts w:ascii="宋体" w:hAnsi="宋体"/>
          <w:color w:val="auto"/>
          <w:sz w:val="21"/>
          <w:szCs w:val="21"/>
          <w:u w:val="single"/>
        </w:rPr>
      </w:pPr>
      <w:r>
        <w:rPr>
          <w:rFonts w:hint="eastAsia" w:ascii="宋体" w:hAnsi="宋体"/>
          <w:color w:val="auto"/>
          <w:sz w:val="21"/>
          <w:szCs w:val="21"/>
        </w:rPr>
        <w:t>2.工程批准、核准或备案文号：</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11" w:firstLineChars="196"/>
        <w:rPr>
          <w:rFonts w:ascii="宋体" w:hAnsi="宋体"/>
          <w:color w:val="auto"/>
          <w:sz w:val="21"/>
          <w:szCs w:val="21"/>
        </w:rPr>
      </w:pPr>
      <w:r>
        <w:rPr>
          <w:rFonts w:hint="eastAsia" w:ascii="宋体" w:hAnsi="宋体"/>
          <w:bCs/>
          <w:color w:val="auto"/>
          <w:sz w:val="21"/>
          <w:szCs w:val="21"/>
        </w:rPr>
        <w:t>3</w:t>
      </w:r>
      <w:r>
        <w:rPr>
          <w:rFonts w:ascii="宋体" w:hAnsi="宋体"/>
          <w:bCs/>
          <w:color w:val="auto"/>
          <w:sz w:val="21"/>
          <w:szCs w:val="21"/>
        </w:rPr>
        <w:t>.</w:t>
      </w:r>
      <w:r>
        <w:rPr>
          <w:rFonts w:hint="eastAsia" w:ascii="宋体" w:hAnsi="宋体"/>
          <w:color w:val="auto"/>
          <w:sz w:val="21"/>
          <w:szCs w:val="21"/>
        </w:rPr>
        <w:t>工程内容及规模：</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11" w:firstLineChars="196"/>
        <w:rPr>
          <w:rFonts w:ascii="宋体" w:hAnsi="宋体"/>
          <w:color w:val="auto"/>
          <w:sz w:val="21"/>
          <w:szCs w:val="21"/>
          <w:u w:val="single"/>
        </w:rPr>
      </w:pPr>
      <w:r>
        <w:rPr>
          <w:rFonts w:hint="eastAsia" w:ascii="宋体" w:hAnsi="宋体"/>
          <w:color w:val="auto"/>
          <w:sz w:val="21"/>
          <w:szCs w:val="21"/>
        </w:rPr>
        <w:t>4.</w:t>
      </w:r>
      <w:r>
        <w:rPr>
          <w:rFonts w:ascii="宋体" w:hAnsi="宋体"/>
          <w:bCs/>
          <w:color w:val="auto"/>
          <w:sz w:val="21"/>
          <w:szCs w:val="21"/>
        </w:rPr>
        <w:t>工程</w:t>
      </w:r>
      <w:r>
        <w:rPr>
          <w:rFonts w:hint="eastAsia" w:ascii="宋体" w:hAnsi="宋体"/>
          <w:bCs/>
          <w:color w:val="auto"/>
          <w:sz w:val="21"/>
          <w:szCs w:val="21"/>
        </w:rPr>
        <w:t>所在地详细地址</w:t>
      </w:r>
      <w:r>
        <w:rPr>
          <w:rFonts w:ascii="宋体" w:hAnsi="宋体"/>
          <w:bCs/>
          <w:color w:val="auto"/>
          <w:sz w:val="21"/>
          <w:szCs w:val="21"/>
        </w:rPr>
        <w:t>：</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rPr>
        <w:t>。</w:t>
      </w:r>
    </w:p>
    <w:p>
      <w:pPr>
        <w:spacing w:line="360" w:lineRule="auto"/>
        <w:ind w:firstLine="411" w:firstLineChars="196"/>
        <w:rPr>
          <w:rFonts w:ascii="宋体" w:hAnsi="宋体"/>
          <w:color w:val="auto"/>
          <w:sz w:val="21"/>
          <w:szCs w:val="21"/>
        </w:rPr>
      </w:pPr>
      <w:r>
        <w:rPr>
          <w:rFonts w:hint="eastAsia" w:ascii="宋体" w:hAnsi="宋体"/>
          <w:color w:val="auto"/>
          <w:sz w:val="21"/>
          <w:szCs w:val="21"/>
        </w:rPr>
        <w:t>5.工程投资估算：</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312" w:name="_Toc106719233"/>
      <w:r>
        <w:rPr>
          <w:rFonts w:hint="eastAsia" w:ascii="黑体" w:hAnsi="黑体" w:eastAsia="黑体"/>
          <w:b w:val="0"/>
          <w:color w:val="auto"/>
          <w:sz w:val="28"/>
          <w:szCs w:val="28"/>
        </w:rPr>
        <w:t>二</w:t>
      </w:r>
      <w:r>
        <w:rPr>
          <w:rFonts w:ascii="黑体" w:hAnsi="黑体" w:eastAsia="黑体"/>
          <w:b w:val="0"/>
          <w:color w:val="auto"/>
          <w:sz w:val="28"/>
          <w:szCs w:val="28"/>
        </w:rPr>
        <w:t>、工程</w:t>
      </w:r>
      <w:r>
        <w:rPr>
          <w:rFonts w:hint="eastAsia" w:ascii="黑体" w:hAnsi="黑体" w:eastAsia="黑体"/>
          <w:b w:val="0"/>
          <w:color w:val="auto"/>
          <w:sz w:val="28"/>
          <w:szCs w:val="28"/>
        </w:rPr>
        <w:t>范围、阶段与服务内容</w:t>
      </w:r>
      <w:bookmarkEnd w:id="312"/>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详见专用合同条款附件1。</w:t>
      </w:r>
    </w:p>
    <w:p>
      <w:pPr>
        <w:pStyle w:val="4"/>
        <w:spacing w:beforeLines="50" w:afterLines="50" w:line="360" w:lineRule="auto"/>
        <w:rPr>
          <w:rFonts w:ascii="黑体" w:hAnsi="黑体" w:eastAsia="黑体"/>
          <w:b w:val="0"/>
          <w:color w:val="auto"/>
          <w:sz w:val="28"/>
          <w:szCs w:val="28"/>
        </w:rPr>
      </w:pPr>
      <w:bookmarkStart w:id="313" w:name="_Toc351203482"/>
      <w:bookmarkStart w:id="314" w:name="_Toc106719234"/>
      <w:r>
        <w:rPr>
          <w:rFonts w:hint="eastAsia" w:ascii="黑体" w:hAnsi="黑体" w:eastAsia="黑体"/>
          <w:b w:val="0"/>
          <w:color w:val="auto"/>
          <w:sz w:val="28"/>
          <w:szCs w:val="28"/>
        </w:rPr>
        <w:t>三</w:t>
      </w:r>
      <w:r>
        <w:rPr>
          <w:rFonts w:ascii="黑体" w:hAnsi="黑体" w:eastAsia="黑体"/>
          <w:b w:val="0"/>
          <w:color w:val="auto"/>
          <w:sz w:val="28"/>
          <w:szCs w:val="28"/>
        </w:rPr>
        <w:t>、</w:t>
      </w:r>
      <w:bookmarkEnd w:id="313"/>
      <w:r>
        <w:rPr>
          <w:rFonts w:hint="eastAsia" w:ascii="黑体" w:hAnsi="黑体" w:eastAsia="黑体"/>
          <w:b w:val="0"/>
          <w:color w:val="auto"/>
          <w:sz w:val="28"/>
          <w:szCs w:val="28"/>
        </w:rPr>
        <w:t>服务期限</w:t>
      </w:r>
      <w:bookmarkEnd w:id="314"/>
    </w:p>
    <w:p>
      <w:pPr>
        <w:spacing w:line="400" w:lineRule="exact"/>
        <w:ind w:firstLine="420" w:firstLineChars="200"/>
        <w:jc w:val="left"/>
        <w:rPr>
          <w:rFonts w:ascii="宋体" w:hAnsi="宋体"/>
          <w:color w:val="auto"/>
          <w:sz w:val="21"/>
          <w:szCs w:val="21"/>
        </w:rPr>
      </w:pPr>
      <w:r>
        <w:rPr>
          <w:rFonts w:hint="eastAsia" w:ascii="宋体" w:hAnsi="宋体"/>
          <w:color w:val="auto"/>
          <w:sz w:val="21"/>
          <w:szCs w:val="21"/>
        </w:rPr>
        <w:t>（1）设计服务期限：</w:t>
      </w:r>
    </w:p>
    <w:p>
      <w:pPr>
        <w:spacing w:line="400" w:lineRule="exact"/>
        <w:ind w:firstLine="420" w:firstLineChars="200"/>
        <w:jc w:val="left"/>
        <w:rPr>
          <w:rFonts w:ascii="宋体" w:hAnsi="宋体"/>
          <w:color w:val="auto"/>
          <w:sz w:val="21"/>
          <w:szCs w:val="21"/>
        </w:rPr>
      </w:pPr>
      <w:r>
        <w:rPr>
          <w:rFonts w:hint="eastAsia" w:ascii="宋体" w:hAnsi="宋体"/>
          <w:color w:val="auto"/>
          <w:sz w:val="21"/>
          <w:szCs w:val="21"/>
        </w:rPr>
        <w:t>方案</w:t>
      </w:r>
      <w:r>
        <w:rPr>
          <w:rFonts w:hint="eastAsia" w:ascii="宋体" w:hAnsi="宋体" w:cs="宋体"/>
          <w:color w:val="auto"/>
          <w:sz w:val="21"/>
          <w:szCs w:val="21"/>
        </w:rPr>
        <w:t>设计优</w:t>
      </w:r>
      <w:r>
        <w:rPr>
          <w:rFonts w:hint="eastAsia" w:ascii="宋体" w:hAnsi="宋体"/>
          <w:color w:val="auto"/>
          <w:sz w:val="21"/>
          <w:szCs w:val="21"/>
        </w:rPr>
        <w:t>化：</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s="宋体"/>
          <w:color w:val="auto"/>
          <w:sz w:val="21"/>
          <w:szCs w:val="21"/>
        </w:rPr>
        <w:t>历</w:t>
      </w:r>
      <w:r>
        <w:rPr>
          <w:rFonts w:hint="eastAsia" w:ascii="宋体" w:hAnsi="宋体"/>
          <w:color w:val="auto"/>
          <w:sz w:val="21"/>
          <w:szCs w:val="21"/>
        </w:rPr>
        <w:t>日</w:t>
      </w:r>
    </w:p>
    <w:p>
      <w:pPr>
        <w:spacing w:line="400" w:lineRule="exact"/>
        <w:ind w:firstLine="420" w:firstLineChars="200"/>
        <w:jc w:val="left"/>
        <w:rPr>
          <w:rFonts w:ascii="宋体" w:hAnsi="宋体"/>
          <w:color w:val="auto"/>
          <w:sz w:val="21"/>
          <w:szCs w:val="21"/>
        </w:rPr>
      </w:pPr>
      <w:r>
        <w:rPr>
          <w:rFonts w:hint="eastAsia" w:ascii="宋体" w:hAnsi="宋体"/>
          <w:color w:val="auto"/>
          <w:sz w:val="21"/>
          <w:szCs w:val="21"/>
        </w:rPr>
        <w:t>初</w:t>
      </w:r>
      <w:r>
        <w:rPr>
          <w:rFonts w:hint="eastAsia" w:ascii="宋体" w:hAnsi="宋体" w:cs="宋体"/>
          <w:color w:val="auto"/>
          <w:sz w:val="21"/>
          <w:szCs w:val="21"/>
        </w:rPr>
        <w:t>步设计</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s="宋体"/>
          <w:color w:val="auto"/>
          <w:sz w:val="21"/>
          <w:szCs w:val="21"/>
        </w:rPr>
        <w:t>历</w:t>
      </w:r>
      <w:r>
        <w:rPr>
          <w:rFonts w:hint="eastAsia" w:ascii="宋体" w:hAnsi="宋体"/>
          <w:color w:val="auto"/>
          <w:sz w:val="21"/>
          <w:szCs w:val="21"/>
        </w:rPr>
        <w:t>日</w:t>
      </w:r>
    </w:p>
    <w:p>
      <w:pPr>
        <w:pStyle w:val="13"/>
        <w:snapToGrid w:val="0"/>
        <w:spacing w:line="400" w:lineRule="exact"/>
        <w:ind w:firstLineChars="200"/>
        <w:jc w:val="left"/>
        <w:rPr>
          <w:rFonts w:ascii="宋体" w:hAnsi="宋体" w:eastAsia="宋体" w:cs="宋体"/>
          <w:color w:val="auto"/>
          <w:szCs w:val="21"/>
        </w:rPr>
      </w:pPr>
      <w:r>
        <w:rPr>
          <w:rFonts w:hint="eastAsia" w:ascii="宋体" w:hAnsi="宋体" w:eastAsia="宋体"/>
          <w:color w:val="auto"/>
          <w:szCs w:val="21"/>
        </w:rPr>
        <w:t>施工</w:t>
      </w:r>
      <w:r>
        <w:rPr>
          <w:rFonts w:hint="eastAsia" w:ascii="宋体" w:hAnsi="宋体" w:eastAsia="宋体" w:cs="宋体"/>
          <w:color w:val="auto"/>
          <w:szCs w:val="21"/>
        </w:rPr>
        <w:t>图设计</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s="宋体"/>
          <w:color w:val="auto"/>
          <w:szCs w:val="21"/>
        </w:rPr>
        <w:t>历日</w:t>
      </w:r>
    </w:p>
    <w:p>
      <w:pPr>
        <w:spacing w:line="360" w:lineRule="auto"/>
        <w:ind w:firstLine="459"/>
        <w:jc w:val="left"/>
        <w:rPr>
          <w:rFonts w:ascii="宋体" w:hAnsi="宋体"/>
          <w:color w:val="auto"/>
          <w:sz w:val="21"/>
          <w:szCs w:val="21"/>
        </w:rPr>
      </w:pPr>
      <w:r>
        <w:rPr>
          <w:rFonts w:hint="eastAsia" w:ascii="宋体" w:hAnsi="宋体"/>
          <w:color w:val="auto"/>
          <w:sz w:val="21"/>
          <w:szCs w:val="21"/>
        </w:rPr>
        <w:t>（2）工程勘察服务期限：</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59"/>
        <w:jc w:val="left"/>
        <w:rPr>
          <w:rFonts w:ascii="宋体" w:hAnsi="宋体"/>
          <w:color w:val="auto"/>
          <w:sz w:val="21"/>
          <w:szCs w:val="21"/>
        </w:rPr>
      </w:pPr>
      <w:r>
        <w:rPr>
          <w:rFonts w:hint="eastAsia" w:ascii="宋体" w:hAnsi="宋体"/>
          <w:color w:val="auto"/>
          <w:sz w:val="21"/>
          <w:szCs w:val="21"/>
        </w:rPr>
        <w:t>（3）工程进度安排：</w:t>
      </w:r>
    </w:p>
    <w:p>
      <w:pPr>
        <w:spacing w:line="360" w:lineRule="auto"/>
        <w:ind w:firstLine="459"/>
        <w:jc w:val="left"/>
        <w:rPr>
          <w:rFonts w:ascii="宋体" w:hAnsi="宋体"/>
          <w:color w:val="auto"/>
          <w:sz w:val="21"/>
          <w:szCs w:val="21"/>
        </w:rPr>
      </w:pPr>
      <w:r>
        <w:rPr>
          <w:rFonts w:ascii="宋体" w:hAnsi="宋体"/>
          <w:color w:val="auto"/>
          <w:sz w:val="21"/>
          <w:szCs w:val="21"/>
        </w:rPr>
        <w:t>计划</w:t>
      </w:r>
      <w:r>
        <w:rPr>
          <w:rFonts w:hint="eastAsia" w:ascii="宋体" w:hAnsi="宋体"/>
          <w:color w:val="auto"/>
          <w:sz w:val="21"/>
          <w:szCs w:val="21"/>
        </w:rPr>
        <w:t>开始</w:t>
      </w:r>
      <w:r>
        <w:rPr>
          <w:rFonts w:ascii="宋体" w:hAnsi="宋体"/>
          <w:color w:val="auto"/>
          <w:sz w:val="21"/>
          <w:szCs w:val="21"/>
        </w:rPr>
        <w:t>日期：</w:t>
      </w:r>
      <w:r>
        <w:rPr>
          <w:rFonts w:ascii="宋体" w:hAnsi="宋体"/>
          <w:color w:val="auto"/>
          <w:sz w:val="21"/>
          <w:szCs w:val="21"/>
          <w:u w:val="single"/>
        </w:rPr>
        <w:t></w:t>
      </w:r>
      <w:r>
        <w:rPr>
          <w:rFonts w:ascii="宋体" w:hAnsi="宋体"/>
          <w:color w:val="auto"/>
          <w:sz w:val="21"/>
          <w:szCs w:val="21"/>
        </w:rPr>
        <w:t>年</w:t>
      </w:r>
      <w:r>
        <w:rPr>
          <w:rFonts w:ascii="宋体" w:hAnsi="宋体"/>
          <w:color w:val="auto"/>
          <w:sz w:val="21"/>
          <w:szCs w:val="21"/>
          <w:u w:val="single"/>
        </w:rPr>
        <w:t></w:t>
      </w:r>
      <w:r>
        <w:rPr>
          <w:rFonts w:ascii="宋体" w:hAnsi="宋体"/>
          <w:color w:val="auto"/>
          <w:sz w:val="21"/>
          <w:szCs w:val="21"/>
        </w:rPr>
        <w:t>月</w:t>
      </w:r>
      <w:r>
        <w:rPr>
          <w:rFonts w:ascii="宋体" w:hAnsi="宋体"/>
          <w:color w:val="auto"/>
          <w:sz w:val="21"/>
          <w:szCs w:val="21"/>
          <w:u w:val="single"/>
        </w:rPr>
        <w:t></w:t>
      </w:r>
      <w:r>
        <w:rPr>
          <w:rFonts w:ascii="宋体" w:hAnsi="宋体"/>
          <w:color w:val="auto"/>
          <w:sz w:val="21"/>
          <w:szCs w:val="21"/>
        </w:rPr>
        <w:t>日。</w:t>
      </w:r>
    </w:p>
    <w:p>
      <w:pPr>
        <w:spacing w:line="360" w:lineRule="auto"/>
        <w:ind w:firstLine="459"/>
        <w:jc w:val="left"/>
        <w:rPr>
          <w:rFonts w:ascii="宋体" w:hAnsi="宋体"/>
          <w:color w:val="auto"/>
          <w:sz w:val="21"/>
          <w:szCs w:val="21"/>
        </w:rPr>
      </w:pPr>
      <w:r>
        <w:rPr>
          <w:rFonts w:ascii="宋体" w:hAnsi="宋体"/>
          <w:color w:val="auto"/>
          <w:sz w:val="21"/>
          <w:szCs w:val="21"/>
        </w:rPr>
        <w:t>计划</w:t>
      </w:r>
      <w:r>
        <w:rPr>
          <w:rFonts w:hint="eastAsia" w:ascii="宋体" w:hAnsi="宋体"/>
          <w:color w:val="auto"/>
          <w:sz w:val="21"/>
          <w:szCs w:val="21"/>
        </w:rPr>
        <w:t>完成</w:t>
      </w:r>
      <w:r>
        <w:rPr>
          <w:rFonts w:ascii="宋体" w:hAnsi="宋体"/>
          <w:color w:val="auto"/>
          <w:sz w:val="21"/>
          <w:szCs w:val="21"/>
        </w:rPr>
        <w:t>日期：</w:t>
      </w:r>
      <w:r>
        <w:rPr>
          <w:rFonts w:ascii="宋体" w:hAnsi="宋体"/>
          <w:color w:val="auto"/>
          <w:sz w:val="21"/>
          <w:szCs w:val="21"/>
          <w:u w:val="single"/>
        </w:rPr>
        <w:t></w:t>
      </w:r>
      <w:r>
        <w:rPr>
          <w:rFonts w:ascii="宋体" w:hAnsi="宋体"/>
          <w:color w:val="auto"/>
          <w:sz w:val="21"/>
          <w:szCs w:val="21"/>
        </w:rPr>
        <w:t>年</w:t>
      </w:r>
      <w:r>
        <w:rPr>
          <w:rFonts w:ascii="宋体" w:hAnsi="宋体"/>
          <w:color w:val="auto"/>
          <w:sz w:val="21"/>
          <w:szCs w:val="21"/>
          <w:u w:val="single"/>
        </w:rPr>
        <w:t></w:t>
      </w:r>
      <w:r>
        <w:rPr>
          <w:rFonts w:ascii="宋体" w:hAnsi="宋体"/>
          <w:color w:val="auto"/>
          <w:sz w:val="21"/>
          <w:szCs w:val="21"/>
        </w:rPr>
        <w:t>月</w:t>
      </w:r>
      <w:r>
        <w:rPr>
          <w:rFonts w:ascii="宋体" w:hAnsi="宋体"/>
          <w:color w:val="auto"/>
          <w:sz w:val="21"/>
          <w:szCs w:val="21"/>
          <w:u w:val="single"/>
        </w:rPr>
        <w:t></w:t>
      </w:r>
      <w:r>
        <w:rPr>
          <w:rFonts w:ascii="宋体" w:hAnsi="宋体"/>
          <w:color w:val="auto"/>
          <w:sz w:val="21"/>
          <w:szCs w:val="21"/>
        </w:rPr>
        <w:t>日。</w:t>
      </w:r>
    </w:p>
    <w:p>
      <w:pPr>
        <w:pStyle w:val="4"/>
        <w:spacing w:beforeLines="50" w:afterLines="50" w:line="360" w:lineRule="auto"/>
        <w:rPr>
          <w:rFonts w:ascii="黑体" w:hAnsi="黑体" w:eastAsia="黑体"/>
          <w:b w:val="0"/>
          <w:color w:val="auto"/>
          <w:sz w:val="28"/>
          <w:szCs w:val="28"/>
        </w:rPr>
      </w:pPr>
      <w:bookmarkStart w:id="315" w:name="_Toc106719235"/>
      <w:bookmarkStart w:id="316" w:name="_Toc351203484"/>
      <w:r>
        <w:rPr>
          <w:rFonts w:hint="eastAsia" w:ascii="黑体" w:hAnsi="黑体" w:eastAsia="黑体"/>
          <w:b w:val="0"/>
          <w:color w:val="auto"/>
          <w:sz w:val="28"/>
          <w:szCs w:val="28"/>
        </w:rPr>
        <w:t>四</w:t>
      </w:r>
      <w:r>
        <w:rPr>
          <w:rFonts w:ascii="黑体" w:hAnsi="黑体" w:eastAsia="黑体"/>
          <w:b w:val="0"/>
          <w:color w:val="auto"/>
          <w:sz w:val="28"/>
          <w:szCs w:val="28"/>
        </w:rPr>
        <w:t>、合同价格形式与签约合同价</w:t>
      </w:r>
      <w:bookmarkEnd w:id="315"/>
      <w:bookmarkEnd w:id="316"/>
      <w:r>
        <w:rPr>
          <w:rFonts w:ascii="黑体" w:hAnsi="黑体" w:eastAsia="黑体"/>
          <w:b w:val="0"/>
          <w:color w:val="auto"/>
          <w:sz w:val="28"/>
          <w:szCs w:val="28"/>
        </w:rPr>
        <w:tab/>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.合同价格形式：</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.签约合同价为：</w:t>
      </w:r>
    </w:p>
    <w:p>
      <w:pPr>
        <w:spacing w:line="360" w:lineRule="auto"/>
        <w:ind w:firstLine="525" w:firstLineChars="250"/>
        <w:jc w:val="left"/>
        <w:rPr>
          <w:rFonts w:ascii="宋体" w:hAnsi="宋体"/>
          <w:color w:val="auto"/>
          <w:sz w:val="21"/>
          <w:szCs w:val="21"/>
        </w:rPr>
      </w:pPr>
      <w:r>
        <w:rPr>
          <w:rFonts w:ascii="宋体" w:hAnsi="宋体"/>
          <w:color w:val="auto"/>
          <w:sz w:val="21"/>
          <w:szCs w:val="21"/>
        </w:rPr>
        <w:t>人民币（大写）</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rPr>
        <w:t>（</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元）</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317" w:name="_Toc351203485"/>
      <w:bookmarkStart w:id="318" w:name="_Toc106719236"/>
      <w:r>
        <w:rPr>
          <w:rFonts w:hint="eastAsia" w:ascii="黑体" w:hAnsi="黑体" w:eastAsia="黑体"/>
          <w:b w:val="0"/>
          <w:color w:val="auto"/>
          <w:sz w:val="28"/>
          <w:szCs w:val="28"/>
        </w:rPr>
        <w:t>五</w:t>
      </w:r>
      <w:r>
        <w:rPr>
          <w:rFonts w:ascii="黑体" w:hAnsi="黑体" w:eastAsia="黑体"/>
          <w:b w:val="0"/>
          <w:color w:val="auto"/>
          <w:sz w:val="28"/>
          <w:szCs w:val="28"/>
        </w:rPr>
        <w:t>、</w:t>
      </w:r>
      <w:bookmarkEnd w:id="317"/>
      <w:r>
        <w:rPr>
          <w:rFonts w:hint="eastAsia" w:ascii="黑体" w:hAnsi="黑体" w:eastAsia="黑体"/>
          <w:b w:val="0"/>
          <w:color w:val="auto"/>
          <w:sz w:val="28"/>
          <w:szCs w:val="28"/>
        </w:rPr>
        <w:t>发包人代表与设计人</w:t>
      </w:r>
      <w:r>
        <w:rPr>
          <w:rFonts w:ascii="黑体" w:hAnsi="黑体" w:eastAsia="黑体"/>
          <w:b w:val="0"/>
          <w:color w:val="auto"/>
          <w:sz w:val="28"/>
          <w:szCs w:val="28"/>
        </w:rPr>
        <w:t>项目负责人</w:t>
      </w:r>
      <w:bookmarkEnd w:id="318"/>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发包人代表：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人项目负责人：</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w:t>
      </w:r>
      <w:r>
        <w:rPr>
          <w:rFonts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319" w:name="_Toc106719237"/>
      <w:bookmarkStart w:id="320" w:name="_Toc351203486"/>
      <w:r>
        <w:rPr>
          <w:rFonts w:hint="eastAsia" w:ascii="黑体" w:hAnsi="黑体" w:eastAsia="黑体"/>
          <w:b w:val="0"/>
          <w:color w:val="auto"/>
          <w:sz w:val="28"/>
          <w:szCs w:val="28"/>
        </w:rPr>
        <w:t>六</w:t>
      </w:r>
      <w:r>
        <w:rPr>
          <w:rFonts w:ascii="黑体" w:hAnsi="黑体" w:eastAsia="黑体"/>
          <w:b w:val="0"/>
          <w:color w:val="auto"/>
          <w:sz w:val="28"/>
          <w:szCs w:val="28"/>
        </w:rPr>
        <w:t>、合同文件构成</w:t>
      </w:r>
      <w:bookmarkEnd w:id="319"/>
      <w:bookmarkEnd w:id="320"/>
    </w:p>
    <w:p>
      <w:pPr>
        <w:spacing w:line="360" w:lineRule="auto"/>
        <w:ind w:firstLine="420" w:firstLineChars="200"/>
        <w:jc w:val="left"/>
        <w:rPr>
          <w:rFonts w:ascii="宋体" w:hAnsi="宋体"/>
          <w:bCs/>
          <w:color w:val="auto"/>
          <w:sz w:val="21"/>
          <w:szCs w:val="21"/>
        </w:rPr>
      </w:pPr>
      <w:r>
        <w:rPr>
          <w:rFonts w:ascii="宋体" w:hAnsi="宋体"/>
          <w:bCs/>
          <w:color w:val="auto"/>
          <w:sz w:val="21"/>
          <w:szCs w:val="21"/>
        </w:rPr>
        <w:t>本协议书与下列文件一起构成合同文件：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（1）专用合同条款及其附件； </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（2）通用合同条款； </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3</w:t>
      </w:r>
      <w:r>
        <w:rPr>
          <w:rFonts w:ascii="宋体" w:hAnsi="宋体"/>
          <w:color w:val="auto"/>
          <w:sz w:val="21"/>
          <w:szCs w:val="21"/>
        </w:rPr>
        <w:t>）中标通知书（如果有）；</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）投标函及其附录（如果有）；</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（5）发包人要求；</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6</w:t>
      </w:r>
      <w:r>
        <w:rPr>
          <w:rFonts w:ascii="宋体" w:hAnsi="宋体"/>
          <w:color w:val="auto"/>
          <w:sz w:val="21"/>
          <w:szCs w:val="21"/>
        </w:rPr>
        <w:t>）技术标准；</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（7）发包人提供的上一阶段</w:t>
      </w:r>
      <w:r>
        <w:rPr>
          <w:rFonts w:ascii="宋体" w:hAnsi="宋体"/>
          <w:color w:val="auto"/>
          <w:sz w:val="21"/>
          <w:szCs w:val="21"/>
        </w:rPr>
        <w:t>图纸</w:t>
      </w:r>
      <w:r>
        <w:rPr>
          <w:rFonts w:hint="eastAsia" w:ascii="宋体" w:hAnsi="宋体"/>
          <w:color w:val="auto"/>
          <w:sz w:val="21"/>
          <w:szCs w:val="21"/>
        </w:rPr>
        <w:t>（如果有）；</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8</w:t>
      </w:r>
      <w:r>
        <w:rPr>
          <w:rFonts w:ascii="宋体" w:hAnsi="宋体"/>
          <w:color w:val="auto"/>
          <w:sz w:val="21"/>
          <w:szCs w:val="21"/>
        </w:rPr>
        <w:t>）其他合同文件。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在合同履行过程中形成的与合同有关的文件均构成合同文件组成部分。</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上述各项合同文件包括合同当事人就该项合同文件所作出的补充和修改，属于同一类内容的文件，应以最新签署的为准。</w:t>
      </w:r>
    </w:p>
    <w:p>
      <w:pPr>
        <w:pStyle w:val="4"/>
        <w:spacing w:beforeLines="50" w:afterLines="50" w:line="360" w:lineRule="auto"/>
        <w:rPr>
          <w:rFonts w:ascii="黑体" w:hAnsi="黑体" w:eastAsia="黑体"/>
          <w:b w:val="0"/>
          <w:color w:val="auto"/>
          <w:sz w:val="28"/>
          <w:szCs w:val="28"/>
        </w:rPr>
      </w:pPr>
      <w:bookmarkStart w:id="321" w:name="_Toc106719238"/>
      <w:bookmarkStart w:id="322" w:name="_Toc351203487"/>
      <w:r>
        <w:rPr>
          <w:rFonts w:hint="eastAsia" w:ascii="黑体" w:hAnsi="黑体" w:eastAsia="黑体"/>
          <w:b w:val="0"/>
          <w:color w:val="auto"/>
          <w:sz w:val="28"/>
          <w:szCs w:val="28"/>
        </w:rPr>
        <w:t>七</w:t>
      </w:r>
      <w:r>
        <w:rPr>
          <w:rFonts w:ascii="黑体" w:hAnsi="黑体" w:eastAsia="黑体"/>
          <w:b w:val="0"/>
          <w:color w:val="auto"/>
          <w:sz w:val="28"/>
          <w:szCs w:val="28"/>
        </w:rPr>
        <w:t>、承诺</w:t>
      </w:r>
      <w:bookmarkEnd w:id="321"/>
      <w:bookmarkEnd w:id="322"/>
    </w:p>
    <w:p>
      <w:pPr>
        <w:spacing w:line="360" w:lineRule="auto"/>
        <w:ind w:firstLine="420" w:firstLineChars="200"/>
        <w:jc w:val="left"/>
        <w:rPr>
          <w:rFonts w:ascii="宋体" w:hAnsi="宋体"/>
          <w:bCs/>
          <w:color w:val="auto"/>
          <w:sz w:val="21"/>
          <w:szCs w:val="21"/>
        </w:rPr>
      </w:pPr>
      <w:r>
        <w:rPr>
          <w:rFonts w:ascii="宋体" w:hAnsi="宋体"/>
          <w:bCs/>
          <w:color w:val="auto"/>
          <w:sz w:val="21"/>
          <w:szCs w:val="21"/>
        </w:rPr>
        <w:t>1.发包人承诺按照法律规定履行项目审批手续</w:t>
      </w:r>
      <w:r>
        <w:rPr>
          <w:rFonts w:hint="eastAsia" w:ascii="宋体" w:hAnsi="宋体"/>
          <w:bCs/>
          <w:color w:val="auto"/>
          <w:sz w:val="21"/>
          <w:szCs w:val="21"/>
        </w:rPr>
        <w:t>，</w:t>
      </w:r>
      <w:r>
        <w:rPr>
          <w:rFonts w:ascii="宋体" w:hAnsi="宋体"/>
          <w:bCs/>
          <w:color w:val="auto"/>
          <w:sz w:val="21"/>
          <w:szCs w:val="21"/>
        </w:rPr>
        <w:t>按照合同约定</w:t>
      </w:r>
      <w:r>
        <w:rPr>
          <w:rFonts w:hint="eastAsia" w:ascii="宋体" w:hAnsi="宋体"/>
          <w:bCs/>
          <w:color w:val="auto"/>
          <w:sz w:val="21"/>
          <w:szCs w:val="21"/>
        </w:rPr>
        <w:t>提供设计依据，并按合同约定</w:t>
      </w:r>
      <w:r>
        <w:rPr>
          <w:rFonts w:ascii="宋体" w:hAnsi="宋体"/>
          <w:bCs/>
          <w:color w:val="auto"/>
          <w:sz w:val="21"/>
          <w:szCs w:val="21"/>
        </w:rPr>
        <w:t>的期限和方式支付合同价款。</w:t>
      </w:r>
    </w:p>
    <w:p>
      <w:pPr>
        <w:spacing w:line="360" w:lineRule="auto"/>
        <w:ind w:firstLine="420" w:firstLineChars="200"/>
        <w:jc w:val="left"/>
        <w:rPr>
          <w:rFonts w:ascii="宋体" w:hAnsi="宋体"/>
          <w:bCs/>
          <w:color w:val="auto"/>
          <w:sz w:val="21"/>
          <w:szCs w:val="21"/>
        </w:rPr>
      </w:pPr>
      <w:r>
        <w:rPr>
          <w:rFonts w:ascii="宋体" w:hAnsi="宋体"/>
          <w:bCs/>
          <w:color w:val="auto"/>
          <w:sz w:val="21"/>
          <w:szCs w:val="21"/>
        </w:rPr>
        <w:t>2.</w:t>
      </w:r>
      <w:r>
        <w:rPr>
          <w:rFonts w:hint="eastAsia" w:ascii="宋体" w:hAnsi="宋体"/>
          <w:bCs/>
          <w:color w:val="auto"/>
          <w:sz w:val="21"/>
          <w:szCs w:val="21"/>
        </w:rPr>
        <w:t>设计</w:t>
      </w:r>
      <w:r>
        <w:rPr>
          <w:rFonts w:ascii="宋体" w:hAnsi="宋体"/>
          <w:bCs/>
          <w:color w:val="auto"/>
          <w:sz w:val="21"/>
          <w:szCs w:val="21"/>
        </w:rPr>
        <w:t>人承诺按照法律</w:t>
      </w:r>
      <w:r>
        <w:rPr>
          <w:rFonts w:hint="eastAsia" w:ascii="宋体" w:hAnsi="宋体"/>
          <w:bCs/>
          <w:color w:val="auto"/>
          <w:sz w:val="21"/>
          <w:szCs w:val="21"/>
        </w:rPr>
        <w:t>和技术标准</w:t>
      </w:r>
      <w:r>
        <w:rPr>
          <w:rFonts w:ascii="宋体" w:hAnsi="宋体"/>
          <w:bCs/>
          <w:color w:val="auto"/>
          <w:sz w:val="21"/>
          <w:szCs w:val="21"/>
        </w:rPr>
        <w:t>规定及合同约定</w:t>
      </w:r>
      <w:r>
        <w:rPr>
          <w:rFonts w:hint="eastAsia" w:ascii="宋体" w:hAnsi="宋体"/>
          <w:bCs/>
          <w:color w:val="auto"/>
          <w:sz w:val="21"/>
          <w:szCs w:val="21"/>
        </w:rPr>
        <w:t>提供工程设计服务</w:t>
      </w:r>
      <w:r>
        <w:rPr>
          <w:rFonts w:ascii="宋体" w:hAnsi="宋体"/>
          <w:bCs/>
          <w:color w:val="auto"/>
          <w:sz w:val="21"/>
          <w:szCs w:val="21"/>
        </w:rPr>
        <w:t>。</w:t>
      </w:r>
      <w:bookmarkStart w:id="323" w:name="_Toc351203488"/>
    </w:p>
    <w:p>
      <w:pPr>
        <w:pStyle w:val="4"/>
        <w:spacing w:beforeLines="50" w:afterLines="50" w:line="360" w:lineRule="auto"/>
        <w:rPr>
          <w:rFonts w:ascii="黑体" w:hAnsi="黑体" w:eastAsia="黑体"/>
          <w:b w:val="0"/>
          <w:color w:val="auto"/>
          <w:sz w:val="28"/>
          <w:szCs w:val="28"/>
        </w:rPr>
      </w:pPr>
      <w:bookmarkStart w:id="324" w:name="_Toc106719239"/>
      <w:r>
        <w:rPr>
          <w:rFonts w:hint="eastAsia" w:ascii="黑体" w:hAnsi="黑体" w:eastAsia="黑体"/>
          <w:b w:val="0"/>
          <w:color w:val="auto"/>
          <w:sz w:val="28"/>
          <w:szCs w:val="28"/>
        </w:rPr>
        <w:t>八</w:t>
      </w:r>
      <w:r>
        <w:rPr>
          <w:rFonts w:ascii="黑体" w:hAnsi="黑体" w:eastAsia="黑体"/>
          <w:b w:val="0"/>
          <w:color w:val="auto"/>
          <w:sz w:val="28"/>
          <w:szCs w:val="28"/>
        </w:rPr>
        <w:t>、词语含义</w:t>
      </w:r>
      <w:bookmarkEnd w:id="323"/>
      <w:bookmarkEnd w:id="324"/>
    </w:p>
    <w:p>
      <w:pPr>
        <w:spacing w:line="360" w:lineRule="auto"/>
        <w:ind w:firstLine="420" w:firstLineChars="200"/>
        <w:jc w:val="left"/>
        <w:rPr>
          <w:rFonts w:ascii="宋体" w:hAnsi="宋体"/>
          <w:bCs/>
          <w:color w:val="auto"/>
          <w:sz w:val="21"/>
          <w:szCs w:val="21"/>
        </w:rPr>
      </w:pPr>
      <w:r>
        <w:rPr>
          <w:rFonts w:ascii="宋体" w:hAnsi="宋体"/>
          <w:bCs/>
          <w:color w:val="auto"/>
          <w:sz w:val="21"/>
          <w:szCs w:val="21"/>
        </w:rPr>
        <w:t>本协议书中词语含义与通用合同条款中赋予的含义相同。</w:t>
      </w:r>
    </w:p>
    <w:p>
      <w:pPr>
        <w:pStyle w:val="4"/>
        <w:spacing w:beforeLines="50" w:afterLines="50" w:line="360" w:lineRule="auto"/>
        <w:rPr>
          <w:rFonts w:ascii="黑体" w:hAnsi="黑体" w:eastAsia="黑体"/>
          <w:b w:val="0"/>
          <w:color w:val="auto"/>
          <w:sz w:val="28"/>
          <w:szCs w:val="28"/>
        </w:rPr>
      </w:pPr>
      <w:bookmarkStart w:id="325" w:name="_Toc106719240"/>
      <w:bookmarkStart w:id="326" w:name="_Toc351203490"/>
      <w:r>
        <w:rPr>
          <w:rFonts w:hint="eastAsia" w:ascii="黑体" w:hAnsi="黑体" w:eastAsia="黑体"/>
          <w:b w:val="0"/>
          <w:color w:val="auto"/>
          <w:sz w:val="28"/>
          <w:szCs w:val="28"/>
        </w:rPr>
        <w:t>九</w:t>
      </w:r>
      <w:r>
        <w:rPr>
          <w:rFonts w:ascii="黑体" w:hAnsi="黑体" w:eastAsia="黑体"/>
          <w:b w:val="0"/>
          <w:color w:val="auto"/>
          <w:sz w:val="28"/>
          <w:szCs w:val="28"/>
        </w:rPr>
        <w:t>、签订地点</w:t>
      </w:r>
      <w:bookmarkEnd w:id="325"/>
      <w:bookmarkEnd w:id="326"/>
    </w:p>
    <w:p>
      <w:pPr>
        <w:spacing w:line="360" w:lineRule="auto"/>
        <w:ind w:firstLine="420" w:firstLineChars="200"/>
        <w:jc w:val="left"/>
        <w:rPr>
          <w:rFonts w:ascii="宋体" w:hAnsi="宋体"/>
          <w:bCs/>
          <w:color w:val="auto"/>
          <w:sz w:val="21"/>
          <w:szCs w:val="21"/>
        </w:rPr>
      </w:pPr>
      <w:r>
        <w:rPr>
          <w:rFonts w:ascii="宋体" w:hAnsi="宋体"/>
          <w:bCs/>
          <w:color w:val="auto"/>
          <w:sz w:val="21"/>
          <w:szCs w:val="21"/>
        </w:rPr>
        <w:t>本合同在</w:t>
      </w:r>
      <w:r>
        <w:rPr>
          <w:rFonts w:ascii="宋体" w:hAnsi="宋体"/>
          <w:bCs/>
          <w:color w:val="auto"/>
          <w:sz w:val="21"/>
          <w:szCs w:val="21"/>
          <w:u w:val="single"/>
        </w:rPr>
        <w:t xml:space="preserve">                                    </w:t>
      </w:r>
      <w:r>
        <w:rPr>
          <w:rFonts w:ascii="宋体" w:hAnsi="宋体"/>
          <w:bCs/>
          <w:color w:val="auto"/>
          <w:sz w:val="21"/>
          <w:szCs w:val="21"/>
        </w:rPr>
        <w:t>签订。</w:t>
      </w:r>
    </w:p>
    <w:p>
      <w:pPr>
        <w:pStyle w:val="4"/>
        <w:spacing w:beforeLines="50" w:afterLines="50" w:line="360" w:lineRule="auto"/>
        <w:rPr>
          <w:rFonts w:ascii="黑体" w:hAnsi="黑体" w:eastAsia="黑体"/>
          <w:b w:val="0"/>
          <w:color w:val="auto"/>
          <w:sz w:val="28"/>
          <w:szCs w:val="28"/>
        </w:rPr>
      </w:pPr>
      <w:bookmarkStart w:id="327" w:name="_Toc351203491"/>
      <w:bookmarkStart w:id="328" w:name="_Toc106719241"/>
      <w:r>
        <w:rPr>
          <w:rFonts w:ascii="黑体" w:hAnsi="黑体" w:eastAsia="黑体"/>
          <w:b w:val="0"/>
          <w:color w:val="auto"/>
          <w:sz w:val="28"/>
          <w:szCs w:val="28"/>
        </w:rPr>
        <w:t>十、补充协议</w:t>
      </w:r>
      <w:bookmarkEnd w:id="327"/>
      <w:bookmarkEnd w:id="328"/>
    </w:p>
    <w:p>
      <w:pPr>
        <w:spacing w:line="360" w:lineRule="auto"/>
        <w:ind w:firstLine="420" w:firstLineChars="200"/>
        <w:jc w:val="left"/>
        <w:rPr>
          <w:rFonts w:ascii="宋体" w:hAnsi="宋体"/>
          <w:b/>
          <w:bCs/>
          <w:color w:val="auto"/>
          <w:sz w:val="21"/>
          <w:szCs w:val="21"/>
        </w:rPr>
      </w:pPr>
      <w:r>
        <w:rPr>
          <w:rFonts w:ascii="宋体" w:hAnsi="宋体"/>
          <w:bCs/>
          <w:color w:val="auto"/>
          <w:sz w:val="21"/>
          <w:szCs w:val="21"/>
        </w:rPr>
        <w:t>合同未尽事宜，合同当事人另行签订补充协议</w:t>
      </w:r>
      <w:r>
        <w:rPr>
          <w:rFonts w:hint="eastAsia" w:ascii="宋体" w:hAnsi="宋体"/>
          <w:bCs/>
          <w:color w:val="auto"/>
          <w:sz w:val="21"/>
          <w:szCs w:val="21"/>
        </w:rPr>
        <w:t>，</w:t>
      </w:r>
      <w:r>
        <w:rPr>
          <w:rFonts w:ascii="宋体" w:hAnsi="宋体"/>
          <w:bCs/>
          <w:color w:val="auto"/>
          <w:sz w:val="21"/>
          <w:szCs w:val="21"/>
        </w:rPr>
        <w:t>补充协议是合同的组成部分。</w:t>
      </w:r>
    </w:p>
    <w:p>
      <w:pPr>
        <w:pStyle w:val="4"/>
        <w:spacing w:beforeLines="50" w:afterLines="50" w:line="360" w:lineRule="auto"/>
        <w:rPr>
          <w:rFonts w:ascii="黑体" w:hAnsi="黑体" w:eastAsia="黑体"/>
          <w:b w:val="0"/>
          <w:color w:val="auto"/>
          <w:sz w:val="28"/>
          <w:szCs w:val="28"/>
        </w:rPr>
      </w:pPr>
      <w:bookmarkStart w:id="329" w:name="_Toc351203492"/>
      <w:bookmarkStart w:id="330" w:name="_Toc106719242"/>
      <w:r>
        <w:rPr>
          <w:rFonts w:ascii="黑体" w:hAnsi="黑体" w:eastAsia="黑体"/>
          <w:b w:val="0"/>
          <w:color w:val="auto"/>
          <w:sz w:val="28"/>
          <w:szCs w:val="28"/>
        </w:rPr>
        <w:t>十</w:t>
      </w:r>
      <w:r>
        <w:rPr>
          <w:rFonts w:hint="eastAsia" w:ascii="黑体" w:hAnsi="黑体" w:eastAsia="黑体"/>
          <w:b w:val="0"/>
          <w:color w:val="auto"/>
          <w:sz w:val="28"/>
          <w:szCs w:val="28"/>
        </w:rPr>
        <w:t>一</w:t>
      </w:r>
      <w:r>
        <w:rPr>
          <w:rFonts w:ascii="黑体" w:hAnsi="黑体" w:eastAsia="黑体"/>
          <w:b w:val="0"/>
          <w:color w:val="auto"/>
          <w:sz w:val="28"/>
          <w:szCs w:val="28"/>
        </w:rPr>
        <w:t>、合同生效</w:t>
      </w:r>
      <w:bookmarkEnd w:id="329"/>
      <w:bookmarkEnd w:id="330"/>
    </w:p>
    <w:p>
      <w:pPr>
        <w:spacing w:line="360" w:lineRule="auto"/>
        <w:ind w:firstLine="420" w:firstLineChars="200"/>
        <w:jc w:val="left"/>
        <w:rPr>
          <w:rFonts w:ascii="宋体" w:hAnsi="宋体"/>
          <w:bCs/>
          <w:color w:val="auto"/>
          <w:sz w:val="21"/>
          <w:szCs w:val="21"/>
        </w:rPr>
      </w:pPr>
      <w:r>
        <w:rPr>
          <w:rFonts w:ascii="宋体" w:hAnsi="宋体"/>
          <w:bCs/>
          <w:color w:val="auto"/>
          <w:sz w:val="21"/>
          <w:szCs w:val="21"/>
        </w:rPr>
        <w:t>本合同自</w:t>
      </w:r>
      <w:r>
        <w:rPr>
          <w:rFonts w:ascii="宋体" w:hAnsi="宋体"/>
          <w:bCs/>
          <w:color w:val="auto"/>
          <w:sz w:val="21"/>
          <w:szCs w:val="21"/>
          <w:u w:val="single"/>
        </w:rPr>
        <w:t xml:space="preserve">                                   </w:t>
      </w:r>
      <w:r>
        <w:rPr>
          <w:rFonts w:ascii="宋体" w:hAnsi="宋体"/>
          <w:bCs/>
          <w:color w:val="auto"/>
          <w:sz w:val="21"/>
          <w:szCs w:val="21"/>
        </w:rPr>
        <w:t>生效。</w:t>
      </w:r>
    </w:p>
    <w:p>
      <w:pPr>
        <w:pStyle w:val="4"/>
        <w:spacing w:beforeLines="50" w:afterLines="50" w:line="360" w:lineRule="auto"/>
        <w:rPr>
          <w:rFonts w:ascii="黑体" w:hAnsi="黑体" w:eastAsia="黑体"/>
          <w:b w:val="0"/>
          <w:color w:val="auto"/>
          <w:sz w:val="28"/>
          <w:szCs w:val="28"/>
        </w:rPr>
      </w:pPr>
      <w:bookmarkStart w:id="331" w:name="_Toc351203493"/>
      <w:bookmarkStart w:id="332" w:name="_Toc106719243"/>
      <w:r>
        <w:rPr>
          <w:rFonts w:ascii="黑体" w:hAnsi="黑体" w:eastAsia="黑体"/>
          <w:b w:val="0"/>
          <w:color w:val="auto"/>
          <w:sz w:val="28"/>
          <w:szCs w:val="28"/>
        </w:rPr>
        <w:t>十</w:t>
      </w:r>
      <w:r>
        <w:rPr>
          <w:rFonts w:hint="eastAsia" w:ascii="黑体" w:hAnsi="黑体" w:eastAsia="黑体"/>
          <w:b w:val="0"/>
          <w:color w:val="auto"/>
          <w:sz w:val="28"/>
          <w:szCs w:val="28"/>
        </w:rPr>
        <w:t>二</w:t>
      </w:r>
      <w:r>
        <w:rPr>
          <w:rFonts w:ascii="黑体" w:hAnsi="黑体" w:eastAsia="黑体"/>
          <w:b w:val="0"/>
          <w:color w:val="auto"/>
          <w:sz w:val="28"/>
          <w:szCs w:val="28"/>
        </w:rPr>
        <w:t>、合同份数</w:t>
      </w:r>
      <w:bookmarkEnd w:id="331"/>
      <w:bookmarkEnd w:id="332"/>
    </w:p>
    <w:p>
      <w:pPr>
        <w:spacing w:line="360" w:lineRule="auto"/>
        <w:ind w:firstLine="420" w:firstLineChars="200"/>
        <w:jc w:val="left"/>
        <w:rPr>
          <w:rFonts w:ascii="宋体" w:hAnsi="宋体"/>
          <w:bCs/>
          <w:color w:val="auto"/>
          <w:sz w:val="21"/>
          <w:szCs w:val="21"/>
        </w:rPr>
      </w:pPr>
      <w:r>
        <w:rPr>
          <w:rFonts w:ascii="宋体" w:hAnsi="宋体"/>
          <w:bCs/>
          <w:color w:val="auto"/>
          <w:sz w:val="21"/>
          <w:szCs w:val="21"/>
        </w:rPr>
        <w:t>本合同</w:t>
      </w:r>
      <w:r>
        <w:rPr>
          <w:rFonts w:hint="eastAsia" w:ascii="宋体" w:hAnsi="宋体"/>
          <w:bCs/>
          <w:color w:val="auto"/>
          <w:sz w:val="21"/>
          <w:szCs w:val="21"/>
        </w:rPr>
        <w:t>正本</w:t>
      </w:r>
      <w:r>
        <w:rPr>
          <w:rFonts w:ascii="宋体" w:hAnsi="宋体"/>
          <w:bCs/>
          <w:color w:val="auto"/>
          <w:sz w:val="21"/>
          <w:szCs w:val="21"/>
        </w:rPr>
        <w:t>一式</w:t>
      </w:r>
      <w:r>
        <w:rPr>
          <w:rFonts w:ascii="宋体" w:hAnsi="宋体"/>
          <w:bCs/>
          <w:color w:val="auto"/>
          <w:sz w:val="21"/>
          <w:szCs w:val="21"/>
          <w:u w:val="single"/>
        </w:rPr>
        <w:t xml:space="preserve"> </w:t>
      </w:r>
      <w:r>
        <w:rPr>
          <w:rFonts w:hint="eastAsia" w:ascii="宋体" w:hAnsi="宋体"/>
          <w:bCs/>
          <w:color w:val="auto"/>
          <w:sz w:val="21"/>
          <w:szCs w:val="21"/>
          <w:u w:val="single"/>
        </w:rPr>
        <w:t xml:space="preserve"> </w:t>
      </w:r>
      <w:r>
        <w:rPr>
          <w:rFonts w:ascii="宋体" w:hAnsi="宋体"/>
          <w:bCs/>
          <w:color w:val="auto"/>
          <w:sz w:val="21"/>
          <w:szCs w:val="21"/>
          <w:u w:val="single"/>
        </w:rPr>
        <w:t xml:space="preserve"> </w:t>
      </w:r>
      <w:r>
        <w:rPr>
          <w:rFonts w:hint="eastAsia" w:ascii="宋体" w:hAnsi="宋体"/>
          <w:bCs/>
          <w:color w:val="auto"/>
          <w:sz w:val="21"/>
          <w:szCs w:val="21"/>
          <w:u w:val="single"/>
        </w:rPr>
        <w:t xml:space="preserve"> </w:t>
      </w:r>
      <w:r>
        <w:rPr>
          <w:rFonts w:ascii="宋体" w:hAnsi="宋体"/>
          <w:bCs/>
          <w:color w:val="auto"/>
          <w:sz w:val="21"/>
          <w:szCs w:val="21"/>
          <w:u w:val="single"/>
        </w:rPr>
        <w:t xml:space="preserve"> </w:t>
      </w:r>
      <w:r>
        <w:rPr>
          <w:rFonts w:ascii="宋体" w:hAnsi="宋体"/>
          <w:bCs/>
          <w:color w:val="auto"/>
          <w:sz w:val="21"/>
          <w:szCs w:val="21"/>
        </w:rPr>
        <w:t>份</w:t>
      </w:r>
      <w:r>
        <w:rPr>
          <w:rFonts w:hint="eastAsia" w:ascii="宋体" w:hAnsi="宋体"/>
          <w:bCs/>
          <w:color w:val="auto"/>
          <w:sz w:val="21"/>
          <w:szCs w:val="21"/>
        </w:rPr>
        <w:t>、副本</w:t>
      </w:r>
      <w:r>
        <w:rPr>
          <w:rFonts w:ascii="宋体" w:hAnsi="宋体"/>
          <w:bCs/>
          <w:color w:val="auto"/>
          <w:sz w:val="21"/>
          <w:szCs w:val="21"/>
        </w:rPr>
        <w:t>一式</w:t>
      </w:r>
      <w:r>
        <w:rPr>
          <w:rFonts w:ascii="宋体" w:hAnsi="宋体"/>
          <w:bCs/>
          <w:color w:val="auto"/>
          <w:sz w:val="21"/>
          <w:szCs w:val="21"/>
          <w:u w:val="single"/>
        </w:rPr>
        <w:t xml:space="preserve">  </w:t>
      </w:r>
      <w:r>
        <w:rPr>
          <w:rFonts w:hint="eastAsia" w:ascii="宋体" w:hAnsi="宋体"/>
          <w:bCs/>
          <w:color w:val="auto"/>
          <w:sz w:val="21"/>
          <w:szCs w:val="21"/>
          <w:u w:val="single"/>
        </w:rPr>
        <w:t xml:space="preserve">  </w:t>
      </w:r>
      <w:r>
        <w:rPr>
          <w:rFonts w:ascii="宋体" w:hAnsi="宋体"/>
          <w:bCs/>
          <w:color w:val="auto"/>
          <w:sz w:val="21"/>
          <w:szCs w:val="21"/>
          <w:u w:val="single"/>
        </w:rPr>
        <w:t xml:space="preserve"> </w:t>
      </w:r>
      <w:r>
        <w:rPr>
          <w:rFonts w:ascii="宋体" w:hAnsi="宋体"/>
          <w:bCs/>
          <w:color w:val="auto"/>
          <w:sz w:val="21"/>
          <w:szCs w:val="21"/>
        </w:rPr>
        <w:t>份，均具有同等法律效力，发包人执</w:t>
      </w:r>
      <w:r>
        <w:rPr>
          <w:rFonts w:hint="eastAsia" w:ascii="宋体" w:hAnsi="宋体"/>
          <w:bCs/>
          <w:color w:val="auto"/>
          <w:sz w:val="21"/>
          <w:szCs w:val="21"/>
        </w:rPr>
        <w:t>正本</w:t>
      </w:r>
      <w:r>
        <w:rPr>
          <w:rFonts w:ascii="宋体" w:hAnsi="宋体"/>
          <w:bCs/>
          <w:color w:val="auto"/>
          <w:sz w:val="21"/>
          <w:szCs w:val="21"/>
          <w:u w:val="single"/>
        </w:rPr>
        <w:t xml:space="preserve">  </w:t>
      </w:r>
      <w:r>
        <w:rPr>
          <w:rFonts w:hint="eastAsia" w:ascii="宋体" w:hAnsi="宋体"/>
          <w:bCs/>
          <w:color w:val="auto"/>
          <w:sz w:val="21"/>
          <w:szCs w:val="21"/>
          <w:u w:val="single"/>
        </w:rPr>
        <w:t xml:space="preserve"> </w:t>
      </w:r>
      <w:r>
        <w:rPr>
          <w:rFonts w:ascii="宋体" w:hAnsi="宋体"/>
          <w:bCs/>
          <w:color w:val="auto"/>
          <w:sz w:val="21"/>
          <w:szCs w:val="21"/>
          <w:u w:val="single"/>
        </w:rPr>
        <w:t xml:space="preserve"> </w:t>
      </w:r>
      <w:r>
        <w:rPr>
          <w:rFonts w:ascii="宋体" w:hAnsi="宋体"/>
          <w:bCs/>
          <w:color w:val="auto"/>
          <w:sz w:val="21"/>
          <w:szCs w:val="21"/>
        </w:rPr>
        <w:t>份</w:t>
      </w:r>
      <w:r>
        <w:rPr>
          <w:rFonts w:hint="eastAsia" w:ascii="宋体" w:hAnsi="宋体"/>
          <w:bCs/>
          <w:color w:val="auto"/>
          <w:sz w:val="21"/>
          <w:szCs w:val="21"/>
        </w:rPr>
        <w:t>、副本</w:t>
      </w:r>
      <w:r>
        <w:rPr>
          <w:rFonts w:hint="eastAsia" w:ascii="宋体" w:hAnsi="宋体"/>
          <w:bCs/>
          <w:color w:val="auto"/>
          <w:sz w:val="21"/>
          <w:szCs w:val="21"/>
          <w:u w:val="single"/>
        </w:rPr>
        <w:t xml:space="preserve">    </w:t>
      </w:r>
      <w:r>
        <w:rPr>
          <w:rFonts w:hint="eastAsia" w:ascii="宋体" w:hAnsi="宋体"/>
          <w:bCs/>
          <w:color w:val="auto"/>
          <w:sz w:val="21"/>
          <w:szCs w:val="21"/>
        </w:rPr>
        <w:t>份</w:t>
      </w:r>
      <w:r>
        <w:rPr>
          <w:rFonts w:ascii="宋体" w:hAnsi="宋体"/>
          <w:bCs/>
          <w:color w:val="auto"/>
          <w:sz w:val="21"/>
          <w:szCs w:val="21"/>
        </w:rPr>
        <w:t>，</w:t>
      </w:r>
      <w:r>
        <w:rPr>
          <w:rFonts w:hint="eastAsia" w:ascii="宋体" w:hAnsi="宋体"/>
          <w:bCs/>
          <w:color w:val="auto"/>
          <w:sz w:val="21"/>
          <w:szCs w:val="21"/>
        </w:rPr>
        <w:t>设计</w:t>
      </w:r>
      <w:r>
        <w:rPr>
          <w:rFonts w:ascii="宋体" w:hAnsi="宋体"/>
          <w:bCs/>
          <w:color w:val="auto"/>
          <w:sz w:val="21"/>
          <w:szCs w:val="21"/>
        </w:rPr>
        <w:t>人执</w:t>
      </w:r>
      <w:r>
        <w:rPr>
          <w:rFonts w:hint="eastAsia" w:ascii="宋体" w:hAnsi="宋体"/>
          <w:bCs/>
          <w:color w:val="auto"/>
          <w:sz w:val="21"/>
          <w:szCs w:val="21"/>
        </w:rPr>
        <w:t>正本</w:t>
      </w:r>
      <w:r>
        <w:rPr>
          <w:rFonts w:ascii="宋体" w:hAnsi="宋体"/>
          <w:bCs/>
          <w:color w:val="auto"/>
          <w:sz w:val="21"/>
          <w:szCs w:val="21"/>
          <w:u w:val="single"/>
        </w:rPr>
        <w:t xml:space="preserve">  </w:t>
      </w:r>
      <w:r>
        <w:rPr>
          <w:rFonts w:hint="eastAsia" w:ascii="宋体" w:hAnsi="宋体"/>
          <w:bCs/>
          <w:color w:val="auto"/>
          <w:sz w:val="21"/>
          <w:szCs w:val="21"/>
          <w:u w:val="single"/>
        </w:rPr>
        <w:t xml:space="preserve">  </w:t>
      </w:r>
      <w:r>
        <w:rPr>
          <w:rFonts w:ascii="宋体" w:hAnsi="宋体"/>
          <w:bCs/>
          <w:color w:val="auto"/>
          <w:sz w:val="21"/>
          <w:szCs w:val="21"/>
          <w:u w:val="single"/>
        </w:rPr>
        <w:t xml:space="preserve"> </w:t>
      </w:r>
      <w:r>
        <w:rPr>
          <w:rFonts w:ascii="宋体" w:hAnsi="宋体"/>
          <w:bCs/>
          <w:color w:val="auto"/>
          <w:sz w:val="21"/>
          <w:szCs w:val="21"/>
        </w:rPr>
        <w:t>份</w:t>
      </w:r>
      <w:r>
        <w:rPr>
          <w:rFonts w:hint="eastAsia" w:ascii="宋体" w:hAnsi="宋体"/>
          <w:bCs/>
          <w:color w:val="auto"/>
          <w:sz w:val="21"/>
          <w:szCs w:val="21"/>
        </w:rPr>
        <w:t>、副本</w:t>
      </w:r>
      <w:r>
        <w:rPr>
          <w:rFonts w:hint="eastAsia" w:ascii="宋体" w:hAnsi="宋体"/>
          <w:bCs/>
          <w:color w:val="auto"/>
          <w:sz w:val="21"/>
          <w:szCs w:val="21"/>
          <w:u w:val="single"/>
        </w:rPr>
        <w:t xml:space="preserve">      </w:t>
      </w:r>
      <w:r>
        <w:rPr>
          <w:rFonts w:hint="eastAsia" w:ascii="宋体" w:hAnsi="宋体"/>
          <w:bCs/>
          <w:color w:val="auto"/>
          <w:sz w:val="21"/>
          <w:szCs w:val="21"/>
        </w:rPr>
        <w:t>份</w:t>
      </w:r>
      <w:r>
        <w:rPr>
          <w:rFonts w:ascii="宋体" w:hAnsi="宋体"/>
          <w:bCs/>
          <w:color w:val="auto"/>
          <w:sz w:val="21"/>
          <w:szCs w:val="21"/>
        </w:rPr>
        <w:t>。</w:t>
      </w: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r>
        <w:rPr>
          <w:rFonts w:ascii="宋体" w:hAnsi="宋体"/>
          <w:color w:val="auto"/>
          <w:sz w:val="21"/>
          <w:szCs w:val="21"/>
        </w:rPr>
        <w:t>发包人</w:t>
      </w:r>
      <w:r>
        <w:rPr>
          <w:rFonts w:hint="eastAsia" w:ascii="宋体" w:hAnsi="宋体"/>
          <w:color w:val="auto"/>
          <w:sz w:val="21"/>
          <w:szCs w:val="21"/>
        </w:rPr>
        <w:t xml:space="preserve">：  （盖章）                    设计人：  （盖章）                                           </w:t>
      </w:r>
    </w:p>
    <w:p>
      <w:pPr>
        <w:spacing w:line="360" w:lineRule="auto"/>
        <w:jc w:val="left"/>
        <w:rPr>
          <w:rFonts w:ascii="宋体" w:hAnsi="宋体"/>
          <w:color w:val="auto"/>
          <w:sz w:val="21"/>
          <w:szCs w:val="21"/>
        </w:rPr>
      </w:pPr>
      <w:r>
        <w:rPr>
          <w:rFonts w:hint="eastAsia" w:ascii="宋体" w:hAnsi="宋体"/>
          <w:color w:val="auto"/>
          <w:sz w:val="21"/>
          <w:szCs w:val="21"/>
        </w:rPr>
        <w:t xml:space="preserve">法定代表人或其委托代理人：           法定代表人或其委托代理人：     </w:t>
      </w:r>
    </w:p>
    <w:p>
      <w:pPr>
        <w:spacing w:line="360" w:lineRule="auto"/>
        <w:jc w:val="left"/>
        <w:rPr>
          <w:rFonts w:ascii="宋体" w:hAnsi="宋体"/>
          <w:color w:val="auto"/>
          <w:sz w:val="21"/>
          <w:szCs w:val="21"/>
        </w:rPr>
      </w:pPr>
      <w:r>
        <w:rPr>
          <w:rFonts w:hint="eastAsia" w:ascii="宋体" w:hAnsi="宋体"/>
          <w:color w:val="auto"/>
          <w:sz w:val="21"/>
          <w:szCs w:val="21"/>
        </w:rPr>
        <w:t xml:space="preserve">（签字）                             （签字）                        </w:t>
      </w:r>
    </w:p>
    <w:p>
      <w:pPr>
        <w:tabs>
          <w:tab w:val="left" w:pos="4410"/>
        </w:tabs>
        <w:spacing w:line="360" w:lineRule="auto"/>
        <w:jc w:val="left"/>
        <w:rPr>
          <w:rFonts w:ascii="宋体" w:hAnsi="宋体"/>
          <w:color w:val="auto"/>
          <w:sz w:val="21"/>
          <w:szCs w:val="21"/>
        </w:rPr>
      </w:pPr>
      <w:r>
        <w:rPr>
          <w:rFonts w:hint="eastAsia" w:ascii="宋体" w:hAnsi="宋体"/>
          <w:color w:val="auto"/>
          <w:sz w:val="21"/>
          <w:szCs w:val="21"/>
        </w:rPr>
        <w:t>组织机构代码：</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xml:space="preserve">         组织机构代码：</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tabs>
          <w:tab w:val="left" w:pos="4410"/>
        </w:tabs>
        <w:spacing w:line="360" w:lineRule="auto"/>
        <w:jc w:val="left"/>
        <w:rPr>
          <w:rFonts w:ascii="宋体" w:hAnsi="宋体"/>
          <w:color w:val="auto"/>
          <w:sz w:val="21"/>
          <w:szCs w:val="21"/>
        </w:rPr>
      </w:pPr>
      <w:r>
        <w:rPr>
          <w:rFonts w:hint="eastAsia" w:ascii="宋体" w:hAnsi="宋体"/>
          <w:color w:val="auto"/>
          <w:sz w:val="21"/>
          <w:szCs w:val="21"/>
        </w:rPr>
        <w:t>纳税人识别码：</w:t>
      </w:r>
      <w:r>
        <w:rPr>
          <w:rFonts w:hint="eastAsia" w:ascii="宋体" w:hAnsi="宋体"/>
          <w:color w:val="auto"/>
          <w:sz w:val="21"/>
          <w:szCs w:val="21"/>
          <w:u w:val="single"/>
        </w:rPr>
        <w:t xml:space="preserve">             </w:t>
      </w:r>
      <w:r>
        <w:rPr>
          <w:rFonts w:hint="eastAsia" w:ascii="宋体" w:hAnsi="宋体"/>
          <w:color w:val="auto"/>
          <w:sz w:val="21"/>
          <w:szCs w:val="21"/>
        </w:rPr>
        <w:t xml:space="preserve">          纳税人识别码：</w:t>
      </w:r>
      <w:r>
        <w:rPr>
          <w:rFonts w:hint="eastAsia" w:ascii="宋体" w:hAnsi="宋体"/>
          <w:color w:val="auto"/>
          <w:sz w:val="21"/>
          <w:szCs w:val="21"/>
          <w:u w:val="single"/>
        </w:rPr>
        <w:t xml:space="preserve">                 </w:t>
      </w:r>
    </w:p>
    <w:p>
      <w:pPr>
        <w:spacing w:line="360" w:lineRule="auto"/>
        <w:jc w:val="left"/>
        <w:rPr>
          <w:rFonts w:ascii="宋体" w:hAnsi="宋体"/>
          <w:color w:val="auto"/>
          <w:sz w:val="21"/>
          <w:szCs w:val="21"/>
        </w:rPr>
      </w:pPr>
      <w:r>
        <w:rPr>
          <w:rFonts w:ascii="宋体" w:hAnsi="宋体"/>
          <w:color w:val="auto"/>
          <w:sz w:val="21"/>
          <w:szCs w:val="21"/>
        </w:rPr>
        <w:t>地  址：</w:t>
      </w:r>
      <w:r>
        <w:rPr>
          <w:rFonts w:ascii="宋体" w:hAnsi="宋体"/>
          <w:color w:val="auto"/>
          <w:sz w:val="21"/>
          <w:szCs w:val="21"/>
          <w:u w:val="single"/>
        </w:rPr>
        <w:t xml:space="preserve">     </w:t>
      </w:r>
      <w:r>
        <w:rPr>
          <w:rFonts w:hint="eastAsia" w:ascii="宋体" w:hAnsi="宋体"/>
          <w:color w:val="auto"/>
          <w:sz w:val="21"/>
          <w:szCs w:val="21"/>
        </w:rPr>
        <w:t xml:space="preserve">          </w:t>
      </w:r>
      <w:r>
        <w:rPr>
          <w:rFonts w:ascii="宋体" w:hAnsi="宋体"/>
          <w:color w:val="auto"/>
          <w:sz w:val="21"/>
          <w:szCs w:val="21"/>
        </w:rPr>
        <w:t>地  址：</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jc w:val="left"/>
        <w:rPr>
          <w:rFonts w:ascii="宋体" w:hAnsi="宋体"/>
          <w:color w:val="auto"/>
          <w:sz w:val="21"/>
          <w:szCs w:val="21"/>
        </w:rPr>
      </w:pPr>
      <w:r>
        <w:rPr>
          <w:rFonts w:ascii="宋体" w:hAnsi="宋体"/>
          <w:color w:val="auto"/>
          <w:sz w:val="21"/>
          <w:szCs w:val="21"/>
        </w:rPr>
        <w:t>邮政编码：</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xml:space="preserve">        </w:t>
      </w:r>
      <w:r>
        <w:rPr>
          <w:rFonts w:ascii="宋体" w:hAnsi="宋体"/>
          <w:color w:val="auto"/>
          <w:sz w:val="21"/>
          <w:szCs w:val="21"/>
        </w:rPr>
        <w:t>邮政编码：</w:t>
      </w:r>
      <w:r>
        <w:rPr>
          <w:rFonts w:ascii="宋体" w:hAnsi="宋体"/>
          <w:color w:val="auto"/>
          <w:sz w:val="21"/>
          <w:szCs w:val="21"/>
          <w:u w:val="single"/>
        </w:rPr>
        <w:t xml:space="preserve">     </w:t>
      </w:r>
    </w:p>
    <w:p>
      <w:pPr>
        <w:spacing w:line="360" w:lineRule="auto"/>
        <w:jc w:val="left"/>
        <w:rPr>
          <w:rFonts w:ascii="宋体" w:hAnsi="宋体"/>
          <w:color w:val="auto"/>
          <w:sz w:val="21"/>
          <w:szCs w:val="21"/>
        </w:rPr>
      </w:pPr>
      <w:r>
        <w:rPr>
          <w:rFonts w:ascii="宋体" w:hAnsi="宋体"/>
          <w:color w:val="auto"/>
          <w:sz w:val="21"/>
          <w:szCs w:val="21"/>
        </w:rPr>
        <w:t>法定代表人：</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xml:space="preserve">         </w:t>
      </w:r>
      <w:r>
        <w:rPr>
          <w:rFonts w:ascii="宋体" w:hAnsi="宋体"/>
          <w:color w:val="auto"/>
          <w:sz w:val="21"/>
          <w:szCs w:val="21"/>
        </w:rPr>
        <w:t>法定代表人：</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jc w:val="left"/>
        <w:rPr>
          <w:rFonts w:ascii="宋体" w:hAnsi="宋体"/>
          <w:color w:val="auto"/>
          <w:sz w:val="21"/>
          <w:szCs w:val="21"/>
        </w:rPr>
      </w:pPr>
      <w:r>
        <w:rPr>
          <w:rFonts w:ascii="宋体" w:hAnsi="宋体"/>
          <w:color w:val="auto"/>
          <w:sz w:val="21"/>
          <w:szCs w:val="21"/>
        </w:rPr>
        <w:t>委托代理人：</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xml:space="preserve">         </w:t>
      </w:r>
      <w:r>
        <w:rPr>
          <w:rFonts w:ascii="宋体" w:hAnsi="宋体"/>
          <w:color w:val="auto"/>
          <w:sz w:val="21"/>
          <w:szCs w:val="21"/>
        </w:rPr>
        <w:t>委托代理人：</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jc w:val="left"/>
        <w:rPr>
          <w:rFonts w:ascii="宋体" w:hAnsi="宋体"/>
          <w:color w:val="auto"/>
          <w:sz w:val="21"/>
          <w:szCs w:val="21"/>
        </w:rPr>
      </w:pPr>
      <w:r>
        <w:rPr>
          <w:rFonts w:ascii="宋体" w:hAnsi="宋体"/>
          <w:color w:val="auto"/>
          <w:sz w:val="21"/>
          <w:szCs w:val="21"/>
        </w:rPr>
        <w:t>电  话：</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xml:space="preserve">         </w:t>
      </w:r>
      <w:r>
        <w:rPr>
          <w:rFonts w:ascii="宋体" w:hAnsi="宋体"/>
          <w:color w:val="auto"/>
          <w:sz w:val="21"/>
          <w:szCs w:val="21"/>
        </w:rPr>
        <w:t>电  话：</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jc w:val="left"/>
        <w:rPr>
          <w:rFonts w:ascii="宋体" w:hAnsi="宋体"/>
          <w:color w:val="auto"/>
          <w:sz w:val="21"/>
          <w:szCs w:val="21"/>
        </w:rPr>
      </w:pPr>
      <w:r>
        <w:rPr>
          <w:rFonts w:ascii="宋体" w:hAnsi="宋体"/>
          <w:color w:val="auto"/>
          <w:sz w:val="21"/>
          <w:szCs w:val="21"/>
        </w:rPr>
        <w:t>传  真：</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xml:space="preserve">         </w:t>
      </w:r>
      <w:r>
        <w:rPr>
          <w:rFonts w:ascii="宋体" w:hAnsi="宋体"/>
          <w:color w:val="auto"/>
          <w:sz w:val="21"/>
          <w:szCs w:val="21"/>
        </w:rPr>
        <w:t>传  真：</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jc w:val="left"/>
        <w:rPr>
          <w:rFonts w:ascii="宋体" w:hAnsi="宋体"/>
          <w:color w:val="auto"/>
          <w:sz w:val="21"/>
          <w:szCs w:val="21"/>
        </w:rPr>
      </w:pPr>
      <w:r>
        <w:rPr>
          <w:rFonts w:ascii="宋体" w:hAnsi="宋体"/>
          <w:color w:val="auto"/>
          <w:sz w:val="21"/>
          <w:szCs w:val="21"/>
        </w:rPr>
        <w:t>电子信箱：</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xml:space="preserve">         </w:t>
      </w:r>
      <w:r>
        <w:rPr>
          <w:rFonts w:ascii="宋体" w:hAnsi="宋体"/>
          <w:color w:val="auto"/>
          <w:sz w:val="21"/>
          <w:szCs w:val="21"/>
        </w:rPr>
        <w:t>电子信箱：</w:t>
      </w:r>
      <w:r>
        <w:rPr>
          <w:rFonts w:ascii="宋体" w:hAnsi="宋体"/>
          <w:color w:val="auto"/>
          <w:sz w:val="21"/>
          <w:szCs w:val="21"/>
          <w:u w:val="single"/>
        </w:rPr>
        <w:t xml:space="preserve">     </w:t>
      </w:r>
    </w:p>
    <w:p>
      <w:pPr>
        <w:spacing w:line="360" w:lineRule="auto"/>
        <w:jc w:val="left"/>
        <w:rPr>
          <w:rFonts w:ascii="宋体" w:hAnsi="宋体"/>
          <w:color w:val="auto"/>
          <w:sz w:val="21"/>
          <w:szCs w:val="21"/>
        </w:rPr>
      </w:pPr>
      <w:r>
        <w:rPr>
          <w:rFonts w:ascii="宋体" w:hAnsi="宋体"/>
          <w:color w:val="auto"/>
          <w:sz w:val="21"/>
          <w:szCs w:val="21"/>
        </w:rPr>
        <w:t>开户银行：</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xml:space="preserve">         </w:t>
      </w:r>
      <w:r>
        <w:rPr>
          <w:rFonts w:ascii="宋体" w:hAnsi="宋体"/>
          <w:color w:val="auto"/>
          <w:sz w:val="21"/>
          <w:szCs w:val="21"/>
        </w:rPr>
        <w:t>开户银行：</w:t>
      </w:r>
      <w:r>
        <w:rPr>
          <w:rFonts w:ascii="宋体" w:hAnsi="宋体"/>
          <w:color w:val="auto"/>
          <w:sz w:val="21"/>
          <w:szCs w:val="21"/>
          <w:u w:val="single"/>
        </w:rPr>
        <w:t xml:space="preserve">     </w:t>
      </w:r>
    </w:p>
    <w:p>
      <w:pPr>
        <w:spacing w:line="360" w:lineRule="auto"/>
        <w:jc w:val="left"/>
        <w:rPr>
          <w:rFonts w:ascii="宋体" w:hAnsi="宋体"/>
          <w:color w:val="auto"/>
          <w:sz w:val="21"/>
          <w:szCs w:val="21"/>
          <w:u w:val="single"/>
        </w:rPr>
      </w:pPr>
      <w:r>
        <w:rPr>
          <w:rFonts w:ascii="宋体" w:hAnsi="宋体"/>
          <w:color w:val="auto"/>
          <w:sz w:val="21"/>
          <w:szCs w:val="21"/>
        </w:rPr>
        <w:t>账  号：</w:t>
      </w:r>
      <w:r>
        <w:rPr>
          <w:rFonts w:ascii="宋体" w:hAnsi="宋体"/>
          <w:color w:val="auto"/>
          <w:sz w:val="21"/>
          <w:szCs w:val="21"/>
          <w:u w:val="single"/>
        </w:rPr>
        <w:t xml:space="preserve">       </w:t>
      </w:r>
      <w:r>
        <w:rPr>
          <w:rFonts w:hint="eastAsia" w:ascii="宋体" w:hAnsi="宋体"/>
          <w:color w:val="auto"/>
          <w:sz w:val="21"/>
          <w:szCs w:val="21"/>
        </w:rPr>
        <w:t xml:space="preserve">          </w:t>
      </w:r>
      <w:r>
        <w:rPr>
          <w:rFonts w:ascii="宋体" w:hAnsi="宋体"/>
          <w:color w:val="auto"/>
          <w:sz w:val="21"/>
          <w:szCs w:val="21"/>
        </w:rPr>
        <w:t>账</w:t>
      </w:r>
      <w:r>
        <w:rPr>
          <w:rFonts w:hint="eastAsia" w:ascii="宋体" w:hAnsi="宋体"/>
          <w:color w:val="auto"/>
          <w:sz w:val="21"/>
          <w:szCs w:val="21"/>
        </w:rPr>
        <w:t xml:space="preserve"> </w:t>
      </w:r>
      <w:r>
        <w:rPr>
          <w:rFonts w:ascii="宋体" w:hAnsi="宋体"/>
          <w:color w:val="auto"/>
          <w:sz w:val="21"/>
          <w:szCs w:val="21"/>
        </w:rPr>
        <w:t xml:space="preserve"> 号：</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tabs>
          <w:tab w:val="left" w:pos="510"/>
        </w:tabs>
        <w:adjustRightInd/>
        <w:spacing w:line="360" w:lineRule="auto"/>
        <w:jc w:val="left"/>
        <w:textAlignment w:val="auto"/>
        <w:rPr>
          <w:rFonts w:ascii="宋体" w:hAnsi="宋体"/>
          <w:color w:val="auto"/>
          <w:sz w:val="21"/>
          <w:szCs w:val="21"/>
        </w:rPr>
      </w:pPr>
      <w:r>
        <w:rPr>
          <w:rFonts w:hint="eastAsia" w:ascii="宋体" w:hAnsi="宋体"/>
          <w:color w:val="auto"/>
          <w:sz w:val="21"/>
          <w:szCs w:val="21"/>
        </w:rPr>
        <w:t>时  间：</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        时  间：</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tabs>
          <w:tab w:val="left" w:pos="510"/>
        </w:tabs>
        <w:adjustRightInd/>
        <w:spacing w:line="360" w:lineRule="auto"/>
        <w:jc w:val="left"/>
        <w:textAlignment w:val="auto"/>
        <w:rPr>
          <w:rFonts w:ascii="宋体" w:hAnsi="宋体"/>
          <w:color w:val="auto"/>
          <w:sz w:val="21"/>
          <w:szCs w:val="21"/>
        </w:rPr>
      </w:pPr>
    </w:p>
    <w:p>
      <w:pPr>
        <w:pStyle w:val="4"/>
        <w:jc w:val="center"/>
        <w:rPr>
          <w:rFonts w:ascii="黑体" w:hAnsi="黑体" w:eastAsia="黑体"/>
          <w:b w:val="0"/>
          <w:color w:val="auto"/>
          <w:sz w:val="28"/>
          <w:szCs w:val="28"/>
        </w:rPr>
      </w:pPr>
      <w:bookmarkStart w:id="333" w:name="_Toc351203494"/>
      <w:bookmarkStart w:id="334" w:name="_Toc106719244"/>
      <w:r>
        <w:rPr>
          <w:rFonts w:ascii="黑体" w:hAnsi="黑体" w:eastAsia="黑体"/>
          <w:b w:val="0"/>
          <w:color w:val="auto"/>
          <w:sz w:val="28"/>
          <w:szCs w:val="28"/>
        </w:rPr>
        <w:t>第</w:t>
      </w:r>
      <w:r>
        <w:rPr>
          <w:rFonts w:hint="eastAsia" w:ascii="黑体" w:hAnsi="黑体" w:eastAsia="黑体"/>
          <w:b w:val="0"/>
          <w:color w:val="auto"/>
          <w:sz w:val="28"/>
          <w:szCs w:val="28"/>
        </w:rPr>
        <w:t>二节</w:t>
      </w:r>
      <w:r>
        <w:rPr>
          <w:rFonts w:ascii="黑体" w:hAnsi="黑体" w:eastAsia="黑体"/>
          <w:b w:val="0"/>
          <w:color w:val="auto"/>
          <w:sz w:val="28"/>
          <w:szCs w:val="28"/>
        </w:rPr>
        <w:t xml:space="preserve"> 通用合同条款</w:t>
      </w:r>
      <w:bookmarkEnd w:id="333"/>
      <w:bookmarkStart w:id="335" w:name="_Toc337558727"/>
      <w:r>
        <w:rPr>
          <w:rFonts w:hint="eastAsia" w:ascii="黑体" w:hAnsi="黑体" w:eastAsia="黑体"/>
          <w:b w:val="0"/>
          <w:color w:val="auto"/>
          <w:sz w:val="28"/>
          <w:szCs w:val="28"/>
        </w:rPr>
        <w:t>（适用房屋建筑工程）</w:t>
      </w:r>
      <w:bookmarkEnd w:id="334"/>
    </w:p>
    <w:bookmarkEnd w:id="335"/>
    <w:p>
      <w:pPr>
        <w:pStyle w:val="5"/>
        <w:spacing w:before="0" w:after="0" w:line="360" w:lineRule="auto"/>
        <w:jc w:val="left"/>
        <w:rPr>
          <w:rFonts w:ascii="黑体" w:hAnsi="黑体" w:eastAsia="黑体" w:cs="Times New Roman"/>
          <w:b w:val="0"/>
          <w:color w:val="auto"/>
        </w:rPr>
      </w:pPr>
      <w:bookmarkStart w:id="336" w:name="_Toc351203495"/>
      <w:r>
        <w:rPr>
          <w:rFonts w:ascii="黑体" w:hAnsi="黑体" w:eastAsia="黑体" w:cs="Times New Roman"/>
          <w:b w:val="0"/>
          <w:color w:val="auto"/>
        </w:rPr>
        <w:t>1.</w:t>
      </w:r>
      <w:bookmarkStart w:id="337" w:name="_Toc303538975"/>
      <w:bookmarkEnd w:id="337"/>
      <w:bookmarkStart w:id="338" w:name="_Toc303538976"/>
      <w:bookmarkEnd w:id="338"/>
      <w:bookmarkStart w:id="339" w:name="_Toc303538973"/>
      <w:bookmarkEnd w:id="339"/>
      <w:bookmarkStart w:id="340" w:name="_Toc303538974"/>
      <w:bookmarkEnd w:id="340"/>
      <w:bookmarkStart w:id="341" w:name="_Toc303538972"/>
      <w:bookmarkEnd w:id="341"/>
      <w:bookmarkStart w:id="342" w:name="_Toc296346528"/>
      <w:bookmarkStart w:id="343" w:name="_Toc296503027"/>
      <w:r>
        <w:rPr>
          <w:rFonts w:ascii="黑体" w:hAnsi="黑体" w:eastAsia="黑体" w:cs="Times New Roman"/>
          <w:b w:val="0"/>
          <w:color w:val="auto"/>
        </w:rPr>
        <w:t>一般约定</w:t>
      </w:r>
      <w:bookmarkEnd w:id="336"/>
      <w:bookmarkEnd w:id="342"/>
      <w:bookmarkEnd w:id="343"/>
    </w:p>
    <w:p>
      <w:pPr>
        <w:pStyle w:val="6"/>
        <w:spacing w:before="0" w:after="0" w:line="360" w:lineRule="auto"/>
        <w:ind w:firstLine="420" w:firstLineChars="200"/>
        <w:jc w:val="left"/>
        <w:rPr>
          <w:rFonts w:ascii="宋体" w:hAnsi="宋体"/>
          <w:b w:val="0"/>
          <w:color w:val="auto"/>
          <w:sz w:val="21"/>
          <w:szCs w:val="21"/>
        </w:rPr>
      </w:pPr>
      <w:bookmarkStart w:id="344" w:name="_Toc337558728"/>
      <w:bookmarkStart w:id="345" w:name="_Toc296346529"/>
      <w:bookmarkStart w:id="346" w:name="_Toc296503028"/>
      <w:bookmarkStart w:id="347" w:name="_Toc351203496"/>
      <w:r>
        <w:rPr>
          <w:rFonts w:ascii="宋体" w:hAnsi="宋体"/>
          <w:b w:val="0"/>
          <w:color w:val="auto"/>
          <w:sz w:val="21"/>
          <w:szCs w:val="21"/>
        </w:rPr>
        <w:t>1.1</w:t>
      </w:r>
      <w:r>
        <w:rPr>
          <w:rFonts w:hint="eastAsia" w:ascii="宋体" w:hAnsi="宋体"/>
          <w:b w:val="0"/>
          <w:color w:val="auto"/>
          <w:sz w:val="21"/>
          <w:szCs w:val="21"/>
        </w:rPr>
        <w:t xml:space="preserve"> </w:t>
      </w:r>
      <w:r>
        <w:rPr>
          <w:rFonts w:ascii="宋体" w:hAnsi="宋体"/>
          <w:b w:val="0"/>
          <w:color w:val="auto"/>
          <w:sz w:val="21"/>
          <w:szCs w:val="21"/>
        </w:rPr>
        <w:t>词语定义</w:t>
      </w:r>
      <w:bookmarkEnd w:id="344"/>
      <w:bookmarkEnd w:id="345"/>
      <w:bookmarkEnd w:id="346"/>
      <w:r>
        <w:rPr>
          <w:rFonts w:ascii="宋体" w:hAnsi="宋体"/>
          <w:b w:val="0"/>
          <w:color w:val="auto"/>
          <w:sz w:val="21"/>
          <w:szCs w:val="21"/>
        </w:rPr>
        <w:t>与解释</w:t>
      </w:r>
      <w:bookmarkEnd w:id="347"/>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合同协议书、通用合同条款、专用合同条款中的下列词语具有本款所赋予的含义：</w:t>
      </w:r>
    </w:p>
    <w:p>
      <w:pPr>
        <w:autoSpaceDE w:val="0"/>
        <w:autoSpaceDN w:val="0"/>
        <w:spacing w:line="360" w:lineRule="auto"/>
        <w:jc w:val="left"/>
        <w:rPr>
          <w:rFonts w:ascii="宋体" w:hAnsi="宋体"/>
          <w:color w:val="auto"/>
          <w:sz w:val="21"/>
          <w:szCs w:val="21"/>
        </w:rPr>
      </w:pPr>
      <w:r>
        <w:rPr>
          <w:rFonts w:ascii="宋体" w:hAnsi="宋体"/>
          <w:color w:val="auto"/>
          <w:sz w:val="21"/>
          <w:szCs w:val="21"/>
        </w:rPr>
        <w:t xml:space="preserve">    1.1.1 合同</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1.1.1.1 合同：是指根据法律规定和合同当事人约定具有约束力的文件，构成合同的文件包括合同协议书、专用合同条款及其附件、通用合同条款</w:t>
      </w:r>
      <w:r>
        <w:rPr>
          <w:rFonts w:hint="eastAsia" w:ascii="宋体" w:hAnsi="宋体"/>
          <w:color w:val="auto"/>
          <w:sz w:val="21"/>
          <w:szCs w:val="21"/>
        </w:rPr>
        <w:t>、</w:t>
      </w:r>
      <w:r>
        <w:rPr>
          <w:rFonts w:ascii="宋体" w:hAnsi="宋体"/>
          <w:color w:val="auto"/>
          <w:sz w:val="21"/>
          <w:szCs w:val="21"/>
        </w:rPr>
        <w:t>中标通知书（如果有）、投标函及其附录（如果有）、</w:t>
      </w:r>
      <w:r>
        <w:rPr>
          <w:rFonts w:hint="eastAsia" w:ascii="宋体" w:hAnsi="宋体"/>
          <w:color w:val="auto"/>
          <w:sz w:val="21"/>
          <w:szCs w:val="21"/>
        </w:rPr>
        <w:t>发包人要求、</w:t>
      </w:r>
      <w:r>
        <w:rPr>
          <w:rFonts w:ascii="宋体" w:hAnsi="宋体"/>
          <w:color w:val="auto"/>
          <w:sz w:val="21"/>
          <w:szCs w:val="21"/>
        </w:rPr>
        <w:t>技术标准</w:t>
      </w:r>
      <w:r>
        <w:rPr>
          <w:rFonts w:hint="eastAsia" w:ascii="宋体" w:hAnsi="宋体"/>
          <w:color w:val="auto"/>
          <w:sz w:val="21"/>
          <w:szCs w:val="21"/>
        </w:rPr>
        <w:t>、发包人提供的上一阶段图纸（如果有）</w:t>
      </w:r>
      <w:r>
        <w:rPr>
          <w:rFonts w:ascii="宋体" w:hAnsi="宋体"/>
          <w:color w:val="auto"/>
          <w:sz w:val="21"/>
          <w:szCs w:val="21"/>
        </w:rPr>
        <w:t>以及其他合同文件。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1.1.1.2 合同协议书：是指构成合同的由发包人和</w:t>
      </w:r>
      <w:r>
        <w:rPr>
          <w:rFonts w:hint="eastAsia" w:ascii="宋体" w:hAnsi="宋体"/>
          <w:color w:val="auto"/>
          <w:sz w:val="21"/>
          <w:szCs w:val="21"/>
        </w:rPr>
        <w:t>设计</w:t>
      </w:r>
      <w:r>
        <w:rPr>
          <w:rFonts w:ascii="宋体" w:hAnsi="宋体"/>
          <w:color w:val="auto"/>
          <w:sz w:val="21"/>
          <w:szCs w:val="21"/>
        </w:rPr>
        <w:t>人共同签署的称为“合同协议书”的书面文件</w:t>
      </w:r>
      <w:r>
        <w:rPr>
          <w:rFonts w:hint="eastAsia"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3</w:t>
      </w:r>
      <w:r>
        <w:rPr>
          <w:rFonts w:ascii="宋体" w:hAnsi="宋体"/>
          <w:color w:val="auto"/>
          <w:sz w:val="21"/>
          <w:szCs w:val="21"/>
        </w:rPr>
        <w:t xml:space="preserve"> 中标通知书：是指构成合同的</w:t>
      </w:r>
      <w:r>
        <w:rPr>
          <w:rFonts w:hint="eastAsia" w:ascii="宋体" w:hAnsi="宋体"/>
          <w:color w:val="auto"/>
          <w:sz w:val="21"/>
          <w:szCs w:val="21"/>
        </w:rPr>
        <w:t>由</w:t>
      </w:r>
      <w:r>
        <w:rPr>
          <w:rFonts w:ascii="宋体" w:hAnsi="宋体"/>
          <w:color w:val="auto"/>
          <w:sz w:val="21"/>
          <w:szCs w:val="21"/>
        </w:rPr>
        <w:t>发包人通知</w:t>
      </w:r>
      <w:r>
        <w:rPr>
          <w:rFonts w:hint="eastAsia" w:ascii="宋体" w:hAnsi="宋体"/>
          <w:color w:val="auto"/>
          <w:sz w:val="21"/>
          <w:szCs w:val="21"/>
        </w:rPr>
        <w:t>设计</w:t>
      </w:r>
      <w:r>
        <w:rPr>
          <w:rFonts w:ascii="宋体" w:hAnsi="宋体"/>
          <w:color w:val="auto"/>
          <w:sz w:val="21"/>
          <w:szCs w:val="21"/>
        </w:rPr>
        <w:t>人中标的书面文件。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4</w:t>
      </w:r>
      <w:r>
        <w:rPr>
          <w:rFonts w:ascii="宋体" w:hAnsi="宋体"/>
          <w:color w:val="auto"/>
          <w:sz w:val="21"/>
          <w:szCs w:val="21"/>
        </w:rPr>
        <w:t xml:space="preserve"> 投标函：是指构成合同的由</w:t>
      </w:r>
      <w:r>
        <w:rPr>
          <w:rFonts w:hint="eastAsia" w:ascii="宋体" w:hAnsi="宋体"/>
          <w:color w:val="auto"/>
          <w:sz w:val="21"/>
          <w:szCs w:val="21"/>
        </w:rPr>
        <w:t>设计</w:t>
      </w:r>
      <w:r>
        <w:rPr>
          <w:rFonts w:ascii="宋体" w:hAnsi="宋体"/>
          <w:color w:val="auto"/>
          <w:sz w:val="21"/>
          <w:szCs w:val="21"/>
        </w:rPr>
        <w:t>人填写并签署的用于投标的称为“投标函”的文件。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5</w:t>
      </w:r>
      <w:r>
        <w:rPr>
          <w:rFonts w:ascii="宋体" w:hAnsi="宋体"/>
          <w:color w:val="auto"/>
          <w:sz w:val="21"/>
          <w:szCs w:val="21"/>
        </w:rPr>
        <w:t xml:space="preserve"> 投标函附录：是指构成合同的附在投标函后的称为“投标函附录”的文件。</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1.1.1.6 发包人要求：是指构成合同文件组成部分的，由发包人就工程项目的目的、范围、功能要求及工程设计文件审查的范围和内容等提出相应要求的书面文件，又称设计任务书。</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7</w:t>
      </w:r>
      <w:r>
        <w:rPr>
          <w:rFonts w:ascii="宋体" w:hAnsi="宋体"/>
          <w:color w:val="auto"/>
          <w:sz w:val="21"/>
          <w:szCs w:val="21"/>
        </w:rPr>
        <w:t xml:space="preserve"> 技术标准：是指构成合同的</w:t>
      </w:r>
      <w:r>
        <w:rPr>
          <w:rFonts w:hint="eastAsia" w:ascii="宋体" w:hAnsi="宋体"/>
          <w:color w:val="auto"/>
          <w:sz w:val="21"/>
          <w:szCs w:val="21"/>
        </w:rPr>
        <w:t>设计</w:t>
      </w:r>
      <w:r>
        <w:rPr>
          <w:rFonts w:ascii="宋体" w:hAnsi="宋体"/>
          <w:color w:val="auto"/>
          <w:sz w:val="21"/>
          <w:szCs w:val="21"/>
        </w:rPr>
        <w:t>应当遵守的或指导</w:t>
      </w:r>
      <w:r>
        <w:rPr>
          <w:rFonts w:hint="eastAsia" w:ascii="宋体" w:hAnsi="宋体"/>
          <w:color w:val="auto"/>
          <w:sz w:val="21"/>
          <w:szCs w:val="21"/>
        </w:rPr>
        <w:t>设计</w:t>
      </w:r>
      <w:r>
        <w:rPr>
          <w:rFonts w:ascii="宋体" w:hAnsi="宋体"/>
          <w:color w:val="auto"/>
          <w:sz w:val="21"/>
          <w:szCs w:val="21"/>
        </w:rPr>
        <w:t>的国家、行业或地方的技术标准和要求，以及合同约定的技术标准和要求。</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 xml:space="preserve">8 </w:t>
      </w:r>
      <w:r>
        <w:rPr>
          <w:rFonts w:ascii="宋体" w:hAnsi="宋体"/>
          <w:color w:val="auto"/>
          <w:sz w:val="21"/>
          <w:szCs w:val="21"/>
        </w:rPr>
        <w:t>其他合同文件：是指经合同当事人约定的与工程</w:t>
      </w:r>
      <w:r>
        <w:rPr>
          <w:rFonts w:hint="eastAsia" w:ascii="宋体" w:hAnsi="宋体"/>
          <w:color w:val="auto"/>
          <w:sz w:val="21"/>
          <w:szCs w:val="21"/>
        </w:rPr>
        <w:t>设计</w:t>
      </w:r>
      <w:r>
        <w:rPr>
          <w:rFonts w:ascii="宋体" w:hAnsi="宋体"/>
          <w:color w:val="auto"/>
          <w:sz w:val="21"/>
          <w:szCs w:val="21"/>
        </w:rPr>
        <w:t>有关的具有合同约束力的文件或书面协议。合同当事人可以在专用合同条款中进行约定。</w:t>
      </w:r>
    </w:p>
    <w:p>
      <w:pPr>
        <w:autoSpaceDE w:val="0"/>
        <w:autoSpaceDN w:val="0"/>
        <w:spacing w:line="360" w:lineRule="auto"/>
        <w:jc w:val="left"/>
        <w:rPr>
          <w:rFonts w:ascii="宋体" w:hAnsi="宋体"/>
          <w:color w:val="auto"/>
          <w:sz w:val="21"/>
          <w:szCs w:val="21"/>
        </w:rPr>
      </w:pPr>
      <w:r>
        <w:rPr>
          <w:rFonts w:ascii="宋体" w:hAnsi="宋体"/>
          <w:color w:val="auto"/>
          <w:sz w:val="21"/>
          <w:szCs w:val="21"/>
        </w:rPr>
        <w:t xml:space="preserve">    1.1.2 合同当事人及其他相关方</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1.1.2.1 合同当事人：是指发包人和（或）</w:t>
      </w:r>
      <w:r>
        <w:rPr>
          <w:rFonts w:hint="eastAsia" w:ascii="宋体" w:hAnsi="宋体"/>
          <w:color w:val="auto"/>
          <w:sz w:val="21"/>
          <w:szCs w:val="21"/>
        </w:rPr>
        <w:t>设计</w:t>
      </w:r>
      <w:r>
        <w:rPr>
          <w:rFonts w:ascii="宋体" w:hAnsi="宋体"/>
          <w:color w:val="auto"/>
          <w:sz w:val="21"/>
          <w:szCs w:val="21"/>
        </w:rPr>
        <w:t>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1.1.2.2 发包人：是指与</w:t>
      </w:r>
      <w:r>
        <w:rPr>
          <w:rFonts w:hint="eastAsia" w:ascii="宋体" w:hAnsi="宋体"/>
          <w:color w:val="auto"/>
          <w:sz w:val="21"/>
          <w:szCs w:val="21"/>
        </w:rPr>
        <w:t>设计</w:t>
      </w:r>
      <w:r>
        <w:rPr>
          <w:rFonts w:ascii="宋体" w:hAnsi="宋体"/>
          <w:color w:val="auto"/>
          <w:sz w:val="21"/>
          <w:szCs w:val="21"/>
        </w:rPr>
        <w:t>人签订合同协议书的当事人及取得该当事人资格的合法继承人。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1.1.2.3 </w:t>
      </w:r>
      <w:r>
        <w:rPr>
          <w:rFonts w:hint="eastAsia" w:ascii="宋体" w:hAnsi="宋体"/>
          <w:color w:val="auto"/>
          <w:sz w:val="21"/>
          <w:szCs w:val="21"/>
        </w:rPr>
        <w:t>设计</w:t>
      </w:r>
      <w:r>
        <w:rPr>
          <w:rFonts w:ascii="宋体" w:hAnsi="宋体"/>
          <w:color w:val="auto"/>
          <w:sz w:val="21"/>
          <w:szCs w:val="21"/>
        </w:rPr>
        <w:t>人：是指与发包人签订合同协议书的，具有相应工程</w:t>
      </w:r>
      <w:r>
        <w:rPr>
          <w:rFonts w:hint="eastAsia" w:ascii="宋体" w:hAnsi="宋体"/>
          <w:color w:val="auto"/>
          <w:sz w:val="21"/>
          <w:szCs w:val="21"/>
        </w:rPr>
        <w:t>设计</w:t>
      </w:r>
      <w:r>
        <w:rPr>
          <w:rFonts w:ascii="宋体" w:hAnsi="宋体"/>
          <w:color w:val="auto"/>
          <w:sz w:val="21"/>
          <w:szCs w:val="21"/>
        </w:rPr>
        <w:t>资质的当事人及取得该当事人资格的合法继承人。</w:t>
      </w:r>
    </w:p>
    <w:p>
      <w:pPr>
        <w:spacing w:line="360" w:lineRule="auto"/>
        <w:ind w:firstLine="409" w:firstLineChars="195"/>
        <w:jc w:val="left"/>
        <w:rPr>
          <w:rFonts w:ascii="宋体" w:hAnsi="宋体"/>
          <w:color w:val="auto"/>
          <w:sz w:val="21"/>
          <w:szCs w:val="21"/>
        </w:rPr>
      </w:pPr>
      <w:r>
        <w:rPr>
          <w:rFonts w:ascii="宋体" w:hAnsi="宋体"/>
          <w:color w:val="auto"/>
          <w:sz w:val="21"/>
          <w:szCs w:val="21"/>
        </w:rPr>
        <w:t>1.1.2.</w:t>
      </w:r>
      <w:r>
        <w:rPr>
          <w:rFonts w:hint="eastAsia" w:ascii="宋体" w:hAnsi="宋体"/>
          <w:color w:val="auto"/>
          <w:sz w:val="21"/>
          <w:szCs w:val="21"/>
        </w:rPr>
        <w:t xml:space="preserve">4 </w:t>
      </w:r>
      <w:r>
        <w:rPr>
          <w:rFonts w:ascii="宋体" w:hAnsi="宋体"/>
          <w:color w:val="auto"/>
          <w:sz w:val="21"/>
          <w:szCs w:val="21"/>
        </w:rPr>
        <w:t>分包人：</w:t>
      </w:r>
      <w:bookmarkStart w:id="348" w:name="#go5"/>
      <w:bookmarkEnd w:id="348"/>
      <w:r>
        <w:rPr>
          <w:rFonts w:ascii="宋体" w:hAnsi="宋体"/>
          <w:color w:val="auto"/>
          <w:sz w:val="21"/>
          <w:szCs w:val="21"/>
        </w:rPr>
        <w:t>是指</w:t>
      </w:r>
      <w:r>
        <w:rPr>
          <w:rFonts w:hint="eastAsia" w:ascii="宋体" w:hAnsi="宋体"/>
          <w:color w:val="auto"/>
          <w:sz w:val="21"/>
          <w:szCs w:val="21"/>
        </w:rPr>
        <w:t>按照法律规定和</w:t>
      </w:r>
      <w:r>
        <w:rPr>
          <w:rFonts w:ascii="宋体" w:hAnsi="宋体"/>
          <w:color w:val="auto"/>
          <w:sz w:val="21"/>
          <w:szCs w:val="21"/>
        </w:rPr>
        <w:t>合同约定，分包</w:t>
      </w:r>
      <w:r>
        <w:rPr>
          <w:rFonts w:hint="eastAsia" w:ascii="宋体" w:hAnsi="宋体"/>
          <w:color w:val="auto"/>
          <w:sz w:val="21"/>
          <w:szCs w:val="21"/>
        </w:rPr>
        <w:t>部分</w:t>
      </w:r>
      <w:r>
        <w:rPr>
          <w:rFonts w:ascii="宋体" w:hAnsi="宋体"/>
          <w:color w:val="auto"/>
          <w:sz w:val="21"/>
          <w:szCs w:val="21"/>
        </w:rPr>
        <w:t>工程</w:t>
      </w:r>
      <w:r>
        <w:rPr>
          <w:rFonts w:hint="eastAsia" w:ascii="宋体" w:hAnsi="宋体"/>
          <w:color w:val="auto"/>
          <w:sz w:val="21"/>
          <w:szCs w:val="21"/>
        </w:rPr>
        <w:t>设计工作</w:t>
      </w:r>
      <w:r>
        <w:rPr>
          <w:rFonts w:ascii="宋体" w:hAnsi="宋体"/>
          <w:color w:val="auto"/>
          <w:sz w:val="21"/>
          <w:szCs w:val="21"/>
        </w:rPr>
        <w:t>，并与</w:t>
      </w:r>
      <w:r>
        <w:rPr>
          <w:rFonts w:hint="eastAsia" w:ascii="宋体" w:hAnsi="宋体"/>
          <w:color w:val="auto"/>
          <w:sz w:val="21"/>
          <w:szCs w:val="21"/>
        </w:rPr>
        <w:t>设计人</w:t>
      </w:r>
      <w:r>
        <w:rPr>
          <w:rFonts w:ascii="宋体" w:hAnsi="宋体"/>
          <w:color w:val="auto"/>
          <w:sz w:val="21"/>
          <w:szCs w:val="21"/>
        </w:rPr>
        <w:t>签订分包合同的具有相应资质的法人。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1.1.2.</w:t>
      </w:r>
      <w:r>
        <w:rPr>
          <w:rFonts w:hint="eastAsia" w:ascii="宋体" w:hAnsi="宋体"/>
          <w:color w:val="auto"/>
          <w:sz w:val="21"/>
          <w:szCs w:val="21"/>
        </w:rPr>
        <w:t>5</w:t>
      </w:r>
      <w:r>
        <w:rPr>
          <w:rFonts w:ascii="宋体" w:hAnsi="宋体"/>
          <w:color w:val="auto"/>
          <w:sz w:val="21"/>
          <w:szCs w:val="21"/>
        </w:rPr>
        <w:t xml:space="preserve"> 发包人代表：是指由发包人</w:t>
      </w:r>
      <w:r>
        <w:rPr>
          <w:rFonts w:hint="eastAsia" w:ascii="宋体" w:hAnsi="宋体"/>
          <w:color w:val="auto"/>
          <w:sz w:val="21"/>
          <w:szCs w:val="21"/>
        </w:rPr>
        <w:t>指定负责工程设计方面</w:t>
      </w:r>
      <w:r>
        <w:rPr>
          <w:rFonts w:ascii="宋体" w:hAnsi="宋体"/>
          <w:color w:val="auto"/>
          <w:sz w:val="21"/>
          <w:szCs w:val="21"/>
        </w:rPr>
        <w:t>在发包人授权范围内行使发包人权利的人。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1.1.2.</w:t>
      </w:r>
      <w:r>
        <w:rPr>
          <w:rFonts w:hint="eastAsia" w:ascii="宋体" w:hAnsi="宋体"/>
          <w:color w:val="auto"/>
          <w:sz w:val="21"/>
          <w:szCs w:val="21"/>
        </w:rPr>
        <w:t>6</w:t>
      </w:r>
      <w:r>
        <w:rPr>
          <w:rFonts w:ascii="宋体" w:hAnsi="宋体"/>
          <w:color w:val="auto"/>
          <w:sz w:val="21"/>
          <w:szCs w:val="21"/>
        </w:rPr>
        <w:t xml:space="preserve"> 项目负责人：是指由</w:t>
      </w:r>
      <w:r>
        <w:rPr>
          <w:rFonts w:hint="eastAsia" w:ascii="宋体" w:hAnsi="宋体"/>
          <w:color w:val="auto"/>
          <w:sz w:val="21"/>
          <w:szCs w:val="21"/>
        </w:rPr>
        <w:t>设计</w:t>
      </w:r>
      <w:r>
        <w:rPr>
          <w:rFonts w:ascii="宋体" w:hAnsi="宋体"/>
          <w:color w:val="auto"/>
          <w:sz w:val="21"/>
          <w:szCs w:val="21"/>
        </w:rPr>
        <w:t>人任命</w:t>
      </w:r>
      <w:r>
        <w:rPr>
          <w:rFonts w:hint="eastAsia" w:ascii="宋体" w:hAnsi="宋体"/>
          <w:color w:val="auto"/>
          <w:sz w:val="21"/>
          <w:szCs w:val="21"/>
        </w:rPr>
        <w:t>负责工程设计</w:t>
      </w:r>
      <w:r>
        <w:rPr>
          <w:rFonts w:ascii="宋体" w:hAnsi="宋体"/>
          <w:color w:val="auto"/>
          <w:sz w:val="21"/>
          <w:szCs w:val="21"/>
        </w:rPr>
        <w:t>，在</w:t>
      </w:r>
      <w:r>
        <w:rPr>
          <w:rFonts w:hint="eastAsia" w:ascii="宋体" w:hAnsi="宋体"/>
          <w:color w:val="auto"/>
          <w:sz w:val="21"/>
          <w:szCs w:val="21"/>
        </w:rPr>
        <w:t>设计</w:t>
      </w:r>
      <w:r>
        <w:rPr>
          <w:rFonts w:ascii="宋体" w:hAnsi="宋体"/>
          <w:color w:val="auto"/>
          <w:sz w:val="21"/>
          <w:szCs w:val="21"/>
        </w:rPr>
        <w:t>人授权范围内负责合同履行，且</w:t>
      </w:r>
      <w:r>
        <w:rPr>
          <w:rFonts w:hint="eastAsia" w:ascii="宋体" w:hAnsi="宋体"/>
          <w:color w:val="auto"/>
          <w:sz w:val="21"/>
          <w:szCs w:val="21"/>
        </w:rPr>
        <w:t>按照</w:t>
      </w:r>
      <w:r>
        <w:rPr>
          <w:rFonts w:ascii="宋体" w:hAnsi="宋体"/>
          <w:color w:val="auto"/>
          <w:sz w:val="21"/>
          <w:szCs w:val="21"/>
        </w:rPr>
        <w:t>法律规定具有相应资格的</w:t>
      </w:r>
      <w:r>
        <w:rPr>
          <w:rFonts w:hint="eastAsia" w:ascii="宋体" w:hAnsi="宋体"/>
          <w:color w:val="auto"/>
          <w:sz w:val="21"/>
          <w:szCs w:val="21"/>
        </w:rPr>
        <w:t>项目主持</w:t>
      </w:r>
      <w:r>
        <w:rPr>
          <w:rFonts w:ascii="宋体" w:hAnsi="宋体"/>
          <w:color w:val="auto"/>
          <w:sz w:val="21"/>
          <w:szCs w:val="21"/>
        </w:rPr>
        <w:t>人。</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1.1.2.7 联合体：是指两个以上设计人联合，以一个设计人身份为发包人提供工程设计服务的临时性组织。</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3</w:t>
      </w:r>
      <w:r>
        <w:rPr>
          <w:rFonts w:ascii="宋体" w:hAnsi="宋体"/>
          <w:color w:val="auto"/>
          <w:sz w:val="21"/>
          <w:szCs w:val="21"/>
        </w:rPr>
        <w:t xml:space="preserve"> 工程</w:t>
      </w:r>
      <w:r>
        <w:rPr>
          <w:rFonts w:hint="eastAsia" w:ascii="宋体" w:hAnsi="宋体"/>
          <w:color w:val="auto"/>
          <w:sz w:val="21"/>
          <w:szCs w:val="21"/>
        </w:rPr>
        <w:t>设计服务、资料与文件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1.1.3.1 工程设计服务：是指设计人按照合同约定履行的服务，包括工程设计基本服务、工程设计其他服务。</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 xml:space="preserve"> 工程</w:t>
      </w:r>
      <w:r>
        <w:rPr>
          <w:rFonts w:hint="eastAsia" w:ascii="宋体" w:hAnsi="宋体"/>
          <w:color w:val="auto"/>
          <w:sz w:val="21"/>
          <w:szCs w:val="21"/>
        </w:rPr>
        <w:t>设计基本服务</w:t>
      </w:r>
      <w:r>
        <w:rPr>
          <w:rFonts w:ascii="宋体" w:hAnsi="宋体"/>
          <w:color w:val="auto"/>
          <w:sz w:val="21"/>
          <w:szCs w:val="21"/>
        </w:rPr>
        <w:t>：是指</w:t>
      </w:r>
      <w:r>
        <w:rPr>
          <w:rFonts w:hint="eastAsia" w:ascii="宋体" w:hAnsi="宋体"/>
          <w:color w:val="auto"/>
          <w:sz w:val="21"/>
          <w:szCs w:val="21"/>
        </w:rPr>
        <w:t>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1.1.3.4 暂停设计：是指发生设计人不能按照合同约定履行全部或部分义务情形而暂时中断工程设计服务的行为。</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1.1.3.5 工程设计资料：是指</w:t>
      </w:r>
      <w:r>
        <w:rPr>
          <w:rFonts w:hint="eastAsia" w:ascii="宋体" w:hAnsi="宋体" w:cs="Courier New"/>
          <w:color w:val="auto"/>
          <w:sz w:val="21"/>
          <w:szCs w:val="21"/>
        </w:rPr>
        <w:t>根据合同约定，发包人向设计人提供的用于完成工程设计范围与内容所需要的资料。</w:t>
      </w:r>
    </w:p>
    <w:p>
      <w:pPr>
        <w:pStyle w:val="25"/>
        <w:spacing w:after="0" w:line="360" w:lineRule="auto"/>
        <w:ind w:left="0" w:leftChars="0" w:firstLine="399" w:firstLineChars="190"/>
        <w:jc w:val="left"/>
        <w:rPr>
          <w:rFonts w:ascii="宋体" w:hAnsi="宋体" w:cs="Courier New"/>
          <w:color w:val="auto"/>
          <w:sz w:val="21"/>
          <w:szCs w:val="21"/>
        </w:rPr>
      </w:pPr>
      <w:r>
        <w:rPr>
          <w:rFonts w:hint="eastAsia" w:ascii="宋体" w:hAnsi="宋体"/>
          <w:color w:val="auto"/>
          <w:sz w:val="21"/>
          <w:szCs w:val="21"/>
        </w:rPr>
        <w:t>1.1.3.6 工程</w:t>
      </w:r>
      <w:r>
        <w:rPr>
          <w:rFonts w:hint="eastAsia" w:ascii="宋体" w:hAnsi="宋体" w:cs="Courier New"/>
          <w:color w:val="auto"/>
          <w:sz w:val="21"/>
          <w:szCs w:val="21"/>
        </w:rPr>
        <w:t>设计文件：指按照合同约定和技术要求，由设计人向发包人提供的阶段性成果、最终工作成果等，且应当采用合同中双方约定的载体。</w:t>
      </w:r>
    </w:p>
    <w:p>
      <w:pPr>
        <w:pStyle w:val="25"/>
        <w:spacing w:after="0" w:line="360" w:lineRule="auto"/>
        <w:ind w:left="0" w:leftChars="0"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 xml:space="preserve"> 日期和期限</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 xml:space="preserve">.1 </w:t>
      </w:r>
      <w:r>
        <w:rPr>
          <w:rFonts w:hint="eastAsia" w:ascii="宋体" w:hAnsi="宋体"/>
          <w:color w:val="auto"/>
          <w:sz w:val="21"/>
          <w:szCs w:val="21"/>
        </w:rPr>
        <w:t>开始设计</w:t>
      </w:r>
      <w:r>
        <w:rPr>
          <w:rFonts w:ascii="宋体" w:hAnsi="宋体"/>
          <w:color w:val="auto"/>
          <w:sz w:val="21"/>
          <w:szCs w:val="21"/>
        </w:rPr>
        <w:t>日期：包括计划</w:t>
      </w:r>
      <w:r>
        <w:rPr>
          <w:rFonts w:hint="eastAsia" w:ascii="宋体" w:hAnsi="宋体"/>
          <w:color w:val="auto"/>
          <w:sz w:val="21"/>
          <w:szCs w:val="21"/>
        </w:rPr>
        <w:t>开始设计</w:t>
      </w:r>
      <w:r>
        <w:rPr>
          <w:rFonts w:ascii="宋体" w:hAnsi="宋体"/>
          <w:color w:val="auto"/>
          <w:sz w:val="21"/>
          <w:szCs w:val="21"/>
        </w:rPr>
        <w:t>日期和实际</w:t>
      </w:r>
      <w:r>
        <w:rPr>
          <w:rFonts w:hint="eastAsia" w:ascii="宋体" w:hAnsi="宋体"/>
          <w:color w:val="auto"/>
          <w:sz w:val="21"/>
          <w:szCs w:val="21"/>
        </w:rPr>
        <w:t>开始设计</w:t>
      </w:r>
      <w:r>
        <w:rPr>
          <w:rFonts w:ascii="宋体" w:hAnsi="宋体"/>
          <w:color w:val="auto"/>
          <w:sz w:val="21"/>
          <w:szCs w:val="21"/>
        </w:rPr>
        <w:t>日期。计划</w:t>
      </w:r>
      <w:r>
        <w:rPr>
          <w:rFonts w:hint="eastAsia" w:ascii="宋体" w:hAnsi="宋体"/>
          <w:color w:val="auto"/>
          <w:sz w:val="21"/>
          <w:szCs w:val="21"/>
        </w:rPr>
        <w:t>开始设计</w:t>
      </w:r>
      <w:r>
        <w:rPr>
          <w:rFonts w:ascii="宋体" w:hAnsi="宋体"/>
          <w:color w:val="auto"/>
          <w:sz w:val="21"/>
          <w:szCs w:val="21"/>
        </w:rPr>
        <w:t>日期是指合同协议书约定的</w:t>
      </w:r>
      <w:r>
        <w:rPr>
          <w:rFonts w:hint="eastAsia" w:ascii="宋体" w:hAnsi="宋体"/>
          <w:color w:val="auto"/>
          <w:sz w:val="21"/>
          <w:szCs w:val="21"/>
        </w:rPr>
        <w:t>开始设计</w:t>
      </w:r>
      <w:r>
        <w:rPr>
          <w:rFonts w:ascii="宋体" w:hAnsi="宋体"/>
          <w:color w:val="auto"/>
          <w:sz w:val="21"/>
          <w:szCs w:val="21"/>
        </w:rPr>
        <w:t>日期；实际</w:t>
      </w:r>
      <w:r>
        <w:rPr>
          <w:rFonts w:hint="eastAsia" w:ascii="宋体" w:hAnsi="宋体"/>
          <w:color w:val="auto"/>
          <w:sz w:val="21"/>
          <w:szCs w:val="21"/>
        </w:rPr>
        <w:t>开始设计</w:t>
      </w:r>
      <w:r>
        <w:rPr>
          <w:rFonts w:ascii="宋体" w:hAnsi="宋体"/>
          <w:color w:val="auto"/>
          <w:sz w:val="21"/>
          <w:szCs w:val="21"/>
        </w:rPr>
        <w:t>日期是指</w:t>
      </w:r>
      <w:r>
        <w:rPr>
          <w:rFonts w:hint="eastAsia" w:ascii="宋体" w:hAnsi="宋体"/>
          <w:color w:val="auto"/>
          <w:sz w:val="21"/>
          <w:szCs w:val="21"/>
        </w:rPr>
        <w:t>发包人</w:t>
      </w:r>
      <w:r>
        <w:rPr>
          <w:rFonts w:ascii="宋体" w:hAnsi="宋体"/>
          <w:color w:val="auto"/>
          <w:sz w:val="21"/>
          <w:szCs w:val="21"/>
        </w:rPr>
        <w:t>发出的</w:t>
      </w:r>
      <w:r>
        <w:rPr>
          <w:rFonts w:hint="eastAsia" w:ascii="宋体" w:hAnsi="宋体"/>
          <w:color w:val="auto"/>
          <w:sz w:val="21"/>
          <w:szCs w:val="21"/>
        </w:rPr>
        <w:t>开始设计</w:t>
      </w:r>
      <w:r>
        <w:rPr>
          <w:rFonts w:ascii="宋体" w:hAnsi="宋体"/>
          <w:color w:val="auto"/>
          <w:sz w:val="21"/>
          <w:szCs w:val="21"/>
        </w:rPr>
        <w:t>通知中载明的</w:t>
      </w:r>
      <w:r>
        <w:rPr>
          <w:rFonts w:hint="eastAsia" w:ascii="宋体" w:hAnsi="宋体"/>
          <w:color w:val="auto"/>
          <w:sz w:val="21"/>
          <w:szCs w:val="21"/>
        </w:rPr>
        <w:t>开始设计</w:t>
      </w:r>
      <w:r>
        <w:rPr>
          <w:rFonts w:ascii="宋体" w:hAnsi="宋体"/>
          <w:color w:val="auto"/>
          <w:sz w:val="21"/>
          <w:szCs w:val="21"/>
        </w:rPr>
        <w:t>日期。</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 xml:space="preserve">.2 </w:t>
      </w:r>
      <w:r>
        <w:rPr>
          <w:rFonts w:hint="eastAsia" w:ascii="宋体" w:hAnsi="宋体"/>
          <w:color w:val="auto"/>
          <w:sz w:val="21"/>
          <w:szCs w:val="21"/>
        </w:rPr>
        <w:t>完成设计</w:t>
      </w:r>
      <w:r>
        <w:rPr>
          <w:rFonts w:ascii="宋体" w:hAnsi="宋体"/>
          <w:color w:val="auto"/>
          <w:sz w:val="21"/>
          <w:szCs w:val="21"/>
        </w:rPr>
        <w:t>日期：包括计划</w:t>
      </w:r>
      <w:r>
        <w:rPr>
          <w:rFonts w:hint="eastAsia" w:ascii="宋体" w:hAnsi="宋体"/>
          <w:color w:val="auto"/>
          <w:sz w:val="21"/>
          <w:szCs w:val="21"/>
        </w:rPr>
        <w:t>完成设计</w:t>
      </w:r>
      <w:r>
        <w:rPr>
          <w:rFonts w:ascii="宋体" w:hAnsi="宋体"/>
          <w:color w:val="auto"/>
          <w:sz w:val="21"/>
          <w:szCs w:val="21"/>
        </w:rPr>
        <w:t>日期和实际</w:t>
      </w:r>
      <w:r>
        <w:rPr>
          <w:rFonts w:hint="eastAsia" w:ascii="宋体" w:hAnsi="宋体"/>
          <w:color w:val="auto"/>
          <w:sz w:val="21"/>
          <w:szCs w:val="21"/>
        </w:rPr>
        <w:t>完成设计</w:t>
      </w:r>
      <w:r>
        <w:rPr>
          <w:rFonts w:ascii="宋体" w:hAnsi="宋体"/>
          <w:color w:val="auto"/>
          <w:sz w:val="21"/>
          <w:szCs w:val="21"/>
        </w:rPr>
        <w:t>日期。计划</w:t>
      </w:r>
      <w:r>
        <w:rPr>
          <w:rFonts w:hint="eastAsia" w:ascii="宋体" w:hAnsi="宋体"/>
          <w:color w:val="auto"/>
          <w:sz w:val="21"/>
          <w:szCs w:val="21"/>
        </w:rPr>
        <w:t>完成设计</w:t>
      </w:r>
      <w:r>
        <w:rPr>
          <w:rFonts w:ascii="宋体" w:hAnsi="宋体"/>
          <w:color w:val="auto"/>
          <w:sz w:val="21"/>
          <w:szCs w:val="21"/>
        </w:rPr>
        <w:t>日期是指合同协议书约定的</w:t>
      </w:r>
      <w:r>
        <w:rPr>
          <w:rFonts w:hint="eastAsia" w:ascii="宋体" w:hAnsi="宋体"/>
          <w:color w:val="auto"/>
          <w:sz w:val="21"/>
          <w:szCs w:val="21"/>
        </w:rPr>
        <w:t>完成设计及相关服务的</w:t>
      </w:r>
      <w:r>
        <w:rPr>
          <w:rFonts w:ascii="宋体" w:hAnsi="宋体"/>
          <w:color w:val="auto"/>
          <w:sz w:val="21"/>
          <w:szCs w:val="21"/>
        </w:rPr>
        <w:t>日期</w:t>
      </w:r>
      <w:r>
        <w:rPr>
          <w:rFonts w:hint="eastAsia" w:ascii="宋体" w:hAnsi="宋体"/>
          <w:color w:val="auto"/>
          <w:sz w:val="21"/>
          <w:szCs w:val="21"/>
        </w:rPr>
        <w:t>；</w:t>
      </w:r>
      <w:r>
        <w:rPr>
          <w:rFonts w:ascii="宋体" w:hAnsi="宋体"/>
          <w:color w:val="auto"/>
          <w:sz w:val="21"/>
          <w:szCs w:val="21"/>
        </w:rPr>
        <w:t>实际</w:t>
      </w:r>
      <w:r>
        <w:rPr>
          <w:rFonts w:hint="eastAsia" w:ascii="宋体" w:hAnsi="宋体"/>
          <w:color w:val="auto"/>
          <w:sz w:val="21"/>
          <w:szCs w:val="21"/>
        </w:rPr>
        <w:t>完成设计</w:t>
      </w:r>
      <w:r>
        <w:rPr>
          <w:rFonts w:ascii="宋体" w:hAnsi="宋体"/>
          <w:color w:val="auto"/>
          <w:sz w:val="21"/>
          <w:szCs w:val="21"/>
        </w:rPr>
        <w:t>日期</w:t>
      </w:r>
      <w:r>
        <w:rPr>
          <w:rFonts w:hint="eastAsia" w:ascii="宋体" w:hAnsi="宋体"/>
          <w:color w:val="auto"/>
          <w:sz w:val="21"/>
          <w:szCs w:val="21"/>
        </w:rPr>
        <w:t>是指设计人交付全部或阶段性设计成果及提供相关服务日期</w:t>
      </w:r>
      <w:r>
        <w:rPr>
          <w:rFonts w:ascii="宋体" w:hAnsi="宋体"/>
          <w:color w:val="auto"/>
          <w:sz w:val="21"/>
          <w:szCs w:val="21"/>
        </w:rPr>
        <w:t xml:space="preserve">。 </w:t>
      </w:r>
    </w:p>
    <w:p>
      <w:pPr>
        <w:spacing w:line="360" w:lineRule="auto"/>
        <w:ind w:firstLine="426" w:firstLineChars="203"/>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 xml:space="preserve">.3 </w:t>
      </w:r>
      <w:r>
        <w:rPr>
          <w:rFonts w:hint="eastAsia" w:ascii="宋体" w:hAnsi="宋体"/>
          <w:color w:val="auto"/>
          <w:sz w:val="21"/>
          <w:szCs w:val="21"/>
        </w:rPr>
        <w:t>设计周</w:t>
      </w:r>
      <w:r>
        <w:rPr>
          <w:rFonts w:ascii="宋体" w:hAnsi="宋体"/>
          <w:color w:val="auto"/>
          <w:sz w:val="21"/>
          <w:szCs w:val="21"/>
        </w:rPr>
        <w:t>期</w:t>
      </w:r>
      <w:r>
        <w:rPr>
          <w:rFonts w:hint="eastAsia" w:ascii="宋体" w:hAnsi="宋体"/>
          <w:color w:val="auto"/>
          <w:sz w:val="21"/>
          <w:szCs w:val="21"/>
        </w:rPr>
        <w:t>又称设计工期</w:t>
      </w:r>
      <w:r>
        <w:rPr>
          <w:rFonts w:ascii="宋体" w:hAnsi="宋体"/>
          <w:color w:val="auto"/>
          <w:sz w:val="21"/>
          <w:szCs w:val="21"/>
        </w:rPr>
        <w:t>：是指在合同协议书约定的</w:t>
      </w:r>
      <w:r>
        <w:rPr>
          <w:rFonts w:hint="eastAsia" w:ascii="宋体" w:hAnsi="宋体"/>
          <w:color w:val="auto"/>
          <w:sz w:val="21"/>
          <w:szCs w:val="21"/>
        </w:rPr>
        <w:t>设计</w:t>
      </w:r>
      <w:r>
        <w:rPr>
          <w:rFonts w:ascii="宋体" w:hAnsi="宋体"/>
          <w:color w:val="auto"/>
          <w:sz w:val="21"/>
          <w:szCs w:val="21"/>
        </w:rPr>
        <w:t>人完成工程</w:t>
      </w:r>
      <w:r>
        <w:rPr>
          <w:rFonts w:hint="eastAsia" w:ascii="宋体" w:hAnsi="宋体"/>
          <w:color w:val="auto"/>
          <w:sz w:val="21"/>
          <w:szCs w:val="21"/>
        </w:rPr>
        <w:t>设计及相关服务</w:t>
      </w:r>
      <w:r>
        <w:rPr>
          <w:rFonts w:ascii="宋体" w:hAnsi="宋体"/>
          <w:color w:val="auto"/>
          <w:sz w:val="21"/>
          <w:szCs w:val="21"/>
        </w:rPr>
        <w:t>所需的期限，包括按照合同约定所作的</w:t>
      </w:r>
      <w:r>
        <w:rPr>
          <w:rFonts w:hint="eastAsia" w:ascii="宋体" w:hAnsi="宋体"/>
          <w:color w:val="auto"/>
          <w:sz w:val="21"/>
          <w:szCs w:val="21"/>
        </w:rPr>
        <w:t>期限</w:t>
      </w:r>
      <w:r>
        <w:rPr>
          <w:rFonts w:ascii="宋体" w:hAnsi="宋体"/>
          <w:color w:val="auto"/>
          <w:sz w:val="21"/>
          <w:szCs w:val="21"/>
        </w:rPr>
        <w:t>变更。</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 xml:space="preserve"> 基准日期：招标发包的工程</w:t>
      </w:r>
      <w:r>
        <w:rPr>
          <w:rFonts w:hint="eastAsia" w:ascii="宋体" w:hAnsi="宋体"/>
          <w:color w:val="auto"/>
          <w:sz w:val="21"/>
          <w:szCs w:val="21"/>
        </w:rPr>
        <w:t>设计</w:t>
      </w:r>
      <w:r>
        <w:rPr>
          <w:rFonts w:ascii="宋体" w:hAnsi="宋体"/>
          <w:color w:val="auto"/>
          <w:sz w:val="21"/>
          <w:szCs w:val="21"/>
        </w:rPr>
        <w:t>以投标截止日前28天的日期为基准日</w:t>
      </w:r>
      <w:r>
        <w:rPr>
          <w:rFonts w:hint="eastAsia" w:ascii="宋体" w:hAnsi="宋体"/>
          <w:color w:val="auto"/>
          <w:sz w:val="21"/>
          <w:szCs w:val="21"/>
        </w:rPr>
        <w:t>期</w:t>
      </w:r>
      <w:r>
        <w:rPr>
          <w:rFonts w:ascii="宋体" w:hAnsi="宋体"/>
          <w:color w:val="auto"/>
          <w:sz w:val="21"/>
          <w:szCs w:val="21"/>
        </w:rPr>
        <w:t>，直接发包的工程</w:t>
      </w:r>
      <w:r>
        <w:rPr>
          <w:rFonts w:hint="eastAsia" w:ascii="宋体" w:hAnsi="宋体"/>
          <w:color w:val="auto"/>
          <w:sz w:val="21"/>
          <w:szCs w:val="21"/>
        </w:rPr>
        <w:t>设计</w:t>
      </w:r>
      <w:r>
        <w:rPr>
          <w:rFonts w:ascii="宋体" w:hAnsi="宋体"/>
          <w:color w:val="auto"/>
          <w:sz w:val="21"/>
          <w:szCs w:val="21"/>
        </w:rPr>
        <w:t>以合同签订日前28天的日期为基准日</w:t>
      </w:r>
      <w:r>
        <w:rPr>
          <w:rFonts w:hint="eastAsia" w:ascii="宋体" w:hAnsi="宋体"/>
          <w:color w:val="auto"/>
          <w:sz w:val="21"/>
          <w:szCs w:val="21"/>
        </w:rPr>
        <w:t>期</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 xml:space="preserve">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5</w:t>
      </w:r>
      <w:r>
        <w:rPr>
          <w:rFonts w:ascii="宋体" w:hAnsi="宋体"/>
          <w:color w:val="auto"/>
          <w:sz w:val="21"/>
          <w:szCs w:val="21"/>
        </w:rPr>
        <w:t xml:space="preserve"> 合同价格</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5</w:t>
      </w:r>
      <w:r>
        <w:rPr>
          <w:rFonts w:ascii="宋体" w:hAnsi="宋体"/>
          <w:color w:val="auto"/>
          <w:sz w:val="21"/>
          <w:szCs w:val="21"/>
        </w:rPr>
        <w:t>.1 签约合同价：是指发包人和</w:t>
      </w:r>
      <w:r>
        <w:rPr>
          <w:rFonts w:hint="eastAsia" w:ascii="宋体" w:hAnsi="宋体"/>
          <w:color w:val="auto"/>
          <w:sz w:val="21"/>
          <w:szCs w:val="21"/>
        </w:rPr>
        <w:t>设计</w:t>
      </w:r>
      <w:r>
        <w:rPr>
          <w:rFonts w:ascii="宋体" w:hAnsi="宋体"/>
          <w:color w:val="auto"/>
          <w:sz w:val="21"/>
          <w:szCs w:val="21"/>
        </w:rPr>
        <w:t>人在合同协议书中确定的总金额。</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5</w:t>
      </w:r>
      <w:r>
        <w:rPr>
          <w:rFonts w:ascii="宋体" w:hAnsi="宋体"/>
          <w:color w:val="auto"/>
          <w:sz w:val="21"/>
          <w:szCs w:val="21"/>
        </w:rPr>
        <w:t>.2 合同价格</w:t>
      </w:r>
      <w:r>
        <w:rPr>
          <w:rFonts w:hint="eastAsia" w:ascii="宋体" w:hAnsi="宋体"/>
          <w:color w:val="auto"/>
          <w:sz w:val="21"/>
          <w:szCs w:val="21"/>
        </w:rPr>
        <w:t>又称设计费</w:t>
      </w:r>
      <w:r>
        <w:rPr>
          <w:rFonts w:ascii="宋体" w:hAnsi="宋体"/>
          <w:color w:val="auto"/>
          <w:sz w:val="21"/>
          <w:szCs w:val="21"/>
        </w:rPr>
        <w:t>：是指发包人用于支付</w:t>
      </w:r>
      <w:r>
        <w:rPr>
          <w:rFonts w:hint="eastAsia" w:ascii="宋体" w:hAnsi="宋体"/>
          <w:color w:val="auto"/>
          <w:sz w:val="21"/>
          <w:szCs w:val="21"/>
        </w:rPr>
        <w:t>设计</w:t>
      </w:r>
      <w:r>
        <w:rPr>
          <w:rFonts w:ascii="宋体" w:hAnsi="宋体"/>
          <w:color w:val="auto"/>
          <w:sz w:val="21"/>
          <w:szCs w:val="21"/>
        </w:rPr>
        <w:t>人按照合同约定完成</w:t>
      </w:r>
      <w:r>
        <w:rPr>
          <w:rFonts w:hint="eastAsia" w:ascii="宋体" w:hAnsi="宋体"/>
          <w:color w:val="auto"/>
          <w:sz w:val="21"/>
          <w:szCs w:val="21"/>
        </w:rPr>
        <w:t>工程设计</w:t>
      </w:r>
      <w:r>
        <w:rPr>
          <w:rFonts w:ascii="宋体" w:hAnsi="宋体"/>
          <w:color w:val="auto"/>
          <w:sz w:val="21"/>
          <w:szCs w:val="21"/>
        </w:rPr>
        <w:t>范围内全部工作的金额，包括合同履行过程中按合同约定</w:t>
      </w:r>
      <w:r>
        <w:rPr>
          <w:rFonts w:hint="eastAsia" w:ascii="宋体" w:hAnsi="宋体"/>
          <w:color w:val="auto"/>
          <w:sz w:val="21"/>
          <w:szCs w:val="21"/>
        </w:rPr>
        <w:t>发生的价格变化。</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6</w:t>
      </w:r>
      <w:r>
        <w:rPr>
          <w:rFonts w:ascii="宋体" w:hAnsi="宋体"/>
          <w:color w:val="auto"/>
          <w:sz w:val="21"/>
          <w:szCs w:val="21"/>
        </w:rPr>
        <w:t xml:space="preserve"> 其他</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6</w:t>
      </w:r>
      <w:r>
        <w:rPr>
          <w:rFonts w:ascii="宋体" w:hAnsi="宋体"/>
          <w:color w:val="auto"/>
          <w:sz w:val="21"/>
          <w:szCs w:val="21"/>
        </w:rPr>
        <w:t>.1 书面形式：是指合同</w:t>
      </w:r>
      <w:r>
        <w:rPr>
          <w:rFonts w:hint="eastAsia" w:ascii="宋体" w:hAnsi="宋体"/>
          <w:color w:val="auto"/>
          <w:sz w:val="21"/>
          <w:szCs w:val="21"/>
        </w:rPr>
        <w:t>书</w:t>
      </w:r>
      <w:r>
        <w:rPr>
          <w:rFonts w:ascii="宋体" w:hAnsi="宋体"/>
          <w:color w:val="auto"/>
          <w:sz w:val="21"/>
          <w:szCs w:val="21"/>
        </w:rPr>
        <w:t>、</w:t>
      </w:r>
      <w:r>
        <w:rPr>
          <w:rFonts w:hint="eastAsia" w:ascii="宋体" w:hAnsi="宋体"/>
          <w:color w:val="auto"/>
          <w:sz w:val="21"/>
          <w:szCs w:val="21"/>
        </w:rPr>
        <w:t>信件和数据电文（包括</w:t>
      </w:r>
      <w:r>
        <w:rPr>
          <w:rFonts w:ascii="宋体" w:hAnsi="宋体"/>
          <w:color w:val="auto"/>
          <w:sz w:val="21"/>
          <w:szCs w:val="21"/>
        </w:rPr>
        <w:t>电报、</w:t>
      </w:r>
      <w:r>
        <w:rPr>
          <w:rFonts w:hint="eastAsia" w:ascii="宋体" w:hAnsi="宋体"/>
          <w:color w:val="auto"/>
          <w:sz w:val="21"/>
          <w:szCs w:val="21"/>
        </w:rPr>
        <w:t>电</w:t>
      </w:r>
      <w:r>
        <w:rPr>
          <w:rFonts w:ascii="宋体" w:hAnsi="宋体"/>
          <w:color w:val="auto"/>
          <w:sz w:val="21"/>
          <w:szCs w:val="21"/>
        </w:rPr>
        <w:t>传</w:t>
      </w:r>
      <w:r>
        <w:rPr>
          <w:rFonts w:hint="eastAsia" w:ascii="宋体" w:hAnsi="宋体"/>
          <w:color w:val="auto"/>
          <w:sz w:val="21"/>
          <w:szCs w:val="21"/>
        </w:rPr>
        <w:t>、传</w:t>
      </w:r>
      <w:r>
        <w:rPr>
          <w:rFonts w:ascii="宋体" w:hAnsi="宋体"/>
          <w:color w:val="auto"/>
          <w:sz w:val="21"/>
          <w:szCs w:val="21"/>
        </w:rPr>
        <w:t>真</w:t>
      </w:r>
      <w:r>
        <w:rPr>
          <w:rFonts w:hint="eastAsia" w:ascii="宋体" w:hAnsi="宋体"/>
          <w:color w:val="auto"/>
          <w:sz w:val="21"/>
          <w:szCs w:val="21"/>
        </w:rPr>
        <w:t>、电子数据交换和电子邮件）</w:t>
      </w:r>
      <w:r>
        <w:rPr>
          <w:rFonts w:ascii="宋体" w:hAnsi="宋体"/>
          <w:color w:val="auto"/>
          <w:sz w:val="21"/>
          <w:szCs w:val="21"/>
        </w:rPr>
        <w:t>等可以有形地表现所载内容的形式。</w:t>
      </w:r>
    </w:p>
    <w:p>
      <w:pPr>
        <w:pStyle w:val="6"/>
        <w:spacing w:before="0" w:after="0" w:line="360" w:lineRule="auto"/>
        <w:jc w:val="left"/>
        <w:rPr>
          <w:rFonts w:ascii="宋体" w:hAnsi="宋体"/>
          <w:b w:val="0"/>
          <w:color w:val="auto"/>
          <w:sz w:val="21"/>
          <w:szCs w:val="21"/>
        </w:rPr>
      </w:pPr>
      <w:r>
        <w:rPr>
          <w:rFonts w:ascii="宋体" w:hAnsi="宋体"/>
          <w:b w:val="0"/>
          <w:color w:val="auto"/>
          <w:sz w:val="21"/>
          <w:szCs w:val="21"/>
        </w:rPr>
        <w:t xml:space="preserve">    </w:t>
      </w:r>
      <w:bookmarkStart w:id="349" w:name="_Toc351203497"/>
      <w:bookmarkStart w:id="350" w:name="_Toc296346530"/>
      <w:bookmarkStart w:id="351" w:name="_Toc337558729"/>
      <w:bookmarkStart w:id="352" w:name="_Toc296503029"/>
      <w:r>
        <w:rPr>
          <w:rFonts w:ascii="宋体" w:hAnsi="宋体"/>
          <w:b w:val="0"/>
          <w:color w:val="auto"/>
          <w:sz w:val="21"/>
          <w:szCs w:val="21"/>
        </w:rPr>
        <w:t>1.2</w:t>
      </w:r>
      <w:r>
        <w:rPr>
          <w:rFonts w:hint="eastAsia" w:ascii="宋体" w:hAnsi="宋体"/>
          <w:b w:val="0"/>
          <w:color w:val="auto"/>
          <w:sz w:val="21"/>
          <w:szCs w:val="21"/>
        </w:rPr>
        <w:t xml:space="preserve"> </w:t>
      </w:r>
      <w:r>
        <w:rPr>
          <w:rFonts w:ascii="宋体" w:hAnsi="宋体"/>
          <w:b w:val="0"/>
          <w:color w:val="auto"/>
          <w:sz w:val="21"/>
          <w:szCs w:val="21"/>
        </w:rPr>
        <w:t>语言文字</w:t>
      </w:r>
      <w:bookmarkEnd w:id="349"/>
      <w:bookmarkEnd w:id="350"/>
      <w:bookmarkEnd w:id="351"/>
      <w:bookmarkEnd w:id="352"/>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合同以中国的汉语简体文字编写、解释和说明。合同当事人在专用合同条款中约定使用两种以上语言时，汉语为优先解释和说明合同的语言。</w:t>
      </w:r>
    </w:p>
    <w:p>
      <w:pPr>
        <w:pStyle w:val="6"/>
        <w:spacing w:before="0" w:after="0" w:line="360" w:lineRule="auto"/>
        <w:ind w:firstLine="420" w:firstLineChars="200"/>
        <w:jc w:val="left"/>
        <w:rPr>
          <w:rFonts w:ascii="宋体" w:hAnsi="宋体"/>
          <w:b w:val="0"/>
          <w:color w:val="auto"/>
          <w:sz w:val="21"/>
          <w:szCs w:val="21"/>
        </w:rPr>
      </w:pPr>
      <w:bookmarkStart w:id="353" w:name="_Toc351203498"/>
      <w:bookmarkStart w:id="354" w:name="_Toc337558730"/>
      <w:bookmarkStart w:id="355" w:name="_Toc296503030"/>
      <w:bookmarkStart w:id="356" w:name="_Toc296346531"/>
      <w:r>
        <w:rPr>
          <w:rFonts w:ascii="宋体" w:hAnsi="宋体"/>
          <w:b w:val="0"/>
          <w:color w:val="auto"/>
          <w:sz w:val="21"/>
          <w:szCs w:val="21"/>
        </w:rPr>
        <w:t>1.3</w:t>
      </w:r>
      <w:r>
        <w:rPr>
          <w:rFonts w:hint="eastAsia" w:ascii="宋体" w:hAnsi="宋体"/>
          <w:b w:val="0"/>
          <w:color w:val="auto"/>
          <w:sz w:val="21"/>
          <w:szCs w:val="21"/>
        </w:rPr>
        <w:t xml:space="preserve"> </w:t>
      </w:r>
      <w:r>
        <w:rPr>
          <w:rFonts w:ascii="宋体" w:hAnsi="宋体"/>
          <w:b w:val="0"/>
          <w:color w:val="auto"/>
          <w:sz w:val="21"/>
          <w:szCs w:val="21"/>
        </w:rPr>
        <w:t>法律</w:t>
      </w:r>
      <w:bookmarkEnd w:id="353"/>
      <w:bookmarkEnd w:id="354"/>
      <w:bookmarkEnd w:id="355"/>
      <w:bookmarkEnd w:id="356"/>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合同所称法律是指中华人民共和国法律、行政法规、部门规章，以及工程所在地的地方性法规、自治条例、单行条例和地方政府规章等。</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合同当事人可以在专用合同条款中约定合同适用的其他规范性文件。</w:t>
      </w:r>
    </w:p>
    <w:p>
      <w:pPr>
        <w:pStyle w:val="6"/>
        <w:spacing w:before="0" w:after="0" w:line="360" w:lineRule="auto"/>
        <w:ind w:firstLine="420" w:firstLineChars="200"/>
        <w:jc w:val="left"/>
        <w:rPr>
          <w:rFonts w:ascii="宋体" w:hAnsi="宋体"/>
          <w:b w:val="0"/>
          <w:color w:val="auto"/>
          <w:sz w:val="21"/>
          <w:szCs w:val="21"/>
        </w:rPr>
      </w:pPr>
      <w:bookmarkStart w:id="357" w:name="_Toc351203499"/>
      <w:r>
        <w:rPr>
          <w:rFonts w:ascii="宋体" w:hAnsi="宋体"/>
          <w:b w:val="0"/>
          <w:color w:val="auto"/>
          <w:sz w:val="21"/>
          <w:szCs w:val="21"/>
        </w:rPr>
        <w:t xml:space="preserve">1.4 </w:t>
      </w:r>
      <w:r>
        <w:rPr>
          <w:rFonts w:hint="eastAsia" w:ascii="宋体" w:hAnsi="宋体"/>
          <w:b w:val="0"/>
          <w:color w:val="auto"/>
          <w:sz w:val="21"/>
          <w:szCs w:val="21"/>
        </w:rPr>
        <w:t>技术</w:t>
      </w:r>
      <w:r>
        <w:rPr>
          <w:rFonts w:ascii="宋体" w:hAnsi="宋体"/>
          <w:b w:val="0"/>
          <w:color w:val="auto"/>
          <w:sz w:val="21"/>
          <w:szCs w:val="21"/>
        </w:rPr>
        <w:t>标准</w:t>
      </w:r>
      <w:bookmarkEnd w:id="357"/>
    </w:p>
    <w:p>
      <w:pPr>
        <w:autoSpaceDE w:val="0"/>
        <w:autoSpaceDN w:val="0"/>
        <w:spacing w:line="360" w:lineRule="auto"/>
        <w:ind w:firstLine="640"/>
        <w:jc w:val="left"/>
        <w:rPr>
          <w:rFonts w:ascii="宋体" w:hAnsi="宋体"/>
          <w:color w:val="auto"/>
          <w:sz w:val="21"/>
          <w:szCs w:val="21"/>
        </w:rPr>
      </w:pPr>
      <w:r>
        <w:rPr>
          <w:rFonts w:ascii="宋体" w:hAnsi="宋体"/>
          <w:color w:val="auto"/>
          <w:sz w:val="21"/>
          <w:szCs w:val="21"/>
        </w:rPr>
        <w:t>1.4.1 适用于工程的</w:t>
      </w:r>
      <w:r>
        <w:rPr>
          <w:rFonts w:hint="eastAsia" w:ascii="宋体" w:hAnsi="宋体"/>
          <w:color w:val="auto"/>
          <w:sz w:val="21"/>
          <w:szCs w:val="21"/>
        </w:rPr>
        <w:t>现行有效的</w:t>
      </w:r>
      <w:r>
        <w:rPr>
          <w:rFonts w:ascii="宋体" w:hAnsi="宋体"/>
          <w:color w:val="auto"/>
          <w:sz w:val="21"/>
          <w:szCs w:val="21"/>
        </w:rPr>
        <w:t>国家标准、行业标准、工程所在地的地方性标准，以及相应的规范、规程等，合同当事人有特别要求的，应在专用合同条款中约定。</w:t>
      </w:r>
    </w:p>
    <w:p>
      <w:pPr>
        <w:autoSpaceDE w:val="0"/>
        <w:autoSpaceDN w:val="0"/>
        <w:spacing w:line="360" w:lineRule="auto"/>
        <w:ind w:firstLine="640"/>
        <w:jc w:val="left"/>
        <w:rPr>
          <w:rFonts w:ascii="宋体" w:hAnsi="宋体"/>
          <w:color w:val="auto"/>
          <w:sz w:val="21"/>
          <w:szCs w:val="21"/>
        </w:rPr>
      </w:pPr>
      <w:r>
        <w:rPr>
          <w:rFonts w:ascii="宋体" w:hAnsi="宋体"/>
          <w:color w:val="auto"/>
          <w:sz w:val="21"/>
          <w:szCs w:val="21"/>
        </w:rPr>
        <w:t>1.4.2 发包人要求使用国外</w:t>
      </w:r>
      <w:r>
        <w:rPr>
          <w:rFonts w:hint="eastAsia" w:ascii="宋体" w:hAnsi="宋体"/>
          <w:color w:val="auto"/>
          <w:sz w:val="21"/>
          <w:szCs w:val="21"/>
        </w:rPr>
        <w:t>技术</w:t>
      </w:r>
      <w:r>
        <w:rPr>
          <w:rFonts w:ascii="宋体" w:hAnsi="宋体"/>
          <w:color w:val="auto"/>
          <w:sz w:val="21"/>
          <w:szCs w:val="21"/>
        </w:rPr>
        <w:t>标准的，发包人</w:t>
      </w:r>
      <w:r>
        <w:rPr>
          <w:rFonts w:hint="eastAsia" w:ascii="宋体" w:hAnsi="宋体"/>
          <w:color w:val="auto"/>
          <w:sz w:val="21"/>
          <w:szCs w:val="21"/>
        </w:rPr>
        <w:t>与设计人在专用合同条款中约定</w:t>
      </w:r>
      <w:r>
        <w:rPr>
          <w:rFonts w:ascii="宋体" w:hAnsi="宋体"/>
          <w:color w:val="auto"/>
          <w:sz w:val="21"/>
          <w:szCs w:val="21"/>
        </w:rPr>
        <w:t>原文版本和中文译本</w:t>
      </w:r>
      <w:r>
        <w:rPr>
          <w:rFonts w:hint="eastAsia" w:ascii="宋体" w:hAnsi="宋体"/>
          <w:color w:val="auto"/>
          <w:sz w:val="21"/>
          <w:szCs w:val="21"/>
        </w:rPr>
        <w:t>提供方及</w:t>
      </w:r>
      <w:r>
        <w:rPr>
          <w:rFonts w:ascii="宋体" w:hAnsi="宋体"/>
          <w:color w:val="auto"/>
          <w:sz w:val="21"/>
          <w:szCs w:val="21"/>
        </w:rPr>
        <w:t>提供标准的名称、份数</w:t>
      </w:r>
      <w:r>
        <w:rPr>
          <w:rFonts w:hint="eastAsia" w:ascii="宋体" w:hAnsi="宋体"/>
          <w:color w:val="auto"/>
          <w:sz w:val="21"/>
          <w:szCs w:val="21"/>
        </w:rPr>
        <w:t>、</w:t>
      </w:r>
      <w:r>
        <w:rPr>
          <w:rFonts w:ascii="宋体" w:hAnsi="宋体"/>
          <w:color w:val="auto"/>
          <w:sz w:val="21"/>
          <w:szCs w:val="21"/>
        </w:rPr>
        <w:t>时间</w:t>
      </w:r>
      <w:r>
        <w:rPr>
          <w:rFonts w:hint="eastAsia" w:ascii="宋体" w:hAnsi="宋体"/>
          <w:color w:val="auto"/>
          <w:sz w:val="21"/>
          <w:szCs w:val="21"/>
        </w:rPr>
        <w:t>及费用承担等事项</w:t>
      </w:r>
      <w:r>
        <w:rPr>
          <w:rFonts w:ascii="宋体" w:hAnsi="宋体"/>
          <w:color w:val="auto"/>
          <w:sz w:val="21"/>
          <w:szCs w:val="21"/>
        </w:rPr>
        <w:t>。</w:t>
      </w:r>
    </w:p>
    <w:p>
      <w:pPr>
        <w:autoSpaceDE w:val="0"/>
        <w:autoSpaceDN w:val="0"/>
        <w:spacing w:line="360" w:lineRule="auto"/>
        <w:ind w:firstLine="640"/>
        <w:jc w:val="left"/>
        <w:rPr>
          <w:rFonts w:ascii="宋体" w:hAnsi="宋体"/>
          <w:color w:val="auto"/>
          <w:sz w:val="21"/>
          <w:szCs w:val="21"/>
        </w:rPr>
      </w:pPr>
      <w:r>
        <w:rPr>
          <w:rFonts w:ascii="宋体" w:hAnsi="宋体"/>
          <w:color w:val="auto"/>
          <w:sz w:val="21"/>
          <w:szCs w:val="21"/>
        </w:rPr>
        <w:t>1.4.3 发包人对工程的技术标准、功能要求高于或严于现行国家、行业或地方标准的，应当在专用合同条款中予以明确。除专用合同条款另有约定外，应视为</w:t>
      </w:r>
      <w:r>
        <w:rPr>
          <w:rFonts w:hint="eastAsia" w:ascii="宋体" w:hAnsi="宋体"/>
          <w:color w:val="auto"/>
          <w:sz w:val="21"/>
          <w:szCs w:val="21"/>
        </w:rPr>
        <w:t>设计人</w:t>
      </w:r>
      <w:r>
        <w:rPr>
          <w:rFonts w:ascii="宋体" w:hAnsi="宋体"/>
          <w:color w:val="auto"/>
          <w:sz w:val="21"/>
          <w:szCs w:val="21"/>
        </w:rPr>
        <w:t>在签订合同前已充分预见前述技术标准和功能要求的复杂程度，签约合同价中已包含由此产生的</w:t>
      </w:r>
      <w:r>
        <w:rPr>
          <w:rFonts w:hint="eastAsia" w:ascii="宋体" w:hAnsi="宋体"/>
          <w:color w:val="auto"/>
          <w:sz w:val="21"/>
          <w:szCs w:val="21"/>
        </w:rPr>
        <w:t>设计</w:t>
      </w:r>
      <w:r>
        <w:rPr>
          <w:rFonts w:ascii="宋体" w:hAnsi="宋体"/>
          <w:color w:val="auto"/>
          <w:sz w:val="21"/>
          <w:szCs w:val="21"/>
        </w:rPr>
        <w:t>费用。</w:t>
      </w:r>
    </w:p>
    <w:p>
      <w:pPr>
        <w:pStyle w:val="6"/>
        <w:spacing w:before="0" w:after="0" w:line="360" w:lineRule="auto"/>
        <w:ind w:firstLine="420" w:firstLineChars="200"/>
        <w:jc w:val="left"/>
        <w:rPr>
          <w:rFonts w:ascii="宋体" w:hAnsi="宋体"/>
          <w:b w:val="0"/>
          <w:color w:val="auto"/>
          <w:sz w:val="21"/>
          <w:szCs w:val="21"/>
        </w:rPr>
      </w:pPr>
      <w:bookmarkStart w:id="358" w:name="_Toc351203500"/>
      <w:r>
        <w:rPr>
          <w:rFonts w:ascii="宋体" w:hAnsi="宋体"/>
          <w:b w:val="0"/>
          <w:color w:val="auto"/>
          <w:sz w:val="21"/>
          <w:szCs w:val="21"/>
        </w:rPr>
        <w:t>1</w:t>
      </w:r>
      <w:bookmarkStart w:id="359" w:name="_Toc337558731"/>
      <w:bookmarkStart w:id="360" w:name="_Toc296346532"/>
      <w:bookmarkStart w:id="361" w:name="_Toc296503031"/>
      <w:r>
        <w:rPr>
          <w:rFonts w:ascii="宋体" w:hAnsi="宋体"/>
          <w:b w:val="0"/>
          <w:color w:val="auto"/>
          <w:sz w:val="21"/>
          <w:szCs w:val="21"/>
        </w:rPr>
        <w:t>.5 合同文件的优先顺序</w:t>
      </w:r>
      <w:bookmarkEnd w:id="358"/>
    </w:p>
    <w:bookmarkEnd w:id="359"/>
    <w:bookmarkEnd w:id="360"/>
    <w:bookmarkEnd w:id="361"/>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组成合同的各项文件应互相解释，互为说明。除专用合同条款另有约定外，解释合同文件的优先顺序如下：</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（1）合同协议书；</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（2）专用合同条款及其附件； </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（3）通用合同条款； </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）中标通知书（如果有）；</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）投标函及其附录（如果有）；</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（6）发包人要求；</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7</w:t>
      </w:r>
      <w:r>
        <w:rPr>
          <w:rFonts w:ascii="宋体" w:hAnsi="宋体"/>
          <w:color w:val="auto"/>
          <w:sz w:val="21"/>
          <w:szCs w:val="21"/>
        </w:rPr>
        <w:t>）技术标准；</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8</w:t>
      </w:r>
      <w:r>
        <w:rPr>
          <w:rFonts w:ascii="宋体" w:hAnsi="宋体"/>
          <w:color w:val="auto"/>
          <w:sz w:val="21"/>
          <w:szCs w:val="21"/>
        </w:rPr>
        <w:t>）</w:t>
      </w:r>
      <w:r>
        <w:rPr>
          <w:rFonts w:hint="eastAsia" w:ascii="宋体" w:hAnsi="宋体"/>
          <w:color w:val="auto"/>
          <w:sz w:val="21"/>
          <w:szCs w:val="21"/>
        </w:rPr>
        <w:t>发包人提供的上一阶段</w:t>
      </w:r>
      <w:r>
        <w:rPr>
          <w:rFonts w:ascii="宋体" w:hAnsi="宋体"/>
          <w:color w:val="auto"/>
          <w:sz w:val="21"/>
          <w:szCs w:val="21"/>
        </w:rPr>
        <w:t>图纸</w:t>
      </w:r>
      <w:r>
        <w:rPr>
          <w:rFonts w:hint="eastAsia" w:ascii="宋体" w:hAnsi="宋体"/>
          <w:color w:val="auto"/>
          <w:sz w:val="21"/>
          <w:szCs w:val="21"/>
        </w:rPr>
        <w:t>（如果有）</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9</w:t>
      </w:r>
      <w:r>
        <w:rPr>
          <w:rFonts w:ascii="宋体" w:hAnsi="宋体"/>
          <w:color w:val="auto"/>
          <w:sz w:val="21"/>
          <w:szCs w:val="21"/>
        </w:rPr>
        <w:t>）其他合同文件。</w:t>
      </w:r>
    </w:p>
    <w:p>
      <w:pPr>
        <w:spacing w:line="360" w:lineRule="auto"/>
        <w:ind w:firstLine="447" w:firstLineChars="213"/>
        <w:jc w:val="left"/>
        <w:rPr>
          <w:rFonts w:ascii="宋体" w:hAnsi="宋体"/>
          <w:color w:val="auto"/>
          <w:sz w:val="21"/>
          <w:szCs w:val="21"/>
        </w:rPr>
      </w:pPr>
      <w:r>
        <w:rPr>
          <w:rFonts w:ascii="宋体" w:hAnsi="宋体"/>
          <w:color w:val="auto"/>
          <w:sz w:val="21"/>
          <w:szCs w:val="21"/>
        </w:rPr>
        <w:t>上述各项合同文件包括合同当事人就该项合同文件所作出的补充和修改，属于同一类内容的文件，应以最新签署的为准。</w:t>
      </w:r>
    </w:p>
    <w:p>
      <w:pPr>
        <w:spacing w:line="360" w:lineRule="auto"/>
        <w:ind w:firstLine="447" w:firstLineChars="213"/>
        <w:jc w:val="left"/>
        <w:rPr>
          <w:rFonts w:ascii="宋体" w:hAnsi="宋体"/>
          <w:color w:val="auto"/>
          <w:sz w:val="21"/>
          <w:szCs w:val="21"/>
        </w:rPr>
      </w:pPr>
      <w:r>
        <w:rPr>
          <w:rFonts w:ascii="宋体" w:hAnsi="宋体"/>
          <w:color w:val="auto"/>
          <w:sz w:val="21"/>
          <w:szCs w:val="21"/>
        </w:rPr>
        <w:t>在合同履行过程中形成的与合同有关的文件均构成合同文件组成部分，并根据其性质确定优先解释顺序。</w:t>
      </w:r>
    </w:p>
    <w:p>
      <w:pPr>
        <w:pStyle w:val="6"/>
        <w:spacing w:before="0" w:after="0" w:line="360" w:lineRule="auto"/>
        <w:ind w:firstLine="420" w:firstLineChars="200"/>
        <w:jc w:val="left"/>
        <w:rPr>
          <w:rFonts w:ascii="宋体" w:hAnsi="宋体"/>
          <w:b w:val="0"/>
          <w:color w:val="auto"/>
          <w:sz w:val="21"/>
          <w:szCs w:val="21"/>
        </w:rPr>
      </w:pPr>
      <w:bookmarkStart w:id="362" w:name="_Toc351203502"/>
      <w:r>
        <w:rPr>
          <w:rFonts w:ascii="宋体" w:hAnsi="宋体"/>
          <w:b w:val="0"/>
          <w:color w:val="auto"/>
          <w:sz w:val="21"/>
          <w:szCs w:val="21"/>
        </w:rPr>
        <w:t>1</w:t>
      </w:r>
      <w:bookmarkStart w:id="363" w:name="_Toc337558733"/>
      <w:bookmarkStart w:id="364" w:name="_Toc296503033"/>
      <w:bookmarkStart w:id="365" w:name="_Toc296346534"/>
      <w:r>
        <w:rPr>
          <w:rFonts w:ascii="宋体" w:hAnsi="宋体"/>
          <w:b w:val="0"/>
          <w:color w:val="auto"/>
          <w:sz w:val="21"/>
          <w:szCs w:val="21"/>
        </w:rPr>
        <w:t>.</w:t>
      </w:r>
      <w:r>
        <w:rPr>
          <w:rFonts w:hint="eastAsia" w:ascii="宋体" w:hAnsi="宋体"/>
          <w:b w:val="0"/>
          <w:color w:val="auto"/>
          <w:sz w:val="21"/>
          <w:szCs w:val="21"/>
        </w:rPr>
        <w:t xml:space="preserve">6 </w:t>
      </w:r>
      <w:r>
        <w:rPr>
          <w:rFonts w:ascii="宋体" w:hAnsi="宋体"/>
          <w:b w:val="0"/>
          <w:color w:val="auto"/>
          <w:sz w:val="21"/>
          <w:szCs w:val="21"/>
        </w:rPr>
        <w:t>联络</w:t>
      </w:r>
      <w:bookmarkEnd w:id="362"/>
    </w:p>
    <w:bookmarkEnd w:id="363"/>
    <w:bookmarkEnd w:id="364"/>
    <w:bookmarkEnd w:id="365"/>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.1 与合同有关的通知、批准、证明、证书、指示、指令、要求、请求、同意、确定和决定等，均应采用书面形式，并应在合同约定的期限内送达接收人和送达地点。</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.2 发包人和</w:t>
      </w:r>
      <w:r>
        <w:rPr>
          <w:rFonts w:hint="eastAsia" w:ascii="宋体" w:hAnsi="宋体"/>
          <w:color w:val="auto"/>
          <w:sz w:val="21"/>
          <w:szCs w:val="21"/>
        </w:rPr>
        <w:t>设计</w:t>
      </w:r>
      <w:r>
        <w:rPr>
          <w:rFonts w:ascii="宋体" w:hAnsi="宋体"/>
          <w:color w:val="auto"/>
          <w:sz w:val="21"/>
          <w:szCs w:val="21"/>
        </w:rPr>
        <w:t>人应在专用合同条款中约定各自的送达接收人</w:t>
      </w:r>
      <w:r>
        <w:rPr>
          <w:rFonts w:hint="eastAsia" w:ascii="宋体" w:hAnsi="宋体"/>
          <w:color w:val="auto"/>
          <w:sz w:val="21"/>
          <w:szCs w:val="21"/>
        </w:rPr>
        <w:t>、</w:t>
      </w:r>
      <w:r>
        <w:rPr>
          <w:rFonts w:ascii="宋体" w:hAnsi="宋体"/>
          <w:color w:val="auto"/>
          <w:sz w:val="21"/>
          <w:szCs w:val="21"/>
        </w:rPr>
        <w:t>送达地点</w:t>
      </w:r>
      <w:r>
        <w:rPr>
          <w:rFonts w:hint="eastAsia" w:ascii="宋体" w:hAnsi="宋体"/>
          <w:color w:val="auto"/>
          <w:sz w:val="21"/>
          <w:szCs w:val="21"/>
        </w:rPr>
        <w:t>、电子邮箱</w:t>
      </w:r>
      <w:r>
        <w:rPr>
          <w:rFonts w:ascii="宋体" w:hAnsi="宋体"/>
          <w:color w:val="auto"/>
          <w:sz w:val="21"/>
          <w:szCs w:val="21"/>
        </w:rPr>
        <w:t>。任何一方合同当事人指定的接收人或送达地点</w:t>
      </w:r>
      <w:r>
        <w:rPr>
          <w:rFonts w:hint="eastAsia" w:ascii="宋体" w:hAnsi="宋体"/>
          <w:color w:val="auto"/>
          <w:sz w:val="21"/>
          <w:szCs w:val="21"/>
        </w:rPr>
        <w:t>或电子邮箱</w:t>
      </w:r>
      <w:r>
        <w:rPr>
          <w:rFonts w:ascii="宋体" w:hAnsi="宋体"/>
          <w:color w:val="auto"/>
          <w:sz w:val="21"/>
          <w:szCs w:val="21"/>
        </w:rPr>
        <w:t>发生变动的，应提前3天以书面形式通知对方</w:t>
      </w:r>
      <w:r>
        <w:rPr>
          <w:rFonts w:hint="eastAsia" w:ascii="宋体" w:hAnsi="宋体"/>
          <w:color w:val="auto"/>
          <w:sz w:val="21"/>
          <w:szCs w:val="21"/>
        </w:rPr>
        <w:t>，否则视为未发生变动</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.3 发包人和</w:t>
      </w:r>
      <w:r>
        <w:rPr>
          <w:rFonts w:hint="eastAsia" w:ascii="宋体" w:hAnsi="宋体"/>
          <w:color w:val="auto"/>
          <w:sz w:val="21"/>
          <w:szCs w:val="21"/>
        </w:rPr>
        <w:t>设计</w:t>
      </w:r>
      <w:r>
        <w:rPr>
          <w:rFonts w:ascii="宋体" w:hAnsi="宋体"/>
          <w:color w:val="auto"/>
          <w:sz w:val="21"/>
          <w:szCs w:val="21"/>
        </w:rPr>
        <w:t>人应当及时签收另一方送达至送达地点和指定接收人的来往信函</w:t>
      </w:r>
      <w:r>
        <w:rPr>
          <w:rFonts w:hint="eastAsia" w:ascii="宋体" w:hAnsi="宋体"/>
          <w:color w:val="auto"/>
          <w:sz w:val="21"/>
          <w:szCs w:val="21"/>
        </w:rPr>
        <w:t>，如确有充分证据证明一方无正当理由拒不签收的，视为拒绝签收一方认可往来信函的内容</w:t>
      </w:r>
      <w:r>
        <w:rPr>
          <w:rFonts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bookmarkStart w:id="366" w:name="_Toc351203503"/>
      <w:r>
        <w:rPr>
          <w:rFonts w:ascii="宋体" w:hAnsi="宋体"/>
          <w:b w:val="0"/>
          <w:color w:val="auto"/>
          <w:sz w:val="21"/>
          <w:szCs w:val="21"/>
        </w:rPr>
        <w:t>1</w:t>
      </w:r>
      <w:bookmarkStart w:id="367" w:name="_Toc337558734"/>
      <w:bookmarkStart w:id="368" w:name="_Toc296503035"/>
      <w:bookmarkStart w:id="369" w:name="_Toc296346536"/>
      <w:r>
        <w:rPr>
          <w:rFonts w:ascii="宋体" w:hAnsi="宋体"/>
          <w:b w:val="0"/>
          <w:color w:val="auto"/>
          <w:sz w:val="21"/>
          <w:szCs w:val="21"/>
        </w:rPr>
        <w:t>.</w:t>
      </w:r>
      <w:r>
        <w:rPr>
          <w:rFonts w:hint="eastAsia" w:ascii="宋体" w:hAnsi="宋体"/>
          <w:b w:val="0"/>
          <w:color w:val="auto"/>
          <w:sz w:val="21"/>
          <w:szCs w:val="21"/>
        </w:rPr>
        <w:t xml:space="preserve">7 </w:t>
      </w:r>
      <w:r>
        <w:rPr>
          <w:rFonts w:ascii="宋体" w:hAnsi="宋体"/>
          <w:b w:val="0"/>
          <w:color w:val="auto"/>
          <w:sz w:val="21"/>
          <w:szCs w:val="21"/>
        </w:rPr>
        <w:t>严禁贿赂</w:t>
      </w:r>
      <w:bookmarkEnd w:id="366"/>
    </w:p>
    <w:bookmarkEnd w:id="367"/>
    <w:bookmarkEnd w:id="368"/>
    <w:bookmarkEnd w:id="369"/>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合同当事人不得以贿赂或变相贿赂的方式，谋取非法利益或损害对方权益。因一方合同当事人的贿赂造成对方损失的，应赔偿损失，</w:t>
      </w:r>
      <w:r>
        <w:rPr>
          <w:rFonts w:hint="eastAsia" w:ascii="宋体" w:hAnsi="宋体"/>
          <w:color w:val="auto"/>
          <w:sz w:val="21"/>
          <w:szCs w:val="21"/>
        </w:rPr>
        <w:t>并</w:t>
      </w:r>
      <w:r>
        <w:rPr>
          <w:rFonts w:ascii="宋体" w:hAnsi="宋体"/>
          <w:color w:val="auto"/>
          <w:sz w:val="21"/>
          <w:szCs w:val="21"/>
        </w:rPr>
        <w:t>承担相应的法律责任。</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1</w:t>
      </w:r>
      <w:bookmarkStart w:id="370" w:name="_Toc337558738"/>
      <w:r>
        <w:rPr>
          <w:rFonts w:ascii="宋体" w:hAnsi="宋体"/>
          <w:b w:val="0"/>
          <w:color w:val="auto"/>
          <w:sz w:val="21"/>
          <w:szCs w:val="21"/>
        </w:rPr>
        <w:t>.</w:t>
      </w:r>
      <w:r>
        <w:rPr>
          <w:rFonts w:hint="eastAsia" w:ascii="宋体" w:hAnsi="宋体"/>
          <w:b w:val="0"/>
          <w:color w:val="auto"/>
          <w:sz w:val="21"/>
          <w:szCs w:val="21"/>
        </w:rPr>
        <w:t xml:space="preserve">8 </w:t>
      </w:r>
      <w:r>
        <w:rPr>
          <w:rFonts w:ascii="宋体" w:hAnsi="宋体"/>
          <w:b w:val="0"/>
          <w:color w:val="auto"/>
          <w:sz w:val="21"/>
          <w:szCs w:val="21"/>
        </w:rPr>
        <w:t>保密</w:t>
      </w:r>
    </w:p>
    <w:bookmarkEnd w:id="370"/>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除法律规定或合同另有约定外，未经发包人同意，</w:t>
      </w:r>
      <w:r>
        <w:rPr>
          <w:rFonts w:hint="eastAsia" w:ascii="宋体" w:hAnsi="宋体"/>
          <w:color w:val="auto"/>
          <w:sz w:val="21"/>
          <w:szCs w:val="21"/>
        </w:rPr>
        <w:t>设计</w:t>
      </w:r>
      <w:r>
        <w:rPr>
          <w:rFonts w:ascii="宋体" w:hAnsi="宋体"/>
          <w:color w:val="auto"/>
          <w:sz w:val="21"/>
          <w:szCs w:val="21"/>
        </w:rPr>
        <w:t>人不得将发包人提供的图纸、文件以及声明需要保密的资料信息等商业秘密泄露给第三方。</w:t>
      </w:r>
    </w:p>
    <w:p>
      <w:pPr>
        <w:spacing w:line="360" w:lineRule="auto"/>
        <w:ind w:firstLine="420" w:firstLineChars="200"/>
        <w:jc w:val="left"/>
        <w:rPr>
          <w:rFonts w:ascii="宋体" w:hAnsi="宋体"/>
          <w:color w:val="auto"/>
          <w:sz w:val="21"/>
          <w:szCs w:val="21"/>
        </w:rPr>
      </w:pPr>
      <w:r>
        <w:rPr>
          <w:rFonts w:ascii="宋体" w:hAnsi="宋体"/>
          <w:color w:val="auto"/>
          <w:sz w:val="21"/>
          <w:szCs w:val="21"/>
        </w:rPr>
        <w:t>除法律规定或合同另有约定外，未经</w:t>
      </w:r>
      <w:r>
        <w:rPr>
          <w:rFonts w:hint="eastAsia" w:ascii="宋体" w:hAnsi="宋体"/>
          <w:color w:val="auto"/>
          <w:sz w:val="21"/>
          <w:szCs w:val="21"/>
        </w:rPr>
        <w:t>设计</w:t>
      </w:r>
      <w:r>
        <w:rPr>
          <w:rFonts w:ascii="宋体" w:hAnsi="宋体"/>
          <w:color w:val="auto"/>
          <w:sz w:val="21"/>
          <w:szCs w:val="21"/>
        </w:rPr>
        <w:t>人同意，发包人不得将</w:t>
      </w:r>
      <w:r>
        <w:rPr>
          <w:rFonts w:hint="eastAsia" w:ascii="宋体" w:hAnsi="宋体"/>
          <w:color w:val="auto"/>
          <w:sz w:val="21"/>
          <w:szCs w:val="21"/>
        </w:rPr>
        <w:t>设计</w:t>
      </w:r>
      <w:r>
        <w:rPr>
          <w:rFonts w:ascii="宋体" w:hAnsi="宋体"/>
          <w:color w:val="auto"/>
          <w:sz w:val="21"/>
          <w:szCs w:val="21"/>
        </w:rPr>
        <w:t>人提供的</w:t>
      </w:r>
      <w:r>
        <w:rPr>
          <w:rFonts w:hint="eastAsia" w:ascii="宋体" w:hAnsi="宋体"/>
          <w:color w:val="auto"/>
          <w:sz w:val="21"/>
          <w:szCs w:val="21"/>
        </w:rPr>
        <w:t>技术文件、技术成果、</w:t>
      </w:r>
      <w:r>
        <w:rPr>
          <w:rFonts w:ascii="宋体" w:hAnsi="宋体"/>
          <w:color w:val="auto"/>
          <w:sz w:val="21"/>
          <w:szCs w:val="21"/>
        </w:rPr>
        <w:t>技术秘密及声明需要保密的资料信息等商业秘密泄露给第三方。</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保密期限由发包人与设计人在专用合同条款中约定。</w:t>
      </w:r>
    </w:p>
    <w:p>
      <w:pPr>
        <w:pStyle w:val="5"/>
        <w:spacing w:before="0" w:after="0" w:line="360" w:lineRule="auto"/>
        <w:jc w:val="left"/>
        <w:rPr>
          <w:rFonts w:ascii="黑体" w:hAnsi="黑体" w:eastAsia="黑体" w:cs="Times New Roman"/>
          <w:b w:val="0"/>
          <w:color w:val="auto"/>
        </w:rPr>
      </w:pPr>
      <w:bookmarkStart w:id="371" w:name="_Toc351203509"/>
      <w:r>
        <w:rPr>
          <w:rFonts w:ascii="黑体" w:hAnsi="黑体" w:eastAsia="黑体" w:cs="Times New Roman"/>
          <w:b w:val="0"/>
          <w:color w:val="auto"/>
        </w:rPr>
        <w:t>2</w:t>
      </w:r>
      <w:bookmarkStart w:id="372" w:name="_Toc296503038"/>
      <w:bookmarkStart w:id="373" w:name="_Toc337558739"/>
      <w:bookmarkStart w:id="374" w:name="_Toc296346539"/>
      <w:bookmarkStart w:id="375" w:name="OLE_LINK2"/>
      <w:bookmarkStart w:id="376" w:name="OLE_LINK1"/>
      <w:r>
        <w:rPr>
          <w:rFonts w:ascii="黑体" w:hAnsi="黑体" w:eastAsia="黑体" w:cs="Times New Roman"/>
          <w:b w:val="0"/>
          <w:color w:val="auto"/>
        </w:rPr>
        <w:t>.发包人</w:t>
      </w:r>
      <w:bookmarkEnd w:id="371"/>
    </w:p>
    <w:bookmarkEnd w:id="372"/>
    <w:bookmarkEnd w:id="373"/>
    <w:bookmarkEnd w:id="374"/>
    <w:p>
      <w:pPr>
        <w:pStyle w:val="6"/>
        <w:spacing w:before="0" w:after="0" w:line="360" w:lineRule="auto"/>
        <w:ind w:firstLine="420" w:firstLineChars="200"/>
        <w:jc w:val="left"/>
        <w:rPr>
          <w:rFonts w:ascii="宋体" w:hAnsi="宋体"/>
          <w:b w:val="0"/>
          <w:color w:val="auto"/>
          <w:sz w:val="21"/>
          <w:szCs w:val="21"/>
        </w:rPr>
      </w:pPr>
      <w:bookmarkStart w:id="377" w:name="_Toc351203510"/>
      <w:r>
        <w:rPr>
          <w:rFonts w:ascii="宋体" w:hAnsi="宋体"/>
          <w:b w:val="0"/>
          <w:color w:val="auto"/>
          <w:sz w:val="21"/>
          <w:szCs w:val="21"/>
        </w:rPr>
        <w:t>2</w:t>
      </w:r>
      <w:bookmarkStart w:id="378" w:name="_Toc337558740"/>
      <w:bookmarkStart w:id="379" w:name="_Toc296503039"/>
      <w:bookmarkStart w:id="380" w:name="_Toc296346540"/>
      <w:r>
        <w:rPr>
          <w:rFonts w:ascii="宋体" w:hAnsi="宋体"/>
          <w:b w:val="0"/>
          <w:color w:val="auto"/>
          <w:sz w:val="21"/>
          <w:szCs w:val="21"/>
        </w:rPr>
        <w:t xml:space="preserve">.1 </w:t>
      </w:r>
      <w:bookmarkEnd w:id="377"/>
      <w:r>
        <w:rPr>
          <w:rFonts w:hint="eastAsia" w:ascii="宋体" w:hAnsi="宋体"/>
          <w:b w:val="0"/>
          <w:color w:val="auto"/>
          <w:sz w:val="21"/>
          <w:szCs w:val="21"/>
        </w:rPr>
        <w:t>发包人一般义务</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2.1.1 </w:t>
      </w:r>
      <w:r>
        <w:rPr>
          <w:rFonts w:ascii="宋体" w:hAnsi="宋体"/>
          <w:color w:val="auto"/>
          <w:sz w:val="21"/>
          <w:szCs w:val="21"/>
        </w:rPr>
        <w:t>发包人应遵守法律，并办理法律规定由其办理的许可、</w:t>
      </w:r>
      <w:r>
        <w:rPr>
          <w:rFonts w:hint="eastAsia" w:ascii="宋体" w:hAnsi="宋体"/>
          <w:color w:val="auto"/>
          <w:sz w:val="21"/>
          <w:szCs w:val="21"/>
        </w:rPr>
        <w:t>核准</w:t>
      </w:r>
      <w:r>
        <w:rPr>
          <w:rFonts w:ascii="宋体" w:hAnsi="宋体"/>
          <w:color w:val="auto"/>
          <w:sz w:val="21"/>
          <w:szCs w:val="21"/>
        </w:rPr>
        <w:t>或备案，包括但不限于建设用地规划许可证、建设工程规划许可证、</w:t>
      </w:r>
      <w:r>
        <w:rPr>
          <w:rFonts w:hint="eastAsia" w:ascii="宋体" w:hAnsi="宋体"/>
          <w:color w:val="auto"/>
          <w:sz w:val="21"/>
          <w:szCs w:val="21"/>
        </w:rPr>
        <w:t>建设工程方案设计批准、施工图设计审查</w:t>
      </w:r>
      <w:r>
        <w:rPr>
          <w:rFonts w:ascii="宋体" w:hAnsi="宋体"/>
          <w:color w:val="auto"/>
          <w:sz w:val="21"/>
          <w:szCs w:val="21"/>
        </w:rPr>
        <w:t>等许可</w:t>
      </w:r>
      <w:r>
        <w:rPr>
          <w:rFonts w:hint="eastAsia" w:ascii="宋体" w:hAnsi="宋体"/>
          <w:color w:val="auto"/>
          <w:sz w:val="21"/>
          <w:szCs w:val="21"/>
        </w:rPr>
        <w:t>、核准或备案</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s="Courier New"/>
          <w:color w:val="auto"/>
          <w:sz w:val="21"/>
          <w:szCs w:val="21"/>
        </w:rPr>
        <w:t>发包人负责本项目各阶段设计文件向规划设计管理部门的送审报批工作，并负责将报批结果书面通知设计人。</w:t>
      </w:r>
      <w:r>
        <w:rPr>
          <w:rFonts w:ascii="宋体" w:hAnsi="宋体"/>
          <w:color w:val="auto"/>
          <w:sz w:val="21"/>
          <w:szCs w:val="21"/>
        </w:rPr>
        <w:t>因发包人原因未能及时办理完毕前述许可、</w:t>
      </w:r>
      <w:r>
        <w:rPr>
          <w:rFonts w:hint="eastAsia" w:ascii="宋体" w:hAnsi="宋体"/>
          <w:color w:val="auto"/>
          <w:sz w:val="21"/>
          <w:szCs w:val="21"/>
        </w:rPr>
        <w:t>核</w:t>
      </w:r>
      <w:r>
        <w:rPr>
          <w:rFonts w:ascii="宋体" w:hAnsi="宋体"/>
          <w:color w:val="auto"/>
          <w:sz w:val="21"/>
          <w:szCs w:val="21"/>
        </w:rPr>
        <w:t>准或备案</w:t>
      </w:r>
      <w:r>
        <w:rPr>
          <w:rFonts w:hint="eastAsia" w:ascii="宋体" w:hAnsi="宋体"/>
          <w:color w:val="auto"/>
          <w:sz w:val="21"/>
          <w:szCs w:val="21"/>
        </w:rPr>
        <w:t>手续</w:t>
      </w:r>
      <w:r>
        <w:rPr>
          <w:rFonts w:ascii="宋体" w:hAnsi="宋体"/>
          <w:color w:val="auto"/>
          <w:sz w:val="21"/>
          <w:szCs w:val="21"/>
        </w:rPr>
        <w:t>，</w:t>
      </w:r>
      <w:r>
        <w:rPr>
          <w:rFonts w:hint="eastAsia" w:ascii="宋体" w:hAnsi="宋体"/>
          <w:color w:val="auto"/>
          <w:sz w:val="21"/>
          <w:szCs w:val="21"/>
        </w:rPr>
        <w:t>导致设计工作量增加和（或）设计周期延长时，</w:t>
      </w:r>
      <w:r>
        <w:rPr>
          <w:rFonts w:ascii="宋体" w:hAnsi="宋体"/>
          <w:color w:val="auto"/>
          <w:sz w:val="21"/>
          <w:szCs w:val="21"/>
        </w:rPr>
        <w:t>由发包人承担由此增加的</w:t>
      </w:r>
      <w:r>
        <w:rPr>
          <w:rFonts w:hint="eastAsia" w:ascii="宋体" w:hAnsi="宋体"/>
          <w:color w:val="auto"/>
          <w:sz w:val="21"/>
          <w:szCs w:val="21"/>
        </w:rPr>
        <w:t>设计</w:t>
      </w:r>
      <w:r>
        <w:rPr>
          <w:rFonts w:ascii="宋体" w:hAnsi="宋体"/>
          <w:color w:val="auto"/>
          <w:sz w:val="21"/>
          <w:szCs w:val="21"/>
        </w:rPr>
        <w:t>费用和（或）延</w:t>
      </w:r>
      <w:r>
        <w:rPr>
          <w:rFonts w:hint="eastAsia" w:ascii="宋体" w:hAnsi="宋体"/>
          <w:color w:val="auto"/>
          <w:sz w:val="21"/>
          <w:szCs w:val="21"/>
        </w:rPr>
        <w:t>长</w:t>
      </w:r>
      <w:r>
        <w:rPr>
          <w:rFonts w:ascii="宋体" w:hAnsi="宋体"/>
          <w:color w:val="auto"/>
          <w:sz w:val="21"/>
          <w:szCs w:val="21"/>
        </w:rPr>
        <w:t>的</w:t>
      </w:r>
      <w:r>
        <w:rPr>
          <w:rFonts w:hint="eastAsia" w:ascii="宋体" w:hAnsi="宋体"/>
          <w:color w:val="auto"/>
          <w:sz w:val="21"/>
          <w:szCs w:val="21"/>
        </w:rPr>
        <w:t>设计周期</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2.1.2 发包人应当负责工程设计的所有外部关系（包括但不限于当地政府主管部门等）的协调，为设计人履行合同提供必要的外部条件。</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2.1.3 专用合同条款约定的其他义务。</w:t>
      </w:r>
    </w:p>
    <w:p>
      <w:pPr>
        <w:pStyle w:val="6"/>
        <w:spacing w:before="0" w:after="0" w:line="360" w:lineRule="auto"/>
        <w:ind w:firstLine="420" w:firstLineChars="200"/>
        <w:jc w:val="left"/>
        <w:rPr>
          <w:rFonts w:ascii="宋体" w:hAnsi="宋体"/>
          <w:b w:val="0"/>
          <w:color w:val="auto"/>
          <w:sz w:val="21"/>
          <w:szCs w:val="21"/>
        </w:rPr>
      </w:pPr>
      <w:bookmarkStart w:id="381" w:name="_Toc351203511"/>
      <w:r>
        <w:rPr>
          <w:rFonts w:ascii="宋体" w:hAnsi="宋体"/>
          <w:b w:val="0"/>
          <w:color w:val="auto"/>
          <w:sz w:val="21"/>
          <w:szCs w:val="21"/>
        </w:rPr>
        <w:t>2.2 发包人代表</w:t>
      </w:r>
      <w:bookmarkEnd w:id="381"/>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发包人应在专用合同条款中明确其</w:t>
      </w:r>
      <w:r>
        <w:rPr>
          <w:rFonts w:hint="eastAsia" w:ascii="宋体" w:hAnsi="宋体"/>
          <w:color w:val="auto"/>
          <w:sz w:val="21"/>
          <w:szCs w:val="21"/>
        </w:rPr>
        <w:t>负责工程设计</w:t>
      </w:r>
      <w:r>
        <w:rPr>
          <w:rFonts w:ascii="宋体" w:hAnsi="宋体"/>
          <w:color w:val="auto"/>
          <w:sz w:val="21"/>
          <w:szCs w:val="21"/>
        </w:rPr>
        <w:t>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w:t>
      </w:r>
      <w:r>
        <w:rPr>
          <w:rFonts w:hint="eastAsia" w:ascii="宋体" w:hAnsi="宋体"/>
          <w:color w:val="auto"/>
          <w:sz w:val="21"/>
          <w:szCs w:val="21"/>
        </w:rPr>
        <w:t>在专用合同条款约定的期限内</w:t>
      </w:r>
      <w:r>
        <w:rPr>
          <w:rFonts w:ascii="宋体" w:hAnsi="宋体"/>
          <w:color w:val="auto"/>
          <w:sz w:val="21"/>
          <w:szCs w:val="21"/>
        </w:rPr>
        <w:t>提前书面通知</w:t>
      </w:r>
      <w:r>
        <w:rPr>
          <w:rFonts w:hint="eastAsia" w:ascii="宋体" w:hAnsi="宋体"/>
          <w:color w:val="auto"/>
          <w:sz w:val="21"/>
          <w:szCs w:val="21"/>
        </w:rPr>
        <w:t>设计</w:t>
      </w:r>
      <w:r>
        <w:rPr>
          <w:rFonts w:ascii="宋体" w:hAnsi="宋体"/>
          <w:color w:val="auto"/>
          <w:sz w:val="21"/>
          <w:szCs w:val="21"/>
        </w:rPr>
        <w:t>人。</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发包人代表不能按照合同约定履行其职责及义务，并导致合同无法继续正常履行的，</w:t>
      </w:r>
      <w:r>
        <w:rPr>
          <w:rFonts w:hint="eastAsia" w:ascii="宋体" w:hAnsi="宋体"/>
          <w:color w:val="auto"/>
          <w:sz w:val="21"/>
          <w:szCs w:val="21"/>
        </w:rPr>
        <w:t>设计</w:t>
      </w:r>
      <w:r>
        <w:rPr>
          <w:rFonts w:ascii="宋体" w:hAnsi="宋体"/>
          <w:color w:val="auto"/>
          <w:sz w:val="21"/>
          <w:szCs w:val="21"/>
        </w:rPr>
        <w:t>人可以要求发包人撤换发包人代表。</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2.</w:t>
      </w:r>
      <w:r>
        <w:rPr>
          <w:rFonts w:hint="eastAsia" w:ascii="宋体" w:hAnsi="宋体"/>
          <w:b w:val="0"/>
          <w:color w:val="auto"/>
          <w:sz w:val="21"/>
          <w:szCs w:val="21"/>
        </w:rPr>
        <w:t>3</w:t>
      </w:r>
      <w:r>
        <w:rPr>
          <w:rFonts w:ascii="宋体" w:hAnsi="宋体"/>
          <w:b w:val="0"/>
          <w:color w:val="auto"/>
          <w:sz w:val="21"/>
          <w:szCs w:val="21"/>
        </w:rPr>
        <w:t xml:space="preserve"> </w:t>
      </w:r>
      <w:r>
        <w:rPr>
          <w:rFonts w:hint="eastAsia" w:ascii="宋体" w:hAnsi="宋体"/>
          <w:b w:val="0"/>
          <w:color w:val="auto"/>
          <w:sz w:val="21"/>
          <w:szCs w:val="21"/>
        </w:rPr>
        <w:t>发包人决定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2.3.1 发包人在法律允许的范围内有权对设计人的设计工作、设计项目和/或设计文件作出处理决定，设计人应按照发包人的决定执行，涉及设计周期和（或）设计费用等问题按本合同第11条〔工程设计变更与索赔〕的约定处理。</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2.3.2 发包人应在专用合同条款约定的期限内对设计人书面提出的事项作出书面决定，如发包人不在确定时间内作出书面决定，设计人的设计周期相应延长。</w:t>
      </w:r>
    </w:p>
    <w:bookmarkEnd w:id="375"/>
    <w:bookmarkEnd w:id="376"/>
    <w:bookmarkEnd w:id="378"/>
    <w:bookmarkEnd w:id="379"/>
    <w:bookmarkEnd w:id="380"/>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2</w:t>
      </w:r>
      <w:bookmarkStart w:id="382" w:name="_Toc337558745"/>
      <w:bookmarkStart w:id="383" w:name="_Toc296503042"/>
      <w:bookmarkStart w:id="384" w:name="_Toc296346543"/>
      <w:r>
        <w:rPr>
          <w:rFonts w:ascii="宋体" w:hAnsi="宋体"/>
          <w:b w:val="0"/>
          <w:color w:val="auto"/>
          <w:sz w:val="21"/>
          <w:szCs w:val="21"/>
        </w:rPr>
        <w:t>.</w:t>
      </w:r>
      <w:r>
        <w:rPr>
          <w:rFonts w:hint="eastAsia" w:ascii="宋体" w:hAnsi="宋体"/>
          <w:b w:val="0"/>
          <w:color w:val="auto"/>
          <w:sz w:val="21"/>
          <w:szCs w:val="21"/>
        </w:rPr>
        <w:t>4</w:t>
      </w:r>
      <w:r>
        <w:rPr>
          <w:rFonts w:ascii="宋体" w:hAnsi="宋体"/>
          <w:b w:val="0"/>
          <w:color w:val="auto"/>
          <w:sz w:val="21"/>
          <w:szCs w:val="21"/>
        </w:rPr>
        <w:t xml:space="preserve"> </w:t>
      </w:r>
      <w:bookmarkEnd w:id="382"/>
      <w:bookmarkEnd w:id="383"/>
      <w:bookmarkEnd w:id="384"/>
      <w:bookmarkStart w:id="385" w:name="_Toc351203515"/>
      <w:r>
        <w:rPr>
          <w:rFonts w:ascii="宋体" w:hAnsi="宋体"/>
          <w:b w:val="0"/>
          <w:color w:val="auto"/>
          <w:sz w:val="21"/>
          <w:szCs w:val="21"/>
        </w:rPr>
        <w:t>支付合同价款</w:t>
      </w:r>
      <w:bookmarkEnd w:id="385"/>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发包人应按合同约定向</w:t>
      </w:r>
      <w:r>
        <w:rPr>
          <w:rFonts w:hint="eastAsia" w:ascii="宋体" w:hAnsi="宋体"/>
          <w:color w:val="auto"/>
          <w:sz w:val="21"/>
          <w:szCs w:val="21"/>
        </w:rPr>
        <w:t>设计</w:t>
      </w:r>
      <w:r>
        <w:rPr>
          <w:rFonts w:ascii="宋体" w:hAnsi="宋体"/>
          <w:color w:val="auto"/>
          <w:sz w:val="21"/>
          <w:szCs w:val="21"/>
        </w:rPr>
        <w:t>人及时</w:t>
      </w:r>
      <w:r>
        <w:rPr>
          <w:rFonts w:hint="eastAsia" w:ascii="宋体" w:hAnsi="宋体"/>
          <w:color w:val="auto"/>
          <w:sz w:val="21"/>
          <w:szCs w:val="21"/>
        </w:rPr>
        <w:t>足额</w:t>
      </w:r>
      <w:r>
        <w:rPr>
          <w:rFonts w:ascii="宋体" w:hAnsi="宋体"/>
          <w:color w:val="auto"/>
          <w:sz w:val="21"/>
          <w:szCs w:val="21"/>
        </w:rPr>
        <w:t>支付合同价款。</w:t>
      </w:r>
    </w:p>
    <w:p>
      <w:pPr>
        <w:pStyle w:val="6"/>
        <w:spacing w:before="0" w:after="0" w:line="360" w:lineRule="auto"/>
        <w:ind w:firstLine="420" w:firstLineChars="200"/>
        <w:jc w:val="left"/>
        <w:rPr>
          <w:rFonts w:ascii="宋体" w:hAnsi="宋体"/>
          <w:b w:val="0"/>
          <w:color w:val="auto"/>
          <w:sz w:val="21"/>
          <w:szCs w:val="21"/>
        </w:rPr>
      </w:pPr>
      <w:bookmarkStart w:id="386" w:name="_Toc351203516"/>
      <w:r>
        <w:rPr>
          <w:rFonts w:ascii="宋体" w:hAnsi="宋体"/>
          <w:b w:val="0"/>
          <w:color w:val="auto"/>
          <w:sz w:val="21"/>
          <w:szCs w:val="21"/>
        </w:rPr>
        <w:t>2.</w:t>
      </w:r>
      <w:r>
        <w:rPr>
          <w:rFonts w:hint="eastAsia" w:ascii="宋体" w:hAnsi="宋体"/>
          <w:b w:val="0"/>
          <w:color w:val="auto"/>
          <w:sz w:val="21"/>
          <w:szCs w:val="21"/>
        </w:rPr>
        <w:t>5</w:t>
      </w:r>
      <w:r>
        <w:rPr>
          <w:rFonts w:ascii="宋体" w:hAnsi="宋体"/>
          <w:b w:val="0"/>
          <w:color w:val="auto"/>
          <w:sz w:val="21"/>
          <w:szCs w:val="21"/>
        </w:rPr>
        <w:t xml:space="preserve"> </w:t>
      </w:r>
      <w:bookmarkEnd w:id="386"/>
      <w:r>
        <w:rPr>
          <w:rFonts w:hint="eastAsia" w:ascii="宋体" w:hAnsi="宋体"/>
          <w:b w:val="0"/>
          <w:color w:val="auto"/>
          <w:sz w:val="21"/>
          <w:szCs w:val="21"/>
        </w:rPr>
        <w:t>设计文件接收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发包人应按合同约定及时</w:t>
      </w:r>
      <w:r>
        <w:rPr>
          <w:rFonts w:hint="eastAsia" w:ascii="宋体" w:hAnsi="宋体"/>
          <w:color w:val="auto"/>
          <w:sz w:val="21"/>
          <w:szCs w:val="21"/>
        </w:rPr>
        <w:t>接收设计人提交的工程设计文件</w:t>
      </w:r>
      <w:r>
        <w:rPr>
          <w:rFonts w:ascii="宋体" w:hAnsi="宋体"/>
          <w:color w:val="auto"/>
          <w:sz w:val="21"/>
          <w:szCs w:val="21"/>
        </w:rPr>
        <w:t>。</w:t>
      </w:r>
    </w:p>
    <w:p>
      <w:pPr>
        <w:pStyle w:val="5"/>
        <w:spacing w:before="0" w:after="0" w:line="360" w:lineRule="auto"/>
        <w:jc w:val="left"/>
        <w:rPr>
          <w:rFonts w:ascii="黑体" w:hAnsi="黑体" w:eastAsia="黑体" w:cs="Times New Roman"/>
          <w:b w:val="0"/>
          <w:color w:val="auto"/>
        </w:rPr>
      </w:pPr>
      <w:bookmarkStart w:id="387" w:name="_Toc351203518"/>
      <w:r>
        <w:rPr>
          <w:rFonts w:ascii="黑体" w:hAnsi="黑体" w:eastAsia="黑体" w:cs="Times New Roman"/>
          <w:b w:val="0"/>
          <w:color w:val="auto"/>
        </w:rPr>
        <w:t>3</w:t>
      </w:r>
      <w:bookmarkStart w:id="388" w:name="_Toc337558746"/>
      <w:bookmarkStart w:id="389" w:name="_Toc296346546"/>
      <w:bookmarkStart w:id="390" w:name="_Toc296503045"/>
      <w:r>
        <w:rPr>
          <w:rFonts w:ascii="黑体" w:hAnsi="黑体" w:eastAsia="黑体" w:cs="Times New Roman"/>
          <w:b w:val="0"/>
          <w:color w:val="auto"/>
        </w:rPr>
        <w:t>.</w:t>
      </w:r>
      <w:r>
        <w:rPr>
          <w:rFonts w:hint="eastAsia" w:ascii="黑体" w:hAnsi="黑体" w:eastAsia="黑体" w:cs="Times New Roman"/>
          <w:b w:val="0"/>
          <w:color w:val="auto"/>
        </w:rPr>
        <w:t>设计</w:t>
      </w:r>
      <w:r>
        <w:rPr>
          <w:rFonts w:ascii="黑体" w:hAnsi="黑体" w:eastAsia="黑体" w:cs="Times New Roman"/>
          <w:b w:val="0"/>
          <w:color w:val="auto"/>
        </w:rPr>
        <w:t>人</w:t>
      </w:r>
      <w:bookmarkEnd w:id="387"/>
    </w:p>
    <w:bookmarkEnd w:id="388"/>
    <w:bookmarkEnd w:id="389"/>
    <w:bookmarkEnd w:id="390"/>
    <w:p>
      <w:pPr>
        <w:pStyle w:val="6"/>
        <w:keepNext w:val="0"/>
        <w:keepLines w:val="0"/>
        <w:spacing w:before="0" w:after="0" w:line="360" w:lineRule="auto"/>
        <w:ind w:firstLine="420" w:firstLineChars="200"/>
        <w:jc w:val="left"/>
        <w:rPr>
          <w:rFonts w:ascii="宋体" w:hAnsi="宋体"/>
          <w:b w:val="0"/>
          <w:color w:val="auto"/>
          <w:sz w:val="21"/>
          <w:szCs w:val="21"/>
        </w:rPr>
      </w:pPr>
      <w:bookmarkStart w:id="391" w:name="_Toc351203519"/>
      <w:r>
        <w:rPr>
          <w:rFonts w:ascii="宋体" w:hAnsi="宋体"/>
          <w:b w:val="0"/>
          <w:color w:val="auto"/>
          <w:sz w:val="21"/>
          <w:szCs w:val="21"/>
        </w:rPr>
        <w:t>3</w:t>
      </w:r>
      <w:bookmarkStart w:id="392" w:name="_Toc296346547"/>
      <w:bookmarkStart w:id="393" w:name="_Toc296503046"/>
      <w:bookmarkStart w:id="394" w:name="_Toc337558747"/>
      <w:r>
        <w:rPr>
          <w:rFonts w:ascii="宋体" w:hAnsi="宋体"/>
          <w:b w:val="0"/>
          <w:color w:val="auto"/>
          <w:sz w:val="21"/>
          <w:szCs w:val="21"/>
        </w:rPr>
        <w:t xml:space="preserve">.1 </w:t>
      </w:r>
      <w:r>
        <w:rPr>
          <w:rFonts w:hint="eastAsia" w:ascii="宋体" w:hAnsi="宋体"/>
          <w:b w:val="0"/>
          <w:color w:val="auto"/>
          <w:sz w:val="21"/>
          <w:szCs w:val="21"/>
        </w:rPr>
        <w:t>设计</w:t>
      </w:r>
      <w:r>
        <w:rPr>
          <w:rFonts w:ascii="宋体" w:hAnsi="宋体"/>
          <w:b w:val="0"/>
          <w:color w:val="auto"/>
          <w:sz w:val="21"/>
          <w:szCs w:val="21"/>
        </w:rPr>
        <w:t>人一般义务</w:t>
      </w:r>
      <w:bookmarkEnd w:id="391"/>
    </w:p>
    <w:bookmarkEnd w:id="392"/>
    <w:bookmarkEnd w:id="393"/>
    <w:bookmarkEnd w:id="394"/>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3.1.1 设计</w:t>
      </w:r>
      <w:r>
        <w:rPr>
          <w:rFonts w:ascii="宋体" w:hAnsi="宋体"/>
          <w:color w:val="auto"/>
          <w:sz w:val="21"/>
          <w:szCs w:val="21"/>
        </w:rPr>
        <w:t>人应遵守法律和</w:t>
      </w:r>
      <w:r>
        <w:rPr>
          <w:rFonts w:hint="eastAsia" w:ascii="宋体" w:hAnsi="宋体"/>
          <w:color w:val="auto"/>
          <w:sz w:val="21"/>
          <w:szCs w:val="21"/>
        </w:rPr>
        <w:t>有关技术标准的强制性规定</w:t>
      </w:r>
      <w:r>
        <w:rPr>
          <w:rFonts w:ascii="宋体" w:hAnsi="宋体"/>
          <w:color w:val="auto"/>
          <w:sz w:val="21"/>
          <w:szCs w:val="21"/>
        </w:rPr>
        <w:t>，</w:t>
      </w:r>
      <w:r>
        <w:rPr>
          <w:rFonts w:hint="eastAsia" w:ascii="宋体" w:hAnsi="宋体"/>
          <w:color w:val="auto"/>
          <w:sz w:val="21"/>
          <w:szCs w:val="21"/>
        </w:rPr>
        <w:t>完成合同约定范围内的房屋建筑工程方案设计、初步设计、施工图设计，提供符合技术标准及合同要求的工程设计文件，提供施工配合服务。</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设计人应当按照专用合同条款约定配合发包人</w:t>
      </w:r>
      <w:r>
        <w:rPr>
          <w:rFonts w:ascii="宋体" w:hAnsi="宋体"/>
          <w:color w:val="auto"/>
          <w:sz w:val="21"/>
          <w:szCs w:val="21"/>
        </w:rPr>
        <w:t>办理</w:t>
      </w:r>
      <w:r>
        <w:rPr>
          <w:rFonts w:hint="eastAsia" w:ascii="宋体" w:hAnsi="宋体"/>
          <w:color w:val="auto"/>
          <w:sz w:val="21"/>
          <w:szCs w:val="21"/>
        </w:rPr>
        <w:t>有关</w:t>
      </w:r>
      <w:r>
        <w:rPr>
          <w:rFonts w:ascii="宋体" w:hAnsi="宋体"/>
          <w:color w:val="auto"/>
          <w:sz w:val="21"/>
          <w:szCs w:val="21"/>
        </w:rPr>
        <w:t>许可、</w:t>
      </w:r>
      <w:r>
        <w:rPr>
          <w:rFonts w:hint="eastAsia" w:ascii="宋体" w:hAnsi="宋体"/>
          <w:color w:val="auto"/>
          <w:sz w:val="21"/>
          <w:szCs w:val="21"/>
        </w:rPr>
        <w:t>核</w:t>
      </w:r>
      <w:r>
        <w:rPr>
          <w:rFonts w:ascii="宋体" w:hAnsi="宋体"/>
          <w:color w:val="auto"/>
          <w:sz w:val="21"/>
          <w:szCs w:val="21"/>
        </w:rPr>
        <w:t>准或备案</w:t>
      </w:r>
      <w:r>
        <w:rPr>
          <w:rFonts w:hint="eastAsia" w:ascii="宋体" w:hAnsi="宋体"/>
          <w:color w:val="auto"/>
          <w:sz w:val="21"/>
          <w:szCs w:val="21"/>
        </w:rPr>
        <w:t>手续</w:t>
      </w:r>
      <w:r>
        <w:rPr>
          <w:rFonts w:ascii="宋体" w:hAnsi="宋体"/>
          <w:color w:val="auto"/>
          <w:sz w:val="21"/>
          <w:szCs w:val="21"/>
        </w:rPr>
        <w:t>的</w:t>
      </w:r>
      <w:r>
        <w:rPr>
          <w:rFonts w:hint="eastAsia" w:ascii="宋体" w:hAnsi="宋体"/>
          <w:color w:val="auto"/>
          <w:sz w:val="21"/>
          <w:szCs w:val="21"/>
        </w:rPr>
        <w:t>，</w:t>
      </w:r>
      <w:r>
        <w:rPr>
          <w:rFonts w:ascii="宋体" w:hAnsi="宋体"/>
          <w:color w:val="auto"/>
          <w:sz w:val="21"/>
          <w:szCs w:val="21"/>
        </w:rPr>
        <w:t>因</w:t>
      </w:r>
      <w:r>
        <w:rPr>
          <w:rFonts w:hint="eastAsia" w:ascii="宋体" w:hAnsi="宋体"/>
          <w:color w:val="auto"/>
          <w:sz w:val="21"/>
          <w:szCs w:val="21"/>
        </w:rPr>
        <w:t>设计</w:t>
      </w:r>
      <w:r>
        <w:rPr>
          <w:rFonts w:ascii="宋体" w:hAnsi="宋体"/>
          <w:color w:val="auto"/>
          <w:sz w:val="21"/>
          <w:szCs w:val="21"/>
        </w:rPr>
        <w:t>人原因</w:t>
      </w:r>
      <w:r>
        <w:rPr>
          <w:rFonts w:hint="eastAsia" w:ascii="宋体" w:hAnsi="宋体"/>
          <w:color w:val="auto"/>
          <w:sz w:val="21"/>
          <w:szCs w:val="21"/>
        </w:rPr>
        <w:t>造成发包人</w:t>
      </w:r>
      <w:r>
        <w:rPr>
          <w:rFonts w:ascii="宋体" w:hAnsi="宋体"/>
          <w:color w:val="auto"/>
          <w:sz w:val="21"/>
          <w:szCs w:val="21"/>
        </w:rPr>
        <w:t>未能及时办理许可、</w:t>
      </w:r>
      <w:r>
        <w:rPr>
          <w:rFonts w:hint="eastAsia" w:ascii="宋体" w:hAnsi="宋体"/>
          <w:color w:val="auto"/>
          <w:sz w:val="21"/>
          <w:szCs w:val="21"/>
        </w:rPr>
        <w:t>核准</w:t>
      </w:r>
      <w:r>
        <w:rPr>
          <w:rFonts w:ascii="宋体" w:hAnsi="宋体"/>
          <w:color w:val="auto"/>
          <w:sz w:val="21"/>
          <w:szCs w:val="21"/>
        </w:rPr>
        <w:t>或备案</w:t>
      </w:r>
      <w:r>
        <w:rPr>
          <w:rFonts w:hint="eastAsia" w:ascii="宋体" w:hAnsi="宋体"/>
          <w:color w:val="auto"/>
          <w:sz w:val="21"/>
          <w:szCs w:val="21"/>
        </w:rPr>
        <w:t>手续</w:t>
      </w:r>
      <w:r>
        <w:rPr>
          <w:rFonts w:ascii="宋体" w:hAnsi="宋体"/>
          <w:color w:val="auto"/>
          <w:sz w:val="21"/>
          <w:szCs w:val="21"/>
        </w:rPr>
        <w:t>，</w:t>
      </w:r>
      <w:r>
        <w:rPr>
          <w:rFonts w:hint="eastAsia" w:ascii="宋体" w:hAnsi="宋体"/>
          <w:color w:val="auto"/>
          <w:sz w:val="21"/>
          <w:szCs w:val="21"/>
        </w:rPr>
        <w:t>导致设计工作量增加和（或）设计周期延长时，</w:t>
      </w:r>
      <w:r>
        <w:rPr>
          <w:rFonts w:ascii="宋体" w:hAnsi="宋体"/>
          <w:color w:val="auto"/>
          <w:sz w:val="21"/>
          <w:szCs w:val="21"/>
        </w:rPr>
        <w:t>由</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自行</w:t>
      </w:r>
      <w:r>
        <w:rPr>
          <w:rFonts w:ascii="宋体" w:hAnsi="宋体"/>
          <w:color w:val="auto"/>
          <w:sz w:val="21"/>
          <w:szCs w:val="21"/>
        </w:rPr>
        <w:t>承担由此增加的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设计周期延长的责任。</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3.1.2 设计人应当完成合同约定的工程设计其他服务。</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3.1.3 专用合同条款约定的其他义务。</w:t>
      </w:r>
    </w:p>
    <w:p>
      <w:pPr>
        <w:pStyle w:val="6"/>
        <w:spacing w:before="0" w:after="0" w:line="360" w:lineRule="auto"/>
        <w:ind w:firstLine="420" w:firstLineChars="200"/>
        <w:jc w:val="left"/>
        <w:rPr>
          <w:rFonts w:ascii="宋体" w:hAnsi="宋体"/>
          <w:b w:val="0"/>
          <w:color w:val="auto"/>
          <w:sz w:val="21"/>
          <w:szCs w:val="21"/>
        </w:rPr>
      </w:pPr>
      <w:bookmarkStart w:id="395" w:name="_Toc351203520"/>
      <w:r>
        <w:rPr>
          <w:rFonts w:ascii="宋体" w:hAnsi="宋体"/>
          <w:b w:val="0"/>
          <w:color w:val="auto"/>
          <w:sz w:val="21"/>
          <w:szCs w:val="21"/>
        </w:rPr>
        <w:t>3</w:t>
      </w:r>
      <w:bookmarkStart w:id="396" w:name="_Toc337558748"/>
      <w:bookmarkStart w:id="397" w:name="_Toc296503047"/>
      <w:bookmarkStart w:id="398" w:name="_Toc296346548"/>
      <w:r>
        <w:rPr>
          <w:rFonts w:ascii="宋体" w:hAnsi="宋体"/>
          <w:b w:val="0"/>
          <w:color w:val="auto"/>
          <w:sz w:val="21"/>
          <w:szCs w:val="21"/>
        </w:rPr>
        <w:t xml:space="preserve">.2 </w:t>
      </w:r>
      <w:bookmarkEnd w:id="395"/>
      <w:r>
        <w:rPr>
          <w:rFonts w:ascii="宋体" w:hAnsi="宋体"/>
          <w:b w:val="0"/>
          <w:color w:val="auto"/>
          <w:sz w:val="21"/>
          <w:szCs w:val="21"/>
        </w:rPr>
        <w:t>项目负责人</w:t>
      </w:r>
    </w:p>
    <w:bookmarkEnd w:id="396"/>
    <w:bookmarkEnd w:id="397"/>
    <w:bookmarkEnd w:id="398"/>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3.2.1 项目负责人应为合同当事人所确认的人选，并在专用合同条款中明确项目负责人的姓名、</w:t>
      </w:r>
      <w:r>
        <w:rPr>
          <w:rFonts w:hint="eastAsia" w:ascii="宋体" w:hAnsi="宋体"/>
          <w:color w:val="auto"/>
          <w:sz w:val="21"/>
          <w:szCs w:val="21"/>
        </w:rPr>
        <w:t>执业资格及等级</w:t>
      </w:r>
      <w:r>
        <w:rPr>
          <w:rFonts w:ascii="宋体" w:hAnsi="宋体"/>
          <w:color w:val="auto"/>
          <w:sz w:val="21"/>
          <w:szCs w:val="21"/>
        </w:rPr>
        <w:t>、注册执业证书编号、联系方式及授权范围等事项，项目负责人经</w:t>
      </w:r>
      <w:r>
        <w:rPr>
          <w:rFonts w:hint="eastAsia" w:ascii="宋体" w:hAnsi="宋体"/>
          <w:color w:val="auto"/>
          <w:sz w:val="21"/>
          <w:szCs w:val="21"/>
        </w:rPr>
        <w:t>设计</w:t>
      </w:r>
      <w:r>
        <w:rPr>
          <w:rFonts w:ascii="宋体" w:hAnsi="宋体"/>
          <w:color w:val="auto"/>
          <w:sz w:val="21"/>
          <w:szCs w:val="21"/>
        </w:rPr>
        <w:t>人授权后代表</w:t>
      </w:r>
      <w:r>
        <w:rPr>
          <w:rFonts w:hint="eastAsia" w:ascii="宋体" w:hAnsi="宋体"/>
          <w:color w:val="auto"/>
          <w:sz w:val="21"/>
          <w:szCs w:val="21"/>
        </w:rPr>
        <w:t>设计</w:t>
      </w:r>
      <w:r>
        <w:rPr>
          <w:rFonts w:ascii="宋体" w:hAnsi="宋体"/>
          <w:color w:val="auto"/>
          <w:sz w:val="21"/>
          <w:szCs w:val="21"/>
        </w:rPr>
        <w:t>人负责履行合同。</w:t>
      </w:r>
    </w:p>
    <w:p>
      <w:pPr>
        <w:spacing w:line="360" w:lineRule="auto"/>
        <w:ind w:firstLine="420" w:firstLineChars="200"/>
        <w:jc w:val="left"/>
        <w:rPr>
          <w:rFonts w:ascii="宋体" w:hAnsi="宋体"/>
          <w:color w:val="auto"/>
          <w:sz w:val="21"/>
          <w:szCs w:val="21"/>
        </w:rPr>
      </w:pPr>
      <w:r>
        <w:rPr>
          <w:rFonts w:ascii="宋体" w:hAnsi="宋体"/>
          <w:color w:val="auto"/>
          <w:sz w:val="21"/>
          <w:szCs w:val="21"/>
        </w:rPr>
        <w:t>3.2.</w:t>
      </w:r>
      <w:r>
        <w:rPr>
          <w:rFonts w:hint="eastAsia" w:ascii="宋体" w:hAnsi="宋体"/>
          <w:color w:val="auto"/>
          <w:sz w:val="21"/>
          <w:szCs w:val="21"/>
        </w:rPr>
        <w:t>2</w:t>
      </w:r>
      <w:r>
        <w:rPr>
          <w:rFonts w:ascii="宋体" w:hAnsi="宋体"/>
          <w:color w:val="auto"/>
          <w:sz w:val="21"/>
          <w:szCs w:val="21"/>
        </w:rPr>
        <w:t xml:space="preserve"> </w:t>
      </w:r>
      <w:r>
        <w:rPr>
          <w:rFonts w:hint="eastAsia" w:ascii="宋体" w:hAnsi="宋体"/>
          <w:color w:val="auto"/>
          <w:sz w:val="21"/>
          <w:szCs w:val="21"/>
        </w:rPr>
        <w:t>设计</w:t>
      </w:r>
      <w:r>
        <w:rPr>
          <w:rFonts w:ascii="宋体" w:hAnsi="宋体"/>
          <w:color w:val="auto"/>
          <w:sz w:val="21"/>
          <w:szCs w:val="21"/>
        </w:rPr>
        <w:t>人需要更换项目负责人的，应</w:t>
      </w:r>
      <w:r>
        <w:rPr>
          <w:rFonts w:hint="eastAsia" w:ascii="宋体" w:hAnsi="宋体"/>
          <w:color w:val="auto"/>
          <w:sz w:val="21"/>
          <w:szCs w:val="21"/>
        </w:rPr>
        <w:t>在专用合同条款约定的期限内</w:t>
      </w:r>
      <w:r>
        <w:rPr>
          <w:rFonts w:ascii="宋体" w:hAnsi="宋体"/>
          <w:color w:val="auto"/>
          <w:sz w:val="21"/>
          <w:szCs w:val="21"/>
        </w:rPr>
        <w:t>提前书面通知发包人，并征得发包人书面同意。通知中应当载明继任项目负责人的注册执业资格、管理经验等资料，继任项目负责人继续履行第3.2.1项约定的职责。未经发包人书面同意，</w:t>
      </w:r>
      <w:r>
        <w:rPr>
          <w:rFonts w:hint="eastAsia" w:ascii="宋体" w:hAnsi="宋体"/>
          <w:color w:val="auto"/>
          <w:sz w:val="21"/>
          <w:szCs w:val="21"/>
        </w:rPr>
        <w:t>设计</w:t>
      </w:r>
      <w:r>
        <w:rPr>
          <w:rFonts w:ascii="宋体" w:hAnsi="宋体"/>
          <w:color w:val="auto"/>
          <w:sz w:val="21"/>
          <w:szCs w:val="21"/>
        </w:rPr>
        <w:t>人不得擅自更换项目负责人。</w:t>
      </w:r>
      <w:r>
        <w:rPr>
          <w:rFonts w:hint="eastAsia" w:ascii="宋体" w:hAnsi="宋体"/>
          <w:color w:val="auto"/>
          <w:sz w:val="21"/>
          <w:szCs w:val="21"/>
        </w:rPr>
        <w:t>设计</w:t>
      </w:r>
      <w:r>
        <w:rPr>
          <w:rFonts w:ascii="宋体" w:hAnsi="宋体"/>
          <w:color w:val="auto"/>
          <w:sz w:val="21"/>
          <w:szCs w:val="21"/>
        </w:rPr>
        <w:t>人擅自更换项目负责人的，应按照专用合同条款的约定承担违约责任</w:t>
      </w:r>
      <w:r>
        <w:rPr>
          <w:rFonts w:hint="eastAsia" w:ascii="宋体" w:hAnsi="宋体"/>
          <w:color w:val="auto"/>
          <w:sz w:val="21"/>
          <w:szCs w:val="21"/>
        </w:rPr>
        <w:t>。对于设计人项目负责人确因患病、与设计人解除或终止劳动关系、工伤等原因更换项目负责人的，发包人无正当理由不得拒绝更换。</w:t>
      </w:r>
    </w:p>
    <w:p>
      <w:pPr>
        <w:spacing w:line="360" w:lineRule="auto"/>
        <w:ind w:firstLine="420" w:firstLineChars="200"/>
        <w:jc w:val="left"/>
        <w:rPr>
          <w:rFonts w:ascii="宋体" w:hAnsi="宋体"/>
          <w:color w:val="auto"/>
          <w:sz w:val="21"/>
          <w:szCs w:val="21"/>
        </w:rPr>
      </w:pPr>
      <w:r>
        <w:rPr>
          <w:rFonts w:ascii="宋体" w:hAnsi="宋体"/>
          <w:color w:val="auto"/>
          <w:sz w:val="21"/>
          <w:szCs w:val="21"/>
        </w:rPr>
        <w:t>3.2.</w:t>
      </w:r>
      <w:r>
        <w:rPr>
          <w:rFonts w:hint="eastAsia" w:ascii="宋体" w:hAnsi="宋体"/>
          <w:color w:val="auto"/>
          <w:sz w:val="21"/>
          <w:szCs w:val="21"/>
        </w:rPr>
        <w:t>3</w:t>
      </w:r>
      <w:r>
        <w:rPr>
          <w:rFonts w:ascii="宋体" w:hAnsi="宋体"/>
          <w:color w:val="auto"/>
          <w:sz w:val="21"/>
          <w:szCs w:val="21"/>
        </w:rPr>
        <w:t xml:space="preserve"> 发包人有权书面通知设计人更换其认为不称职的项目负责人，通知中应当载明要求更换的理由。</w:t>
      </w:r>
      <w:r>
        <w:rPr>
          <w:rFonts w:hint="eastAsia" w:ascii="宋体" w:hAnsi="宋体"/>
          <w:color w:val="auto"/>
          <w:sz w:val="21"/>
          <w:szCs w:val="21"/>
        </w:rPr>
        <w:t>对于发包人有理由的更换要求，设计</w:t>
      </w:r>
      <w:r>
        <w:rPr>
          <w:rFonts w:ascii="宋体" w:hAnsi="宋体"/>
          <w:color w:val="auto"/>
          <w:sz w:val="21"/>
          <w:szCs w:val="21"/>
        </w:rPr>
        <w:t>人应在</w:t>
      </w:r>
      <w:r>
        <w:rPr>
          <w:rFonts w:hint="eastAsia" w:ascii="宋体" w:hAnsi="宋体"/>
          <w:color w:val="auto"/>
          <w:sz w:val="21"/>
          <w:szCs w:val="21"/>
        </w:rPr>
        <w:t>收</w:t>
      </w:r>
      <w:r>
        <w:rPr>
          <w:rFonts w:ascii="宋体" w:hAnsi="宋体"/>
          <w:color w:val="auto"/>
          <w:sz w:val="21"/>
          <w:szCs w:val="21"/>
        </w:rPr>
        <w:t>到</w:t>
      </w:r>
      <w:r>
        <w:rPr>
          <w:rFonts w:hint="eastAsia" w:ascii="宋体" w:hAnsi="宋体"/>
          <w:color w:val="auto"/>
          <w:sz w:val="21"/>
          <w:szCs w:val="21"/>
        </w:rPr>
        <w:t>书面</w:t>
      </w:r>
      <w:r>
        <w:rPr>
          <w:rFonts w:ascii="宋体" w:hAnsi="宋体"/>
          <w:color w:val="auto"/>
          <w:sz w:val="21"/>
          <w:szCs w:val="21"/>
        </w:rPr>
        <w:t>更换通知后</w:t>
      </w:r>
      <w:r>
        <w:rPr>
          <w:rFonts w:hint="eastAsia" w:ascii="宋体" w:hAnsi="宋体"/>
          <w:color w:val="auto"/>
          <w:sz w:val="21"/>
          <w:szCs w:val="21"/>
        </w:rPr>
        <w:t>在专用合同条款约定的期限内</w:t>
      </w:r>
      <w:r>
        <w:rPr>
          <w:rFonts w:ascii="宋体" w:hAnsi="宋体"/>
          <w:color w:val="auto"/>
          <w:sz w:val="21"/>
          <w:szCs w:val="21"/>
        </w:rPr>
        <w:t>进行更换，并将新任命的项目负责人的注册执业资格、管理经验等资料书面通知发包人。</w:t>
      </w:r>
      <w:r>
        <w:rPr>
          <w:rFonts w:hint="eastAsia" w:ascii="宋体" w:hAnsi="宋体"/>
          <w:color w:val="auto"/>
          <w:sz w:val="21"/>
          <w:szCs w:val="21"/>
        </w:rPr>
        <w:t>继</w:t>
      </w:r>
      <w:r>
        <w:rPr>
          <w:rFonts w:ascii="宋体" w:hAnsi="宋体"/>
          <w:color w:val="auto"/>
          <w:sz w:val="21"/>
          <w:szCs w:val="21"/>
        </w:rPr>
        <w:t>任项目负责人继续履行第3.2.1项约定的职责。</w:t>
      </w:r>
      <w:r>
        <w:rPr>
          <w:rFonts w:hint="eastAsia" w:ascii="宋体" w:hAnsi="宋体"/>
          <w:color w:val="auto"/>
          <w:sz w:val="21"/>
          <w:szCs w:val="21"/>
        </w:rPr>
        <w:t>设计</w:t>
      </w:r>
      <w:r>
        <w:rPr>
          <w:rFonts w:ascii="宋体" w:hAnsi="宋体"/>
          <w:color w:val="auto"/>
          <w:sz w:val="21"/>
          <w:szCs w:val="21"/>
        </w:rPr>
        <w:t>人无正当理由拒绝更换项目负责人的，应按照专用合同条款的约定承担违约责任。</w:t>
      </w:r>
    </w:p>
    <w:p>
      <w:pPr>
        <w:pStyle w:val="6"/>
        <w:spacing w:before="0" w:after="0" w:line="360" w:lineRule="auto"/>
        <w:ind w:firstLine="420" w:firstLineChars="200"/>
        <w:jc w:val="left"/>
        <w:rPr>
          <w:rFonts w:ascii="宋体" w:hAnsi="宋体"/>
          <w:b w:val="0"/>
          <w:color w:val="auto"/>
          <w:sz w:val="21"/>
          <w:szCs w:val="21"/>
        </w:rPr>
      </w:pPr>
      <w:bookmarkStart w:id="399" w:name="_Toc351203521"/>
      <w:r>
        <w:rPr>
          <w:rFonts w:ascii="宋体" w:hAnsi="宋体"/>
          <w:b w:val="0"/>
          <w:color w:val="auto"/>
          <w:sz w:val="21"/>
          <w:szCs w:val="21"/>
        </w:rPr>
        <w:t>3</w:t>
      </w:r>
      <w:bookmarkStart w:id="400" w:name="_Toc296346549"/>
      <w:bookmarkStart w:id="401" w:name="_Toc296503048"/>
      <w:bookmarkStart w:id="402" w:name="_Toc337558749"/>
      <w:r>
        <w:rPr>
          <w:rFonts w:ascii="宋体" w:hAnsi="宋体"/>
          <w:b w:val="0"/>
          <w:color w:val="auto"/>
          <w:sz w:val="21"/>
          <w:szCs w:val="21"/>
        </w:rPr>
        <w:t xml:space="preserve">.3 </w:t>
      </w:r>
      <w:bookmarkEnd w:id="400"/>
      <w:bookmarkEnd w:id="401"/>
      <w:r>
        <w:rPr>
          <w:rFonts w:hint="eastAsia" w:ascii="宋体" w:hAnsi="宋体"/>
          <w:b w:val="0"/>
          <w:color w:val="auto"/>
          <w:sz w:val="21"/>
          <w:szCs w:val="21"/>
        </w:rPr>
        <w:t>设计</w:t>
      </w:r>
      <w:r>
        <w:rPr>
          <w:rFonts w:ascii="宋体" w:hAnsi="宋体"/>
          <w:b w:val="0"/>
          <w:color w:val="auto"/>
          <w:sz w:val="21"/>
          <w:szCs w:val="21"/>
        </w:rPr>
        <w:t>人人员</w:t>
      </w:r>
      <w:bookmarkEnd w:id="399"/>
    </w:p>
    <w:bookmarkEnd w:id="402"/>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3.3.1 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olor w:val="auto"/>
          <w:sz w:val="21"/>
          <w:szCs w:val="21"/>
        </w:rPr>
        <w:t>设计</w:t>
      </w:r>
      <w:r>
        <w:rPr>
          <w:rFonts w:ascii="宋体" w:hAnsi="宋体"/>
          <w:color w:val="auto"/>
          <w:sz w:val="21"/>
          <w:szCs w:val="21"/>
        </w:rPr>
        <w:t>人应在接到</w:t>
      </w:r>
      <w:r>
        <w:rPr>
          <w:rFonts w:hint="eastAsia" w:ascii="宋体" w:hAnsi="宋体"/>
          <w:color w:val="auto"/>
          <w:sz w:val="21"/>
          <w:szCs w:val="21"/>
        </w:rPr>
        <w:t>开始设计</w:t>
      </w:r>
      <w:r>
        <w:rPr>
          <w:rFonts w:ascii="宋体" w:hAnsi="宋体"/>
          <w:color w:val="auto"/>
          <w:sz w:val="21"/>
          <w:szCs w:val="21"/>
        </w:rPr>
        <w:t>通知后7天内，向</w:t>
      </w:r>
      <w:r>
        <w:rPr>
          <w:rFonts w:hint="eastAsia" w:ascii="宋体" w:hAnsi="宋体"/>
          <w:color w:val="auto"/>
          <w:sz w:val="21"/>
          <w:szCs w:val="21"/>
        </w:rPr>
        <w:t>发包</w:t>
      </w:r>
      <w:r>
        <w:rPr>
          <w:rFonts w:ascii="宋体" w:hAnsi="宋体"/>
          <w:color w:val="auto"/>
          <w:sz w:val="21"/>
          <w:szCs w:val="21"/>
        </w:rPr>
        <w:t>人提交</w:t>
      </w:r>
      <w:r>
        <w:rPr>
          <w:rFonts w:hint="eastAsia" w:ascii="宋体" w:hAnsi="宋体"/>
          <w:color w:val="auto"/>
          <w:sz w:val="21"/>
          <w:szCs w:val="21"/>
        </w:rPr>
        <w:t>设计</w:t>
      </w:r>
      <w:r>
        <w:rPr>
          <w:rFonts w:ascii="宋体" w:hAnsi="宋体"/>
          <w:color w:val="auto"/>
          <w:sz w:val="21"/>
          <w:szCs w:val="21"/>
        </w:rPr>
        <w:t>人项目管理机构及人员安排的报告，其内容应包括</w:t>
      </w:r>
      <w:r>
        <w:rPr>
          <w:rFonts w:hint="eastAsia" w:ascii="宋体" w:hAnsi="宋体"/>
          <w:color w:val="auto"/>
          <w:sz w:val="21"/>
          <w:szCs w:val="21"/>
        </w:rPr>
        <w:t>建筑、结构、给排水、暖通、电气</w:t>
      </w:r>
      <w:r>
        <w:rPr>
          <w:rFonts w:ascii="宋体" w:hAnsi="宋体"/>
          <w:color w:val="auto"/>
          <w:sz w:val="21"/>
          <w:szCs w:val="21"/>
        </w:rPr>
        <w:t>等</w:t>
      </w:r>
      <w:r>
        <w:rPr>
          <w:rFonts w:hint="eastAsia" w:ascii="宋体" w:hAnsi="宋体"/>
          <w:color w:val="auto"/>
          <w:sz w:val="21"/>
          <w:szCs w:val="21"/>
        </w:rPr>
        <w:t>专业负责人</w:t>
      </w:r>
      <w:r>
        <w:rPr>
          <w:rFonts w:ascii="宋体" w:hAnsi="宋体"/>
          <w:color w:val="auto"/>
          <w:sz w:val="21"/>
          <w:szCs w:val="21"/>
        </w:rPr>
        <w:t>名单及其岗位、注册执业资格等。</w:t>
      </w:r>
    </w:p>
    <w:p>
      <w:pPr>
        <w:spacing w:line="360" w:lineRule="auto"/>
        <w:ind w:firstLine="420" w:firstLineChars="200"/>
        <w:jc w:val="left"/>
        <w:rPr>
          <w:rFonts w:ascii="宋体" w:hAnsi="宋体"/>
          <w:color w:val="auto"/>
          <w:sz w:val="21"/>
          <w:szCs w:val="21"/>
        </w:rPr>
      </w:pPr>
      <w:r>
        <w:rPr>
          <w:rFonts w:ascii="宋体" w:hAnsi="宋体"/>
          <w:color w:val="auto"/>
          <w:sz w:val="21"/>
          <w:szCs w:val="21"/>
        </w:rPr>
        <w:t xml:space="preserve">3.3.2 </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委</w:t>
      </w:r>
      <w:r>
        <w:rPr>
          <w:rFonts w:ascii="宋体" w:hAnsi="宋体"/>
          <w:color w:val="auto"/>
          <w:sz w:val="21"/>
          <w:szCs w:val="21"/>
        </w:rPr>
        <w:t>派到</w:t>
      </w:r>
      <w:r>
        <w:rPr>
          <w:rFonts w:hint="eastAsia" w:ascii="宋体" w:hAnsi="宋体"/>
          <w:color w:val="auto"/>
          <w:sz w:val="21"/>
          <w:szCs w:val="21"/>
        </w:rPr>
        <w:t>工程设计中的设计</w:t>
      </w:r>
      <w:r>
        <w:rPr>
          <w:rFonts w:ascii="宋体" w:hAnsi="宋体"/>
          <w:color w:val="auto"/>
          <w:sz w:val="21"/>
          <w:szCs w:val="21"/>
        </w:rPr>
        <w:t>人员应相对稳定。</w:t>
      </w:r>
      <w:r>
        <w:rPr>
          <w:rFonts w:hint="eastAsia" w:ascii="宋体" w:hAnsi="宋体"/>
          <w:color w:val="auto"/>
          <w:sz w:val="21"/>
          <w:szCs w:val="21"/>
        </w:rPr>
        <w:t>设计</w:t>
      </w:r>
      <w:r>
        <w:rPr>
          <w:rFonts w:ascii="宋体" w:hAnsi="宋体"/>
          <w:color w:val="auto"/>
          <w:sz w:val="21"/>
          <w:szCs w:val="21"/>
        </w:rPr>
        <w:t>过程中</w:t>
      </w:r>
      <w:r>
        <w:rPr>
          <w:rFonts w:hint="eastAsia" w:ascii="宋体" w:hAnsi="宋体"/>
          <w:color w:val="auto"/>
          <w:sz w:val="21"/>
          <w:szCs w:val="21"/>
        </w:rPr>
        <w:t>如有变动</w:t>
      </w:r>
      <w:r>
        <w:rPr>
          <w:rFonts w:ascii="宋体" w:hAnsi="宋体"/>
          <w:color w:val="auto"/>
          <w:sz w:val="21"/>
          <w:szCs w:val="21"/>
        </w:rPr>
        <w:t>，</w:t>
      </w:r>
      <w:r>
        <w:rPr>
          <w:rFonts w:hint="eastAsia" w:ascii="宋体" w:hAnsi="宋体"/>
          <w:color w:val="auto"/>
          <w:sz w:val="21"/>
          <w:szCs w:val="21"/>
        </w:rPr>
        <w:t>设计</w:t>
      </w:r>
      <w:r>
        <w:rPr>
          <w:rFonts w:ascii="宋体" w:hAnsi="宋体"/>
          <w:color w:val="auto"/>
          <w:sz w:val="21"/>
          <w:szCs w:val="21"/>
        </w:rPr>
        <w:t>人应及时向</w:t>
      </w:r>
      <w:r>
        <w:rPr>
          <w:rFonts w:hint="eastAsia" w:ascii="宋体" w:hAnsi="宋体"/>
          <w:color w:val="auto"/>
          <w:sz w:val="21"/>
          <w:szCs w:val="21"/>
        </w:rPr>
        <w:t>发包</w:t>
      </w:r>
      <w:r>
        <w:rPr>
          <w:rFonts w:ascii="宋体" w:hAnsi="宋体"/>
          <w:color w:val="auto"/>
          <w:sz w:val="21"/>
          <w:szCs w:val="21"/>
        </w:rPr>
        <w:t>人提交</w:t>
      </w:r>
      <w:r>
        <w:rPr>
          <w:rFonts w:hint="eastAsia" w:ascii="宋体" w:hAnsi="宋体"/>
          <w:color w:val="auto"/>
          <w:sz w:val="21"/>
          <w:szCs w:val="21"/>
        </w:rPr>
        <w:t>工程设计</w:t>
      </w:r>
      <w:r>
        <w:rPr>
          <w:rFonts w:ascii="宋体" w:hAnsi="宋体"/>
          <w:color w:val="auto"/>
          <w:sz w:val="21"/>
          <w:szCs w:val="21"/>
        </w:rPr>
        <w:t>人员变动情况的报告。</w:t>
      </w:r>
      <w:r>
        <w:rPr>
          <w:rFonts w:hint="eastAsia" w:ascii="宋体" w:hAnsi="宋体"/>
          <w:color w:val="auto"/>
          <w:sz w:val="21"/>
          <w:szCs w:val="21"/>
        </w:rPr>
        <w:t>设计</w:t>
      </w:r>
      <w:r>
        <w:rPr>
          <w:rFonts w:ascii="宋体" w:hAnsi="宋体"/>
          <w:color w:val="auto"/>
          <w:sz w:val="21"/>
          <w:szCs w:val="21"/>
        </w:rPr>
        <w:t>人更换</w:t>
      </w:r>
      <w:r>
        <w:rPr>
          <w:rFonts w:hint="eastAsia" w:ascii="宋体" w:hAnsi="宋体"/>
          <w:color w:val="auto"/>
          <w:sz w:val="21"/>
          <w:szCs w:val="21"/>
        </w:rPr>
        <w:t>专业负责</w:t>
      </w:r>
      <w:r>
        <w:rPr>
          <w:rFonts w:ascii="宋体" w:hAnsi="宋体"/>
          <w:color w:val="auto"/>
          <w:sz w:val="21"/>
          <w:szCs w:val="21"/>
        </w:rPr>
        <w:t>人时，应提前7天书面通知</w:t>
      </w:r>
      <w:r>
        <w:rPr>
          <w:rFonts w:hint="eastAsia" w:ascii="宋体" w:hAnsi="宋体"/>
          <w:color w:val="auto"/>
          <w:sz w:val="21"/>
          <w:szCs w:val="21"/>
        </w:rPr>
        <w:t>发包</w:t>
      </w:r>
      <w:r>
        <w:rPr>
          <w:rFonts w:ascii="宋体" w:hAnsi="宋体"/>
          <w:color w:val="auto"/>
          <w:sz w:val="21"/>
          <w:szCs w:val="21"/>
        </w:rPr>
        <w:t>人，</w:t>
      </w:r>
      <w:r>
        <w:rPr>
          <w:rFonts w:hint="eastAsia" w:ascii="宋体" w:hAnsi="宋体"/>
          <w:color w:val="auto"/>
          <w:sz w:val="21"/>
          <w:szCs w:val="21"/>
        </w:rPr>
        <w:t>除专业负责人无法正常履职情形外，还应</w:t>
      </w:r>
      <w:r>
        <w:rPr>
          <w:rFonts w:ascii="宋体" w:hAnsi="宋体"/>
          <w:color w:val="auto"/>
          <w:sz w:val="21"/>
          <w:szCs w:val="21"/>
        </w:rPr>
        <w:t>征得发包人书面同意。通知中应当载明继任人员的注册执业资格、</w:t>
      </w:r>
      <w:r>
        <w:rPr>
          <w:rFonts w:hint="eastAsia" w:ascii="宋体" w:hAnsi="宋体"/>
          <w:color w:val="auto"/>
          <w:sz w:val="21"/>
          <w:szCs w:val="21"/>
        </w:rPr>
        <w:t>执业</w:t>
      </w:r>
      <w:r>
        <w:rPr>
          <w:rFonts w:ascii="宋体" w:hAnsi="宋体"/>
          <w:color w:val="auto"/>
          <w:sz w:val="21"/>
          <w:szCs w:val="21"/>
        </w:rPr>
        <w:t>经验等资料。</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3.3.3 发包人对于</w:t>
      </w:r>
      <w:r>
        <w:rPr>
          <w:rFonts w:hint="eastAsia" w:ascii="宋体" w:hAnsi="宋体"/>
          <w:color w:val="auto"/>
          <w:sz w:val="21"/>
          <w:szCs w:val="21"/>
        </w:rPr>
        <w:t>设计</w:t>
      </w:r>
      <w:r>
        <w:rPr>
          <w:rFonts w:ascii="宋体" w:hAnsi="宋体"/>
          <w:color w:val="auto"/>
          <w:sz w:val="21"/>
          <w:szCs w:val="21"/>
        </w:rPr>
        <w:t>人主要</w:t>
      </w:r>
      <w:r>
        <w:rPr>
          <w:rFonts w:hint="eastAsia" w:ascii="宋体" w:hAnsi="宋体"/>
          <w:color w:val="auto"/>
          <w:sz w:val="21"/>
          <w:szCs w:val="21"/>
        </w:rPr>
        <w:t>设计</w:t>
      </w:r>
      <w:r>
        <w:rPr>
          <w:rFonts w:ascii="宋体" w:hAnsi="宋体"/>
          <w:color w:val="auto"/>
          <w:sz w:val="21"/>
          <w:szCs w:val="21"/>
        </w:rPr>
        <w:t>人员</w:t>
      </w:r>
      <w:r>
        <w:rPr>
          <w:rFonts w:hint="eastAsia" w:ascii="宋体" w:hAnsi="宋体"/>
          <w:color w:val="auto"/>
          <w:sz w:val="21"/>
          <w:szCs w:val="21"/>
        </w:rPr>
        <w:t>的资格或能力</w:t>
      </w:r>
      <w:r>
        <w:rPr>
          <w:rFonts w:ascii="宋体" w:hAnsi="宋体"/>
          <w:color w:val="auto"/>
          <w:sz w:val="21"/>
          <w:szCs w:val="21"/>
        </w:rPr>
        <w:t>有异议的，</w:t>
      </w:r>
      <w:r>
        <w:rPr>
          <w:rFonts w:hint="eastAsia" w:ascii="宋体" w:hAnsi="宋体"/>
          <w:color w:val="auto"/>
          <w:sz w:val="21"/>
          <w:szCs w:val="21"/>
        </w:rPr>
        <w:t>设计</w:t>
      </w:r>
      <w:r>
        <w:rPr>
          <w:rFonts w:ascii="宋体" w:hAnsi="宋体"/>
          <w:color w:val="auto"/>
          <w:sz w:val="21"/>
          <w:szCs w:val="21"/>
        </w:rPr>
        <w:t>人应提供资料证明被质疑人员有能力完成其岗位工作或不存在发包人所质疑的情形。发包人要求撤换不能按照合同约定履行职责及义务的主要</w:t>
      </w:r>
      <w:r>
        <w:rPr>
          <w:rFonts w:hint="eastAsia" w:ascii="宋体" w:hAnsi="宋体"/>
          <w:color w:val="auto"/>
          <w:sz w:val="21"/>
          <w:szCs w:val="21"/>
        </w:rPr>
        <w:t>设计</w:t>
      </w:r>
      <w:r>
        <w:rPr>
          <w:rFonts w:ascii="宋体" w:hAnsi="宋体"/>
          <w:color w:val="auto"/>
          <w:sz w:val="21"/>
          <w:szCs w:val="21"/>
        </w:rPr>
        <w:t>人员的，</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认为发包人有理由的，</w:t>
      </w:r>
      <w:r>
        <w:rPr>
          <w:rFonts w:ascii="宋体" w:hAnsi="宋体"/>
          <w:color w:val="auto"/>
          <w:sz w:val="21"/>
          <w:szCs w:val="21"/>
        </w:rPr>
        <w:t>应当撤换。</w:t>
      </w:r>
      <w:r>
        <w:rPr>
          <w:rFonts w:hint="eastAsia" w:ascii="宋体" w:hAnsi="宋体"/>
          <w:color w:val="auto"/>
          <w:sz w:val="21"/>
          <w:szCs w:val="21"/>
        </w:rPr>
        <w:t>设计</w:t>
      </w:r>
      <w:r>
        <w:rPr>
          <w:rFonts w:ascii="宋体" w:hAnsi="宋体"/>
          <w:color w:val="auto"/>
          <w:sz w:val="21"/>
          <w:szCs w:val="21"/>
        </w:rPr>
        <w:t>人无正当理由拒绝撤换的，应按照专用合同条款的约定承担违约责任。</w:t>
      </w:r>
    </w:p>
    <w:p>
      <w:pPr>
        <w:pStyle w:val="6"/>
        <w:spacing w:before="0" w:after="0" w:line="360" w:lineRule="auto"/>
        <w:ind w:firstLine="420" w:firstLineChars="200"/>
        <w:jc w:val="left"/>
        <w:rPr>
          <w:rFonts w:ascii="宋体" w:hAnsi="宋体"/>
          <w:b w:val="0"/>
          <w:color w:val="auto"/>
          <w:sz w:val="21"/>
          <w:szCs w:val="21"/>
        </w:rPr>
      </w:pPr>
      <w:bookmarkStart w:id="403" w:name="_Toc351203523"/>
      <w:r>
        <w:rPr>
          <w:rFonts w:ascii="宋体" w:hAnsi="宋体"/>
          <w:b w:val="0"/>
          <w:color w:val="auto"/>
          <w:sz w:val="21"/>
          <w:szCs w:val="21"/>
        </w:rPr>
        <w:t>3</w:t>
      </w:r>
      <w:bookmarkStart w:id="404" w:name="_Toc296503051"/>
      <w:bookmarkStart w:id="405" w:name="_Toc296346552"/>
      <w:bookmarkStart w:id="406" w:name="_Toc337558751"/>
      <w:r>
        <w:rPr>
          <w:rFonts w:ascii="宋体" w:hAnsi="宋体"/>
          <w:b w:val="0"/>
          <w:color w:val="auto"/>
          <w:sz w:val="21"/>
          <w:szCs w:val="21"/>
        </w:rPr>
        <w:t>.</w:t>
      </w:r>
      <w:r>
        <w:rPr>
          <w:rFonts w:hint="eastAsia" w:ascii="宋体" w:hAnsi="宋体"/>
          <w:b w:val="0"/>
          <w:color w:val="auto"/>
          <w:sz w:val="21"/>
          <w:szCs w:val="21"/>
        </w:rPr>
        <w:t>4</w:t>
      </w:r>
      <w:r>
        <w:rPr>
          <w:rFonts w:ascii="宋体" w:hAnsi="宋体"/>
          <w:b w:val="0"/>
          <w:color w:val="auto"/>
          <w:sz w:val="21"/>
          <w:szCs w:val="21"/>
        </w:rPr>
        <w:t xml:space="preserve"> </w:t>
      </w:r>
      <w:r>
        <w:rPr>
          <w:rFonts w:hint="eastAsia" w:ascii="宋体" w:hAnsi="宋体"/>
          <w:b w:val="0"/>
          <w:color w:val="auto"/>
          <w:sz w:val="21"/>
          <w:szCs w:val="21"/>
        </w:rPr>
        <w:t>设计</w:t>
      </w:r>
      <w:r>
        <w:rPr>
          <w:rFonts w:ascii="宋体" w:hAnsi="宋体"/>
          <w:b w:val="0"/>
          <w:color w:val="auto"/>
          <w:sz w:val="21"/>
          <w:szCs w:val="21"/>
        </w:rPr>
        <w:t>分包</w:t>
      </w:r>
      <w:bookmarkEnd w:id="403"/>
    </w:p>
    <w:bookmarkEnd w:id="404"/>
    <w:bookmarkEnd w:id="405"/>
    <w:bookmarkEnd w:id="406"/>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.1 </w:t>
      </w:r>
      <w:r>
        <w:rPr>
          <w:rFonts w:hint="eastAsia" w:ascii="宋体" w:hAnsi="宋体"/>
          <w:color w:val="auto"/>
          <w:sz w:val="21"/>
          <w:szCs w:val="21"/>
        </w:rPr>
        <w:t>设计</w:t>
      </w:r>
      <w:r>
        <w:rPr>
          <w:rFonts w:ascii="宋体" w:hAnsi="宋体"/>
          <w:color w:val="auto"/>
          <w:sz w:val="21"/>
          <w:szCs w:val="21"/>
        </w:rPr>
        <w:t>分包的一般约定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人不得将其承包的全部工程</w:t>
      </w:r>
      <w:r>
        <w:rPr>
          <w:rFonts w:hint="eastAsia" w:ascii="宋体" w:hAnsi="宋体"/>
          <w:color w:val="auto"/>
          <w:sz w:val="21"/>
          <w:szCs w:val="21"/>
        </w:rPr>
        <w:t>设计</w:t>
      </w:r>
      <w:r>
        <w:rPr>
          <w:rFonts w:ascii="宋体" w:hAnsi="宋体"/>
          <w:color w:val="auto"/>
          <w:sz w:val="21"/>
          <w:szCs w:val="21"/>
        </w:rPr>
        <w:t>转包给第三人，或将其承包的全部工程</w:t>
      </w:r>
      <w:r>
        <w:rPr>
          <w:rFonts w:hint="eastAsia" w:ascii="宋体" w:hAnsi="宋体"/>
          <w:color w:val="auto"/>
          <w:sz w:val="21"/>
          <w:szCs w:val="21"/>
        </w:rPr>
        <w:t>设计</w:t>
      </w:r>
      <w:r>
        <w:rPr>
          <w:rFonts w:ascii="宋体" w:hAnsi="宋体"/>
          <w:color w:val="auto"/>
          <w:sz w:val="21"/>
          <w:szCs w:val="21"/>
        </w:rPr>
        <w:t>肢解后以分包的名义转包给第三人。</w:t>
      </w:r>
      <w:r>
        <w:rPr>
          <w:rFonts w:hint="eastAsia" w:ascii="宋体" w:hAnsi="宋体"/>
          <w:color w:val="auto"/>
          <w:sz w:val="21"/>
          <w:szCs w:val="21"/>
        </w:rPr>
        <w:t>设计</w:t>
      </w:r>
      <w:r>
        <w:rPr>
          <w:rFonts w:ascii="宋体" w:hAnsi="宋体"/>
          <w:color w:val="auto"/>
          <w:sz w:val="21"/>
          <w:szCs w:val="21"/>
        </w:rPr>
        <w:t>人不得将工程主体结构、关键性工作及专用合同条款中禁止分包的工程</w:t>
      </w:r>
      <w:r>
        <w:rPr>
          <w:rFonts w:hint="eastAsia" w:ascii="宋体" w:hAnsi="宋体"/>
          <w:color w:val="auto"/>
          <w:sz w:val="21"/>
          <w:szCs w:val="21"/>
        </w:rPr>
        <w:t>设计</w:t>
      </w:r>
      <w:r>
        <w:rPr>
          <w:rFonts w:ascii="宋体" w:hAnsi="宋体"/>
          <w:color w:val="auto"/>
          <w:sz w:val="21"/>
          <w:szCs w:val="21"/>
        </w:rPr>
        <w:t>分包给第三人，</w:t>
      </w:r>
      <w:r>
        <w:rPr>
          <w:rFonts w:hint="eastAsia" w:ascii="宋体" w:hAnsi="宋体"/>
          <w:color w:val="auto"/>
          <w:sz w:val="21"/>
          <w:szCs w:val="21"/>
        </w:rPr>
        <w:t>工程</w:t>
      </w:r>
      <w:r>
        <w:rPr>
          <w:rFonts w:ascii="宋体" w:hAnsi="宋体"/>
          <w:color w:val="auto"/>
          <w:sz w:val="21"/>
          <w:szCs w:val="21"/>
        </w:rPr>
        <w:t>主体结构、关键性工作的范围由合同当事人按照法律规定在专用合同条款中予以明确。</w:t>
      </w:r>
      <w:r>
        <w:rPr>
          <w:rFonts w:hint="eastAsia" w:ascii="宋体" w:hAnsi="宋体"/>
          <w:color w:val="auto"/>
          <w:sz w:val="21"/>
          <w:szCs w:val="21"/>
        </w:rPr>
        <w:t>设计人不得进行违法分包。</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.2 </w:t>
      </w:r>
      <w:r>
        <w:rPr>
          <w:rFonts w:hint="eastAsia" w:ascii="宋体" w:hAnsi="宋体"/>
          <w:color w:val="auto"/>
          <w:sz w:val="21"/>
          <w:szCs w:val="21"/>
        </w:rPr>
        <w:t>设计</w:t>
      </w:r>
      <w:r>
        <w:rPr>
          <w:rFonts w:ascii="宋体" w:hAnsi="宋体"/>
          <w:color w:val="auto"/>
          <w:sz w:val="21"/>
          <w:szCs w:val="21"/>
        </w:rPr>
        <w:t>分包的确定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人应按专用合同条款的约定</w:t>
      </w:r>
      <w:r>
        <w:rPr>
          <w:rFonts w:hint="eastAsia" w:ascii="宋体" w:hAnsi="宋体"/>
          <w:color w:val="auto"/>
          <w:sz w:val="21"/>
          <w:szCs w:val="21"/>
        </w:rPr>
        <w:t>或经过发包人书面同意后</w:t>
      </w:r>
      <w:r>
        <w:rPr>
          <w:rFonts w:ascii="宋体" w:hAnsi="宋体"/>
          <w:color w:val="auto"/>
          <w:sz w:val="21"/>
          <w:szCs w:val="21"/>
        </w:rPr>
        <w:t>进行分包，确定分包人。按照合同约定</w:t>
      </w:r>
      <w:r>
        <w:rPr>
          <w:rFonts w:hint="eastAsia" w:ascii="宋体" w:hAnsi="宋体"/>
          <w:color w:val="auto"/>
          <w:sz w:val="21"/>
          <w:szCs w:val="21"/>
        </w:rPr>
        <w:t>或经过发包人书面同意后</w:t>
      </w:r>
      <w:r>
        <w:rPr>
          <w:rFonts w:ascii="宋体" w:hAnsi="宋体"/>
          <w:color w:val="auto"/>
          <w:sz w:val="21"/>
          <w:szCs w:val="21"/>
        </w:rPr>
        <w:t>进行分包的，</w:t>
      </w:r>
      <w:r>
        <w:rPr>
          <w:rFonts w:hint="eastAsia" w:ascii="宋体" w:hAnsi="宋体"/>
          <w:color w:val="auto"/>
          <w:sz w:val="21"/>
          <w:szCs w:val="21"/>
        </w:rPr>
        <w:t>设计</w:t>
      </w:r>
      <w:r>
        <w:rPr>
          <w:rFonts w:ascii="宋体" w:hAnsi="宋体"/>
          <w:color w:val="auto"/>
          <w:sz w:val="21"/>
          <w:szCs w:val="21"/>
        </w:rPr>
        <w:t>人应确保分包人具有相应的资质和能力。工程</w:t>
      </w:r>
      <w:r>
        <w:rPr>
          <w:rFonts w:hint="eastAsia" w:ascii="宋体" w:hAnsi="宋体"/>
          <w:color w:val="auto"/>
          <w:sz w:val="21"/>
          <w:szCs w:val="21"/>
        </w:rPr>
        <w:t>设计</w:t>
      </w:r>
      <w:r>
        <w:rPr>
          <w:rFonts w:ascii="宋体" w:hAnsi="宋体"/>
          <w:color w:val="auto"/>
          <w:sz w:val="21"/>
          <w:szCs w:val="21"/>
        </w:rPr>
        <w:t>分包不减轻或免除</w:t>
      </w:r>
      <w:r>
        <w:rPr>
          <w:rFonts w:hint="eastAsia" w:ascii="宋体" w:hAnsi="宋体"/>
          <w:color w:val="auto"/>
          <w:sz w:val="21"/>
          <w:szCs w:val="21"/>
        </w:rPr>
        <w:t>设计</w:t>
      </w:r>
      <w:r>
        <w:rPr>
          <w:rFonts w:ascii="宋体" w:hAnsi="宋体"/>
          <w:color w:val="auto"/>
          <w:sz w:val="21"/>
          <w:szCs w:val="21"/>
        </w:rPr>
        <w:t>人的责任和义务，</w:t>
      </w:r>
      <w:r>
        <w:rPr>
          <w:rFonts w:hint="eastAsia" w:ascii="宋体" w:hAnsi="宋体"/>
          <w:color w:val="auto"/>
          <w:sz w:val="21"/>
          <w:szCs w:val="21"/>
        </w:rPr>
        <w:t>设计</w:t>
      </w:r>
      <w:r>
        <w:rPr>
          <w:rFonts w:ascii="宋体" w:hAnsi="宋体"/>
          <w:color w:val="auto"/>
          <w:sz w:val="21"/>
          <w:szCs w:val="21"/>
        </w:rPr>
        <w:t>人和分包人就分包工程</w:t>
      </w:r>
      <w:r>
        <w:rPr>
          <w:rFonts w:hint="eastAsia" w:ascii="宋体" w:hAnsi="宋体"/>
          <w:color w:val="auto"/>
          <w:sz w:val="21"/>
          <w:szCs w:val="21"/>
        </w:rPr>
        <w:t>设计</w:t>
      </w:r>
      <w:r>
        <w:rPr>
          <w:rFonts w:ascii="宋体" w:hAnsi="宋体"/>
          <w:color w:val="auto"/>
          <w:sz w:val="21"/>
          <w:szCs w:val="21"/>
        </w:rPr>
        <w:t>向发包人承担连带责任。</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.3 </w:t>
      </w:r>
      <w:r>
        <w:rPr>
          <w:rFonts w:hint="eastAsia" w:ascii="宋体" w:hAnsi="宋体"/>
          <w:color w:val="auto"/>
          <w:sz w:val="21"/>
          <w:szCs w:val="21"/>
        </w:rPr>
        <w:t>设计</w:t>
      </w:r>
      <w:r>
        <w:rPr>
          <w:rFonts w:ascii="宋体" w:hAnsi="宋体"/>
          <w:color w:val="auto"/>
          <w:sz w:val="21"/>
          <w:szCs w:val="21"/>
        </w:rPr>
        <w:t>分包管理</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人应</w:t>
      </w:r>
      <w:r>
        <w:rPr>
          <w:rFonts w:hint="eastAsia" w:ascii="宋体" w:hAnsi="宋体"/>
          <w:color w:val="auto"/>
          <w:sz w:val="21"/>
          <w:szCs w:val="21"/>
        </w:rPr>
        <w:t>按照专用合同条款的约定</w:t>
      </w:r>
      <w:r>
        <w:rPr>
          <w:rFonts w:ascii="宋体" w:hAnsi="宋体"/>
          <w:color w:val="auto"/>
          <w:sz w:val="21"/>
          <w:szCs w:val="21"/>
        </w:rPr>
        <w:t>向</w:t>
      </w:r>
      <w:r>
        <w:rPr>
          <w:rFonts w:hint="eastAsia" w:ascii="宋体" w:hAnsi="宋体"/>
          <w:color w:val="auto"/>
          <w:sz w:val="21"/>
          <w:szCs w:val="21"/>
        </w:rPr>
        <w:t>发包</w:t>
      </w:r>
      <w:r>
        <w:rPr>
          <w:rFonts w:ascii="宋体" w:hAnsi="宋体"/>
          <w:color w:val="auto"/>
          <w:sz w:val="21"/>
          <w:szCs w:val="21"/>
        </w:rPr>
        <w:t>人提交分包人的主要</w:t>
      </w:r>
      <w:r>
        <w:rPr>
          <w:rFonts w:hint="eastAsia" w:ascii="宋体" w:hAnsi="宋体"/>
          <w:color w:val="auto"/>
          <w:sz w:val="21"/>
          <w:szCs w:val="21"/>
        </w:rPr>
        <w:t>工程设计</w:t>
      </w:r>
      <w:r>
        <w:rPr>
          <w:rFonts w:ascii="宋体" w:hAnsi="宋体"/>
          <w:color w:val="auto"/>
          <w:sz w:val="21"/>
          <w:szCs w:val="21"/>
        </w:rPr>
        <w:t>人员</w:t>
      </w:r>
      <w:r>
        <w:rPr>
          <w:rFonts w:hint="eastAsia" w:ascii="宋体" w:hAnsi="宋体"/>
          <w:color w:val="auto"/>
          <w:sz w:val="21"/>
          <w:szCs w:val="21"/>
        </w:rPr>
        <w:t>名单、注册执业资格及执业经历等。</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.4 分包</w:t>
      </w:r>
      <w:r>
        <w:rPr>
          <w:rFonts w:hint="eastAsia" w:ascii="宋体" w:hAnsi="宋体"/>
          <w:color w:val="auto"/>
          <w:sz w:val="21"/>
          <w:szCs w:val="21"/>
        </w:rPr>
        <w:t>工程设计费</w:t>
      </w:r>
    </w:p>
    <w:p>
      <w:pPr>
        <w:spacing w:line="360" w:lineRule="auto"/>
        <w:ind w:firstLine="420" w:firstLineChars="200"/>
        <w:jc w:val="left"/>
        <w:rPr>
          <w:rFonts w:ascii="宋体" w:hAnsi="宋体"/>
          <w:color w:val="auto"/>
          <w:sz w:val="21"/>
          <w:szCs w:val="21"/>
        </w:rPr>
      </w:pPr>
      <w:r>
        <w:rPr>
          <w:rFonts w:ascii="宋体" w:hAnsi="宋体"/>
          <w:color w:val="auto"/>
          <w:sz w:val="21"/>
          <w:szCs w:val="21"/>
        </w:rPr>
        <w:t>（1）除本项第（2）目约定的情况或专用合同条款另有约定外，分包</w:t>
      </w:r>
      <w:r>
        <w:rPr>
          <w:rFonts w:hint="eastAsia" w:ascii="宋体" w:hAnsi="宋体"/>
          <w:color w:val="auto"/>
          <w:sz w:val="21"/>
          <w:szCs w:val="21"/>
        </w:rPr>
        <w:t>工程设计费</w:t>
      </w:r>
      <w:r>
        <w:rPr>
          <w:rFonts w:ascii="宋体" w:hAnsi="宋体"/>
          <w:color w:val="auto"/>
          <w:sz w:val="21"/>
          <w:szCs w:val="21"/>
        </w:rPr>
        <w:t>由</w:t>
      </w:r>
      <w:r>
        <w:rPr>
          <w:rFonts w:hint="eastAsia" w:ascii="宋体" w:hAnsi="宋体"/>
          <w:color w:val="auto"/>
          <w:sz w:val="21"/>
          <w:szCs w:val="21"/>
        </w:rPr>
        <w:t>设计</w:t>
      </w:r>
      <w:r>
        <w:rPr>
          <w:rFonts w:ascii="宋体" w:hAnsi="宋体"/>
          <w:color w:val="auto"/>
          <w:sz w:val="21"/>
          <w:szCs w:val="21"/>
        </w:rPr>
        <w:t>人与分包人结算，未经</w:t>
      </w:r>
      <w:r>
        <w:rPr>
          <w:rFonts w:hint="eastAsia" w:ascii="宋体" w:hAnsi="宋体"/>
          <w:color w:val="auto"/>
          <w:sz w:val="21"/>
          <w:szCs w:val="21"/>
        </w:rPr>
        <w:t>设计</w:t>
      </w:r>
      <w:r>
        <w:rPr>
          <w:rFonts w:ascii="宋体" w:hAnsi="宋体"/>
          <w:color w:val="auto"/>
          <w:sz w:val="21"/>
          <w:szCs w:val="21"/>
        </w:rPr>
        <w:t>人同意，发包人不得向分包人支付分包工程</w:t>
      </w:r>
      <w:r>
        <w:rPr>
          <w:rFonts w:hint="eastAsia" w:ascii="宋体" w:hAnsi="宋体"/>
          <w:color w:val="auto"/>
          <w:sz w:val="21"/>
          <w:szCs w:val="21"/>
        </w:rPr>
        <w:t>设计费</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（2）生效</w:t>
      </w:r>
      <w:r>
        <w:rPr>
          <w:rFonts w:hint="eastAsia" w:ascii="宋体" w:hAnsi="宋体"/>
          <w:color w:val="auto"/>
          <w:sz w:val="21"/>
          <w:szCs w:val="21"/>
        </w:rPr>
        <w:t>的法院判决书或仲裁裁决书</w:t>
      </w:r>
      <w:r>
        <w:rPr>
          <w:rFonts w:ascii="宋体" w:hAnsi="宋体"/>
          <w:color w:val="auto"/>
          <w:sz w:val="21"/>
          <w:szCs w:val="21"/>
        </w:rPr>
        <w:t>要求发包人向分包人支付分包</w:t>
      </w:r>
      <w:r>
        <w:rPr>
          <w:rFonts w:hint="eastAsia" w:ascii="宋体" w:hAnsi="宋体"/>
          <w:color w:val="auto"/>
          <w:sz w:val="21"/>
          <w:szCs w:val="21"/>
        </w:rPr>
        <w:t>工程设计费</w:t>
      </w:r>
      <w:r>
        <w:rPr>
          <w:rFonts w:ascii="宋体" w:hAnsi="宋体"/>
          <w:color w:val="auto"/>
          <w:sz w:val="21"/>
          <w:szCs w:val="21"/>
        </w:rPr>
        <w:t>的，发包人有权从应付</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合同价</w:t>
      </w:r>
      <w:r>
        <w:rPr>
          <w:rFonts w:ascii="宋体" w:hAnsi="宋体"/>
          <w:color w:val="auto"/>
          <w:sz w:val="21"/>
          <w:szCs w:val="21"/>
        </w:rPr>
        <w:t>款中扣除该部分</w:t>
      </w:r>
      <w:r>
        <w:rPr>
          <w:rFonts w:hint="eastAsia" w:ascii="宋体" w:hAnsi="宋体"/>
          <w:color w:val="auto"/>
          <w:sz w:val="21"/>
          <w:szCs w:val="21"/>
        </w:rPr>
        <w:t>费用</w:t>
      </w:r>
      <w:r>
        <w:rPr>
          <w:rFonts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bookmarkStart w:id="407" w:name="_Toc351203526"/>
      <w:r>
        <w:rPr>
          <w:rFonts w:ascii="宋体" w:hAnsi="宋体"/>
          <w:b w:val="0"/>
          <w:color w:val="auto"/>
          <w:sz w:val="21"/>
          <w:szCs w:val="21"/>
        </w:rPr>
        <w:t>3.</w:t>
      </w:r>
      <w:r>
        <w:rPr>
          <w:rFonts w:hint="eastAsia" w:ascii="宋体" w:hAnsi="宋体"/>
          <w:b w:val="0"/>
          <w:color w:val="auto"/>
          <w:sz w:val="21"/>
          <w:szCs w:val="21"/>
        </w:rPr>
        <w:t>5</w:t>
      </w:r>
      <w:r>
        <w:rPr>
          <w:rFonts w:ascii="宋体" w:hAnsi="宋体"/>
          <w:b w:val="0"/>
          <w:color w:val="auto"/>
          <w:sz w:val="21"/>
          <w:szCs w:val="21"/>
        </w:rPr>
        <w:t xml:space="preserve"> 联合体</w:t>
      </w:r>
      <w:bookmarkEnd w:id="407"/>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5</w:t>
      </w:r>
      <w:r>
        <w:rPr>
          <w:rFonts w:ascii="宋体" w:hAnsi="宋体"/>
          <w:color w:val="auto"/>
          <w:sz w:val="21"/>
          <w:szCs w:val="21"/>
        </w:rPr>
        <w:t>.1 联合体各方应共同与发包人签订合同协议书。联合体各方应为履行合同</w:t>
      </w:r>
      <w:r>
        <w:rPr>
          <w:rFonts w:hint="eastAsia" w:ascii="宋体" w:hAnsi="宋体"/>
          <w:color w:val="auto"/>
          <w:sz w:val="21"/>
          <w:szCs w:val="21"/>
        </w:rPr>
        <w:t>向发包人</w:t>
      </w:r>
      <w:r>
        <w:rPr>
          <w:rFonts w:ascii="宋体" w:hAnsi="宋体"/>
          <w:color w:val="auto"/>
          <w:sz w:val="21"/>
          <w:szCs w:val="21"/>
        </w:rPr>
        <w:t>承担连带责任。</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5</w:t>
      </w:r>
      <w:r>
        <w:rPr>
          <w:rFonts w:ascii="宋体" w:hAnsi="宋体"/>
          <w:color w:val="auto"/>
          <w:sz w:val="21"/>
          <w:szCs w:val="21"/>
        </w:rPr>
        <w:t>.2 联合体协议</w:t>
      </w:r>
      <w:r>
        <w:rPr>
          <w:rFonts w:hint="eastAsia" w:ascii="宋体" w:hAnsi="宋体"/>
          <w:color w:val="auto"/>
          <w:sz w:val="21"/>
          <w:szCs w:val="21"/>
        </w:rPr>
        <w:t>，应当约定联合体各成员工作分工，</w:t>
      </w:r>
      <w:r>
        <w:rPr>
          <w:rFonts w:ascii="宋体" w:hAnsi="宋体"/>
          <w:color w:val="auto"/>
          <w:sz w:val="21"/>
          <w:szCs w:val="21"/>
        </w:rPr>
        <w:t>经发包人确认后作为合同附件。在履行合同过程中，未经发包人同意，不得修改联合体协议。</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5</w:t>
      </w:r>
      <w:r>
        <w:rPr>
          <w:rFonts w:ascii="宋体" w:hAnsi="宋体"/>
          <w:color w:val="auto"/>
          <w:sz w:val="21"/>
          <w:szCs w:val="21"/>
        </w:rPr>
        <w:t>.3 联合体牵头人负责与发包人联系，并接受指示，负责组织联合体各成员全面履行合同。</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3.5.4 发包人向联合体支付设计费用的方式在专用合同条款中约定。</w:t>
      </w:r>
    </w:p>
    <w:p>
      <w:pPr>
        <w:pStyle w:val="5"/>
        <w:spacing w:before="0" w:after="0" w:line="360" w:lineRule="auto"/>
        <w:jc w:val="left"/>
        <w:rPr>
          <w:rFonts w:ascii="黑体" w:hAnsi="黑体" w:eastAsia="黑体" w:cs="Times New Roman"/>
          <w:b w:val="0"/>
          <w:color w:val="auto"/>
        </w:rPr>
      </w:pPr>
      <w:r>
        <w:rPr>
          <w:rFonts w:hint="eastAsia" w:ascii="黑体" w:hAnsi="黑体" w:eastAsia="黑体" w:cs="Times New Roman"/>
          <w:b w:val="0"/>
          <w:color w:val="auto"/>
        </w:rPr>
        <w:t>4</w:t>
      </w:r>
      <w:r>
        <w:rPr>
          <w:rFonts w:ascii="黑体" w:hAnsi="黑体" w:eastAsia="黑体" w:cs="Times New Roman"/>
          <w:b w:val="0"/>
          <w:color w:val="auto"/>
        </w:rPr>
        <w:t>.工程</w:t>
      </w:r>
      <w:r>
        <w:rPr>
          <w:rFonts w:hint="eastAsia" w:ascii="黑体" w:hAnsi="黑体" w:eastAsia="黑体" w:cs="Times New Roman"/>
          <w:b w:val="0"/>
          <w:color w:val="auto"/>
        </w:rPr>
        <w:t>设计资料</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4</w:t>
      </w:r>
      <w:r>
        <w:rPr>
          <w:rFonts w:ascii="宋体" w:hAnsi="宋体"/>
          <w:b w:val="0"/>
          <w:color w:val="auto"/>
          <w:sz w:val="21"/>
          <w:szCs w:val="21"/>
        </w:rPr>
        <w:t>.</w:t>
      </w:r>
      <w:r>
        <w:rPr>
          <w:rFonts w:hint="eastAsia" w:ascii="宋体" w:hAnsi="宋体"/>
          <w:b w:val="0"/>
          <w:color w:val="auto"/>
          <w:sz w:val="21"/>
          <w:szCs w:val="21"/>
        </w:rPr>
        <w:t>1</w:t>
      </w:r>
      <w:r>
        <w:rPr>
          <w:rFonts w:ascii="宋体" w:hAnsi="宋体"/>
          <w:b w:val="0"/>
          <w:color w:val="auto"/>
          <w:sz w:val="21"/>
          <w:szCs w:val="21"/>
        </w:rPr>
        <w:t xml:space="preserve"> 提供</w:t>
      </w:r>
      <w:r>
        <w:rPr>
          <w:rFonts w:hint="eastAsia" w:ascii="宋体" w:hAnsi="宋体"/>
          <w:b w:val="0"/>
          <w:color w:val="auto"/>
          <w:sz w:val="21"/>
          <w:szCs w:val="21"/>
        </w:rPr>
        <w:t>工程</w:t>
      </w:r>
      <w:r>
        <w:rPr>
          <w:rFonts w:ascii="宋体" w:hAnsi="宋体"/>
          <w:b w:val="0"/>
          <w:color w:val="auto"/>
          <w:sz w:val="21"/>
          <w:szCs w:val="21"/>
        </w:rPr>
        <w:t>设计资料</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发包人应当在</w:t>
      </w:r>
      <w:r>
        <w:rPr>
          <w:rFonts w:hint="eastAsia" w:ascii="宋体" w:hAnsi="宋体"/>
          <w:color w:val="auto"/>
          <w:sz w:val="21"/>
          <w:szCs w:val="21"/>
        </w:rPr>
        <w:t>工程设计</w:t>
      </w:r>
      <w:r>
        <w:rPr>
          <w:rFonts w:ascii="宋体" w:hAnsi="宋体"/>
          <w:color w:val="auto"/>
          <w:sz w:val="21"/>
          <w:szCs w:val="21"/>
        </w:rPr>
        <w:t>前</w:t>
      </w:r>
      <w:r>
        <w:rPr>
          <w:rFonts w:hint="eastAsia" w:ascii="宋体" w:hAnsi="宋体"/>
          <w:color w:val="auto"/>
          <w:sz w:val="21"/>
          <w:szCs w:val="21"/>
        </w:rPr>
        <w:t>或专用合同条款附件2约定的时间</w:t>
      </w:r>
      <w:r>
        <w:rPr>
          <w:rFonts w:ascii="宋体" w:hAnsi="宋体"/>
          <w:color w:val="auto"/>
          <w:sz w:val="21"/>
          <w:szCs w:val="21"/>
        </w:rPr>
        <w:t>向</w:t>
      </w:r>
      <w:r>
        <w:rPr>
          <w:rFonts w:hint="eastAsia" w:ascii="宋体" w:hAnsi="宋体"/>
          <w:color w:val="auto"/>
          <w:sz w:val="21"/>
          <w:szCs w:val="21"/>
        </w:rPr>
        <w:t>设计</w:t>
      </w:r>
      <w:r>
        <w:rPr>
          <w:rFonts w:ascii="宋体" w:hAnsi="宋体"/>
          <w:color w:val="auto"/>
          <w:sz w:val="21"/>
          <w:szCs w:val="21"/>
        </w:rPr>
        <w:t>人提供工程</w:t>
      </w:r>
      <w:r>
        <w:rPr>
          <w:rFonts w:hint="eastAsia" w:ascii="宋体" w:hAnsi="宋体"/>
          <w:color w:val="auto"/>
          <w:sz w:val="21"/>
          <w:szCs w:val="21"/>
        </w:rPr>
        <w:t>设计</w:t>
      </w:r>
      <w:r>
        <w:rPr>
          <w:rFonts w:ascii="宋体" w:hAnsi="宋体"/>
          <w:color w:val="auto"/>
          <w:sz w:val="21"/>
          <w:szCs w:val="21"/>
        </w:rPr>
        <w:t>所必需的</w:t>
      </w:r>
      <w:r>
        <w:rPr>
          <w:rFonts w:hint="eastAsia" w:ascii="宋体" w:hAnsi="宋体"/>
          <w:color w:val="auto"/>
          <w:sz w:val="21"/>
          <w:szCs w:val="21"/>
        </w:rPr>
        <w:t>工程</w:t>
      </w:r>
      <w:r>
        <w:rPr>
          <w:rFonts w:ascii="宋体" w:hAnsi="宋体"/>
          <w:color w:val="auto"/>
          <w:sz w:val="21"/>
          <w:szCs w:val="21"/>
        </w:rPr>
        <w:t>设计资料，并对所提供资料的真实性、准确性和完整性负责。</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按照法律规定确需在工程设计开始后方能提供的设计资料，发包人应及时地在相应工程设计文件提交给发包人前的合理期限内提供，合理期限应以不影响设计人的正常设计为限。</w:t>
      </w:r>
    </w:p>
    <w:p>
      <w:pPr>
        <w:spacing w:line="360" w:lineRule="auto"/>
        <w:ind w:firstLine="420" w:firstLineChars="200"/>
        <w:jc w:val="left"/>
        <w:rPr>
          <w:rFonts w:ascii="宋体" w:hAnsi="宋体"/>
          <w:color w:val="auto"/>
          <w:sz w:val="21"/>
          <w:szCs w:val="21"/>
        </w:rPr>
      </w:pPr>
      <w:r>
        <w:rPr>
          <w:rFonts w:hint="eastAsia" w:ascii="宋体" w:hAnsi="宋体"/>
          <w:bCs/>
          <w:color w:val="auto"/>
          <w:sz w:val="21"/>
          <w:szCs w:val="21"/>
        </w:rPr>
        <w:t>4.2</w:t>
      </w:r>
      <w:r>
        <w:rPr>
          <w:rFonts w:ascii="宋体" w:hAnsi="宋体"/>
          <w:bCs/>
          <w:color w:val="auto"/>
          <w:sz w:val="21"/>
          <w:szCs w:val="21"/>
        </w:rPr>
        <w:t xml:space="preserve"> 逾期提供的责任</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发包人提交上述文件和资料超过约定期限的，超过约定期限</w:t>
      </w:r>
      <w:r>
        <w:rPr>
          <w:rFonts w:ascii="宋体" w:hAnsi="宋体"/>
          <w:color w:val="auto"/>
          <w:sz w:val="21"/>
          <w:szCs w:val="21"/>
        </w:rPr>
        <w:t>15</w:t>
      </w:r>
      <w:r>
        <w:rPr>
          <w:rFonts w:hint="eastAsia" w:ascii="宋体" w:hAnsi="宋体"/>
          <w:color w:val="auto"/>
          <w:sz w:val="21"/>
          <w:szCs w:val="21"/>
        </w:rPr>
        <w:t>天以内，设计人按本合同约定的交付工程设计文件时间相应顺延；超过约定期限</w:t>
      </w:r>
      <w:r>
        <w:rPr>
          <w:rFonts w:ascii="宋体" w:hAnsi="宋体"/>
          <w:color w:val="auto"/>
          <w:sz w:val="21"/>
          <w:szCs w:val="21"/>
        </w:rPr>
        <w:t>15</w:t>
      </w:r>
      <w:r>
        <w:rPr>
          <w:rFonts w:hint="eastAsia" w:ascii="宋体" w:hAnsi="宋体"/>
          <w:color w:val="auto"/>
          <w:sz w:val="21"/>
          <w:szCs w:val="21"/>
        </w:rPr>
        <w:t>天以外时，设计人有权重新确定提交工程设计文件的时间。工程设计资料逾期提供导致增加了设计工作量的，设计人可以要求发包人另行支付相应设计费用，并相应延长设计周期。</w:t>
      </w:r>
    </w:p>
    <w:p>
      <w:pPr>
        <w:pStyle w:val="5"/>
        <w:spacing w:before="0" w:after="0" w:line="360" w:lineRule="auto"/>
        <w:jc w:val="left"/>
        <w:rPr>
          <w:rFonts w:ascii="黑体" w:hAnsi="黑体" w:eastAsia="黑体" w:cs="Times New Roman"/>
          <w:b w:val="0"/>
          <w:color w:val="auto"/>
        </w:rPr>
      </w:pPr>
      <w:bookmarkStart w:id="408" w:name="_Toc351203532"/>
      <w:bookmarkStart w:id="409" w:name="_Toc337558758"/>
      <w:r>
        <w:rPr>
          <w:rFonts w:hint="eastAsia" w:ascii="黑体" w:hAnsi="黑体" w:eastAsia="黑体" w:cs="Times New Roman"/>
          <w:b w:val="0"/>
          <w:color w:val="auto"/>
        </w:rPr>
        <w:t>5</w:t>
      </w:r>
      <w:r>
        <w:rPr>
          <w:rFonts w:ascii="黑体" w:hAnsi="黑体" w:eastAsia="黑体" w:cs="Times New Roman"/>
          <w:b w:val="0"/>
          <w:color w:val="auto"/>
        </w:rPr>
        <w:t>.工程</w:t>
      </w:r>
      <w:r>
        <w:rPr>
          <w:rFonts w:hint="eastAsia" w:ascii="黑体" w:hAnsi="黑体" w:eastAsia="黑体" w:cs="Times New Roman"/>
          <w:b w:val="0"/>
          <w:color w:val="auto"/>
        </w:rPr>
        <w:t>设计</w:t>
      </w:r>
      <w:bookmarkEnd w:id="408"/>
      <w:r>
        <w:rPr>
          <w:rFonts w:hint="eastAsia" w:ascii="黑体" w:hAnsi="黑体" w:eastAsia="黑体" w:cs="Times New Roman"/>
          <w:b w:val="0"/>
          <w:color w:val="auto"/>
        </w:rPr>
        <w:t>要求</w:t>
      </w:r>
    </w:p>
    <w:bookmarkEnd w:id="409"/>
    <w:p>
      <w:pPr>
        <w:pStyle w:val="6"/>
        <w:spacing w:before="0" w:after="0" w:line="360" w:lineRule="auto"/>
        <w:ind w:firstLine="420" w:firstLineChars="200"/>
        <w:jc w:val="left"/>
        <w:rPr>
          <w:rFonts w:ascii="宋体" w:hAnsi="宋体"/>
          <w:b w:val="0"/>
          <w:bCs w:val="0"/>
          <w:color w:val="auto"/>
          <w:sz w:val="21"/>
          <w:szCs w:val="21"/>
        </w:rPr>
      </w:pPr>
      <w:bookmarkStart w:id="410" w:name="_Toc351203533"/>
      <w:bookmarkStart w:id="411" w:name="_Toc337558759"/>
      <w:r>
        <w:rPr>
          <w:rFonts w:hint="eastAsia" w:ascii="宋体" w:hAnsi="宋体"/>
          <w:b w:val="0"/>
          <w:color w:val="auto"/>
          <w:sz w:val="21"/>
          <w:szCs w:val="21"/>
        </w:rPr>
        <w:t>5.1 工程设计一般要求</w:t>
      </w:r>
    </w:p>
    <w:p>
      <w:pPr>
        <w:pStyle w:val="6"/>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5</w:t>
      </w:r>
      <w:r>
        <w:rPr>
          <w:rFonts w:ascii="宋体" w:hAnsi="宋体"/>
          <w:b w:val="0"/>
          <w:bCs w:val="0"/>
          <w:color w:val="auto"/>
          <w:sz w:val="21"/>
          <w:szCs w:val="21"/>
        </w:rPr>
        <w:t>.</w:t>
      </w:r>
      <w:r>
        <w:rPr>
          <w:rFonts w:hint="eastAsia" w:ascii="宋体" w:hAnsi="宋体"/>
          <w:b w:val="0"/>
          <w:bCs w:val="0"/>
          <w:color w:val="auto"/>
          <w:sz w:val="21"/>
          <w:szCs w:val="21"/>
        </w:rPr>
        <w:t>1.1 对发包人的</w:t>
      </w:r>
      <w:r>
        <w:rPr>
          <w:rFonts w:ascii="宋体" w:hAnsi="宋体"/>
          <w:b w:val="0"/>
          <w:bCs w:val="0"/>
          <w:color w:val="auto"/>
          <w:sz w:val="21"/>
          <w:szCs w:val="21"/>
        </w:rPr>
        <w:t>要求</w:t>
      </w:r>
    </w:p>
    <w:p>
      <w:pPr>
        <w:pStyle w:val="6"/>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5.1.1.1 发包人应当遵守法律和技术标准，不得以任何理由要求设计人违反法律和工程质量、安全标准进行工程设计，降低工程质量。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pPr>
        <w:spacing w:line="360" w:lineRule="auto"/>
        <w:ind w:firstLine="562"/>
        <w:jc w:val="left"/>
        <w:rPr>
          <w:rFonts w:ascii="宋体" w:hAnsi="宋体"/>
          <w:color w:val="auto"/>
          <w:sz w:val="21"/>
          <w:szCs w:val="21"/>
        </w:rPr>
      </w:pPr>
      <w:r>
        <w:rPr>
          <w:rFonts w:hint="eastAsia" w:ascii="宋体" w:hAnsi="宋体"/>
          <w:color w:val="auto"/>
          <w:sz w:val="21"/>
          <w:szCs w:val="21"/>
        </w:rPr>
        <w:t>5.1.1.3 发包人应当严格遵守主要技术指标控制的前提条件，由于发包人的原因导致工程设计文件超出主要技术指标控制值的，发包人承担相应责任。</w:t>
      </w:r>
    </w:p>
    <w:p>
      <w:pPr>
        <w:pStyle w:val="6"/>
        <w:keepNext w:val="0"/>
        <w:keepLines w:val="0"/>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5.1.2 对设计人的要求</w:t>
      </w:r>
    </w:p>
    <w:p>
      <w:pPr>
        <w:pStyle w:val="6"/>
        <w:keepNext w:val="0"/>
        <w:keepLines w:val="0"/>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5.1.2.1 设计人应当按法律和技术标准的强制性规定及发包人要求进行工程设计。</w:t>
      </w:r>
      <w:r>
        <w:rPr>
          <w:rFonts w:ascii="宋体" w:hAnsi="宋体"/>
          <w:b w:val="0"/>
          <w:bCs w:val="0"/>
          <w:color w:val="auto"/>
          <w:sz w:val="21"/>
          <w:szCs w:val="21"/>
        </w:rPr>
        <w:t>有关工程</w:t>
      </w:r>
      <w:r>
        <w:rPr>
          <w:rFonts w:hint="eastAsia" w:ascii="宋体" w:hAnsi="宋体"/>
          <w:b w:val="0"/>
          <w:bCs w:val="0"/>
          <w:color w:val="auto"/>
          <w:sz w:val="21"/>
          <w:szCs w:val="21"/>
        </w:rPr>
        <w:t>设计</w:t>
      </w:r>
      <w:r>
        <w:rPr>
          <w:rFonts w:ascii="宋体" w:hAnsi="宋体"/>
          <w:b w:val="0"/>
          <w:bCs w:val="0"/>
          <w:color w:val="auto"/>
          <w:sz w:val="21"/>
          <w:szCs w:val="21"/>
        </w:rPr>
        <w:t>的特殊标准或要求由合同当事人在专用合同条款中约定。</w:t>
      </w:r>
      <w:bookmarkEnd w:id="410"/>
    </w:p>
    <w:p>
      <w:pPr>
        <w:spacing w:line="360" w:lineRule="auto"/>
        <w:ind w:firstLine="650"/>
        <w:jc w:val="left"/>
        <w:rPr>
          <w:rFonts w:ascii="宋体" w:hAnsi="宋体"/>
          <w:color w:val="auto"/>
          <w:sz w:val="21"/>
          <w:szCs w:val="21"/>
        </w:rPr>
      </w:pPr>
      <w:r>
        <w:rPr>
          <w:rFonts w:hint="eastAsia" w:ascii="宋体" w:hAnsi="宋体"/>
          <w:bCs/>
          <w:color w:val="auto"/>
          <w:sz w:val="21"/>
          <w:szCs w:val="21"/>
        </w:rPr>
        <w:t>设计人发现发包人提供的工程设计资料有问题的，设计人应当及时通知发包人并经发包人确认。</w:t>
      </w:r>
    </w:p>
    <w:bookmarkEnd w:id="411"/>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w:t>
      </w:r>
      <w:r>
        <w:rPr>
          <w:rFonts w:hint="eastAsia" w:ascii="宋体" w:hAnsi="宋体"/>
          <w:color w:val="auto"/>
          <w:sz w:val="21"/>
          <w:szCs w:val="21"/>
        </w:rPr>
        <w:t>导致</w:t>
      </w:r>
      <w:r>
        <w:rPr>
          <w:rFonts w:ascii="宋体" w:hAnsi="宋体"/>
          <w:color w:val="auto"/>
          <w:sz w:val="21"/>
          <w:szCs w:val="21"/>
        </w:rPr>
        <w:t>增加</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设计周期延长的，</w:t>
      </w:r>
      <w:r>
        <w:rPr>
          <w:rFonts w:ascii="宋体" w:hAnsi="宋体"/>
          <w:color w:val="auto"/>
          <w:sz w:val="21"/>
          <w:szCs w:val="21"/>
        </w:rPr>
        <w:t>由发包人承担</w:t>
      </w:r>
      <w:r>
        <w:rPr>
          <w:rFonts w:hint="eastAsia"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5.1.2.3 设计人应当根据建筑工程的使用功能和专业技术协调要求，合理确定基础类型、结构体系、结构布置、使用荷载及综合管线等。</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5.1.2.4 </w:t>
      </w:r>
      <w:r>
        <w:rPr>
          <w:rFonts w:hint="eastAsia" w:ascii="宋体" w:hAnsi="宋体"/>
          <w:color w:val="auto"/>
          <w:sz w:val="21"/>
          <w:szCs w:val="21"/>
        </w:rPr>
        <w:t>设计人应当严格执行其双方书面确认的主要技术指标控制值，由于设计人的原因导致工程设计文件超出在专用合同条款中约定的主要技术指标控制值比例的，设计人应当承担相应的违约责任。</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5.1.2.5 设计人在工程设计中选用的材料、设备，应当注明其规格、型号、性能等技术指标及适应性，满足质量、安全、节能、环保等要求。</w:t>
      </w:r>
    </w:p>
    <w:p>
      <w:pPr>
        <w:pStyle w:val="6"/>
        <w:keepNext w:val="0"/>
        <w:keepLines w:val="0"/>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5.2 工程设计保证措施</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.1 发包人的</w:t>
      </w:r>
      <w:r>
        <w:rPr>
          <w:rFonts w:hint="eastAsia" w:ascii="宋体" w:hAnsi="宋体"/>
          <w:color w:val="auto"/>
          <w:sz w:val="21"/>
          <w:szCs w:val="21"/>
        </w:rPr>
        <w:t>保证措施</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发包人应按照法律规定及合同约定完成与工程</w:t>
      </w:r>
      <w:r>
        <w:rPr>
          <w:rFonts w:hint="eastAsia" w:ascii="宋体" w:hAnsi="宋体"/>
          <w:color w:val="auto"/>
          <w:sz w:val="21"/>
          <w:szCs w:val="21"/>
        </w:rPr>
        <w:t>设计</w:t>
      </w:r>
      <w:r>
        <w:rPr>
          <w:rFonts w:ascii="宋体" w:hAnsi="宋体"/>
          <w:color w:val="auto"/>
          <w:sz w:val="21"/>
          <w:szCs w:val="21"/>
        </w:rPr>
        <w:t>有关的各项工作。</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 xml:space="preserve">.2 </w:t>
      </w:r>
      <w:r>
        <w:rPr>
          <w:rFonts w:hint="eastAsia" w:ascii="宋体" w:hAnsi="宋体"/>
          <w:color w:val="auto"/>
          <w:sz w:val="21"/>
          <w:szCs w:val="21"/>
        </w:rPr>
        <w:t>设计</w:t>
      </w:r>
      <w:r>
        <w:rPr>
          <w:rFonts w:ascii="宋体" w:hAnsi="宋体"/>
          <w:color w:val="auto"/>
          <w:sz w:val="21"/>
          <w:szCs w:val="21"/>
        </w:rPr>
        <w:t>人的</w:t>
      </w:r>
      <w:r>
        <w:rPr>
          <w:rFonts w:hint="eastAsia" w:ascii="宋体" w:hAnsi="宋体"/>
          <w:color w:val="auto"/>
          <w:sz w:val="21"/>
          <w:szCs w:val="21"/>
        </w:rPr>
        <w:t>保证措施</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设计人应做好工程设计的质量与技术管理工作，建立健全工程设计质量保证体系，加强工程设计全过程的质量控制，建立完整的设计文件的设计、复核、审核、会签和批准制度，明确各阶段的责任人。</w:t>
      </w:r>
    </w:p>
    <w:p>
      <w:pPr>
        <w:pStyle w:val="6"/>
        <w:spacing w:before="0" w:after="0" w:line="360" w:lineRule="auto"/>
        <w:ind w:firstLine="420" w:firstLineChars="200"/>
        <w:jc w:val="left"/>
        <w:rPr>
          <w:rFonts w:ascii="宋体" w:hAnsi="宋体"/>
          <w:b w:val="0"/>
          <w:bCs w:val="0"/>
          <w:color w:val="auto"/>
          <w:sz w:val="21"/>
          <w:szCs w:val="21"/>
        </w:rPr>
      </w:pPr>
      <w:r>
        <w:rPr>
          <w:rFonts w:hint="eastAsia" w:ascii="宋体" w:hAnsi="宋体"/>
          <w:b w:val="0"/>
          <w:color w:val="auto"/>
          <w:sz w:val="21"/>
          <w:szCs w:val="21"/>
        </w:rPr>
        <w:t>5</w:t>
      </w:r>
      <w:r>
        <w:rPr>
          <w:rFonts w:ascii="宋体" w:hAnsi="宋体"/>
          <w:b w:val="0"/>
          <w:color w:val="auto"/>
          <w:sz w:val="21"/>
          <w:szCs w:val="21"/>
        </w:rPr>
        <w:t>.</w:t>
      </w:r>
      <w:r>
        <w:rPr>
          <w:rFonts w:hint="eastAsia" w:ascii="宋体" w:hAnsi="宋体"/>
          <w:b w:val="0"/>
          <w:color w:val="auto"/>
          <w:sz w:val="21"/>
          <w:szCs w:val="21"/>
        </w:rPr>
        <w:t>3 工程设计文件的要求</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5.3.1 工程设计文件的编制应符合法律、技术标准的强制性规定及合同的要求。</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5.3.2 工程设计依据应完整、准确、可靠，设计方案论证充分，计算成果可靠，并能够实施。</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5.3.3 工程设计文件的深度应满足本合同相应设计阶段的规定要求，并符合国家和行业现行有效的相关规定。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5.3.4 工程设计文件必须保证工程质量和施工安全等方面的要求，按照有关法律法规规定</w:t>
      </w:r>
      <w:r>
        <w:rPr>
          <w:rFonts w:hint="eastAsia" w:ascii="宋体" w:hAnsi="宋体"/>
          <w:color w:val="auto"/>
          <w:sz w:val="21"/>
          <w:szCs w:val="21"/>
        </w:rPr>
        <w:t>在工程设计文件中提出保障施工作业人员安全和预防生产安全事故的措施建议。</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5.3.5 应根据法律、技术标准要求，保证房屋建筑工程的合理使用寿命年限，并应在工程设计文件中注明相应的合理使用寿命年限。</w:t>
      </w:r>
    </w:p>
    <w:p>
      <w:pPr>
        <w:pStyle w:val="6"/>
        <w:keepNext w:val="0"/>
        <w:keepLines w:val="0"/>
        <w:spacing w:before="0" w:after="0" w:line="360" w:lineRule="auto"/>
        <w:ind w:firstLine="420" w:firstLineChars="200"/>
        <w:jc w:val="left"/>
        <w:rPr>
          <w:rFonts w:ascii="宋体" w:hAnsi="宋体"/>
          <w:b w:val="0"/>
          <w:bCs w:val="0"/>
          <w:color w:val="auto"/>
          <w:sz w:val="21"/>
          <w:szCs w:val="21"/>
        </w:rPr>
      </w:pPr>
      <w:bookmarkStart w:id="412" w:name="_Toc351203536"/>
      <w:bookmarkStart w:id="413" w:name="_Toc337558762"/>
      <w:r>
        <w:rPr>
          <w:rFonts w:hint="eastAsia" w:ascii="宋体" w:hAnsi="宋体"/>
          <w:b w:val="0"/>
          <w:color w:val="auto"/>
          <w:sz w:val="21"/>
          <w:szCs w:val="21"/>
        </w:rPr>
        <w:t>5</w:t>
      </w:r>
      <w:r>
        <w:rPr>
          <w:rFonts w:ascii="宋体" w:hAnsi="宋体"/>
          <w:b w:val="0"/>
          <w:color w:val="auto"/>
          <w:sz w:val="21"/>
          <w:szCs w:val="21"/>
        </w:rPr>
        <w:t>.</w:t>
      </w:r>
      <w:r>
        <w:rPr>
          <w:rFonts w:hint="eastAsia" w:ascii="宋体" w:hAnsi="宋体"/>
          <w:b w:val="0"/>
          <w:color w:val="auto"/>
          <w:sz w:val="21"/>
          <w:szCs w:val="21"/>
        </w:rPr>
        <w:t xml:space="preserve">4 </w:t>
      </w:r>
      <w:r>
        <w:rPr>
          <w:rFonts w:ascii="宋体" w:hAnsi="宋体"/>
          <w:b w:val="0"/>
          <w:color w:val="auto"/>
          <w:sz w:val="21"/>
          <w:szCs w:val="21"/>
        </w:rPr>
        <w:t>不合格工程</w:t>
      </w:r>
      <w:r>
        <w:rPr>
          <w:rFonts w:hint="eastAsia" w:ascii="宋体" w:hAnsi="宋体"/>
          <w:b w:val="0"/>
          <w:color w:val="auto"/>
          <w:sz w:val="21"/>
          <w:szCs w:val="21"/>
        </w:rPr>
        <w:t>设计文件</w:t>
      </w:r>
      <w:r>
        <w:rPr>
          <w:rFonts w:ascii="宋体" w:hAnsi="宋体"/>
          <w:b w:val="0"/>
          <w:color w:val="auto"/>
          <w:sz w:val="21"/>
          <w:szCs w:val="21"/>
        </w:rPr>
        <w:t>的处理</w:t>
      </w:r>
      <w:bookmarkEnd w:id="412"/>
    </w:p>
    <w:bookmarkEnd w:id="413"/>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4.1</w:t>
      </w:r>
      <w:r>
        <w:rPr>
          <w:rFonts w:ascii="宋体" w:hAnsi="宋体"/>
          <w:color w:val="auto"/>
          <w:sz w:val="21"/>
          <w:szCs w:val="21"/>
        </w:rPr>
        <w:t xml:space="preserve"> 因</w:t>
      </w:r>
      <w:r>
        <w:rPr>
          <w:rFonts w:hint="eastAsia" w:ascii="宋体" w:hAnsi="宋体"/>
          <w:color w:val="auto"/>
          <w:sz w:val="21"/>
          <w:szCs w:val="21"/>
        </w:rPr>
        <w:t>设计</w:t>
      </w:r>
      <w:r>
        <w:rPr>
          <w:rFonts w:ascii="宋体" w:hAnsi="宋体"/>
          <w:color w:val="auto"/>
          <w:sz w:val="21"/>
          <w:szCs w:val="21"/>
        </w:rPr>
        <w:t>人原因造成工程</w:t>
      </w:r>
      <w:r>
        <w:rPr>
          <w:rFonts w:hint="eastAsia" w:ascii="宋体" w:hAnsi="宋体"/>
          <w:color w:val="auto"/>
          <w:sz w:val="21"/>
          <w:szCs w:val="21"/>
        </w:rPr>
        <w:t>设计文件</w:t>
      </w:r>
      <w:r>
        <w:rPr>
          <w:rFonts w:ascii="宋体" w:hAnsi="宋体"/>
          <w:color w:val="auto"/>
          <w:sz w:val="21"/>
          <w:szCs w:val="21"/>
        </w:rPr>
        <w:t>不合格的，发包人有权要求</w:t>
      </w:r>
      <w:r>
        <w:rPr>
          <w:rFonts w:hint="eastAsia" w:ascii="宋体" w:hAnsi="宋体"/>
          <w:color w:val="auto"/>
          <w:sz w:val="21"/>
          <w:szCs w:val="21"/>
        </w:rPr>
        <w:t>设计</w:t>
      </w:r>
      <w:r>
        <w:rPr>
          <w:rFonts w:ascii="宋体" w:hAnsi="宋体"/>
          <w:color w:val="auto"/>
          <w:sz w:val="21"/>
          <w:szCs w:val="21"/>
        </w:rPr>
        <w:t>人采取补救措施，直至达到合同要求的质量标准</w:t>
      </w:r>
      <w:r>
        <w:rPr>
          <w:rFonts w:hint="eastAsia" w:ascii="宋体" w:hAnsi="宋体"/>
          <w:color w:val="auto"/>
          <w:sz w:val="21"/>
          <w:szCs w:val="21"/>
        </w:rPr>
        <w:t>，并按第14.2款〔设计人违约责任〕的约定承担责任</w:t>
      </w:r>
      <w:r>
        <w:rPr>
          <w:rFonts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4.2</w:t>
      </w:r>
      <w:r>
        <w:rPr>
          <w:rFonts w:ascii="宋体" w:hAnsi="宋体"/>
          <w:color w:val="auto"/>
          <w:sz w:val="21"/>
          <w:szCs w:val="21"/>
        </w:rPr>
        <w:t xml:space="preserve"> 因发包人原因造成工程</w:t>
      </w:r>
      <w:r>
        <w:rPr>
          <w:rFonts w:hint="eastAsia" w:ascii="宋体" w:hAnsi="宋体"/>
          <w:color w:val="auto"/>
          <w:sz w:val="21"/>
          <w:szCs w:val="21"/>
        </w:rPr>
        <w:t>设计文件</w:t>
      </w:r>
      <w:r>
        <w:rPr>
          <w:rFonts w:ascii="宋体" w:hAnsi="宋体"/>
          <w:color w:val="auto"/>
          <w:sz w:val="21"/>
          <w:szCs w:val="21"/>
        </w:rPr>
        <w:t>不合格的，</w:t>
      </w:r>
      <w:r>
        <w:rPr>
          <w:rFonts w:hint="eastAsia" w:ascii="宋体" w:hAnsi="宋体"/>
          <w:color w:val="auto"/>
          <w:sz w:val="21"/>
          <w:szCs w:val="21"/>
        </w:rPr>
        <w:t>设计人应当采取补救措施，直至达到合同要求的质量标准，</w:t>
      </w:r>
      <w:r>
        <w:rPr>
          <w:rFonts w:ascii="宋体" w:hAnsi="宋体"/>
          <w:color w:val="auto"/>
          <w:sz w:val="21"/>
          <w:szCs w:val="21"/>
        </w:rPr>
        <w:t>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设计周期的延长</w:t>
      </w:r>
      <w:r>
        <w:rPr>
          <w:rFonts w:ascii="宋体" w:hAnsi="宋体"/>
          <w:color w:val="auto"/>
          <w:sz w:val="21"/>
          <w:szCs w:val="21"/>
        </w:rPr>
        <w:t>由发包人承担。</w:t>
      </w:r>
    </w:p>
    <w:p>
      <w:pPr>
        <w:pStyle w:val="5"/>
        <w:spacing w:before="0" w:after="0" w:line="360" w:lineRule="auto"/>
        <w:jc w:val="left"/>
        <w:rPr>
          <w:rFonts w:ascii="黑体" w:hAnsi="黑体" w:eastAsia="黑体" w:cs="Times New Roman"/>
          <w:b w:val="0"/>
          <w:color w:val="auto"/>
        </w:rPr>
      </w:pPr>
      <w:bookmarkStart w:id="414" w:name="_Toc351203542"/>
      <w:bookmarkStart w:id="415" w:name="_Toc337558767"/>
      <w:r>
        <w:rPr>
          <w:rFonts w:hint="eastAsia" w:ascii="黑体" w:hAnsi="黑体" w:eastAsia="黑体" w:cs="Times New Roman"/>
          <w:b w:val="0"/>
          <w:color w:val="auto"/>
        </w:rPr>
        <w:t>6</w:t>
      </w:r>
      <w:r>
        <w:rPr>
          <w:rFonts w:ascii="黑体" w:hAnsi="黑体" w:eastAsia="黑体" w:cs="Times New Roman"/>
          <w:b w:val="0"/>
          <w:color w:val="auto"/>
        </w:rPr>
        <w:t>.</w:t>
      </w:r>
      <w:r>
        <w:rPr>
          <w:rFonts w:hint="eastAsia" w:ascii="黑体" w:hAnsi="黑体" w:eastAsia="黑体" w:cs="Times New Roman"/>
          <w:b w:val="0"/>
          <w:color w:val="auto"/>
        </w:rPr>
        <w:t>工程设计</w:t>
      </w:r>
      <w:r>
        <w:rPr>
          <w:rFonts w:ascii="黑体" w:hAnsi="黑体" w:eastAsia="黑体" w:cs="Times New Roman"/>
          <w:b w:val="0"/>
          <w:color w:val="auto"/>
        </w:rPr>
        <w:t>进度</w:t>
      </w:r>
      <w:bookmarkEnd w:id="414"/>
      <w:r>
        <w:rPr>
          <w:rFonts w:hint="eastAsia" w:ascii="黑体" w:hAnsi="黑体" w:eastAsia="黑体" w:cs="Times New Roman"/>
          <w:b w:val="0"/>
          <w:color w:val="auto"/>
        </w:rPr>
        <w:t>与周期</w:t>
      </w:r>
    </w:p>
    <w:bookmarkEnd w:id="415"/>
    <w:p>
      <w:pPr>
        <w:pStyle w:val="6"/>
        <w:spacing w:before="0" w:after="0" w:line="360" w:lineRule="auto"/>
        <w:ind w:firstLine="420" w:firstLineChars="200"/>
        <w:jc w:val="left"/>
        <w:rPr>
          <w:rFonts w:ascii="宋体" w:hAnsi="宋体"/>
          <w:b w:val="0"/>
          <w:color w:val="auto"/>
          <w:sz w:val="21"/>
          <w:szCs w:val="21"/>
        </w:rPr>
      </w:pPr>
      <w:bookmarkStart w:id="416" w:name="_Toc351203544"/>
      <w:bookmarkStart w:id="417" w:name="_Toc337558769"/>
      <w:bookmarkStart w:id="418" w:name="_Toc296346567"/>
      <w:bookmarkStart w:id="419" w:name="_Toc296503066"/>
      <w:r>
        <w:rPr>
          <w:rFonts w:hint="eastAsia" w:ascii="宋体" w:hAnsi="宋体"/>
          <w:b w:val="0"/>
          <w:color w:val="auto"/>
          <w:sz w:val="21"/>
          <w:szCs w:val="21"/>
        </w:rPr>
        <w:t>6</w:t>
      </w:r>
      <w:r>
        <w:rPr>
          <w:rFonts w:ascii="宋体" w:hAnsi="宋体"/>
          <w:b w:val="0"/>
          <w:color w:val="auto"/>
          <w:sz w:val="21"/>
          <w:szCs w:val="21"/>
        </w:rPr>
        <w:t>.</w:t>
      </w:r>
      <w:r>
        <w:rPr>
          <w:rFonts w:hint="eastAsia" w:ascii="宋体" w:hAnsi="宋体"/>
          <w:b w:val="0"/>
          <w:color w:val="auto"/>
          <w:sz w:val="21"/>
          <w:szCs w:val="21"/>
        </w:rPr>
        <w:t>1</w:t>
      </w:r>
      <w:r>
        <w:rPr>
          <w:rFonts w:ascii="宋体" w:hAnsi="宋体"/>
          <w:b w:val="0"/>
          <w:color w:val="auto"/>
          <w:sz w:val="21"/>
          <w:szCs w:val="21"/>
        </w:rPr>
        <w:t xml:space="preserve"> </w:t>
      </w:r>
      <w:r>
        <w:rPr>
          <w:rFonts w:hint="eastAsia" w:ascii="宋体" w:hAnsi="宋体"/>
          <w:b w:val="0"/>
          <w:color w:val="auto"/>
          <w:sz w:val="21"/>
          <w:szCs w:val="21"/>
        </w:rPr>
        <w:t>工程设计</w:t>
      </w:r>
      <w:r>
        <w:rPr>
          <w:rFonts w:ascii="宋体" w:hAnsi="宋体"/>
          <w:b w:val="0"/>
          <w:color w:val="auto"/>
          <w:sz w:val="21"/>
          <w:szCs w:val="21"/>
        </w:rPr>
        <w:t>进度计划</w:t>
      </w:r>
      <w:bookmarkEnd w:id="416"/>
    </w:p>
    <w:bookmarkEnd w:id="417"/>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1</w:t>
      </w:r>
      <w:r>
        <w:rPr>
          <w:rFonts w:ascii="宋体" w:hAnsi="宋体"/>
          <w:color w:val="auto"/>
          <w:sz w:val="21"/>
          <w:szCs w:val="21"/>
        </w:rPr>
        <w:t xml:space="preserve">.1 </w:t>
      </w:r>
      <w:r>
        <w:rPr>
          <w:rFonts w:hint="eastAsia" w:ascii="宋体" w:hAnsi="宋体"/>
          <w:color w:val="auto"/>
          <w:sz w:val="21"/>
          <w:szCs w:val="21"/>
        </w:rPr>
        <w:t>工程设计</w:t>
      </w:r>
      <w:r>
        <w:rPr>
          <w:rFonts w:ascii="宋体" w:hAnsi="宋体"/>
          <w:color w:val="auto"/>
          <w:sz w:val="21"/>
          <w:szCs w:val="21"/>
        </w:rPr>
        <w:t>进度计划的编制</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人应按照</w:t>
      </w:r>
      <w:r>
        <w:rPr>
          <w:rFonts w:hint="eastAsia" w:ascii="宋体" w:hAnsi="宋体"/>
          <w:color w:val="auto"/>
          <w:sz w:val="21"/>
          <w:szCs w:val="21"/>
        </w:rPr>
        <w:t>专用合同条款</w:t>
      </w:r>
      <w:r>
        <w:rPr>
          <w:rFonts w:ascii="宋体" w:hAnsi="宋体"/>
          <w:color w:val="auto"/>
          <w:sz w:val="21"/>
          <w:szCs w:val="21"/>
        </w:rPr>
        <w:t>约定提交</w:t>
      </w:r>
      <w:r>
        <w:rPr>
          <w:rFonts w:hint="eastAsia" w:ascii="宋体" w:hAnsi="宋体"/>
          <w:color w:val="auto"/>
          <w:sz w:val="21"/>
          <w:szCs w:val="21"/>
        </w:rPr>
        <w:t>工程设计</w:t>
      </w:r>
      <w:r>
        <w:rPr>
          <w:rFonts w:ascii="宋体" w:hAnsi="宋体"/>
          <w:color w:val="auto"/>
          <w:sz w:val="21"/>
          <w:szCs w:val="21"/>
        </w:rPr>
        <w:t>进度计划，</w:t>
      </w:r>
      <w:r>
        <w:rPr>
          <w:rFonts w:hint="eastAsia" w:ascii="宋体" w:hAnsi="宋体"/>
          <w:color w:val="auto"/>
          <w:sz w:val="21"/>
          <w:szCs w:val="21"/>
        </w:rPr>
        <w:t>工程设计</w:t>
      </w:r>
      <w:r>
        <w:rPr>
          <w:rFonts w:ascii="宋体" w:hAnsi="宋体"/>
          <w:color w:val="auto"/>
          <w:sz w:val="21"/>
          <w:szCs w:val="21"/>
        </w:rPr>
        <w:t>进度计划的编制应当符合法律规定和一般工程</w:t>
      </w:r>
      <w:r>
        <w:rPr>
          <w:rFonts w:hint="eastAsia" w:ascii="宋体" w:hAnsi="宋体"/>
          <w:color w:val="auto"/>
          <w:sz w:val="21"/>
          <w:szCs w:val="21"/>
        </w:rPr>
        <w:t>设计</w:t>
      </w:r>
      <w:r>
        <w:rPr>
          <w:rFonts w:ascii="宋体" w:hAnsi="宋体"/>
          <w:color w:val="auto"/>
          <w:sz w:val="21"/>
          <w:szCs w:val="21"/>
        </w:rPr>
        <w:t>实践惯例，</w:t>
      </w:r>
      <w:r>
        <w:rPr>
          <w:rFonts w:hint="eastAsia" w:ascii="宋体" w:hAnsi="宋体"/>
          <w:color w:val="auto"/>
          <w:sz w:val="21"/>
          <w:szCs w:val="21"/>
        </w:rPr>
        <w:t>工程设计</w:t>
      </w:r>
      <w:r>
        <w:rPr>
          <w:rFonts w:ascii="宋体" w:hAnsi="宋体"/>
          <w:color w:val="auto"/>
          <w:sz w:val="21"/>
          <w:szCs w:val="21"/>
        </w:rPr>
        <w:t>进度计划经发包人批准后实施。</w:t>
      </w:r>
      <w:r>
        <w:rPr>
          <w:rFonts w:hint="eastAsia" w:ascii="宋体" w:hAnsi="宋体"/>
          <w:color w:val="auto"/>
          <w:sz w:val="21"/>
          <w:szCs w:val="21"/>
        </w:rPr>
        <w:t>工程设计</w:t>
      </w:r>
      <w:r>
        <w:rPr>
          <w:rFonts w:ascii="宋体" w:hAnsi="宋体"/>
          <w:color w:val="auto"/>
          <w:sz w:val="21"/>
          <w:szCs w:val="21"/>
        </w:rPr>
        <w:t>进度计划是控制工程</w:t>
      </w:r>
      <w:r>
        <w:rPr>
          <w:rFonts w:hint="eastAsia" w:ascii="宋体" w:hAnsi="宋体"/>
          <w:color w:val="auto"/>
          <w:sz w:val="21"/>
          <w:szCs w:val="21"/>
        </w:rPr>
        <w:t>设计</w:t>
      </w:r>
      <w:r>
        <w:rPr>
          <w:rFonts w:ascii="宋体" w:hAnsi="宋体"/>
          <w:color w:val="auto"/>
          <w:sz w:val="21"/>
          <w:szCs w:val="21"/>
        </w:rPr>
        <w:t>进度的依据，发包人有权按照</w:t>
      </w:r>
      <w:r>
        <w:rPr>
          <w:rFonts w:hint="eastAsia" w:ascii="宋体" w:hAnsi="宋体"/>
          <w:color w:val="auto"/>
          <w:sz w:val="21"/>
          <w:szCs w:val="21"/>
        </w:rPr>
        <w:t>工程设计</w:t>
      </w:r>
      <w:r>
        <w:rPr>
          <w:rFonts w:ascii="宋体" w:hAnsi="宋体"/>
          <w:color w:val="auto"/>
          <w:sz w:val="21"/>
          <w:szCs w:val="21"/>
        </w:rPr>
        <w:t>进度计划</w:t>
      </w:r>
      <w:r>
        <w:rPr>
          <w:rFonts w:hint="eastAsia" w:ascii="宋体" w:hAnsi="宋体"/>
          <w:color w:val="auto"/>
          <w:sz w:val="21"/>
          <w:szCs w:val="21"/>
        </w:rPr>
        <w:t>中列明的关键性控制节点</w:t>
      </w:r>
      <w:r>
        <w:rPr>
          <w:rFonts w:ascii="宋体" w:hAnsi="宋体"/>
          <w:color w:val="auto"/>
          <w:sz w:val="21"/>
          <w:szCs w:val="21"/>
        </w:rPr>
        <w:t>检查工程</w:t>
      </w:r>
      <w:r>
        <w:rPr>
          <w:rFonts w:hint="eastAsia" w:ascii="宋体" w:hAnsi="宋体"/>
          <w:color w:val="auto"/>
          <w:sz w:val="21"/>
          <w:szCs w:val="21"/>
        </w:rPr>
        <w:t>设计</w:t>
      </w:r>
      <w:r>
        <w:rPr>
          <w:rFonts w:ascii="宋体" w:hAnsi="宋体"/>
          <w:color w:val="auto"/>
          <w:sz w:val="21"/>
          <w:szCs w:val="21"/>
        </w:rPr>
        <w:t>进度情况。</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工程设计进度计划中的设计周期应由发包人与设计人协商确定，明确约定各阶段设计任务的完成时间区间，包括各阶段设计过程中设计人与发包人的交流时间，但不包括相关政府部门对设计成果的审批时间及发包人的审查时间。</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1</w:t>
      </w:r>
      <w:r>
        <w:rPr>
          <w:rFonts w:ascii="宋体" w:hAnsi="宋体"/>
          <w:color w:val="auto"/>
          <w:sz w:val="21"/>
          <w:szCs w:val="21"/>
        </w:rPr>
        <w:t xml:space="preserve">.2 </w:t>
      </w:r>
      <w:r>
        <w:rPr>
          <w:rFonts w:hint="eastAsia" w:ascii="宋体" w:hAnsi="宋体"/>
          <w:color w:val="auto"/>
          <w:sz w:val="21"/>
          <w:szCs w:val="21"/>
        </w:rPr>
        <w:t>工程设计</w:t>
      </w:r>
      <w:r>
        <w:rPr>
          <w:rFonts w:ascii="宋体" w:hAnsi="宋体"/>
          <w:color w:val="auto"/>
          <w:sz w:val="21"/>
          <w:szCs w:val="21"/>
        </w:rPr>
        <w:t>进度计划的修订</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工程设计</w:t>
      </w:r>
      <w:r>
        <w:rPr>
          <w:rFonts w:ascii="宋体" w:hAnsi="宋体"/>
          <w:color w:val="auto"/>
          <w:sz w:val="21"/>
          <w:szCs w:val="21"/>
        </w:rPr>
        <w:t>进度计划不符合合同要求或与工程</w:t>
      </w:r>
      <w:r>
        <w:rPr>
          <w:rFonts w:hint="eastAsia" w:ascii="宋体" w:hAnsi="宋体"/>
          <w:color w:val="auto"/>
          <w:sz w:val="21"/>
          <w:szCs w:val="21"/>
        </w:rPr>
        <w:t>设计</w:t>
      </w:r>
      <w:r>
        <w:rPr>
          <w:rFonts w:ascii="宋体" w:hAnsi="宋体"/>
          <w:color w:val="auto"/>
          <w:sz w:val="21"/>
          <w:szCs w:val="21"/>
        </w:rPr>
        <w:t>的实际进度不一致的，</w:t>
      </w:r>
      <w:r>
        <w:rPr>
          <w:rFonts w:hint="eastAsia" w:ascii="宋体" w:hAnsi="宋体"/>
          <w:color w:val="auto"/>
          <w:sz w:val="21"/>
          <w:szCs w:val="21"/>
        </w:rPr>
        <w:t>设计</w:t>
      </w:r>
      <w:r>
        <w:rPr>
          <w:rFonts w:ascii="宋体" w:hAnsi="宋体"/>
          <w:color w:val="auto"/>
          <w:sz w:val="21"/>
          <w:szCs w:val="21"/>
        </w:rPr>
        <w:t>人应向</w:t>
      </w:r>
      <w:r>
        <w:rPr>
          <w:rFonts w:hint="eastAsia" w:ascii="宋体" w:hAnsi="宋体"/>
          <w:color w:val="auto"/>
          <w:sz w:val="21"/>
          <w:szCs w:val="21"/>
        </w:rPr>
        <w:t>发包</w:t>
      </w:r>
      <w:r>
        <w:rPr>
          <w:rFonts w:ascii="宋体" w:hAnsi="宋体"/>
          <w:color w:val="auto"/>
          <w:sz w:val="21"/>
          <w:szCs w:val="21"/>
        </w:rPr>
        <w:t>人提交修订的</w:t>
      </w:r>
      <w:r>
        <w:rPr>
          <w:rFonts w:hint="eastAsia" w:ascii="宋体" w:hAnsi="宋体"/>
          <w:color w:val="auto"/>
          <w:sz w:val="21"/>
          <w:szCs w:val="21"/>
        </w:rPr>
        <w:t>工程设计</w:t>
      </w:r>
      <w:r>
        <w:rPr>
          <w:rFonts w:ascii="宋体" w:hAnsi="宋体"/>
          <w:color w:val="auto"/>
          <w:sz w:val="21"/>
          <w:szCs w:val="21"/>
        </w:rPr>
        <w:t>进度计划，并附具有关措施和相关资料。除专用合同条款</w:t>
      </w:r>
      <w:r>
        <w:rPr>
          <w:rFonts w:hint="eastAsia" w:ascii="宋体" w:hAnsi="宋体"/>
          <w:color w:val="auto"/>
          <w:sz w:val="21"/>
          <w:szCs w:val="21"/>
        </w:rPr>
        <w:t>对期限</w:t>
      </w:r>
      <w:r>
        <w:rPr>
          <w:rFonts w:ascii="宋体" w:hAnsi="宋体"/>
          <w:color w:val="auto"/>
          <w:sz w:val="21"/>
          <w:szCs w:val="21"/>
        </w:rPr>
        <w:t>另有约定外，发包人应在收到修订的</w:t>
      </w:r>
      <w:r>
        <w:rPr>
          <w:rFonts w:hint="eastAsia" w:ascii="宋体" w:hAnsi="宋体"/>
          <w:color w:val="auto"/>
          <w:sz w:val="21"/>
          <w:szCs w:val="21"/>
        </w:rPr>
        <w:t>工程设计</w:t>
      </w:r>
      <w:r>
        <w:rPr>
          <w:rFonts w:ascii="宋体" w:hAnsi="宋体"/>
          <w:color w:val="auto"/>
          <w:sz w:val="21"/>
          <w:szCs w:val="21"/>
        </w:rPr>
        <w:t>进度计划后</w:t>
      </w:r>
      <w:r>
        <w:rPr>
          <w:rFonts w:hint="eastAsia" w:ascii="宋体" w:hAnsi="宋体"/>
          <w:color w:val="auto"/>
          <w:sz w:val="21"/>
          <w:szCs w:val="21"/>
        </w:rPr>
        <w:t>5</w:t>
      </w:r>
      <w:r>
        <w:rPr>
          <w:rFonts w:ascii="宋体" w:hAnsi="宋体"/>
          <w:color w:val="auto"/>
          <w:sz w:val="21"/>
          <w:szCs w:val="21"/>
        </w:rPr>
        <w:t>天内完成审核和批准或提出修改意见</w:t>
      </w:r>
      <w:r>
        <w:rPr>
          <w:rFonts w:hint="eastAsia" w:ascii="宋体" w:hAnsi="宋体"/>
          <w:color w:val="auto"/>
          <w:sz w:val="21"/>
          <w:szCs w:val="21"/>
        </w:rPr>
        <w:t>，否则视为发包人同意设计人提交的修订的工程设计进度计划。</w:t>
      </w:r>
    </w:p>
    <w:p>
      <w:pPr>
        <w:pStyle w:val="6"/>
        <w:spacing w:before="0" w:after="0" w:line="360" w:lineRule="auto"/>
        <w:ind w:firstLine="420" w:firstLineChars="200"/>
        <w:jc w:val="left"/>
        <w:rPr>
          <w:rFonts w:ascii="宋体" w:hAnsi="宋体"/>
          <w:b w:val="0"/>
          <w:color w:val="auto"/>
          <w:sz w:val="21"/>
          <w:szCs w:val="21"/>
        </w:rPr>
      </w:pPr>
      <w:bookmarkStart w:id="420" w:name="_Toc351203545"/>
      <w:bookmarkStart w:id="421" w:name="_Toc337558770"/>
      <w:r>
        <w:rPr>
          <w:rFonts w:hint="eastAsia" w:ascii="宋体" w:hAnsi="宋体"/>
          <w:b w:val="0"/>
          <w:color w:val="auto"/>
          <w:sz w:val="21"/>
          <w:szCs w:val="21"/>
        </w:rPr>
        <w:t>6</w:t>
      </w:r>
      <w:r>
        <w:rPr>
          <w:rFonts w:ascii="宋体" w:hAnsi="宋体"/>
          <w:b w:val="0"/>
          <w:color w:val="auto"/>
          <w:sz w:val="21"/>
          <w:szCs w:val="21"/>
        </w:rPr>
        <w:t>.</w:t>
      </w:r>
      <w:r>
        <w:rPr>
          <w:rFonts w:hint="eastAsia" w:ascii="宋体" w:hAnsi="宋体"/>
          <w:b w:val="0"/>
          <w:color w:val="auto"/>
          <w:sz w:val="21"/>
          <w:szCs w:val="21"/>
        </w:rPr>
        <w:t>2</w:t>
      </w:r>
      <w:r>
        <w:rPr>
          <w:rFonts w:ascii="宋体" w:hAnsi="宋体"/>
          <w:b w:val="0"/>
          <w:color w:val="auto"/>
          <w:sz w:val="21"/>
          <w:szCs w:val="21"/>
        </w:rPr>
        <w:t xml:space="preserve"> </w:t>
      </w:r>
      <w:bookmarkEnd w:id="420"/>
      <w:r>
        <w:rPr>
          <w:rFonts w:hint="eastAsia" w:ascii="宋体" w:hAnsi="宋体"/>
          <w:b w:val="0"/>
          <w:color w:val="auto"/>
          <w:sz w:val="21"/>
          <w:szCs w:val="21"/>
        </w:rPr>
        <w:t>工程设计开始</w:t>
      </w:r>
    </w:p>
    <w:bookmarkEnd w:id="421"/>
    <w:p>
      <w:pPr>
        <w:spacing w:line="360" w:lineRule="auto"/>
        <w:ind w:firstLine="438" w:firstLineChars="209"/>
        <w:jc w:val="left"/>
        <w:rPr>
          <w:rFonts w:ascii="宋体" w:hAnsi="宋体"/>
          <w:color w:val="auto"/>
          <w:sz w:val="21"/>
          <w:szCs w:val="21"/>
        </w:rPr>
      </w:pPr>
      <w:r>
        <w:rPr>
          <w:rFonts w:ascii="宋体" w:hAnsi="宋体"/>
          <w:color w:val="auto"/>
          <w:sz w:val="21"/>
          <w:szCs w:val="21"/>
        </w:rPr>
        <w:t>发包人应按照法律规定获得工程</w:t>
      </w:r>
      <w:r>
        <w:rPr>
          <w:rFonts w:hint="eastAsia" w:ascii="宋体" w:hAnsi="宋体"/>
          <w:color w:val="auto"/>
          <w:sz w:val="21"/>
          <w:szCs w:val="21"/>
        </w:rPr>
        <w:t>设计</w:t>
      </w:r>
      <w:r>
        <w:rPr>
          <w:rFonts w:ascii="宋体" w:hAnsi="宋体"/>
          <w:color w:val="auto"/>
          <w:sz w:val="21"/>
          <w:szCs w:val="21"/>
        </w:rPr>
        <w:t>所需的许可。发包人发出的</w:t>
      </w:r>
      <w:r>
        <w:rPr>
          <w:rFonts w:hint="eastAsia" w:ascii="宋体" w:hAnsi="宋体"/>
          <w:color w:val="auto"/>
          <w:sz w:val="21"/>
          <w:szCs w:val="21"/>
        </w:rPr>
        <w:t>开始设计</w:t>
      </w:r>
      <w:r>
        <w:rPr>
          <w:rFonts w:ascii="宋体" w:hAnsi="宋体"/>
          <w:color w:val="auto"/>
          <w:sz w:val="21"/>
          <w:szCs w:val="21"/>
        </w:rPr>
        <w:t>通知应符合法律规定</w:t>
      </w:r>
      <w:r>
        <w:rPr>
          <w:rFonts w:hint="eastAsia" w:ascii="宋体" w:hAnsi="宋体"/>
          <w:color w:val="auto"/>
          <w:sz w:val="21"/>
          <w:szCs w:val="21"/>
        </w:rPr>
        <w:t>，一般</w:t>
      </w:r>
      <w:r>
        <w:rPr>
          <w:rFonts w:ascii="宋体" w:hAnsi="宋体"/>
          <w:color w:val="auto"/>
          <w:sz w:val="21"/>
          <w:szCs w:val="21"/>
        </w:rPr>
        <w:t>应在计划</w:t>
      </w:r>
      <w:r>
        <w:rPr>
          <w:rFonts w:hint="eastAsia" w:ascii="宋体" w:hAnsi="宋体"/>
          <w:color w:val="auto"/>
          <w:sz w:val="21"/>
          <w:szCs w:val="21"/>
        </w:rPr>
        <w:t>开始设计</w:t>
      </w:r>
      <w:r>
        <w:rPr>
          <w:rFonts w:ascii="宋体" w:hAnsi="宋体"/>
          <w:color w:val="auto"/>
          <w:sz w:val="21"/>
          <w:szCs w:val="21"/>
        </w:rPr>
        <w:t>日期7天前向</w:t>
      </w:r>
      <w:r>
        <w:rPr>
          <w:rFonts w:hint="eastAsia" w:ascii="宋体" w:hAnsi="宋体"/>
          <w:color w:val="auto"/>
          <w:sz w:val="21"/>
          <w:szCs w:val="21"/>
        </w:rPr>
        <w:t>设计</w:t>
      </w:r>
      <w:r>
        <w:rPr>
          <w:rFonts w:ascii="宋体" w:hAnsi="宋体"/>
          <w:color w:val="auto"/>
          <w:sz w:val="21"/>
          <w:szCs w:val="21"/>
        </w:rPr>
        <w:t>人发出</w:t>
      </w:r>
      <w:r>
        <w:rPr>
          <w:rFonts w:hint="eastAsia" w:ascii="宋体" w:hAnsi="宋体"/>
          <w:color w:val="auto"/>
          <w:sz w:val="21"/>
          <w:szCs w:val="21"/>
        </w:rPr>
        <w:t>开始工程设计工作</w:t>
      </w:r>
      <w:r>
        <w:rPr>
          <w:rFonts w:ascii="宋体" w:hAnsi="宋体"/>
          <w:color w:val="auto"/>
          <w:sz w:val="21"/>
          <w:szCs w:val="21"/>
        </w:rPr>
        <w:t>通知，</w:t>
      </w:r>
      <w:r>
        <w:rPr>
          <w:rFonts w:hint="eastAsia" w:ascii="宋体" w:hAnsi="宋体"/>
          <w:color w:val="auto"/>
          <w:sz w:val="21"/>
          <w:szCs w:val="21"/>
        </w:rPr>
        <w:t>工程设计周期</w:t>
      </w:r>
      <w:r>
        <w:rPr>
          <w:rFonts w:ascii="宋体" w:hAnsi="宋体"/>
          <w:color w:val="auto"/>
          <w:sz w:val="21"/>
          <w:szCs w:val="21"/>
        </w:rPr>
        <w:t>自</w:t>
      </w:r>
      <w:r>
        <w:rPr>
          <w:rFonts w:hint="eastAsia" w:ascii="宋体" w:hAnsi="宋体"/>
          <w:color w:val="auto"/>
          <w:sz w:val="21"/>
          <w:szCs w:val="21"/>
        </w:rPr>
        <w:t>开始设计</w:t>
      </w:r>
      <w:r>
        <w:rPr>
          <w:rFonts w:ascii="宋体" w:hAnsi="宋体"/>
          <w:color w:val="auto"/>
          <w:sz w:val="21"/>
          <w:szCs w:val="21"/>
        </w:rPr>
        <w:t>通知中载明的</w:t>
      </w:r>
      <w:r>
        <w:rPr>
          <w:rFonts w:hint="eastAsia" w:ascii="宋体" w:hAnsi="宋体"/>
          <w:color w:val="auto"/>
          <w:sz w:val="21"/>
          <w:szCs w:val="21"/>
        </w:rPr>
        <w:t>开始设计的</w:t>
      </w:r>
      <w:r>
        <w:rPr>
          <w:rFonts w:ascii="宋体" w:hAnsi="宋体"/>
          <w:color w:val="auto"/>
          <w:sz w:val="21"/>
          <w:szCs w:val="21"/>
        </w:rPr>
        <w:t>日期起算。</w:t>
      </w:r>
    </w:p>
    <w:p>
      <w:pPr>
        <w:autoSpaceDE w:val="0"/>
        <w:autoSpaceDN w:val="0"/>
        <w:spacing w:line="360" w:lineRule="auto"/>
        <w:ind w:firstLine="440" w:firstLineChars="210"/>
        <w:jc w:val="left"/>
        <w:rPr>
          <w:rFonts w:ascii="宋体" w:hAnsi="宋体"/>
          <w:color w:val="auto"/>
          <w:sz w:val="21"/>
          <w:szCs w:val="21"/>
        </w:rPr>
      </w:pPr>
      <w:r>
        <w:rPr>
          <w:rFonts w:hint="eastAsia" w:ascii="宋体" w:hAnsi="宋体"/>
          <w:color w:val="auto"/>
          <w:sz w:val="21"/>
          <w:szCs w:val="21"/>
        </w:rPr>
        <w:t>设计人应当在收到发包人提供的工程设计资料及专用合同条款约定的定金或预付款后，开始工程设计工作。</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各设计阶段的开始时间均以设计人收到的发包人发出开始设计工作的书面通知书</w:t>
      </w:r>
      <w:r>
        <w:rPr>
          <w:rFonts w:hint="eastAsia" w:ascii="宋体" w:hAnsi="宋体"/>
          <w:color w:val="auto"/>
          <w:sz w:val="21"/>
          <w:szCs w:val="21"/>
        </w:rPr>
        <w:t>中载明的</w:t>
      </w:r>
      <w:r>
        <w:rPr>
          <w:rFonts w:hint="eastAsia" w:ascii="宋体" w:hAnsi="宋体"/>
          <w:color w:val="auto"/>
          <w:sz w:val="21"/>
          <w:szCs w:val="21"/>
        </w:rPr>
        <w:t>开始设计的</w:t>
      </w:r>
      <w:r>
        <w:rPr>
          <w:rFonts w:ascii="宋体" w:hAnsi="宋体"/>
          <w:color w:val="auto"/>
          <w:sz w:val="21"/>
          <w:szCs w:val="21"/>
        </w:rPr>
        <w:t>日期起算。</w:t>
      </w:r>
    </w:p>
    <w:bookmarkEnd w:id="418"/>
    <w:bookmarkEnd w:id="419"/>
    <w:p>
      <w:pPr>
        <w:pStyle w:val="6"/>
        <w:spacing w:before="0" w:after="0" w:line="360" w:lineRule="auto"/>
        <w:ind w:firstLine="420" w:firstLineChars="200"/>
        <w:jc w:val="left"/>
        <w:rPr>
          <w:rFonts w:ascii="宋体" w:hAnsi="宋体"/>
          <w:b w:val="0"/>
          <w:color w:val="auto"/>
          <w:sz w:val="21"/>
          <w:szCs w:val="21"/>
        </w:rPr>
      </w:pPr>
      <w:bookmarkStart w:id="422" w:name="_Toc351203547"/>
      <w:bookmarkStart w:id="423" w:name="_Toc296503073"/>
      <w:bookmarkStart w:id="424" w:name="_Toc337558772"/>
      <w:bookmarkStart w:id="425" w:name="_Toc296346574"/>
      <w:r>
        <w:rPr>
          <w:rFonts w:hint="eastAsia" w:ascii="宋体" w:hAnsi="宋体"/>
          <w:b w:val="0"/>
          <w:color w:val="auto"/>
          <w:sz w:val="21"/>
          <w:szCs w:val="21"/>
        </w:rPr>
        <w:t>6</w:t>
      </w:r>
      <w:r>
        <w:rPr>
          <w:rFonts w:ascii="宋体" w:hAnsi="宋体"/>
          <w:b w:val="0"/>
          <w:color w:val="auto"/>
          <w:sz w:val="21"/>
          <w:szCs w:val="21"/>
        </w:rPr>
        <w:t>.</w:t>
      </w:r>
      <w:r>
        <w:rPr>
          <w:rFonts w:hint="eastAsia" w:ascii="宋体" w:hAnsi="宋体"/>
          <w:b w:val="0"/>
          <w:color w:val="auto"/>
          <w:sz w:val="21"/>
          <w:szCs w:val="21"/>
        </w:rPr>
        <w:t>3 工程设计进度</w:t>
      </w:r>
      <w:r>
        <w:rPr>
          <w:rFonts w:ascii="宋体" w:hAnsi="宋体"/>
          <w:b w:val="0"/>
          <w:color w:val="auto"/>
          <w:sz w:val="21"/>
          <w:szCs w:val="21"/>
        </w:rPr>
        <w:t>延误</w:t>
      </w:r>
      <w:bookmarkEnd w:id="422"/>
    </w:p>
    <w:bookmarkEnd w:id="423"/>
    <w:bookmarkEnd w:id="424"/>
    <w:bookmarkEnd w:id="425"/>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3</w:t>
      </w:r>
      <w:r>
        <w:rPr>
          <w:rFonts w:ascii="宋体" w:hAnsi="宋体"/>
          <w:color w:val="auto"/>
          <w:sz w:val="21"/>
          <w:szCs w:val="21"/>
        </w:rPr>
        <w:t>.1 因发包人原因导致</w:t>
      </w:r>
      <w:r>
        <w:rPr>
          <w:rFonts w:hint="eastAsia" w:ascii="宋体" w:hAnsi="宋体"/>
          <w:color w:val="auto"/>
          <w:sz w:val="21"/>
          <w:szCs w:val="21"/>
        </w:rPr>
        <w:t>工程设计进度</w:t>
      </w:r>
      <w:r>
        <w:rPr>
          <w:rFonts w:ascii="宋体" w:hAnsi="宋体"/>
          <w:color w:val="auto"/>
          <w:sz w:val="21"/>
          <w:szCs w:val="21"/>
        </w:rPr>
        <w:t>延误</w:t>
      </w:r>
    </w:p>
    <w:p>
      <w:pPr>
        <w:spacing w:line="360" w:lineRule="auto"/>
        <w:ind w:firstLine="420" w:firstLineChars="200"/>
        <w:jc w:val="left"/>
        <w:rPr>
          <w:rFonts w:ascii="宋体" w:hAnsi="宋体"/>
          <w:color w:val="auto"/>
          <w:sz w:val="21"/>
          <w:szCs w:val="21"/>
        </w:rPr>
      </w:pPr>
      <w:r>
        <w:rPr>
          <w:rFonts w:ascii="宋体" w:hAnsi="宋体"/>
          <w:color w:val="auto"/>
          <w:sz w:val="21"/>
          <w:szCs w:val="21"/>
        </w:rPr>
        <w:t>在合同履行过程中，</w:t>
      </w:r>
      <w:r>
        <w:rPr>
          <w:rFonts w:hint="eastAsia" w:ascii="宋体" w:hAnsi="宋体"/>
          <w:color w:val="auto"/>
          <w:sz w:val="21"/>
          <w:szCs w:val="21"/>
        </w:rPr>
        <w:t>发包人导致工程设计进度延误的情形主要有</w:t>
      </w:r>
      <w:r>
        <w:rPr>
          <w:rFonts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ascii="宋体" w:hAnsi="宋体"/>
          <w:color w:val="auto"/>
          <w:sz w:val="21"/>
          <w:szCs w:val="21"/>
        </w:rPr>
        <w:t>（1）发包人未能按合同约定提供</w:t>
      </w:r>
      <w:r>
        <w:rPr>
          <w:rFonts w:hint="eastAsia" w:ascii="宋体" w:hAnsi="宋体"/>
          <w:color w:val="auto"/>
          <w:sz w:val="21"/>
          <w:szCs w:val="21"/>
        </w:rPr>
        <w:t>工程设计资料</w:t>
      </w:r>
      <w:r>
        <w:rPr>
          <w:rFonts w:ascii="宋体" w:hAnsi="宋体"/>
          <w:color w:val="auto"/>
          <w:sz w:val="21"/>
          <w:szCs w:val="21"/>
        </w:rPr>
        <w:t>或所提供</w:t>
      </w:r>
      <w:r>
        <w:rPr>
          <w:rFonts w:hint="eastAsia" w:ascii="宋体" w:hAnsi="宋体"/>
          <w:color w:val="auto"/>
          <w:sz w:val="21"/>
          <w:szCs w:val="21"/>
        </w:rPr>
        <w:t>的工程设计资料</w:t>
      </w:r>
      <w:r>
        <w:rPr>
          <w:rFonts w:ascii="宋体" w:hAnsi="宋体"/>
          <w:color w:val="auto"/>
          <w:sz w:val="21"/>
          <w:szCs w:val="21"/>
        </w:rPr>
        <w:t>不符合合同约定</w:t>
      </w:r>
      <w:r>
        <w:rPr>
          <w:rFonts w:hint="eastAsia" w:ascii="宋体" w:hAnsi="宋体"/>
          <w:color w:val="auto"/>
          <w:sz w:val="21"/>
          <w:szCs w:val="21"/>
        </w:rPr>
        <w:t>或</w:t>
      </w:r>
      <w:r>
        <w:rPr>
          <w:rFonts w:ascii="宋体" w:hAnsi="宋体"/>
          <w:color w:val="auto"/>
          <w:sz w:val="21"/>
          <w:szCs w:val="21"/>
        </w:rPr>
        <w:t>存在错误或疏漏的；</w:t>
      </w:r>
    </w:p>
    <w:p>
      <w:pPr>
        <w:spacing w:line="360" w:lineRule="auto"/>
        <w:ind w:firstLine="420" w:firstLineChars="200"/>
        <w:jc w:val="left"/>
        <w:rPr>
          <w:rFonts w:ascii="宋体" w:hAnsi="宋体"/>
          <w:color w:val="auto"/>
          <w:sz w:val="21"/>
          <w:szCs w:val="21"/>
        </w:rPr>
      </w:pPr>
      <w:r>
        <w:rPr>
          <w:rFonts w:ascii="宋体" w:hAnsi="宋体"/>
          <w:color w:val="auto"/>
          <w:sz w:val="21"/>
          <w:szCs w:val="21"/>
        </w:rPr>
        <w:t>（2）发包人未能按合同约定日期</w:t>
      </w:r>
      <w:r>
        <w:rPr>
          <w:rFonts w:hint="eastAsia" w:ascii="宋体" w:hAnsi="宋体"/>
          <w:color w:val="auto"/>
          <w:sz w:val="21"/>
          <w:szCs w:val="21"/>
        </w:rPr>
        <w:t>足额</w:t>
      </w:r>
      <w:r>
        <w:rPr>
          <w:rFonts w:ascii="宋体" w:hAnsi="宋体"/>
          <w:color w:val="auto"/>
          <w:sz w:val="21"/>
          <w:szCs w:val="21"/>
        </w:rPr>
        <w:t>支付</w:t>
      </w:r>
      <w:r>
        <w:rPr>
          <w:rFonts w:hint="eastAsia" w:ascii="宋体" w:hAnsi="宋体"/>
          <w:color w:val="auto"/>
          <w:sz w:val="21"/>
          <w:szCs w:val="21"/>
        </w:rPr>
        <w:t>定金或预付款</w:t>
      </w:r>
      <w:r>
        <w:rPr>
          <w:rFonts w:ascii="宋体" w:hAnsi="宋体"/>
          <w:color w:val="auto"/>
          <w:sz w:val="21"/>
          <w:szCs w:val="21"/>
        </w:rPr>
        <w:t>、进度款的；</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（3）发包人提出影响设计周期的设计变更要求的；</w:t>
      </w:r>
    </w:p>
    <w:p>
      <w:pPr>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）专用合同条款中约定的其他情形。</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因发包人原因未按计划</w:t>
      </w:r>
      <w:r>
        <w:rPr>
          <w:rFonts w:hint="eastAsia" w:ascii="宋体" w:hAnsi="宋体"/>
          <w:color w:val="auto"/>
          <w:sz w:val="21"/>
          <w:szCs w:val="21"/>
        </w:rPr>
        <w:t>开始设计</w:t>
      </w:r>
      <w:r>
        <w:rPr>
          <w:rFonts w:ascii="宋体" w:hAnsi="宋体"/>
          <w:color w:val="auto"/>
          <w:sz w:val="21"/>
          <w:szCs w:val="21"/>
        </w:rPr>
        <w:t>日期</w:t>
      </w:r>
      <w:r>
        <w:rPr>
          <w:rFonts w:hint="eastAsia" w:ascii="宋体" w:hAnsi="宋体"/>
          <w:color w:val="auto"/>
          <w:sz w:val="21"/>
          <w:szCs w:val="21"/>
        </w:rPr>
        <w:t>开始设计</w:t>
      </w:r>
      <w:r>
        <w:rPr>
          <w:rFonts w:ascii="宋体" w:hAnsi="宋体"/>
          <w:color w:val="auto"/>
          <w:sz w:val="21"/>
          <w:szCs w:val="21"/>
        </w:rPr>
        <w:t>的，发包人应按实际</w:t>
      </w:r>
      <w:r>
        <w:rPr>
          <w:rFonts w:hint="eastAsia" w:ascii="宋体" w:hAnsi="宋体"/>
          <w:color w:val="auto"/>
          <w:sz w:val="21"/>
          <w:szCs w:val="21"/>
        </w:rPr>
        <w:t>开始设计</w:t>
      </w:r>
      <w:r>
        <w:rPr>
          <w:rFonts w:ascii="宋体" w:hAnsi="宋体"/>
          <w:color w:val="auto"/>
          <w:sz w:val="21"/>
          <w:szCs w:val="21"/>
        </w:rPr>
        <w:t>日期顺延</w:t>
      </w:r>
      <w:r>
        <w:rPr>
          <w:rFonts w:hint="eastAsia" w:ascii="宋体" w:hAnsi="宋体"/>
          <w:color w:val="auto"/>
          <w:sz w:val="21"/>
          <w:szCs w:val="21"/>
        </w:rPr>
        <w:t>完成设计</w:t>
      </w:r>
      <w:r>
        <w:rPr>
          <w:rFonts w:ascii="宋体" w:hAnsi="宋体"/>
          <w:color w:val="auto"/>
          <w:sz w:val="21"/>
          <w:szCs w:val="21"/>
        </w:rPr>
        <w:t>日期。</w:t>
      </w:r>
    </w:p>
    <w:p>
      <w:pPr>
        <w:spacing w:line="360" w:lineRule="auto"/>
        <w:ind w:firstLine="420" w:firstLineChars="200"/>
        <w:jc w:val="left"/>
        <w:rPr>
          <w:rFonts w:ascii="宋体" w:hAnsi="宋体" w:cs="Courier New"/>
          <w:color w:val="auto"/>
          <w:sz w:val="21"/>
          <w:szCs w:val="21"/>
        </w:rPr>
      </w:pP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s="Courier New"/>
          <w:color w:val="auto"/>
          <w:sz w:val="21"/>
          <w:szCs w:val="21"/>
        </w:rPr>
        <w:t>设计人应</w:t>
      </w:r>
      <w:r>
        <w:rPr>
          <w:rFonts w:ascii="宋体" w:hAnsi="宋体" w:cs="Courier New"/>
          <w:color w:val="auto"/>
          <w:sz w:val="21"/>
          <w:szCs w:val="21"/>
        </w:rPr>
        <w:t>在发生</w:t>
      </w:r>
      <w:r>
        <w:rPr>
          <w:rFonts w:hint="eastAsia" w:ascii="宋体" w:hAnsi="宋体" w:cs="Courier New"/>
          <w:color w:val="auto"/>
          <w:sz w:val="21"/>
          <w:szCs w:val="21"/>
        </w:rPr>
        <w:t>上述</w:t>
      </w:r>
      <w:r>
        <w:rPr>
          <w:rFonts w:ascii="宋体" w:hAnsi="宋体" w:cs="Courier New"/>
          <w:color w:val="auto"/>
          <w:sz w:val="21"/>
          <w:szCs w:val="21"/>
        </w:rPr>
        <w:t>情</w:t>
      </w:r>
      <w:r>
        <w:rPr>
          <w:rFonts w:hint="eastAsia" w:ascii="宋体" w:hAnsi="宋体" w:cs="Courier New"/>
          <w:color w:val="auto"/>
          <w:sz w:val="21"/>
          <w:szCs w:val="21"/>
        </w:rPr>
        <w:t>形</w:t>
      </w:r>
      <w:r>
        <w:rPr>
          <w:rFonts w:ascii="宋体" w:hAnsi="宋体" w:cs="Courier New"/>
          <w:color w:val="auto"/>
          <w:sz w:val="21"/>
          <w:szCs w:val="21"/>
        </w:rPr>
        <w:t>后</w:t>
      </w:r>
      <w:r>
        <w:rPr>
          <w:rFonts w:hint="eastAsia" w:ascii="宋体" w:hAnsi="宋体" w:cs="Courier New"/>
          <w:color w:val="auto"/>
          <w:sz w:val="21"/>
          <w:szCs w:val="21"/>
        </w:rPr>
        <w:t>5</w:t>
      </w:r>
      <w:r>
        <w:rPr>
          <w:rFonts w:ascii="宋体" w:hAnsi="宋体" w:cs="Courier New"/>
          <w:color w:val="auto"/>
          <w:sz w:val="21"/>
          <w:szCs w:val="21"/>
        </w:rPr>
        <w:t>天内向</w:t>
      </w:r>
      <w:r>
        <w:rPr>
          <w:rFonts w:hint="eastAsia" w:ascii="宋体" w:hAnsi="宋体" w:cs="Courier New"/>
          <w:color w:val="auto"/>
          <w:sz w:val="21"/>
          <w:szCs w:val="21"/>
        </w:rPr>
        <w:t>发包人</w:t>
      </w:r>
      <w:r>
        <w:rPr>
          <w:rFonts w:ascii="宋体" w:hAnsi="宋体" w:cs="Courier New"/>
          <w:color w:val="auto"/>
          <w:sz w:val="21"/>
          <w:szCs w:val="21"/>
        </w:rPr>
        <w:t>发出要求延期的书面通知，</w:t>
      </w:r>
      <w:r>
        <w:rPr>
          <w:rFonts w:hint="eastAsia" w:ascii="宋体" w:hAnsi="宋体" w:cs="Courier New"/>
          <w:color w:val="auto"/>
          <w:sz w:val="21"/>
          <w:szCs w:val="21"/>
        </w:rPr>
        <w:t>在</w:t>
      </w:r>
      <w:r>
        <w:rPr>
          <w:rFonts w:ascii="宋体" w:hAnsi="宋体" w:cs="Courier New"/>
          <w:color w:val="auto"/>
          <w:sz w:val="21"/>
          <w:szCs w:val="21"/>
        </w:rPr>
        <w:t>发生</w:t>
      </w:r>
      <w:r>
        <w:rPr>
          <w:rFonts w:hint="eastAsia" w:ascii="宋体" w:hAnsi="宋体" w:cs="Courier New"/>
          <w:color w:val="auto"/>
          <w:sz w:val="21"/>
          <w:szCs w:val="21"/>
        </w:rPr>
        <w:t>该</w:t>
      </w:r>
      <w:r>
        <w:rPr>
          <w:rFonts w:ascii="宋体" w:hAnsi="宋体" w:cs="Courier New"/>
          <w:color w:val="auto"/>
          <w:sz w:val="21"/>
          <w:szCs w:val="21"/>
        </w:rPr>
        <w:t>情</w:t>
      </w:r>
      <w:r>
        <w:rPr>
          <w:rFonts w:hint="eastAsia" w:ascii="宋体" w:hAnsi="宋体" w:cs="Courier New"/>
          <w:color w:val="auto"/>
          <w:sz w:val="21"/>
          <w:szCs w:val="21"/>
        </w:rPr>
        <w:t>形</w:t>
      </w:r>
      <w:r>
        <w:rPr>
          <w:rFonts w:ascii="宋体" w:hAnsi="宋体" w:cs="Courier New"/>
          <w:color w:val="auto"/>
          <w:sz w:val="21"/>
          <w:szCs w:val="21"/>
        </w:rPr>
        <w:t>后</w:t>
      </w:r>
      <w:r>
        <w:rPr>
          <w:rFonts w:hint="eastAsia" w:ascii="宋体" w:hAnsi="宋体" w:cs="Courier New"/>
          <w:color w:val="auto"/>
          <w:sz w:val="21"/>
          <w:szCs w:val="21"/>
        </w:rPr>
        <w:t>10</w:t>
      </w:r>
      <w:r>
        <w:rPr>
          <w:rFonts w:ascii="宋体" w:hAnsi="宋体" w:cs="Courier New"/>
          <w:color w:val="auto"/>
          <w:sz w:val="21"/>
          <w:szCs w:val="21"/>
        </w:rPr>
        <w:t>天内提交要求延期的详细说明供</w:t>
      </w:r>
      <w:r>
        <w:rPr>
          <w:rFonts w:hint="eastAsia" w:ascii="宋体" w:hAnsi="宋体" w:cs="Courier New"/>
          <w:color w:val="auto"/>
          <w:sz w:val="21"/>
          <w:szCs w:val="21"/>
        </w:rPr>
        <w:t>发包人审查。</w:t>
      </w: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s="Courier New"/>
          <w:color w:val="auto"/>
          <w:sz w:val="21"/>
          <w:szCs w:val="21"/>
        </w:rPr>
        <w:t>发包人</w:t>
      </w:r>
      <w:r>
        <w:rPr>
          <w:rFonts w:ascii="宋体" w:hAnsi="宋体" w:cs="Courier New"/>
          <w:color w:val="auto"/>
          <w:sz w:val="21"/>
          <w:szCs w:val="21"/>
        </w:rPr>
        <w:t>收到</w:t>
      </w:r>
      <w:r>
        <w:rPr>
          <w:rFonts w:hint="eastAsia" w:ascii="宋体" w:hAnsi="宋体" w:cs="Courier New"/>
          <w:color w:val="auto"/>
          <w:sz w:val="21"/>
          <w:szCs w:val="21"/>
        </w:rPr>
        <w:t>设计人</w:t>
      </w:r>
      <w:r>
        <w:rPr>
          <w:rFonts w:ascii="宋体" w:hAnsi="宋体" w:cs="Courier New"/>
          <w:color w:val="auto"/>
          <w:sz w:val="21"/>
          <w:szCs w:val="21"/>
        </w:rPr>
        <w:t>要求延期的详细说明后，</w:t>
      </w:r>
      <w:r>
        <w:rPr>
          <w:rFonts w:hint="eastAsia" w:ascii="宋体" w:hAnsi="宋体" w:cs="Courier New"/>
          <w:color w:val="auto"/>
          <w:sz w:val="21"/>
          <w:szCs w:val="21"/>
        </w:rPr>
        <w:t>应</w:t>
      </w:r>
      <w:r>
        <w:rPr>
          <w:rFonts w:ascii="宋体" w:hAnsi="宋体" w:cs="Courier New"/>
          <w:color w:val="auto"/>
          <w:sz w:val="21"/>
          <w:szCs w:val="21"/>
        </w:rPr>
        <w:t>在</w:t>
      </w:r>
      <w:r>
        <w:rPr>
          <w:rFonts w:hint="eastAsia" w:ascii="宋体" w:hAnsi="宋体" w:cs="Courier New"/>
          <w:color w:val="auto"/>
          <w:sz w:val="21"/>
          <w:szCs w:val="21"/>
        </w:rPr>
        <w:t>5</w:t>
      </w:r>
      <w:r>
        <w:rPr>
          <w:rFonts w:ascii="宋体" w:hAnsi="宋体" w:cs="Courier New"/>
          <w:color w:val="auto"/>
          <w:sz w:val="21"/>
          <w:szCs w:val="21"/>
        </w:rPr>
        <w:t>天内</w:t>
      </w:r>
      <w:r>
        <w:rPr>
          <w:rFonts w:hint="eastAsia" w:ascii="宋体" w:hAnsi="宋体" w:cs="Courier New"/>
          <w:color w:val="auto"/>
          <w:sz w:val="21"/>
          <w:szCs w:val="21"/>
        </w:rPr>
        <w:t>进行</w:t>
      </w:r>
      <w:r>
        <w:rPr>
          <w:rFonts w:ascii="宋体" w:hAnsi="宋体" w:cs="Courier New"/>
          <w:color w:val="auto"/>
          <w:sz w:val="21"/>
          <w:szCs w:val="21"/>
        </w:rPr>
        <w:t>审查</w:t>
      </w:r>
      <w:r>
        <w:rPr>
          <w:rFonts w:hint="eastAsia" w:ascii="宋体" w:hAnsi="宋体" w:cs="Courier New"/>
          <w:color w:val="auto"/>
          <w:sz w:val="21"/>
          <w:szCs w:val="21"/>
        </w:rPr>
        <w:t>并就</w:t>
      </w:r>
      <w:r>
        <w:rPr>
          <w:rFonts w:ascii="宋体" w:hAnsi="宋体" w:cs="Courier New"/>
          <w:color w:val="auto"/>
          <w:sz w:val="21"/>
          <w:szCs w:val="21"/>
        </w:rPr>
        <w:t>是否延长设计周期及延期天数向</w:t>
      </w:r>
      <w:r>
        <w:rPr>
          <w:rFonts w:hint="eastAsia" w:ascii="宋体" w:hAnsi="宋体" w:cs="Courier New"/>
          <w:color w:val="auto"/>
          <w:sz w:val="21"/>
          <w:szCs w:val="21"/>
        </w:rPr>
        <w:t>设计人进行</w:t>
      </w:r>
      <w:r>
        <w:rPr>
          <w:rFonts w:ascii="宋体" w:hAnsi="宋体" w:cs="Courier New"/>
          <w:color w:val="auto"/>
          <w:sz w:val="21"/>
          <w:szCs w:val="21"/>
        </w:rPr>
        <w:t>书面答复。</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如果</w:t>
      </w:r>
      <w:r>
        <w:rPr>
          <w:rFonts w:hint="eastAsia" w:ascii="宋体" w:hAnsi="宋体" w:cs="Courier New"/>
          <w:color w:val="auto"/>
          <w:sz w:val="21"/>
          <w:szCs w:val="21"/>
        </w:rPr>
        <w:t>发包人</w:t>
      </w:r>
      <w:r>
        <w:rPr>
          <w:rFonts w:ascii="宋体" w:hAnsi="宋体" w:cs="Courier New"/>
          <w:color w:val="auto"/>
          <w:sz w:val="21"/>
          <w:szCs w:val="21"/>
        </w:rPr>
        <w:t>在收到</w:t>
      </w:r>
      <w:r>
        <w:rPr>
          <w:rFonts w:hint="eastAsia" w:ascii="宋体" w:hAnsi="宋体" w:cs="Courier New"/>
          <w:color w:val="auto"/>
          <w:sz w:val="21"/>
          <w:szCs w:val="21"/>
        </w:rPr>
        <w:t>设计人</w:t>
      </w:r>
      <w:r>
        <w:rPr>
          <w:rFonts w:ascii="宋体" w:hAnsi="宋体"/>
          <w:color w:val="auto"/>
          <w:sz w:val="21"/>
          <w:szCs w:val="21"/>
        </w:rPr>
        <w:t>提交</w:t>
      </w:r>
      <w:r>
        <w:rPr>
          <w:rFonts w:hint="eastAsia" w:ascii="宋体" w:hAnsi="宋体"/>
          <w:color w:val="auto"/>
          <w:sz w:val="21"/>
          <w:szCs w:val="21"/>
        </w:rPr>
        <w:t>要求</w:t>
      </w:r>
      <w:r>
        <w:rPr>
          <w:rFonts w:ascii="宋体" w:hAnsi="宋体" w:cs="Courier New"/>
          <w:color w:val="auto"/>
          <w:sz w:val="21"/>
          <w:szCs w:val="21"/>
        </w:rPr>
        <w:t>延期的详细说明后</w:t>
      </w:r>
      <w:r>
        <w:rPr>
          <w:rFonts w:hint="eastAsia" w:ascii="宋体" w:hAnsi="宋体" w:cs="Courier New"/>
          <w:color w:val="auto"/>
          <w:sz w:val="21"/>
          <w:szCs w:val="21"/>
        </w:rPr>
        <w:t>，在约定的期限内</w:t>
      </w:r>
      <w:r>
        <w:rPr>
          <w:rFonts w:ascii="宋体" w:hAnsi="宋体" w:cs="Courier New"/>
          <w:color w:val="auto"/>
          <w:sz w:val="21"/>
          <w:szCs w:val="21"/>
        </w:rPr>
        <w:t>未予答复，则视为</w:t>
      </w:r>
      <w:r>
        <w:rPr>
          <w:rFonts w:hint="eastAsia" w:ascii="宋体" w:hAnsi="宋体" w:cs="Courier New"/>
          <w:color w:val="auto"/>
          <w:sz w:val="21"/>
          <w:szCs w:val="21"/>
        </w:rPr>
        <w:t>设计人</w:t>
      </w:r>
      <w:r>
        <w:rPr>
          <w:rFonts w:ascii="宋体" w:hAnsi="宋体" w:cs="Courier New"/>
          <w:color w:val="auto"/>
          <w:sz w:val="21"/>
          <w:szCs w:val="21"/>
        </w:rPr>
        <w:t>要求的延期已被发包人批准。</w:t>
      </w:r>
      <w:r>
        <w:rPr>
          <w:rFonts w:hint="eastAsia" w:ascii="宋体" w:hAnsi="宋体" w:cs="Courier New"/>
          <w:color w:val="auto"/>
          <w:sz w:val="21"/>
          <w:szCs w:val="21"/>
        </w:rPr>
        <w:t>如果设计人</w:t>
      </w:r>
      <w:r>
        <w:rPr>
          <w:rFonts w:ascii="宋体" w:hAnsi="宋体" w:cs="Courier New"/>
          <w:color w:val="auto"/>
          <w:sz w:val="21"/>
          <w:szCs w:val="21"/>
        </w:rPr>
        <w:t>未能按</w:t>
      </w:r>
      <w:r>
        <w:rPr>
          <w:rFonts w:hint="eastAsia" w:ascii="宋体" w:hAnsi="宋体" w:cs="Courier New"/>
          <w:color w:val="auto"/>
          <w:sz w:val="21"/>
          <w:szCs w:val="21"/>
        </w:rPr>
        <w:t>本款约</w:t>
      </w:r>
      <w:r>
        <w:rPr>
          <w:rFonts w:ascii="宋体" w:hAnsi="宋体" w:cs="Courier New"/>
          <w:color w:val="auto"/>
          <w:sz w:val="21"/>
          <w:szCs w:val="21"/>
        </w:rPr>
        <w:t>定的时间内发出要求延期的通知并提交详细资料，则</w:t>
      </w:r>
      <w:r>
        <w:rPr>
          <w:rFonts w:hint="eastAsia" w:ascii="宋体" w:hAnsi="宋体" w:cs="Courier New"/>
          <w:color w:val="auto"/>
          <w:sz w:val="21"/>
          <w:szCs w:val="21"/>
        </w:rPr>
        <w:t>发包人</w:t>
      </w:r>
      <w:r>
        <w:rPr>
          <w:rFonts w:ascii="宋体" w:hAnsi="宋体" w:cs="Courier New"/>
          <w:color w:val="auto"/>
          <w:sz w:val="21"/>
          <w:szCs w:val="21"/>
        </w:rPr>
        <w:t>可拒绝作出任何延期的决定。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发包人上述工程设计进度延误情形</w:t>
      </w:r>
      <w:r>
        <w:rPr>
          <w:rFonts w:hint="eastAsia" w:ascii="宋体" w:hAnsi="宋体"/>
          <w:color w:val="auto"/>
          <w:sz w:val="21"/>
          <w:szCs w:val="21"/>
        </w:rPr>
        <w:t>导致增加了设计工作量的，发包人应当另行支付相应设计费用。</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3</w:t>
      </w:r>
      <w:r>
        <w:rPr>
          <w:rFonts w:ascii="宋体" w:hAnsi="宋体"/>
          <w:color w:val="auto"/>
          <w:sz w:val="21"/>
          <w:szCs w:val="21"/>
        </w:rPr>
        <w:t>.2 因</w:t>
      </w:r>
      <w:r>
        <w:rPr>
          <w:rFonts w:hint="eastAsia" w:ascii="宋体" w:hAnsi="宋体"/>
          <w:color w:val="auto"/>
          <w:sz w:val="21"/>
          <w:szCs w:val="21"/>
        </w:rPr>
        <w:t>设计</w:t>
      </w:r>
      <w:r>
        <w:rPr>
          <w:rFonts w:ascii="宋体" w:hAnsi="宋体"/>
          <w:color w:val="auto"/>
          <w:sz w:val="21"/>
          <w:szCs w:val="21"/>
        </w:rPr>
        <w:t>人原因导致</w:t>
      </w:r>
      <w:r>
        <w:rPr>
          <w:rFonts w:hint="eastAsia" w:ascii="宋体" w:hAnsi="宋体"/>
          <w:color w:val="auto"/>
          <w:sz w:val="21"/>
          <w:szCs w:val="21"/>
        </w:rPr>
        <w:t>工程设计进度</w:t>
      </w:r>
      <w:r>
        <w:rPr>
          <w:rFonts w:ascii="宋体" w:hAnsi="宋体"/>
          <w:color w:val="auto"/>
          <w:sz w:val="21"/>
          <w:szCs w:val="21"/>
        </w:rPr>
        <w:t>延误</w:t>
      </w:r>
    </w:p>
    <w:p>
      <w:pPr>
        <w:spacing w:line="360" w:lineRule="auto"/>
        <w:ind w:firstLine="420" w:firstLineChars="200"/>
        <w:jc w:val="left"/>
        <w:rPr>
          <w:rFonts w:ascii="宋体" w:hAnsi="宋体"/>
          <w:color w:val="auto"/>
          <w:sz w:val="21"/>
          <w:szCs w:val="21"/>
        </w:rPr>
      </w:pPr>
      <w:bookmarkStart w:id="426" w:name="_Toc296503076"/>
      <w:bookmarkStart w:id="427" w:name="_Toc296346577"/>
      <w:r>
        <w:rPr>
          <w:rFonts w:ascii="宋体" w:hAnsi="宋体"/>
          <w:color w:val="auto"/>
          <w:sz w:val="21"/>
          <w:szCs w:val="21"/>
        </w:rPr>
        <w:t>因</w:t>
      </w:r>
      <w:bookmarkEnd w:id="426"/>
      <w:bookmarkEnd w:id="427"/>
      <w:r>
        <w:rPr>
          <w:rFonts w:hint="eastAsia" w:ascii="宋体" w:hAnsi="宋体"/>
          <w:color w:val="auto"/>
          <w:sz w:val="21"/>
          <w:szCs w:val="21"/>
        </w:rPr>
        <w:t>设计</w:t>
      </w:r>
      <w:r>
        <w:rPr>
          <w:rFonts w:ascii="宋体" w:hAnsi="宋体"/>
          <w:color w:val="auto"/>
          <w:sz w:val="21"/>
          <w:szCs w:val="21"/>
        </w:rPr>
        <w:t>人原因</w:t>
      </w:r>
      <w:r>
        <w:rPr>
          <w:rFonts w:hint="eastAsia" w:ascii="宋体" w:hAnsi="宋体"/>
          <w:color w:val="auto"/>
          <w:sz w:val="21"/>
          <w:szCs w:val="21"/>
        </w:rPr>
        <w:t>导致工程设计进度</w:t>
      </w:r>
      <w:r>
        <w:rPr>
          <w:rFonts w:ascii="宋体" w:hAnsi="宋体"/>
          <w:color w:val="auto"/>
          <w:sz w:val="21"/>
          <w:szCs w:val="21"/>
        </w:rPr>
        <w:t>延误的，</w:t>
      </w:r>
      <w:r>
        <w:rPr>
          <w:rFonts w:hint="eastAsia" w:ascii="宋体" w:hAnsi="宋体"/>
          <w:color w:val="auto"/>
          <w:sz w:val="21"/>
          <w:szCs w:val="21"/>
        </w:rPr>
        <w:t>设计人应当按照第14.2款〔设计人违约责任〕承担责任</w:t>
      </w:r>
      <w:r>
        <w:rPr>
          <w:rFonts w:ascii="宋体" w:hAnsi="宋体"/>
          <w:color w:val="auto"/>
          <w:sz w:val="21"/>
          <w:szCs w:val="21"/>
        </w:rPr>
        <w:t>。</w:t>
      </w:r>
      <w:r>
        <w:rPr>
          <w:rFonts w:hint="eastAsia" w:ascii="宋体" w:hAnsi="宋体"/>
          <w:color w:val="auto"/>
          <w:sz w:val="21"/>
          <w:szCs w:val="21"/>
        </w:rPr>
        <w:t>设计</w:t>
      </w:r>
      <w:r>
        <w:rPr>
          <w:rFonts w:ascii="宋体" w:hAnsi="宋体"/>
          <w:color w:val="auto"/>
          <w:sz w:val="21"/>
          <w:szCs w:val="21"/>
        </w:rPr>
        <w:t>人支付逾期</w:t>
      </w:r>
      <w:r>
        <w:rPr>
          <w:rFonts w:hint="eastAsia" w:ascii="宋体" w:hAnsi="宋体"/>
          <w:color w:val="auto"/>
          <w:sz w:val="21"/>
          <w:szCs w:val="21"/>
        </w:rPr>
        <w:t>完成工程设计</w:t>
      </w:r>
      <w:r>
        <w:rPr>
          <w:rFonts w:ascii="宋体" w:hAnsi="宋体"/>
          <w:color w:val="auto"/>
          <w:sz w:val="21"/>
          <w:szCs w:val="21"/>
        </w:rPr>
        <w:t>违约金后，不免除</w:t>
      </w:r>
      <w:r>
        <w:rPr>
          <w:rFonts w:hint="eastAsia" w:ascii="宋体" w:hAnsi="宋体"/>
          <w:color w:val="auto"/>
          <w:sz w:val="21"/>
          <w:szCs w:val="21"/>
        </w:rPr>
        <w:t>设计</w:t>
      </w:r>
      <w:r>
        <w:rPr>
          <w:rFonts w:ascii="宋体" w:hAnsi="宋体"/>
          <w:color w:val="auto"/>
          <w:sz w:val="21"/>
          <w:szCs w:val="21"/>
        </w:rPr>
        <w:t>人继续完成工程</w:t>
      </w:r>
      <w:r>
        <w:rPr>
          <w:rFonts w:hint="eastAsia" w:ascii="宋体" w:hAnsi="宋体"/>
          <w:color w:val="auto"/>
          <w:sz w:val="21"/>
          <w:szCs w:val="21"/>
        </w:rPr>
        <w:t>设计</w:t>
      </w:r>
      <w:r>
        <w:rPr>
          <w:rFonts w:ascii="宋体" w:hAnsi="宋体"/>
          <w:color w:val="auto"/>
          <w:sz w:val="21"/>
          <w:szCs w:val="21"/>
        </w:rPr>
        <w:t>的义务。</w:t>
      </w:r>
    </w:p>
    <w:p>
      <w:pPr>
        <w:pStyle w:val="6"/>
        <w:spacing w:before="0" w:after="0" w:line="360" w:lineRule="auto"/>
        <w:ind w:firstLine="420" w:firstLineChars="200"/>
        <w:jc w:val="left"/>
        <w:rPr>
          <w:rFonts w:ascii="宋体" w:hAnsi="宋体"/>
          <w:b w:val="0"/>
          <w:color w:val="auto"/>
          <w:sz w:val="21"/>
          <w:szCs w:val="21"/>
        </w:rPr>
      </w:pPr>
      <w:bookmarkStart w:id="428" w:name="_Toc351203550"/>
      <w:bookmarkStart w:id="429" w:name="_Toc296346578"/>
      <w:bookmarkStart w:id="430" w:name="_Toc337558775"/>
      <w:bookmarkStart w:id="431" w:name="_Toc296503077"/>
      <w:r>
        <w:rPr>
          <w:rFonts w:hint="eastAsia" w:ascii="宋体" w:hAnsi="宋体"/>
          <w:b w:val="0"/>
          <w:color w:val="auto"/>
          <w:sz w:val="21"/>
          <w:szCs w:val="21"/>
        </w:rPr>
        <w:t>6</w:t>
      </w:r>
      <w:r>
        <w:rPr>
          <w:rFonts w:ascii="宋体" w:hAnsi="宋体"/>
          <w:b w:val="0"/>
          <w:color w:val="auto"/>
          <w:sz w:val="21"/>
          <w:szCs w:val="21"/>
        </w:rPr>
        <w:t>.</w:t>
      </w:r>
      <w:r>
        <w:rPr>
          <w:rFonts w:hint="eastAsia" w:ascii="宋体" w:hAnsi="宋体"/>
          <w:b w:val="0"/>
          <w:color w:val="auto"/>
          <w:sz w:val="21"/>
          <w:szCs w:val="21"/>
        </w:rPr>
        <w:t xml:space="preserve">4 </w:t>
      </w:r>
      <w:r>
        <w:rPr>
          <w:rFonts w:ascii="宋体" w:hAnsi="宋体"/>
          <w:b w:val="0"/>
          <w:color w:val="auto"/>
          <w:sz w:val="21"/>
          <w:szCs w:val="21"/>
        </w:rPr>
        <w:t>暂停</w:t>
      </w:r>
      <w:bookmarkEnd w:id="428"/>
      <w:r>
        <w:rPr>
          <w:rFonts w:hint="eastAsia" w:ascii="宋体" w:hAnsi="宋体"/>
          <w:b w:val="0"/>
          <w:color w:val="auto"/>
          <w:sz w:val="21"/>
          <w:szCs w:val="21"/>
        </w:rPr>
        <w:t>设计</w:t>
      </w:r>
    </w:p>
    <w:bookmarkEnd w:id="429"/>
    <w:bookmarkEnd w:id="430"/>
    <w:bookmarkEnd w:id="431"/>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.1</w:t>
      </w:r>
      <w:r>
        <w:rPr>
          <w:rFonts w:hint="eastAsia" w:ascii="宋体" w:hAnsi="宋体"/>
          <w:color w:val="auto"/>
          <w:sz w:val="21"/>
          <w:szCs w:val="21"/>
        </w:rPr>
        <w:t xml:space="preserve"> </w:t>
      </w:r>
      <w:r>
        <w:rPr>
          <w:rFonts w:ascii="宋体" w:hAnsi="宋体"/>
          <w:color w:val="auto"/>
          <w:sz w:val="21"/>
          <w:szCs w:val="21"/>
        </w:rPr>
        <w:t>发包人原因引起的暂停</w:t>
      </w:r>
      <w:r>
        <w:rPr>
          <w:rFonts w:hint="eastAsia" w:ascii="宋体" w:hAnsi="宋体"/>
          <w:color w:val="auto"/>
          <w:sz w:val="21"/>
          <w:szCs w:val="21"/>
        </w:rPr>
        <w:t>设计</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因发包人原因引起暂停</w:t>
      </w:r>
      <w:r>
        <w:rPr>
          <w:rFonts w:hint="eastAsia" w:ascii="宋体" w:hAnsi="宋体"/>
          <w:color w:val="auto"/>
          <w:sz w:val="21"/>
          <w:szCs w:val="21"/>
        </w:rPr>
        <w:t>设计</w:t>
      </w:r>
      <w:r>
        <w:rPr>
          <w:rFonts w:ascii="宋体" w:hAnsi="宋体"/>
          <w:color w:val="auto"/>
          <w:sz w:val="21"/>
          <w:szCs w:val="21"/>
        </w:rPr>
        <w:t>的，发包人应及时下达暂停</w:t>
      </w:r>
      <w:r>
        <w:rPr>
          <w:rFonts w:hint="eastAsia" w:ascii="宋体" w:hAnsi="宋体"/>
          <w:color w:val="auto"/>
          <w:sz w:val="21"/>
          <w:szCs w:val="21"/>
        </w:rPr>
        <w:t>设计</w:t>
      </w:r>
      <w:r>
        <w:rPr>
          <w:rFonts w:ascii="宋体" w:hAnsi="宋体"/>
          <w:color w:val="auto"/>
          <w:sz w:val="21"/>
          <w:szCs w:val="21"/>
        </w:rPr>
        <w:t>指示。</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因发包人原因引起的暂停</w:t>
      </w:r>
      <w:r>
        <w:rPr>
          <w:rFonts w:hint="eastAsia" w:ascii="宋体" w:hAnsi="宋体"/>
          <w:color w:val="auto"/>
          <w:sz w:val="21"/>
          <w:szCs w:val="21"/>
        </w:rPr>
        <w:t>设计</w:t>
      </w:r>
      <w:r>
        <w:rPr>
          <w:rFonts w:ascii="宋体" w:hAnsi="宋体"/>
          <w:color w:val="auto"/>
          <w:sz w:val="21"/>
          <w:szCs w:val="21"/>
        </w:rPr>
        <w:t>，发包人应承担由此增加的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延长的设计周期</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 xml:space="preserve">.2 </w:t>
      </w:r>
      <w:r>
        <w:rPr>
          <w:rFonts w:hint="eastAsia" w:ascii="宋体" w:hAnsi="宋体"/>
          <w:color w:val="auto"/>
          <w:sz w:val="21"/>
          <w:szCs w:val="21"/>
        </w:rPr>
        <w:t>设计</w:t>
      </w:r>
      <w:r>
        <w:rPr>
          <w:rFonts w:ascii="宋体" w:hAnsi="宋体"/>
          <w:color w:val="auto"/>
          <w:sz w:val="21"/>
          <w:szCs w:val="21"/>
        </w:rPr>
        <w:t>人原因引起的暂停</w:t>
      </w:r>
      <w:r>
        <w:rPr>
          <w:rFonts w:hint="eastAsia" w:ascii="宋体" w:hAnsi="宋体"/>
          <w:color w:val="auto"/>
          <w:sz w:val="21"/>
          <w:szCs w:val="21"/>
        </w:rPr>
        <w:t>设计</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w:t>
      </w:r>
      <w:r>
        <w:rPr>
          <w:rFonts w:hint="eastAsia" w:ascii="宋体" w:hAnsi="宋体"/>
          <w:color w:val="auto"/>
          <w:sz w:val="21"/>
          <w:szCs w:val="21"/>
        </w:rPr>
        <w:t>设计</w:t>
      </w:r>
      <w:r>
        <w:rPr>
          <w:rFonts w:ascii="宋体" w:hAnsi="宋体"/>
          <w:color w:val="auto"/>
          <w:sz w:val="21"/>
          <w:szCs w:val="21"/>
        </w:rPr>
        <w:t>人原因引起的暂停</w:t>
      </w:r>
      <w:r>
        <w:rPr>
          <w:rFonts w:hint="eastAsia" w:ascii="宋体" w:hAnsi="宋体"/>
          <w:color w:val="auto"/>
          <w:sz w:val="21"/>
          <w:szCs w:val="21"/>
        </w:rPr>
        <w:t>设计</w:t>
      </w:r>
      <w:r>
        <w:rPr>
          <w:rFonts w:ascii="宋体" w:hAnsi="宋体"/>
          <w:color w:val="auto"/>
          <w:sz w:val="21"/>
          <w:szCs w:val="21"/>
        </w:rPr>
        <w:t>，</w:t>
      </w:r>
      <w:r>
        <w:rPr>
          <w:rFonts w:hint="eastAsia" w:ascii="宋体" w:hAnsi="宋体"/>
          <w:color w:val="auto"/>
          <w:sz w:val="21"/>
          <w:szCs w:val="21"/>
        </w:rPr>
        <w:t>设计人应当尽快向发包人发出书面通知并按第14.2款〔设计人违约责任〕承担责任</w:t>
      </w:r>
      <w:r>
        <w:rPr>
          <w:rFonts w:ascii="宋体" w:hAnsi="宋体"/>
          <w:color w:val="auto"/>
          <w:sz w:val="21"/>
          <w:szCs w:val="21"/>
        </w:rPr>
        <w:t>，且</w:t>
      </w:r>
      <w:r>
        <w:rPr>
          <w:rFonts w:hint="eastAsia" w:ascii="宋体" w:hAnsi="宋体"/>
          <w:color w:val="auto"/>
          <w:sz w:val="21"/>
          <w:szCs w:val="21"/>
        </w:rPr>
        <w:t>设计</w:t>
      </w:r>
      <w:r>
        <w:rPr>
          <w:rFonts w:ascii="宋体" w:hAnsi="宋体"/>
          <w:color w:val="auto"/>
          <w:sz w:val="21"/>
          <w:szCs w:val="21"/>
        </w:rPr>
        <w:t>人在收到</w:t>
      </w:r>
      <w:r>
        <w:rPr>
          <w:rFonts w:hint="eastAsia" w:ascii="宋体" w:hAnsi="宋体"/>
          <w:color w:val="auto"/>
          <w:sz w:val="21"/>
          <w:szCs w:val="21"/>
        </w:rPr>
        <w:t>发包</w:t>
      </w:r>
      <w:r>
        <w:rPr>
          <w:rFonts w:ascii="宋体" w:hAnsi="宋体"/>
          <w:color w:val="auto"/>
          <w:sz w:val="21"/>
          <w:szCs w:val="21"/>
        </w:rPr>
        <w:t>人复工指示后</w:t>
      </w:r>
      <w:r>
        <w:rPr>
          <w:rFonts w:hint="eastAsia" w:ascii="宋体" w:hAnsi="宋体"/>
          <w:color w:val="auto"/>
          <w:sz w:val="21"/>
          <w:szCs w:val="21"/>
        </w:rPr>
        <w:t>15</w:t>
      </w:r>
      <w:r>
        <w:rPr>
          <w:rFonts w:ascii="宋体" w:hAnsi="宋体"/>
          <w:color w:val="auto"/>
          <w:sz w:val="21"/>
          <w:szCs w:val="21"/>
        </w:rPr>
        <w:t>天内仍未复工的，视为</w:t>
      </w:r>
      <w:r>
        <w:rPr>
          <w:rFonts w:hint="eastAsia" w:ascii="宋体" w:hAnsi="宋体"/>
          <w:color w:val="auto"/>
          <w:sz w:val="21"/>
          <w:szCs w:val="21"/>
        </w:rPr>
        <w:t>设计</w:t>
      </w:r>
      <w:r>
        <w:rPr>
          <w:rFonts w:ascii="宋体" w:hAnsi="宋体"/>
          <w:color w:val="auto"/>
          <w:sz w:val="21"/>
          <w:szCs w:val="21"/>
        </w:rPr>
        <w:t>人无法继续履行合同的情形</w:t>
      </w:r>
      <w:r>
        <w:rPr>
          <w:rFonts w:hint="eastAsia" w:ascii="宋体" w:hAnsi="宋体"/>
          <w:color w:val="auto"/>
          <w:sz w:val="21"/>
          <w:szCs w:val="21"/>
        </w:rPr>
        <w:t>，设计人应按第16条〔合同解除〕的约定承担责任</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6.4.3 其他原因引起的暂停设计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当出现非设计人原因造成的暂停设计，设计人应当尽快向发包人发出书面通知。</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在上述情形下设计人的设计服务暂停，设计人的设计周期应当相应延长，复工应有发包人与设计人共同确认的合理期限。</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当发生本项约定的情况，导致设计人增加设计工作量的，发包人应当另行支付相应设计费用。</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 xml:space="preserve"> 暂停</w:t>
      </w:r>
      <w:r>
        <w:rPr>
          <w:rFonts w:hint="eastAsia" w:ascii="宋体" w:hAnsi="宋体"/>
          <w:color w:val="auto"/>
          <w:sz w:val="21"/>
          <w:szCs w:val="21"/>
        </w:rPr>
        <w:t>设计</w:t>
      </w:r>
      <w:r>
        <w:rPr>
          <w:rFonts w:ascii="宋体" w:hAnsi="宋体"/>
          <w:color w:val="auto"/>
          <w:sz w:val="21"/>
          <w:szCs w:val="21"/>
        </w:rPr>
        <w:t>后的复工</w:t>
      </w:r>
    </w:p>
    <w:p>
      <w:pPr>
        <w:spacing w:line="360" w:lineRule="auto"/>
        <w:ind w:firstLine="420" w:firstLineChars="200"/>
        <w:jc w:val="left"/>
        <w:rPr>
          <w:rFonts w:ascii="宋体" w:hAnsi="宋体"/>
          <w:color w:val="auto"/>
          <w:sz w:val="21"/>
          <w:szCs w:val="21"/>
        </w:rPr>
      </w:pPr>
      <w:r>
        <w:rPr>
          <w:rFonts w:ascii="宋体" w:hAnsi="宋体"/>
          <w:color w:val="auto"/>
          <w:sz w:val="21"/>
          <w:szCs w:val="21"/>
        </w:rPr>
        <w:t>暂停</w:t>
      </w:r>
      <w:r>
        <w:rPr>
          <w:rFonts w:hint="eastAsia" w:ascii="宋体" w:hAnsi="宋体"/>
          <w:color w:val="auto"/>
          <w:sz w:val="21"/>
          <w:szCs w:val="21"/>
        </w:rPr>
        <w:t>设计</w:t>
      </w:r>
      <w:r>
        <w:rPr>
          <w:rFonts w:ascii="宋体" w:hAnsi="宋体"/>
          <w:color w:val="auto"/>
          <w:sz w:val="21"/>
          <w:szCs w:val="21"/>
        </w:rPr>
        <w:t>后，发包人和</w:t>
      </w:r>
      <w:r>
        <w:rPr>
          <w:rFonts w:hint="eastAsia" w:ascii="宋体" w:hAnsi="宋体"/>
          <w:color w:val="auto"/>
          <w:sz w:val="21"/>
          <w:szCs w:val="21"/>
        </w:rPr>
        <w:t>设计</w:t>
      </w:r>
      <w:r>
        <w:rPr>
          <w:rFonts w:ascii="宋体" w:hAnsi="宋体"/>
          <w:color w:val="auto"/>
          <w:sz w:val="21"/>
          <w:szCs w:val="21"/>
        </w:rPr>
        <w:t>人应采取有效措施积极消除暂停</w:t>
      </w:r>
      <w:r>
        <w:rPr>
          <w:rFonts w:hint="eastAsia" w:ascii="宋体" w:hAnsi="宋体"/>
          <w:color w:val="auto"/>
          <w:sz w:val="21"/>
          <w:szCs w:val="21"/>
        </w:rPr>
        <w:t>设计</w:t>
      </w:r>
      <w:r>
        <w:rPr>
          <w:rFonts w:ascii="宋体" w:hAnsi="宋体"/>
          <w:color w:val="auto"/>
          <w:sz w:val="21"/>
          <w:szCs w:val="21"/>
        </w:rPr>
        <w:t>的影响。当工程具备复工条件时，发包人向</w:t>
      </w:r>
      <w:r>
        <w:rPr>
          <w:rFonts w:hint="eastAsia" w:ascii="宋体" w:hAnsi="宋体"/>
          <w:color w:val="auto"/>
          <w:sz w:val="21"/>
          <w:szCs w:val="21"/>
        </w:rPr>
        <w:t>设计</w:t>
      </w:r>
      <w:r>
        <w:rPr>
          <w:rFonts w:ascii="宋体" w:hAnsi="宋体"/>
          <w:color w:val="auto"/>
          <w:sz w:val="21"/>
          <w:szCs w:val="21"/>
        </w:rPr>
        <w:t>人发出复工通知，</w:t>
      </w:r>
      <w:r>
        <w:rPr>
          <w:rFonts w:hint="eastAsia" w:ascii="宋体" w:hAnsi="宋体"/>
          <w:color w:val="auto"/>
          <w:sz w:val="21"/>
          <w:szCs w:val="21"/>
        </w:rPr>
        <w:t>设计</w:t>
      </w:r>
      <w:r>
        <w:rPr>
          <w:rFonts w:ascii="宋体" w:hAnsi="宋体"/>
          <w:color w:val="auto"/>
          <w:sz w:val="21"/>
          <w:szCs w:val="21"/>
        </w:rPr>
        <w:t>人应按照复工通知要求复工。</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除设计人原因导致暂停设计外，设计人暂停设计后复工所增加的设计工作量，发包人应当另行支付相应设计费用。</w:t>
      </w:r>
    </w:p>
    <w:p>
      <w:pPr>
        <w:pStyle w:val="6"/>
        <w:spacing w:before="0" w:after="0" w:line="360" w:lineRule="auto"/>
        <w:ind w:firstLine="420" w:firstLineChars="200"/>
        <w:jc w:val="left"/>
        <w:rPr>
          <w:rFonts w:ascii="宋体" w:hAnsi="宋体"/>
          <w:b w:val="0"/>
          <w:color w:val="auto"/>
          <w:sz w:val="21"/>
          <w:szCs w:val="21"/>
        </w:rPr>
      </w:pPr>
      <w:bookmarkStart w:id="432" w:name="_Toc351203551"/>
      <w:r>
        <w:rPr>
          <w:rFonts w:hint="eastAsia" w:ascii="宋体" w:hAnsi="宋体"/>
          <w:b w:val="0"/>
          <w:color w:val="auto"/>
          <w:sz w:val="21"/>
          <w:szCs w:val="21"/>
        </w:rPr>
        <w:t>6</w:t>
      </w:r>
      <w:r>
        <w:rPr>
          <w:rFonts w:ascii="宋体" w:hAnsi="宋体"/>
          <w:b w:val="0"/>
          <w:color w:val="auto"/>
          <w:sz w:val="21"/>
          <w:szCs w:val="21"/>
        </w:rPr>
        <w:t>.</w:t>
      </w:r>
      <w:r>
        <w:rPr>
          <w:rFonts w:hint="eastAsia" w:ascii="宋体" w:hAnsi="宋体"/>
          <w:b w:val="0"/>
          <w:color w:val="auto"/>
          <w:sz w:val="21"/>
          <w:szCs w:val="21"/>
        </w:rPr>
        <w:t xml:space="preserve">5 </w:t>
      </w:r>
      <w:r>
        <w:rPr>
          <w:rFonts w:ascii="宋体" w:hAnsi="宋体"/>
          <w:b w:val="0"/>
          <w:color w:val="auto"/>
          <w:sz w:val="21"/>
          <w:szCs w:val="21"/>
        </w:rPr>
        <w:t>提前</w:t>
      </w:r>
      <w:bookmarkEnd w:id="432"/>
      <w:r>
        <w:rPr>
          <w:rFonts w:hint="eastAsia" w:ascii="宋体" w:hAnsi="宋体"/>
          <w:b w:val="0"/>
          <w:color w:val="auto"/>
          <w:sz w:val="21"/>
          <w:szCs w:val="21"/>
        </w:rPr>
        <w:t>交付工程设计文件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.1 发包人要求</w:t>
      </w:r>
      <w:r>
        <w:rPr>
          <w:rFonts w:hint="eastAsia" w:ascii="宋体" w:hAnsi="宋体"/>
          <w:color w:val="auto"/>
          <w:sz w:val="21"/>
          <w:szCs w:val="21"/>
        </w:rPr>
        <w:t>设计</w:t>
      </w:r>
      <w:r>
        <w:rPr>
          <w:rFonts w:ascii="宋体" w:hAnsi="宋体"/>
          <w:color w:val="auto"/>
          <w:sz w:val="21"/>
          <w:szCs w:val="21"/>
        </w:rPr>
        <w:t>人提前</w:t>
      </w:r>
      <w:r>
        <w:rPr>
          <w:rFonts w:hint="eastAsia" w:ascii="宋体" w:hAnsi="宋体"/>
          <w:color w:val="auto"/>
          <w:sz w:val="21"/>
          <w:szCs w:val="21"/>
        </w:rPr>
        <w:t>交付工程设计文件</w:t>
      </w:r>
      <w:r>
        <w:rPr>
          <w:rFonts w:ascii="宋体" w:hAnsi="宋体"/>
          <w:color w:val="auto"/>
          <w:sz w:val="21"/>
          <w:szCs w:val="21"/>
        </w:rPr>
        <w:t>的，发包人应向</w:t>
      </w:r>
      <w:r>
        <w:rPr>
          <w:rFonts w:hint="eastAsia" w:ascii="宋体" w:hAnsi="宋体"/>
          <w:color w:val="auto"/>
          <w:sz w:val="21"/>
          <w:szCs w:val="21"/>
        </w:rPr>
        <w:t>设计</w:t>
      </w:r>
      <w:r>
        <w:rPr>
          <w:rFonts w:ascii="宋体" w:hAnsi="宋体"/>
          <w:color w:val="auto"/>
          <w:sz w:val="21"/>
          <w:szCs w:val="21"/>
        </w:rPr>
        <w:t>人下达提前</w:t>
      </w:r>
      <w:r>
        <w:rPr>
          <w:rFonts w:hint="eastAsia" w:ascii="宋体" w:hAnsi="宋体"/>
          <w:color w:val="auto"/>
          <w:sz w:val="21"/>
          <w:szCs w:val="21"/>
        </w:rPr>
        <w:t>交付工程设计文件</w:t>
      </w:r>
      <w:r>
        <w:rPr>
          <w:rFonts w:ascii="宋体" w:hAnsi="宋体"/>
          <w:color w:val="auto"/>
          <w:sz w:val="21"/>
          <w:szCs w:val="21"/>
        </w:rPr>
        <w:t>指示，</w:t>
      </w:r>
      <w:r>
        <w:rPr>
          <w:rFonts w:hint="eastAsia" w:ascii="宋体" w:hAnsi="宋体"/>
          <w:color w:val="auto"/>
          <w:sz w:val="21"/>
          <w:szCs w:val="21"/>
        </w:rPr>
        <w:t>设计</w:t>
      </w:r>
      <w:r>
        <w:rPr>
          <w:rFonts w:ascii="宋体" w:hAnsi="宋体"/>
          <w:color w:val="auto"/>
          <w:sz w:val="21"/>
          <w:szCs w:val="21"/>
        </w:rPr>
        <w:t>人应向发包人提交提前</w:t>
      </w:r>
      <w:r>
        <w:rPr>
          <w:rFonts w:hint="eastAsia" w:ascii="宋体" w:hAnsi="宋体"/>
          <w:color w:val="auto"/>
          <w:sz w:val="21"/>
          <w:szCs w:val="21"/>
        </w:rPr>
        <w:t>交付工程设计文件</w:t>
      </w:r>
      <w:r>
        <w:rPr>
          <w:rFonts w:ascii="宋体" w:hAnsi="宋体"/>
          <w:color w:val="auto"/>
          <w:sz w:val="21"/>
          <w:szCs w:val="21"/>
        </w:rPr>
        <w:t>建议书，提前</w:t>
      </w:r>
      <w:r>
        <w:rPr>
          <w:rFonts w:hint="eastAsia" w:ascii="宋体" w:hAnsi="宋体"/>
          <w:color w:val="auto"/>
          <w:sz w:val="21"/>
          <w:szCs w:val="21"/>
        </w:rPr>
        <w:t>交付工程设计文件</w:t>
      </w:r>
      <w:r>
        <w:rPr>
          <w:rFonts w:ascii="宋体" w:hAnsi="宋体"/>
          <w:color w:val="auto"/>
          <w:sz w:val="21"/>
          <w:szCs w:val="21"/>
        </w:rPr>
        <w:t>建议书应包括实施的方案、缩短的时间、增加的合同价格等内容。发包人接受该提前</w:t>
      </w:r>
      <w:r>
        <w:rPr>
          <w:rFonts w:hint="eastAsia" w:ascii="宋体" w:hAnsi="宋体"/>
          <w:color w:val="auto"/>
          <w:sz w:val="21"/>
          <w:szCs w:val="21"/>
        </w:rPr>
        <w:t>交付工程设计文件</w:t>
      </w:r>
      <w:r>
        <w:rPr>
          <w:rFonts w:ascii="宋体" w:hAnsi="宋体"/>
          <w:color w:val="auto"/>
          <w:sz w:val="21"/>
          <w:szCs w:val="21"/>
        </w:rPr>
        <w:t>建议书的，发包人和</w:t>
      </w:r>
      <w:r>
        <w:rPr>
          <w:rFonts w:hint="eastAsia" w:ascii="宋体" w:hAnsi="宋体"/>
          <w:color w:val="auto"/>
          <w:sz w:val="21"/>
          <w:szCs w:val="21"/>
        </w:rPr>
        <w:t>设计</w:t>
      </w:r>
      <w:r>
        <w:rPr>
          <w:rFonts w:ascii="宋体" w:hAnsi="宋体"/>
          <w:color w:val="auto"/>
          <w:sz w:val="21"/>
          <w:szCs w:val="21"/>
        </w:rPr>
        <w:t>人协商采取加快工程</w:t>
      </w:r>
      <w:r>
        <w:rPr>
          <w:rFonts w:hint="eastAsia" w:ascii="宋体" w:hAnsi="宋体"/>
          <w:color w:val="auto"/>
          <w:sz w:val="21"/>
          <w:szCs w:val="21"/>
        </w:rPr>
        <w:t>设计</w:t>
      </w:r>
      <w:r>
        <w:rPr>
          <w:rFonts w:ascii="宋体" w:hAnsi="宋体"/>
          <w:color w:val="auto"/>
          <w:sz w:val="21"/>
          <w:szCs w:val="21"/>
        </w:rPr>
        <w:t>进度的措施，并修订</w:t>
      </w:r>
      <w:r>
        <w:rPr>
          <w:rFonts w:hint="eastAsia" w:ascii="宋体" w:hAnsi="宋体"/>
          <w:color w:val="auto"/>
          <w:sz w:val="21"/>
          <w:szCs w:val="21"/>
        </w:rPr>
        <w:t>工程设计</w:t>
      </w:r>
      <w:r>
        <w:rPr>
          <w:rFonts w:ascii="宋体" w:hAnsi="宋体"/>
          <w:color w:val="auto"/>
          <w:sz w:val="21"/>
          <w:szCs w:val="21"/>
        </w:rPr>
        <w:t>进度计划，由此增加的</w:t>
      </w:r>
      <w:r>
        <w:rPr>
          <w:rFonts w:hint="eastAsia" w:ascii="宋体" w:hAnsi="宋体"/>
          <w:color w:val="auto"/>
          <w:sz w:val="21"/>
          <w:szCs w:val="21"/>
        </w:rPr>
        <w:t>设计</w:t>
      </w:r>
      <w:r>
        <w:rPr>
          <w:rFonts w:ascii="宋体" w:hAnsi="宋体"/>
          <w:color w:val="auto"/>
          <w:sz w:val="21"/>
          <w:szCs w:val="21"/>
        </w:rPr>
        <w:t>费用由发包人承担。</w:t>
      </w:r>
      <w:r>
        <w:rPr>
          <w:rFonts w:hint="eastAsia" w:ascii="宋体" w:hAnsi="宋体"/>
          <w:color w:val="auto"/>
          <w:sz w:val="21"/>
          <w:szCs w:val="21"/>
        </w:rPr>
        <w:t>设计人认为提前交付工程设计文件的指示无法执行的，应向发包人提出书面异议，发包人应在收到异议后7天内予以答复。任何情况下，发包人不得压缩合理设计周期。</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.2 发包人要求设计人提前</w:t>
      </w:r>
      <w:r>
        <w:rPr>
          <w:rFonts w:hint="eastAsia" w:ascii="宋体" w:hAnsi="宋体"/>
          <w:color w:val="auto"/>
          <w:sz w:val="21"/>
          <w:szCs w:val="21"/>
        </w:rPr>
        <w:t>交付工程设计文件</w:t>
      </w:r>
      <w:r>
        <w:rPr>
          <w:rFonts w:ascii="宋体" w:hAnsi="宋体"/>
          <w:color w:val="auto"/>
          <w:sz w:val="21"/>
          <w:szCs w:val="21"/>
        </w:rPr>
        <w:t>，或</w:t>
      </w:r>
      <w:r>
        <w:rPr>
          <w:rFonts w:hint="eastAsia" w:ascii="宋体" w:hAnsi="宋体"/>
          <w:color w:val="auto"/>
          <w:sz w:val="21"/>
          <w:szCs w:val="21"/>
        </w:rPr>
        <w:t>设计</w:t>
      </w:r>
      <w:r>
        <w:rPr>
          <w:rFonts w:ascii="宋体" w:hAnsi="宋体"/>
          <w:color w:val="auto"/>
          <w:sz w:val="21"/>
          <w:szCs w:val="21"/>
        </w:rPr>
        <w:t>人提出提前</w:t>
      </w:r>
      <w:r>
        <w:rPr>
          <w:rFonts w:hint="eastAsia" w:ascii="宋体" w:hAnsi="宋体"/>
          <w:color w:val="auto"/>
          <w:sz w:val="21"/>
          <w:szCs w:val="21"/>
        </w:rPr>
        <w:t>交付工程设计文件</w:t>
      </w:r>
      <w:r>
        <w:rPr>
          <w:rFonts w:ascii="宋体" w:hAnsi="宋体"/>
          <w:color w:val="auto"/>
          <w:sz w:val="21"/>
          <w:szCs w:val="21"/>
        </w:rPr>
        <w:t>的建议能够给发包人带来效益的，合同当事人可以在专用合同条款中约定提前</w:t>
      </w:r>
      <w:r>
        <w:rPr>
          <w:rFonts w:hint="eastAsia" w:ascii="宋体" w:hAnsi="宋体"/>
          <w:color w:val="auto"/>
          <w:sz w:val="21"/>
          <w:szCs w:val="21"/>
        </w:rPr>
        <w:t>交付工程设计文件</w:t>
      </w:r>
      <w:r>
        <w:rPr>
          <w:rFonts w:ascii="宋体" w:hAnsi="宋体"/>
          <w:color w:val="auto"/>
          <w:sz w:val="21"/>
          <w:szCs w:val="21"/>
        </w:rPr>
        <w:t>的奖励。</w:t>
      </w:r>
    </w:p>
    <w:p>
      <w:pPr>
        <w:pStyle w:val="5"/>
        <w:spacing w:before="0" w:after="0" w:line="360" w:lineRule="auto"/>
        <w:jc w:val="left"/>
        <w:rPr>
          <w:rFonts w:ascii="黑体" w:hAnsi="黑体" w:eastAsia="黑体" w:cs="Times New Roman"/>
          <w:b w:val="0"/>
          <w:color w:val="auto"/>
        </w:rPr>
      </w:pPr>
      <w:bookmarkStart w:id="433" w:name="_Toc296503083"/>
      <w:bookmarkStart w:id="434" w:name="_Toc296346584"/>
      <w:r>
        <w:rPr>
          <w:rFonts w:hint="eastAsia" w:ascii="黑体" w:hAnsi="黑体" w:eastAsia="黑体" w:cs="Times New Roman"/>
          <w:b w:val="0"/>
          <w:color w:val="auto"/>
        </w:rPr>
        <w:t>7</w:t>
      </w:r>
      <w:r>
        <w:rPr>
          <w:rFonts w:ascii="黑体" w:hAnsi="黑体" w:eastAsia="黑体" w:cs="Times New Roman"/>
          <w:b w:val="0"/>
          <w:color w:val="auto"/>
        </w:rPr>
        <w:t>.</w:t>
      </w:r>
      <w:r>
        <w:rPr>
          <w:rFonts w:hint="eastAsia" w:ascii="黑体" w:hAnsi="黑体" w:eastAsia="黑体" w:cs="Times New Roman"/>
          <w:b w:val="0"/>
          <w:color w:val="auto"/>
        </w:rPr>
        <w:t>工程设计文件交付</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7</w:t>
      </w:r>
      <w:r>
        <w:rPr>
          <w:rFonts w:ascii="宋体" w:hAnsi="宋体"/>
          <w:b w:val="0"/>
          <w:color w:val="auto"/>
          <w:sz w:val="21"/>
          <w:szCs w:val="21"/>
        </w:rPr>
        <w:t>.1</w:t>
      </w:r>
      <w:r>
        <w:rPr>
          <w:rFonts w:hint="eastAsia" w:ascii="宋体" w:hAnsi="宋体"/>
          <w:b w:val="0"/>
          <w:color w:val="auto"/>
          <w:sz w:val="21"/>
          <w:szCs w:val="21"/>
        </w:rPr>
        <w:t xml:space="preserve"> 工程设计文件交付的内容</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7.1.1 工程设计图纸及设计说明。</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7.1.2 发包人可以要求设计人提交专用合同条款约定的具体形式的</w:t>
      </w:r>
      <w:r>
        <w:rPr>
          <w:rFonts w:hint="eastAsia" w:ascii="宋体" w:hAnsi="宋体" w:cs="Courier New"/>
          <w:color w:val="auto"/>
          <w:sz w:val="21"/>
          <w:szCs w:val="21"/>
        </w:rPr>
        <w:t>电子版设计文件</w:t>
      </w:r>
      <w:r>
        <w:rPr>
          <w:rFonts w:hint="eastAsia"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7.2 工程设计文件的交付方式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设计人交付工程设计文件给发包人，发包人应当出具书面签收单，内容包括图纸名称、图纸内容、图纸形式、份数、提交和签收日期、提交人与接收人的亲笔签名。</w:t>
      </w:r>
    </w:p>
    <w:p>
      <w:pPr>
        <w:pStyle w:val="6"/>
        <w:keepNext w:val="0"/>
        <w:keepLines w:val="0"/>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7.3 工程设计文件交付的时间和份数</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工程设计文件交付的名称、时间和份数在专用合同条款附件3中约定。</w:t>
      </w:r>
    </w:p>
    <w:p>
      <w:pPr>
        <w:pStyle w:val="5"/>
        <w:spacing w:before="0" w:after="0" w:line="360" w:lineRule="auto"/>
        <w:jc w:val="left"/>
        <w:rPr>
          <w:rFonts w:ascii="黑体" w:hAnsi="黑体" w:eastAsia="黑体" w:cs="Times New Roman"/>
          <w:b w:val="0"/>
          <w:color w:val="auto"/>
        </w:rPr>
      </w:pPr>
      <w:r>
        <w:rPr>
          <w:rFonts w:hint="eastAsia" w:ascii="黑体" w:hAnsi="黑体" w:eastAsia="黑体" w:cs="Times New Roman"/>
          <w:b w:val="0"/>
          <w:color w:val="auto"/>
        </w:rPr>
        <w:t>8</w:t>
      </w:r>
      <w:r>
        <w:rPr>
          <w:rFonts w:ascii="黑体" w:hAnsi="黑体" w:eastAsia="黑体" w:cs="Times New Roman"/>
          <w:b w:val="0"/>
          <w:color w:val="auto"/>
        </w:rPr>
        <w:t>.</w:t>
      </w:r>
      <w:r>
        <w:rPr>
          <w:rFonts w:hint="eastAsia" w:ascii="黑体" w:hAnsi="黑体" w:eastAsia="黑体" w:cs="Times New Roman"/>
          <w:b w:val="0"/>
          <w:color w:val="auto"/>
        </w:rPr>
        <w:t>工程设计文件审查</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8.1 设计人的工程设计文件应报发包人审查同意。审查的范围和内容在发包人要求中约定。审查的具体标准应符合法律规定、技术标准要求和本合同约定。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除专用合同条款对期限另有约定外，自发包人收到设计人的工程设计文件以及设计人的通知之日起，发包人对设计人的工程设计文件审查期不超过15天。</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发包人不同意工程设计文件的，应以书面形式通知设计人，并说明不符合合同要求的具体内容。设计人应根据发包人的书面说明，对工程设计文件进行修改后重新报送发包人审查，审查期重新起算。</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合同约定的审查期满，发包人没有做出审查结论也没有提出异议的，视为设计人的工程设计文件已获发包人同意。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8.3 工程</w:t>
      </w:r>
      <w:r>
        <w:rPr>
          <w:rStyle w:val="48"/>
          <w:rFonts w:hint="eastAsia" w:ascii="宋体" w:hAnsi="宋体"/>
          <w:vanish/>
          <w:color w:val="auto"/>
        </w:rPr>
        <w:t>（</w:t>
      </w:r>
      <w:r>
        <w:rPr>
          <w:rFonts w:hint="eastAsia" w:ascii="宋体" w:hAnsi="宋体"/>
          <w:color w:val="auto"/>
          <w:sz w:val="21"/>
          <w:szCs w:val="21"/>
        </w:rPr>
        <w:t>设计文件需政府有关部门审查或批准的，发包人应在审查同意设计人的工程设计文件后在专用合同条款约定的期限内，向政府有关部门报送工程设计文件，设计人应予以协助。</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设计人按第7条〔工程设计文件交付〕的约定向发包人提交工程设计文件，有义务参加发包人组织的设计审查会议，向审查者介绍、解答、解释其工程设计文件，并提供有关补充资料。</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发包人有义务向设计人提供设计审查会议的批准文件和纪要。设计人有义务按照相关设计审查会议批准的文件和纪要，并依据合同约定及相关技术标准，对工程设计文件进行修改、补充和完善。</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8.5 因设计人原因，未能按第7条〔工程设计文件交付〕约定的时间向发包人提交工程设计文件，致使工程设计文件审查无法进行或无法按期进行，造成设计周期延长、窝工损失及发包人增加费用的，设计人应</w:t>
      </w:r>
      <w:r>
        <w:rPr>
          <w:rFonts w:hint="eastAsia" w:ascii="宋体" w:hAnsi="宋体"/>
          <w:color w:val="auto"/>
          <w:sz w:val="21"/>
          <w:szCs w:val="21"/>
        </w:rPr>
        <w:t>按第14.2款〔设计人违约责任〕的约定承担责任</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因发包人原因，致使工程设计文件审查无法进行或无法按期进行，造成设计周期延长、窝工损失及设计人增加的费用，由发包人承担。</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8.6 </w:t>
      </w:r>
      <w:r>
        <w:rPr>
          <w:rFonts w:ascii="宋体" w:hAnsi="宋体"/>
          <w:color w:val="auto"/>
          <w:sz w:val="21"/>
          <w:szCs w:val="21"/>
        </w:rPr>
        <w:t>因</w:t>
      </w:r>
      <w:r>
        <w:rPr>
          <w:rFonts w:hint="eastAsia" w:ascii="宋体" w:hAnsi="宋体"/>
          <w:color w:val="auto"/>
          <w:sz w:val="21"/>
          <w:szCs w:val="21"/>
        </w:rPr>
        <w:t>设计</w:t>
      </w:r>
      <w:r>
        <w:rPr>
          <w:rFonts w:ascii="宋体" w:hAnsi="宋体"/>
          <w:color w:val="auto"/>
          <w:sz w:val="21"/>
          <w:szCs w:val="21"/>
        </w:rPr>
        <w:t>人原因</w:t>
      </w:r>
      <w:r>
        <w:rPr>
          <w:rFonts w:hint="eastAsia" w:ascii="宋体" w:hAnsi="宋体"/>
          <w:color w:val="auto"/>
          <w:sz w:val="21"/>
          <w:szCs w:val="21"/>
        </w:rPr>
        <w:t>造成</w:t>
      </w:r>
      <w:r>
        <w:rPr>
          <w:rFonts w:ascii="宋体" w:hAnsi="宋体"/>
          <w:color w:val="auto"/>
          <w:sz w:val="21"/>
          <w:szCs w:val="21"/>
        </w:rPr>
        <w:t>工程</w:t>
      </w:r>
      <w:r>
        <w:rPr>
          <w:rFonts w:hint="eastAsia" w:ascii="宋体" w:hAnsi="宋体"/>
          <w:color w:val="auto"/>
          <w:sz w:val="21"/>
          <w:szCs w:val="21"/>
        </w:rPr>
        <w:t>设计文件</w:t>
      </w:r>
      <w:r>
        <w:rPr>
          <w:rFonts w:ascii="宋体" w:hAnsi="宋体"/>
          <w:color w:val="auto"/>
          <w:sz w:val="21"/>
          <w:szCs w:val="21"/>
        </w:rPr>
        <w:t>不合格</w:t>
      </w:r>
      <w:r>
        <w:rPr>
          <w:rFonts w:hint="eastAsia" w:ascii="宋体" w:hAnsi="宋体"/>
          <w:color w:val="auto"/>
          <w:sz w:val="21"/>
          <w:szCs w:val="21"/>
        </w:rPr>
        <w:t>致使工程设计文件审查无法通过</w:t>
      </w:r>
      <w:r>
        <w:rPr>
          <w:rFonts w:ascii="宋体" w:hAnsi="宋体"/>
          <w:color w:val="auto"/>
          <w:sz w:val="21"/>
          <w:szCs w:val="21"/>
        </w:rPr>
        <w:t>的，发包人有权要求</w:t>
      </w:r>
      <w:r>
        <w:rPr>
          <w:rFonts w:hint="eastAsia" w:ascii="宋体" w:hAnsi="宋体"/>
          <w:color w:val="auto"/>
          <w:sz w:val="21"/>
          <w:szCs w:val="21"/>
        </w:rPr>
        <w:t>设计</w:t>
      </w:r>
      <w:r>
        <w:rPr>
          <w:rFonts w:ascii="宋体" w:hAnsi="宋体"/>
          <w:color w:val="auto"/>
          <w:sz w:val="21"/>
          <w:szCs w:val="21"/>
        </w:rPr>
        <w:t>人采取补救措施，直至达到合同要求的质量标准</w:t>
      </w:r>
      <w:r>
        <w:rPr>
          <w:rFonts w:hint="eastAsia" w:ascii="宋体" w:hAnsi="宋体"/>
          <w:color w:val="auto"/>
          <w:sz w:val="21"/>
          <w:szCs w:val="21"/>
        </w:rPr>
        <w:t>，并按第14.2款〔设计人违约责任〕的约定承担责任</w:t>
      </w:r>
      <w:r>
        <w:rPr>
          <w:rFonts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因发包人原因造成工程</w:t>
      </w:r>
      <w:r>
        <w:rPr>
          <w:rFonts w:hint="eastAsia" w:ascii="宋体" w:hAnsi="宋体"/>
          <w:color w:val="auto"/>
          <w:sz w:val="21"/>
          <w:szCs w:val="21"/>
        </w:rPr>
        <w:t>设计文件</w:t>
      </w:r>
      <w:r>
        <w:rPr>
          <w:rFonts w:ascii="宋体" w:hAnsi="宋体"/>
          <w:color w:val="auto"/>
          <w:sz w:val="21"/>
          <w:szCs w:val="21"/>
        </w:rPr>
        <w:t>不合格</w:t>
      </w:r>
      <w:r>
        <w:rPr>
          <w:rFonts w:hint="eastAsia" w:ascii="宋体" w:hAnsi="宋体"/>
          <w:color w:val="auto"/>
          <w:sz w:val="21"/>
          <w:szCs w:val="21"/>
        </w:rPr>
        <w:t>致使工程设计文件审查无法通过</w:t>
      </w:r>
      <w:r>
        <w:rPr>
          <w:rFonts w:ascii="宋体" w:hAnsi="宋体"/>
          <w:color w:val="auto"/>
          <w:sz w:val="21"/>
          <w:szCs w:val="21"/>
        </w:rPr>
        <w:t>的，由此增加的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延长的设计周期</w:t>
      </w:r>
      <w:r>
        <w:rPr>
          <w:rFonts w:ascii="宋体" w:hAnsi="宋体"/>
          <w:color w:val="auto"/>
          <w:sz w:val="21"/>
          <w:szCs w:val="21"/>
        </w:rPr>
        <w:t>由发包人承担。</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8.7 工程设计文件的审查，不减轻或免除设计人依据法律应当承担的责任。</w:t>
      </w:r>
    </w:p>
    <w:p>
      <w:pPr>
        <w:pStyle w:val="5"/>
        <w:spacing w:before="0" w:after="0" w:line="360" w:lineRule="auto"/>
        <w:jc w:val="left"/>
        <w:rPr>
          <w:rFonts w:ascii="黑体" w:hAnsi="黑体" w:eastAsia="黑体" w:cs="Times New Roman"/>
          <w:b w:val="0"/>
          <w:color w:val="auto"/>
        </w:rPr>
      </w:pPr>
      <w:r>
        <w:rPr>
          <w:rFonts w:hint="eastAsia" w:ascii="黑体" w:hAnsi="黑体" w:eastAsia="黑体" w:cs="Times New Roman"/>
          <w:b w:val="0"/>
          <w:color w:val="auto"/>
        </w:rPr>
        <w:t>9</w:t>
      </w:r>
      <w:r>
        <w:rPr>
          <w:rFonts w:ascii="黑体" w:hAnsi="黑体" w:eastAsia="黑体" w:cs="Times New Roman"/>
          <w:b w:val="0"/>
          <w:color w:val="auto"/>
        </w:rPr>
        <w:t>.</w:t>
      </w:r>
      <w:r>
        <w:rPr>
          <w:rFonts w:hint="eastAsia" w:ascii="黑体" w:hAnsi="黑体" w:eastAsia="黑体" w:cs="Times New Roman"/>
          <w:b w:val="0"/>
          <w:color w:val="auto"/>
        </w:rPr>
        <w:t>施工现场配合服务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9.1 除专用合同条款另有约定外，发包人应为设计人派赴现场的工作人员提供工作、生活及交通等方面的便利条件。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9.2 设计人应当提供设计技术交底、解决施工中设计技术问题和竣工验收服务。如果发包人在专用合同条款约定的施工现场服务时限外仍要求设计人负责上述工作的，发包人应按所需工作量向设计人另行支付服务费用。</w:t>
      </w:r>
    </w:p>
    <w:p>
      <w:pPr>
        <w:pStyle w:val="5"/>
        <w:keepNext w:val="0"/>
        <w:keepLines w:val="0"/>
        <w:autoSpaceDE w:val="0"/>
        <w:autoSpaceDN w:val="0"/>
        <w:spacing w:before="0" w:after="0" w:line="360" w:lineRule="auto"/>
        <w:jc w:val="left"/>
        <w:rPr>
          <w:rFonts w:ascii="黑体" w:hAnsi="黑体" w:eastAsia="黑体" w:cs="Times New Roman"/>
          <w:b w:val="0"/>
          <w:color w:val="auto"/>
        </w:rPr>
      </w:pPr>
      <w:bookmarkStart w:id="435" w:name="_Toc351203567"/>
      <w:r>
        <w:rPr>
          <w:rFonts w:ascii="黑体" w:hAnsi="黑体" w:eastAsia="黑体" w:cs="Times New Roman"/>
          <w:b w:val="0"/>
          <w:color w:val="auto"/>
        </w:rPr>
        <w:t>1</w:t>
      </w:r>
      <w:r>
        <w:rPr>
          <w:rFonts w:hint="eastAsia" w:ascii="黑体" w:hAnsi="黑体" w:eastAsia="黑体" w:cs="Times New Roman"/>
          <w:b w:val="0"/>
          <w:color w:val="auto"/>
        </w:rPr>
        <w:t>0</w:t>
      </w:r>
      <w:r>
        <w:rPr>
          <w:rFonts w:ascii="黑体" w:hAnsi="黑体" w:eastAsia="黑体" w:cs="Times New Roman"/>
          <w:b w:val="0"/>
          <w:color w:val="auto"/>
        </w:rPr>
        <w:t>.</w:t>
      </w:r>
      <w:r>
        <w:rPr>
          <w:rFonts w:hint="eastAsia" w:ascii="黑体" w:hAnsi="黑体" w:eastAsia="黑体" w:cs="Times New Roman"/>
          <w:b w:val="0"/>
          <w:color w:val="auto"/>
        </w:rPr>
        <w:t>合同价款与支付</w:t>
      </w:r>
    </w:p>
    <w:p>
      <w:pPr>
        <w:pStyle w:val="6"/>
        <w:keepNext w:val="0"/>
        <w:keepLines w:val="0"/>
        <w:autoSpaceDE w:val="0"/>
        <w:autoSpaceDN w:val="0"/>
        <w:spacing w:before="0" w:after="0" w:line="360" w:lineRule="auto"/>
        <w:ind w:firstLine="420" w:firstLineChars="200"/>
        <w:jc w:val="left"/>
        <w:rPr>
          <w:rFonts w:ascii="宋体" w:hAnsi="宋体"/>
          <w:b w:val="0"/>
          <w:bCs w:val="0"/>
          <w:color w:val="auto"/>
          <w:sz w:val="21"/>
          <w:szCs w:val="21"/>
        </w:rPr>
      </w:pPr>
      <w:r>
        <w:rPr>
          <w:rFonts w:hint="eastAsia" w:ascii="宋体" w:hAnsi="宋体"/>
          <w:b w:val="0"/>
          <w:color w:val="auto"/>
          <w:sz w:val="21"/>
          <w:szCs w:val="21"/>
        </w:rPr>
        <w:t>10.1 合同价款组成</w:t>
      </w:r>
    </w:p>
    <w:p>
      <w:pPr>
        <w:pStyle w:val="6"/>
        <w:keepNext w:val="0"/>
        <w:keepLines w:val="0"/>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发包人和设计人应当在专用合同条款附件6中明确约定合同价款各组成部分的具体数额，主要包括：</w:t>
      </w:r>
    </w:p>
    <w:p>
      <w:pPr>
        <w:pStyle w:val="6"/>
        <w:keepNext w:val="0"/>
        <w:keepLines w:val="0"/>
        <w:autoSpaceDE w:val="0"/>
        <w:autoSpaceDN w:val="0"/>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（1）工程设计基本服务费用；</w:t>
      </w:r>
    </w:p>
    <w:p>
      <w:pPr>
        <w:pStyle w:val="6"/>
        <w:keepNext w:val="0"/>
        <w:keepLines w:val="0"/>
        <w:autoSpaceDE w:val="0"/>
        <w:autoSpaceDN w:val="0"/>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（2）工程设计其他服务费用；</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bCs/>
          <w:color w:val="auto"/>
          <w:sz w:val="21"/>
          <w:szCs w:val="21"/>
        </w:rPr>
        <w:t>（3）</w:t>
      </w:r>
      <w:r>
        <w:rPr>
          <w:rFonts w:hint="eastAsia" w:ascii="宋体" w:hAnsi="宋体" w:cs="Courier New"/>
          <w:color w:val="auto"/>
          <w:sz w:val="21"/>
          <w:szCs w:val="21"/>
        </w:rPr>
        <w:t>在未签订合同前发包人已经同意或接受或已经使用的设计人为发包人所做的各项工作的相应费用等。</w:t>
      </w:r>
    </w:p>
    <w:p>
      <w:pPr>
        <w:pStyle w:val="6"/>
        <w:keepNext w:val="0"/>
        <w:keepLines w:val="0"/>
        <w:autoSpaceDE w:val="0"/>
        <w:autoSpaceDN w:val="0"/>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1</w:t>
      </w:r>
      <w:r>
        <w:rPr>
          <w:rFonts w:hint="eastAsia" w:ascii="宋体" w:hAnsi="宋体"/>
          <w:b w:val="0"/>
          <w:color w:val="auto"/>
          <w:sz w:val="21"/>
          <w:szCs w:val="21"/>
        </w:rPr>
        <w:t>0</w:t>
      </w:r>
      <w:r>
        <w:rPr>
          <w:rFonts w:ascii="宋体" w:hAnsi="宋体"/>
          <w:b w:val="0"/>
          <w:color w:val="auto"/>
          <w:sz w:val="21"/>
          <w:szCs w:val="21"/>
        </w:rPr>
        <w:t>.</w:t>
      </w:r>
      <w:r>
        <w:rPr>
          <w:rFonts w:hint="eastAsia" w:ascii="宋体" w:hAnsi="宋体"/>
          <w:b w:val="0"/>
          <w:color w:val="auto"/>
          <w:sz w:val="21"/>
          <w:szCs w:val="21"/>
        </w:rPr>
        <w:t>2</w:t>
      </w:r>
      <w:r>
        <w:rPr>
          <w:rFonts w:ascii="宋体" w:hAnsi="宋体"/>
          <w:b w:val="0"/>
          <w:color w:val="auto"/>
          <w:sz w:val="21"/>
          <w:szCs w:val="21"/>
        </w:rPr>
        <w:t xml:space="preserve"> 合同价格形式</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发包人和</w:t>
      </w:r>
      <w:r>
        <w:rPr>
          <w:rFonts w:hint="eastAsia" w:ascii="宋体" w:hAnsi="宋体"/>
          <w:color w:val="auto"/>
          <w:sz w:val="21"/>
          <w:szCs w:val="21"/>
        </w:rPr>
        <w:t>设计</w:t>
      </w:r>
      <w:r>
        <w:rPr>
          <w:rFonts w:ascii="宋体" w:hAnsi="宋体"/>
          <w:color w:val="auto"/>
          <w:sz w:val="21"/>
          <w:szCs w:val="21"/>
        </w:rPr>
        <w:t>人应在合同协议书中</w:t>
      </w:r>
      <w:r>
        <w:rPr>
          <w:rFonts w:hint="eastAsia" w:ascii="宋体" w:hAnsi="宋体"/>
          <w:color w:val="auto"/>
          <w:sz w:val="21"/>
          <w:szCs w:val="21"/>
        </w:rPr>
        <w:t>选择</w:t>
      </w:r>
      <w:r>
        <w:rPr>
          <w:rFonts w:ascii="宋体" w:hAnsi="宋体"/>
          <w:color w:val="auto"/>
          <w:sz w:val="21"/>
          <w:szCs w:val="21"/>
        </w:rPr>
        <w:t xml:space="preserve">下列一种合同价格形式： </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ascii="宋体" w:hAnsi="宋体"/>
          <w:color w:val="auto"/>
          <w:sz w:val="21"/>
          <w:szCs w:val="21"/>
        </w:rPr>
        <w:t>单价合同</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单价合同是指合同当事人约定以</w:t>
      </w:r>
      <w:r>
        <w:rPr>
          <w:rFonts w:hint="eastAsia" w:ascii="宋体" w:hAnsi="宋体"/>
          <w:color w:val="auto"/>
          <w:sz w:val="21"/>
          <w:szCs w:val="21"/>
        </w:rPr>
        <w:t>建筑面积（包括地上建筑面积和地下建筑面积）每平方米</w:t>
      </w:r>
      <w:r>
        <w:rPr>
          <w:rFonts w:ascii="宋体" w:hAnsi="宋体"/>
          <w:color w:val="auto"/>
          <w:sz w:val="21"/>
          <w:szCs w:val="21"/>
        </w:rPr>
        <w:t>单价</w:t>
      </w:r>
      <w:r>
        <w:rPr>
          <w:rFonts w:hint="eastAsia" w:ascii="宋体" w:hAnsi="宋体"/>
          <w:color w:val="auto"/>
          <w:sz w:val="21"/>
          <w:szCs w:val="21"/>
        </w:rPr>
        <w:t>或实际投资总额的一定比例等</w:t>
      </w:r>
      <w:r>
        <w:rPr>
          <w:rFonts w:ascii="宋体" w:hAnsi="宋体"/>
          <w:color w:val="auto"/>
          <w:sz w:val="21"/>
          <w:szCs w:val="21"/>
        </w:rPr>
        <w:t>进行合同价格计算、调整和确认的建设工程</w:t>
      </w:r>
      <w:r>
        <w:rPr>
          <w:rFonts w:hint="eastAsia" w:ascii="宋体" w:hAnsi="宋体"/>
          <w:color w:val="auto"/>
          <w:sz w:val="21"/>
          <w:szCs w:val="21"/>
        </w:rPr>
        <w:t>设计</w:t>
      </w:r>
      <w:r>
        <w:rPr>
          <w:rFonts w:ascii="宋体" w:hAnsi="宋体"/>
          <w:color w:val="auto"/>
          <w:sz w:val="21"/>
          <w:szCs w:val="21"/>
        </w:rPr>
        <w:t>合同，</w:t>
      </w:r>
      <w:r>
        <w:rPr>
          <w:rFonts w:ascii="宋体" w:hAnsi="宋体"/>
          <w:color w:val="auto"/>
          <w:sz w:val="21"/>
          <w:szCs w:val="21"/>
        </w:rPr>
        <w:t>在约定的范围内合同单价不作调整</w:t>
      </w:r>
      <w:r>
        <w:rPr>
          <w:rFonts w:ascii="宋体" w:hAnsi="宋体"/>
          <w:color w:val="auto"/>
          <w:sz w:val="21"/>
          <w:szCs w:val="21"/>
        </w:rPr>
        <w:t>。合同当事人应在专用合同条款中约定单价包含的风险范围和风险费用的计算方法</w:t>
      </w:r>
      <w:r>
        <w:rPr>
          <w:rFonts w:ascii="宋体" w:hAnsi="宋体"/>
          <w:color w:val="auto"/>
          <w:sz w:val="21"/>
          <w:szCs w:val="21"/>
        </w:rPr>
        <w:t>，</w:t>
      </w:r>
      <w:r>
        <w:rPr>
          <w:rFonts w:ascii="宋体" w:hAnsi="宋体"/>
          <w:color w:val="auto"/>
          <w:sz w:val="21"/>
          <w:szCs w:val="21"/>
        </w:rPr>
        <w:t>并约定风险范围以外的合同价格的调整方法。</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2</w:t>
      </w:r>
      <w:r>
        <w:rPr>
          <w:rFonts w:hint="eastAsia" w:ascii="宋体" w:hAnsi="宋体"/>
          <w:color w:val="auto"/>
          <w:sz w:val="21"/>
          <w:szCs w:val="21"/>
        </w:rPr>
        <w:t>）</w:t>
      </w:r>
      <w:r>
        <w:rPr>
          <w:rFonts w:ascii="宋体" w:hAnsi="宋体"/>
          <w:color w:val="auto"/>
          <w:sz w:val="21"/>
          <w:szCs w:val="21"/>
        </w:rPr>
        <w:t>总价合同</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总价合同是指合同当事人约定以</w:t>
      </w:r>
      <w:r>
        <w:rPr>
          <w:rFonts w:hint="eastAsia" w:ascii="宋体" w:hAnsi="宋体"/>
          <w:color w:val="auto"/>
          <w:sz w:val="21"/>
          <w:szCs w:val="21"/>
        </w:rPr>
        <w:t>发包人提供的上一阶段工程设计文件</w:t>
      </w:r>
      <w:r>
        <w:rPr>
          <w:rFonts w:ascii="宋体" w:hAnsi="宋体"/>
          <w:color w:val="auto"/>
          <w:sz w:val="21"/>
          <w:szCs w:val="21"/>
        </w:rPr>
        <w:t>及有关条件进行合同价格计算、调整和确认的建设工程</w:t>
      </w:r>
      <w:r>
        <w:rPr>
          <w:rFonts w:hint="eastAsia" w:ascii="宋体" w:hAnsi="宋体"/>
          <w:color w:val="auto"/>
          <w:sz w:val="21"/>
          <w:szCs w:val="21"/>
        </w:rPr>
        <w:t>设计</w:t>
      </w:r>
      <w:r>
        <w:rPr>
          <w:rFonts w:ascii="宋体" w:hAnsi="宋体"/>
          <w:color w:val="auto"/>
          <w:sz w:val="21"/>
          <w:szCs w:val="21"/>
        </w:rPr>
        <w:t>合同，</w:t>
      </w:r>
      <w:r>
        <w:rPr>
          <w:rFonts w:ascii="宋体" w:hAnsi="宋体"/>
          <w:color w:val="auto"/>
          <w:sz w:val="21"/>
          <w:szCs w:val="21"/>
        </w:rPr>
        <w:t>在约定的范围内合同总价不作调整</w:t>
      </w:r>
      <w:r>
        <w:rPr>
          <w:rFonts w:ascii="宋体" w:hAnsi="宋体"/>
          <w:color w:val="auto"/>
          <w:sz w:val="21"/>
          <w:szCs w:val="21"/>
        </w:rPr>
        <w:t>。合同当事人应在专用合同条款中约定总价包含的风险范围和风险费用的计算方法，并约定风险范围以外的合同价格的调整方法。</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3</w:t>
      </w:r>
      <w:r>
        <w:rPr>
          <w:rFonts w:hint="eastAsia" w:ascii="宋体" w:hAnsi="宋体"/>
          <w:color w:val="auto"/>
          <w:sz w:val="21"/>
          <w:szCs w:val="21"/>
        </w:rPr>
        <w:t>）</w:t>
      </w:r>
      <w:r>
        <w:rPr>
          <w:rFonts w:ascii="宋体" w:hAnsi="宋体"/>
          <w:color w:val="auto"/>
          <w:sz w:val="21"/>
          <w:szCs w:val="21"/>
        </w:rPr>
        <w:t>其它价格形式</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合同当事人可在专用合同条款中约定其他合同价格形式。</w:t>
      </w:r>
    </w:p>
    <w:p>
      <w:pPr>
        <w:pStyle w:val="6"/>
        <w:keepNext w:val="0"/>
        <w:keepLines w:val="0"/>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1</w:t>
      </w:r>
      <w:r>
        <w:rPr>
          <w:rFonts w:hint="eastAsia" w:ascii="宋体" w:hAnsi="宋体"/>
          <w:b w:val="0"/>
          <w:color w:val="auto"/>
          <w:sz w:val="21"/>
          <w:szCs w:val="21"/>
        </w:rPr>
        <w:t>0</w:t>
      </w:r>
      <w:r>
        <w:rPr>
          <w:rFonts w:ascii="宋体" w:hAnsi="宋体"/>
          <w:b w:val="0"/>
          <w:color w:val="auto"/>
          <w:sz w:val="21"/>
          <w:szCs w:val="21"/>
        </w:rPr>
        <w:t>.</w:t>
      </w:r>
      <w:r>
        <w:rPr>
          <w:rFonts w:hint="eastAsia" w:ascii="宋体" w:hAnsi="宋体"/>
          <w:b w:val="0"/>
          <w:color w:val="auto"/>
          <w:sz w:val="21"/>
          <w:szCs w:val="21"/>
        </w:rPr>
        <w:t>3 定金或预付款</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10.3.1 定金或预付款</w:t>
      </w:r>
      <w:r>
        <w:rPr>
          <w:rFonts w:ascii="宋体" w:hAnsi="宋体"/>
          <w:color w:val="auto"/>
          <w:sz w:val="21"/>
          <w:szCs w:val="21"/>
        </w:rPr>
        <w:t>的</w:t>
      </w:r>
      <w:r>
        <w:rPr>
          <w:rFonts w:hint="eastAsia" w:ascii="宋体" w:hAnsi="宋体"/>
          <w:color w:val="auto"/>
          <w:sz w:val="21"/>
          <w:szCs w:val="21"/>
        </w:rPr>
        <w:t>比例</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定金</w:t>
      </w:r>
      <w:r>
        <w:rPr>
          <w:rFonts w:ascii="宋体" w:hAnsi="宋体"/>
          <w:color w:val="auto"/>
          <w:sz w:val="21"/>
          <w:szCs w:val="21"/>
        </w:rPr>
        <w:t>的</w:t>
      </w:r>
      <w:r>
        <w:rPr>
          <w:rFonts w:hint="eastAsia" w:ascii="宋体" w:hAnsi="宋体"/>
          <w:color w:val="auto"/>
          <w:sz w:val="21"/>
          <w:szCs w:val="21"/>
        </w:rPr>
        <w:t>比例不应超过合同总价款的20%。预付款的比例由发包人与设计人协商确定，一般不低于合同总价款的20%。</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10.3.2 定金或预付款的支付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定金或预付款的</w:t>
      </w:r>
      <w:r>
        <w:rPr>
          <w:rFonts w:ascii="宋体" w:hAnsi="宋体"/>
          <w:color w:val="auto"/>
          <w:sz w:val="21"/>
          <w:szCs w:val="21"/>
        </w:rPr>
        <w:t>支付按照专用合同条款约定执行，但</w:t>
      </w:r>
      <w:r>
        <w:rPr>
          <w:rFonts w:hint="eastAsia" w:ascii="宋体" w:hAnsi="宋体"/>
          <w:color w:val="auto"/>
          <w:sz w:val="21"/>
          <w:szCs w:val="21"/>
        </w:rPr>
        <w:t>最</w:t>
      </w:r>
      <w:r>
        <w:rPr>
          <w:rFonts w:ascii="宋体" w:hAnsi="宋体"/>
          <w:color w:val="auto"/>
          <w:sz w:val="21"/>
          <w:szCs w:val="21"/>
        </w:rPr>
        <w:t>迟应在</w:t>
      </w:r>
      <w:r>
        <w:rPr>
          <w:rFonts w:hint="eastAsia" w:ascii="宋体" w:hAnsi="宋体"/>
          <w:color w:val="auto"/>
          <w:sz w:val="21"/>
          <w:szCs w:val="21"/>
        </w:rPr>
        <w:t>开始设计</w:t>
      </w:r>
      <w:r>
        <w:rPr>
          <w:rFonts w:ascii="宋体" w:hAnsi="宋体"/>
          <w:color w:val="auto"/>
          <w:sz w:val="21"/>
          <w:szCs w:val="21"/>
        </w:rPr>
        <w:t>通知载明的</w:t>
      </w:r>
      <w:r>
        <w:rPr>
          <w:rFonts w:hint="eastAsia" w:ascii="宋体" w:hAnsi="宋体"/>
          <w:color w:val="auto"/>
          <w:sz w:val="21"/>
          <w:szCs w:val="21"/>
        </w:rPr>
        <w:t>开始设计</w:t>
      </w:r>
      <w:r>
        <w:rPr>
          <w:rFonts w:ascii="宋体" w:hAnsi="宋体"/>
          <w:color w:val="auto"/>
          <w:sz w:val="21"/>
          <w:szCs w:val="21"/>
        </w:rPr>
        <w:t>日期前</w:t>
      </w:r>
      <w:r>
        <w:rPr>
          <w:rFonts w:hint="eastAsia" w:ascii="宋体" w:hAnsi="宋体"/>
          <w:color w:val="auto"/>
          <w:sz w:val="21"/>
          <w:szCs w:val="21"/>
        </w:rPr>
        <w:t>专用合同条款约定的期限内</w:t>
      </w:r>
      <w:r>
        <w:rPr>
          <w:rFonts w:ascii="宋体" w:hAnsi="宋体"/>
          <w:color w:val="auto"/>
          <w:sz w:val="21"/>
          <w:szCs w:val="21"/>
        </w:rPr>
        <w:t>支付。</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发包人逾期支付</w:t>
      </w:r>
      <w:r>
        <w:rPr>
          <w:rFonts w:hint="eastAsia" w:ascii="宋体" w:hAnsi="宋体"/>
          <w:color w:val="auto"/>
          <w:sz w:val="21"/>
          <w:szCs w:val="21"/>
        </w:rPr>
        <w:t>定金或预付款</w:t>
      </w:r>
      <w:r>
        <w:rPr>
          <w:rFonts w:ascii="宋体" w:hAnsi="宋体"/>
          <w:color w:val="auto"/>
          <w:sz w:val="21"/>
          <w:szCs w:val="21"/>
        </w:rPr>
        <w:t>超过</w:t>
      </w:r>
      <w:r>
        <w:rPr>
          <w:rFonts w:hint="eastAsia" w:ascii="宋体" w:hAnsi="宋体"/>
          <w:color w:val="auto"/>
          <w:sz w:val="21"/>
          <w:szCs w:val="21"/>
        </w:rPr>
        <w:t>专用合同条款约定的期限</w:t>
      </w:r>
      <w:r>
        <w:rPr>
          <w:rFonts w:ascii="宋体" w:hAnsi="宋体"/>
          <w:color w:val="auto"/>
          <w:sz w:val="21"/>
          <w:szCs w:val="21"/>
        </w:rPr>
        <w:t>的，</w:t>
      </w:r>
      <w:r>
        <w:rPr>
          <w:rFonts w:hint="eastAsia" w:ascii="宋体" w:hAnsi="宋体"/>
          <w:color w:val="auto"/>
          <w:sz w:val="21"/>
          <w:szCs w:val="21"/>
        </w:rPr>
        <w:t>设计</w:t>
      </w:r>
      <w:r>
        <w:rPr>
          <w:rFonts w:ascii="宋体" w:hAnsi="宋体"/>
          <w:color w:val="auto"/>
          <w:sz w:val="21"/>
          <w:szCs w:val="21"/>
        </w:rPr>
        <w:t>人有权向发包人发出要求</w:t>
      </w:r>
      <w:r>
        <w:rPr>
          <w:rFonts w:hint="eastAsia" w:ascii="宋体" w:hAnsi="宋体"/>
          <w:color w:val="auto"/>
          <w:sz w:val="21"/>
          <w:szCs w:val="21"/>
        </w:rPr>
        <w:t>支付定金或预付款</w:t>
      </w:r>
      <w:r>
        <w:rPr>
          <w:rFonts w:ascii="宋体" w:hAnsi="宋体"/>
          <w:color w:val="auto"/>
          <w:sz w:val="21"/>
          <w:szCs w:val="21"/>
        </w:rPr>
        <w:t>的催告通知，发包人收到通知后7天内仍未支付的，</w:t>
      </w:r>
      <w:r>
        <w:rPr>
          <w:rFonts w:hint="eastAsia" w:ascii="宋体" w:hAnsi="宋体"/>
          <w:color w:val="auto"/>
          <w:sz w:val="21"/>
          <w:szCs w:val="21"/>
        </w:rPr>
        <w:t>设计</w:t>
      </w:r>
      <w:r>
        <w:rPr>
          <w:rFonts w:ascii="宋体" w:hAnsi="宋体"/>
          <w:color w:val="auto"/>
          <w:sz w:val="21"/>
          <w:szCs w:val="21"/>
        </w:rPr>
        <w:t>人有权</w:t>
      </w:r>
      <w:r>
        <w:rPr>
          <w:rFonts w:hint="eastAsia" w:ascii="宋体" w:hAnsi="宋体"/>
          <w:color w:val="auto"/>
          <w:sz w:val="21"/>
          <w:szCs w:val="21"/>
        </w:rPr>
        <w:t>不开始设计工作或</w:t>
      </w:r>
      <w:r>
        <w:rPr>
          <w:rFonts w:ascii="宋体" w:hAnsi="宋体"/>
          <w:color w:val="auto"/>
          <w:sz w:val="21"/>
          <w:szCs w:val="21"/>
        </w:rPr>
        <w:t>暂停</w:t>
      </w:r>
      <w:r>
        <w:rPr>
          <w:rFonts w:hint="eastAsia" w:ascii="宋体" w:hAnsi="宋体"/>
          <w:color w:val="auto"/>
          <w:sz w:val="21"/>
          <w:szCs w:val="21"/>
        </w:rPr>
        <w:t>设计工作</w:t>
      </w:r>
      <w:r>
        <w:rPr>
          <w:rFonts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10.4 进度款支付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10.4.1 发包人应当按照专用合同条款附</w:t>
      </w:r>
      <w:r>
        <w:rPr>
          <w:rFonts w:ascii="宋体" w:hAnsi="宋体"/>
          <w:color w:val="auto"/>
          <w:sz w:val="21"/>
          <w:szCs w:val="21"/>
        </w:rPr>
        <w:t>件6约</w:t>
      </w:r>
      <w:r>
        <w:rPr>
          <w:rFonts w:hint="eastAsia" w:ascii="宋体" w:hAnsi="宋体"/>
          <w:color w:val="auto"/>
          <w:sz w:val="21"/>
          <w:szCs w:val="21"/>
        </w:rPr>
        <w:t>定的付款条件及时向设计人支付进度款。</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10.4.2 </w:t>
      </w:r>
      <w:r>
        <w:rPr>
          <w:rFonts w:ascii="宋体" w:hAnsi="宋体"/>
          <w:color w:val="auto"/>
          <w:sz w:val="21"/>
          <w:szCs w:val="21"/>
        </w:rPr>
        <w:t>进度付款的修正</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在对已</w:t>
      </w:r>
      <w:r>
        <w:rPr>
          <w:rFonts w:hint="eastAsia" w:ascii="宋体" w:hAnsi="宋体"/>
          <w:color w:val="auto"/>
          <w:sz w:val="21"/>
          <w:szCs w:val="21"/>
        </w:rPr>
        <w:t>付</w:t>
      </w:r>
      <w:r>
        <w:rPr>
          <w:rFonts w:ascii="宋体" w:hAnsi="宋体"/>
          <w:color w:val="auto"/>
          <w:sz w:val="21"/>
          <w:szCs w:val="21"/>
        </w:rPr>
        <w:t>进度款进行汇总和复核中发现错误、遗漏或重复的，发包人和</w:t>
      </w:r>
      <w:r>
        <w:rPr>
          <w:rFonts w:hint="eastAsia" w:ascii="宋体" w:hAnsi="宋体"/>
          <w:color w:val="auto"/>
          <w:sz w:val="21"/>
          <w:szCs w:val="21"/>
        </w:rPr>
        <w:t>设计</w:t>
      </w:r>
      <w:r>
        <w:rPr>
          <w:rFonts w:ascii="宋体" w:hAnsi="宋体"/>
          <w:color w:val="auto"/>
          <w:sz w:val="21"/>
          <w:szCs w:val="21"/>
        </w:rPr>
        <w:t>人均有权提出修正申请。经发包人和</w:t>
      </w:r>
      <w:r>
        <w:rPr>
          <w:rFonts w:hint="eastAsia" w:ascii="宋体" w:hAnsi="宋体"/>
          <w:color w:val="auto"/>
          <w:sz w:val="21"/>
          <w:szCs w:val="21"/>
        </w:rPr>
        <w:t>设计</w:t>
      </w:r>
      <w:r>
        <w:rPr>
          <w:rFonts w:ascii="宋体" w:hAnsi="宋体"/>
          <w:color w:val="auto"/>
          <w:sz w:val="21"/>
          <w:szCs w:val="21"/>
        </w:rPr>
        <w:t>人同意的修正，应在下期进度付款中支付或扣除。</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10.5 合同价款的结算与支付</w:t>
      </w:r>
    </w:p>
    <w:p>
      <w:pPr>
        <w:spacing w:line="360" w:lineRule="auto"/>
        <w:ind w:firstLine="420" w:firstLineChars="200"/>
        <w:jc w:val="left"/>
        <w:rPr>
          <w:rFonts w:ascii="宋体" w:hAnsi="宋体"/>
          <w:bCs/>
          <w:color w:val="auto"/>
          <w:sz w:val="21"/>
          <w:szCs w:val="21"/>
        </w:rPr>
      </w:pPr>
      <w:r>
        <w:rPr>
          <w:rFonts w:hint="eastAsia" w:ascii="宋体" w:hAnsi="宋体"/>
          <w:bCs/>
          <w:color w:val="auto"/>
          <w:sz w:val="21"/>
          <w:szCs w:val="21"/>
        </w:rPr>
        <w:t>10.5.1 对于采取固定总价形式的合同，发包人应当按照专用合同条款附件6的约定及时支付尾款。</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10.5.2 对于采取固定单价形式的合同，发包人与设计人应当按照专用合同条款附件6约定的结算方式及时结清工程设计费，并将结清未支付的款项一次性支付给设计人。</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10.5.3 对于采取其他价格形式的，也应按专用合同条款的约定及时结算和支付。</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1</w:t>
      </w:r>
      <w:r>
        <w:rPr>
          <w:rFonts w:hint="eastAsia" w:ascii="宋体" w:hAnsi="宋体"/>
          <w:b w:val="0"/>
          <w:color w:val="auto"/>
          <w:sz w:val="21"/>
          <w:szCs w:val="21"/>
        </w:rPr>
        <w:t>0</w:t>
      </w:r>
      <w:r>
        <w:rPr>
          <w:rFonts w:ascii="宋体" w:hAnsi="宋体"/>
          <w:b w:val="0"/>
          <w:color w:val="auto"/>
          <w:sz w:val="21"/>
          <w:szCs w:val="21"/>
        </w:rPr>
        <w:t>.</w:t>
      </w:r>
      <w:r>
        <w:rPr>
          <w:rFonts w:hint="eastAsia" w:ascii="宋体" w:hAnsi="宋体"/>
          <w:b w:val="0"/>
          <w:color w:val="auto"/>
          <w:sz w:val="21"/>
          <w:szCs w:val="21"/>
        </w:rPr>
        <w:t xml:space="preserve">6 </w:t>
      </w:r>
      <w:r>
        <w:rPr>
          <w:rFonts w:ascii="宋体" w:hAnsi="宋体"/>
          <w:b w:val="0"/>
          <w:color w:val="auto"/>
          <w:sz w:val="21"/>
          <w:szCs w:val="21"/>
        </w:rPr>
        <w:t>支付账户</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发包人应将合同价款支付至合同协议书中约定的</w:t>
      </w:r>
      <w:r>
        <w:rPr>
          <w:rFonts w:hint="eastAsia" w:ascii="宋体" w:hAnsi="宋体"/>
          <w:color w:val="auto"/>
          <w:sz w:val="21"/>
          <w:szCs w:val="21"/>
        </w:rPr>
        <w:t>设计</w:t>
      </w:r>
      <w:r>
        <w:rPr>
          <w:rFonts w:ascii="宋体" w:hAnsi="宋体"/>
          <w:color w:val="auto"/>
          <w:sz w:val="21"/>
          <w:szCs w:val="21"/>
        </w:rPr>
        <w:t>人账户。</w:t>
      </w:r>
    </w:p>
    <w:p>
      <w:pPr>
        <w:pStyle w:val="5"/>
        <w:spacing w:before="0" w:after="0" w:line="360" w:lineRule="auto"/>
        <w:jc w:val="left"/>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1</w:t>
      </w:r>
      <w:r>
        <w:rPr>
          <w:rFonts w:ascii="黑体" w:hAnsi="黑体" w:eastAsia="黑体" w:cs="Times New Roman"/>
          <w:b w:val="0"/>
          <w:color w:val="auto"/>
        </w:rPr>
        <w:t>.</w:t>
      </w:r>
      <w:r>
        <w:rPr>
          <w:rFonts w:hint="eastAsia" w:ascii="黑体" w:hAnsi="黑体" w:eastAsia="黑体" w:cs="Times New Roman"/>
          <w:b w:val="0"/>
          <w:color w:val="auto"/>
        </w:rPr>
        <w:t>工程设计</w:t>
      </w:r>
      <w:r>
        <w:rPr>
          <w:rFonts w:ascii="黑体" w:hAnsi="黑体" w:eastAsia="黑体" w:cs="Times New Roman"/>
          <w:b w:val="0"/>
          <w:color w:val="auto"/>
        </w:rPr>
        <w:t>变更</w:t>
      </w:r>
      <w:r>
        <w:rPr>
          <w:rFonts w:hint="eastAsia" w:ascii="黑体" w:hAnsi="黑体" w:eastAsia="黑体" w:cs="Times New Roman"/>
          <w:b w:val="0"/>
          <w:color w:val="auto"/>
        </w:rPr>
        <w:t>与索赔</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11.1 发包人变更工程设计的内容、规模、功能、条件等，应当向设计人提供书面要求，设计人在不违反法律规定以及技术标准强制性规定的前提下应当按照发包人要求变更工程设计。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11.2 </w:t>
      </w:r>
      <w:r>
        <w:rPr>
          <w:rFonts w:hint="eastAsia" w:ascii="宋体" w:hAnsi="宋体" w:cs="宋体"/>
          <w:color w:val="auto"/>
          <w:sz w:val="21"/>
          <w:szCs w:val="21"/>
        </w:rPr>
        <w:t>发包人变更工程设计的内容、规模、功能、条件或因提交的设计资料存在错误或作较大修改时，发包人应按设计人所耗工作量向设计人增付设计费，</w:t>
      </w:r>
      <w:r>
        <w:rPr>
          <w:rFonts w:hint="eastAsia" w:ascii="宋体" w:hAnsi="宋体"/>
          <w:color w:val="auto"/>
          <w:sz w:val="21"/>
          <w:szCs w:val="21"/>
        </w:rPr>
        <w:t>设计人可按本条约定和专用合同条款附件7的约定，与发包人协商对合同价格和/或完工时间做可共同接受的修改。</w:t>
      </w:r>
    </w:p>
    <w:p>
      <w:pPr>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11.3 如果由于发包人要求更改而造成的项目复杂性的变更或性质的变更使得设计人的设计工作减少，发包人可按本条约定和专用合同条款附件7的约定，与设计人协商对合同价格和/或完工时间做可共同接受的修改。</w:t>
      </w:r>
    </w:p>
    <w:p>
      <w:pPr>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11.4 基准日期后，与工程设计服务有关的法律、技术标准的强制性规定的颁布及修改，</w:t>
      </w:r>
      <w:r>
        <w:rPr>
          <w:rFonts w:ascii="宋体" w:hAnsi="宋体"/>
          <w:color w:val="auto"/>
          <w:sz w:val="21"/>
          <w:szCs w:val="21"/>
        </w:rPr>
        <w:t>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延长的设计周期</w:t>
      </w:r>
      <w:r>
        <w:rPr>
          <w:rFonts w:ascii="宋体" w:hAnsi="宋体"/>
          <w:color w:val="auto"/>
          <w:sz w:val="21"/>
          <w:szCs w:val="21"/>
        </w:rPr>
        <w:t>由发包人承担</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11.5 如果发生设计人认为有理由提出增加合同价款或延长设计周期的要求事项，</w:t>
      </w: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olor w:val="auto"/>
          <w:sz w:val="21"/>
          <w:szCs w:val="21"/>
        </w:rPr>
        <w:t>设计人应于该事项发生后5天内书面通知发包人。</w:t>
      </w: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olor w:val="auto"/>
          <w:sz w:val="21"/>
          <w:szCs w:val="21"/>
        </w:rPr>
        <w:t>在该事项发生后10天内，设计人应向发包人提供证明设计人要求的书面声明，其中包括设计人关于因该事项引起的合同价款和设计周期的变化的详细计算。</w:t>
      </w: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olor w:val="auto"/>
          <w:sz w:val="21"/>
          <w:szCs w:val="21"/>
        </w:rPr>
        <w:t>发包人应在接到设计人书面声明后的5天内，予以书面答复。逾期未答复的，视为发包人同意设计人关于增加合同价款或延长设计周期的要求。</w:t>
      </w:r>
    </w:p>
    <w:p>
      <w:pPr>
        <w:pStyle w:val="5"/>
        <w:spacing w:before="0" w:after="0" w:line="360" w:lineRule="auto"/>
        <w:jc w:val="left"/>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2</w:t>
      </w:r>
      <w:r>
        <w:rPr>
          <w:rFonts w:ascii="黑体" w:hAnsi="黑体" w:eastAsia="黑体" w:cs="Times New Roman"/>
          <w:b w:val="0"/>
          <w:color w:val="auto"/>
        </w:rPr>
        <w:t>.</w:t>
      </w:r>
      <w:r>
        <w:rPr>
          <w:rFonts w:hint="eastAsia" w:ascii="黑体" w:hAnsi="黑体" w:eastAsia="黑体" w:cs="Times New Roman"/>
          <w:b w:val="0"/>
          <w:color w:val="auto"/>
        </w:rPr>
        <w:t>专业责任与保险</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12.1 设计人应运用一切合理的专业技术和经验知识，按照公认的职业标准尽其全部职责和谨慎、勤勉地履行其在本合同项下的责任和义务。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12.2 除专用合同条款另有约定外，设计人应具有发包人认可的、履行本合同所需要的工程设计责任保险并使其于合同责任期内保持有效。</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12.3 工程设计责任保险应承担由于设计人的疏忽或过失而引发的工程质量事故所造成的建设工程本身的物质损失以及第三者人身伤亡、财产损失或费用的赔偿责任。</w:t>
      </w:r>
    </w:p>
    <w:p>
      <w:pPr>
        <w:pStyle w:val="5"/>
        <w:spacing w:before="0" w:after="0" w:line="360" w:lineRule="auto"/>
        <w:jc w:val="left"/>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3</w:t>
      </w:r>
      <w:r>
        <w:rPr>
          <w:rFonts w:ascii="黑体" w:hAnsi="黑体" w:eastAsia="黑体" w:cs="Times New Roman"/>
          <w:b w:val="0"/>
          <w:color w:val="auto"/>
        </w:rPr>
        <w:t>.</w:t>
      </w:r>
      <w:r>
        <w:rPr>
          <w:rFonts w:hint="eastAsia" w:ascii="黑体" w:hAnsi="黑体" w:eastAsia="黑体" w:cs="Times New Roman"/>
          <w:b w:val="0"/>
          <w:color w:val="auto"/>
        </w:rPr>
        <w:t>知识产权</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r>
        <w:rPr>
          <w:rFonts w:ascii="宋体" w:hAnsi="宋体"/>
          <w:color w:val="auto"/>
          <w:sz w:val="21"/>
          <w:szCs w:val="21"/>
        </w:rPr>
        <w:t>.1 除专用合同条款另有约定外，发包人提供给</w:t>
      </w:r>
      <w:r>
        <w:rPr>
          <w:rFonts w:hint="eastAsia" w:ascii="宋体" w:hAnsi="宋体"/>
          <w:color w:val="auto"/>
          <w:sz w:val="21"/>
          <w:szCs w:val="21"/>
        </w:rPr>
        <w:t>设计</w:t>
      </w:r>
      <w:r>
        <w:rPr>
          <w:rFonts w:ascii="宋体" w:hAnsi="宋体"/>
          <w:color w:val="auto"/>
          <w:sz w:val="21"/>
          <w:szCs w:val="21"/>
        </w:rPr>
        <w:t>人的图纸、发包人为实施工程自行编制或委托编制的技术</w:t>
      </w:r>
      <w:r>
        <w:rPr>
          <w:rFonts w:hint="eastAsia" w:ascii="宋体" w:hAnsi="宋体"/>
          <w:color w:val="auto"/>
          <w:sz w:val="21"/>
          <w:szCs w:val="21"/>
        </w:rPr>
        <w:t>规格书</w:t>
      </w:r>
      <w:r>
        <w:rPr>
          <w:rFonts w:ascii="宋体" w:hAnsi="宋体"/>
          <w:color w:val="auto"/>
          <w:sz w:val="21"/>
          <w:szCs w:val="21"/>
        </w:rPr>
        <w:t>以及反映发包人要求的或其他类似性质的文件的著作权属于发包人，</w:t>
      </w:r>
      <w:r>
        <w:rPr>
          <w:rFonts w:hint="eastAsia" w:ascii="宋体" w:hAnsi="宋体"/>
          <w:color w:val="auto"/>
          <w:sz w:val="21"/>
          <w:szCs w:val="21"/>
        </w:rPr>
        <w:t>设计</w:t>
      </w:r>
      <w:r>
        <w:rPr>
          <w:rFonts w:ascii="宋体" w:hAnsi="宋体"/>
          <w:color w:val="auto"/>
          <w:sz w:val="21"/>
          <w:szCs w:val="21"/>
        </w:rPr>
        <w:t>人可以为实现合同目的而复制、使用此类文件，但不能用于与合同无关的其他事项。未经发包人书面同意，</w:t>
      </w:r>
      <w:r>
        <w:rPr>
          <w:rFonts w:hint="eastAsia" w:ascii="宋体" w:hAnsi="宋体"/>
          <w:color w:val="auto"/>
          <w:sz w:val="21"/>
          <w:szCs w:val="21"/>
        </w:rPr>
        <w:t>设计</w:t>
      </w:r>
      <w:r>
        <w:rPr>
          <w:rFonts w:ascii="宋体" w:hAnsi="宋体"/>
          <w:color w:val="auto"/>
          <w:sz w:val="21"/>
          <w:szCs w:val="21"/>
        </w:rPr>
        <w:t>人不得为了合同以外的目的而复制、使用上述文件或将之提供给任何第三方。</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r>
        <w:rPr>
          <w:rFonts w:ascii="宋体" w:hAnsi="宋体"/>
          <w:color w:val="auto"/>
          <w:sz w:val="21"/>
          <w:szCs w:val="21"/>
        </w:rPr>
        <w:t>.2 除专用合同条款另有约定外，</w:t>
      </w:r>
      <w:r>
        <w:rPr>
          <w:rFonts w:hint="eastAsia" w:ascii="宋体" w:hAnsi="宋体"/>
          <w:color w:val="auto"/>
          <w:sz w:val="21"/>
          <w:szCs w:val="21"/>
        </w:rPr>
        <w:t>设计</w:t>
      </w:r>
      <w:r>
        <w:rPr>
          <w:rFonts w:ascii="宋体" w:hAnsi="宋体"/>
          <w:color w:val="auto"/>
          <w:sz w:val="21"/>
          <w:szCs w:val="21"/>
        </w:rPr>
        <w:t>人为实施工程所编制的文件的著作权属于</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发包</w:t>
      </w:r>
      <w:r>
        <w:rPr>
          <w:rFonts w:ascii="宋体" w:hAnsi="宋体"/>
          <w:color w:val="auto"/>
          <w:sz w:val="21"/>
          <w:szCs w:val="21"/>
        </w:rPr>
        <w:t>人可因实施工程的运行、调试、维修、改造等目的而复制、使用此类文件，但不能</w:t>
      </w:r>
      <w:r>
        <w:rPr>
          <w:rFonts w:hint="eastAsia" w:ascii="宋体" w:hAnsi="宋体"/>
          <w:color w:val="auto"/>
          <w:sz w:val="21"/>
          <w:szCs w:val="21"/>
        </w:rPr>
        <w:t>擅自修改或</w:t>
      </w:r>
      <w:r>
        <w:rPr>
          <w:rFonts w:ascii="宋体" w:hAnsi="宋体"/>
          <w:color w:val="auto"/>
          <w:sz w:val="21"/>
          <w:szCs w:val="21"/>
        </w:rPr>
        <w:t>用于与合同无关的其他事项。未经</w:t>
      </w:r>
      <w:r>
        <w:rPr>
          <w:rFonts w:hint="eastAsia" w:ascii="宋体" w:hAnsi="宋体"/>
          <w:color w:val="auto"/>
          <w:sz w:val="21"/>
          <w:szCs w:val="21"/>
        </w:rPr>
        <w:t>设计</w:t>
      </w:r>
      <w:r>
        <w:rPr>
          <w:rFonts w:ascii="宋体" w:hAnsi="宋体"/>
          <w:color w:val="auto"/>
          <w:sz w:val="21"/>
          <w:szCs w:val="21"/>
        </w:rPr>
        <w:t>人书面同意，</w:t>
      </w:r>
      <w:r>
        <w:rPr>
          <w:rFonts w:hint="eastAsia" w:ascii="宋体" w:hAnsi="宋体"/>
          <w:color w:val="auto"/>
          <w:sz w:val="21"/>
          <w:szCs w:val="21"/>
        </w:rPr>
        <w:t>发包</w:t>
      </w:r>
      <w:r>
        <w:rPr>
          <w:rFonts w:ascii="宋体" w:hAnsi="宋体"/>
          <w:color w:val="auto"/>
          <w:sz w:val="21"/>
          <w:szCs w:val="21"/>
        </w:rPr>
        <w:t>人不得为了合同以外的目的而复制、使用上述文件或将之提供给任何第三方。</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r>
        <w:rPr>
          <w:rFonts w:ascii="宋体" w:hAnsi="宋体"/>
          <w:color w:val="auto"/>
          <w:sz w:val="21"/>
          <w:szCs w:val="21"/>
        </w:rPr>
        <w:t>.3 合同当事人保证在履行合同过程中不侵犯对方及第三方的知识产权。</w:t>
      </w:r>
      <w:r>
        <w:rPr>
          <w:rFonts w:hint="eastAsia" w:ascii="宋体" w:hAnsi="宋体"/>
          <w:color w:val="auto"/>
          <w:sz w:val="21"/>
          <w:szCs w:val="21"/>
        </w:rPr>
        <w:t>设计</w:t>
      </w:r>
      <w:r>
        <w:rPr>
          <w:rFonts w:ascii="宋体" w:hAnsi="宋体"/>
          <w:color w:val="auto"/>
          <w:sz w:val="21"/>
          <w:szCs w:val="21"/>
        </w:rPr>
        <w:t>人在</w:t>
      </w:r>
      <w:r>
        <w:rPr>
          <w:rFonts w:hint="eastAsia" w:ascii="宋体" w:hAnsi="宋体"/>
          <w:color w:val="auto"/>
          <w:sz w:val="21"/>
          <w:szCs w:val="21"/>
        </w:rPr>
        <w:t>工程设计</w:t>
      </w:r>
      <w:r>
        <w:rPr>
          <w:rFonts w:ascii="宋体" w:hAnsi="宋体"/>
          <w:color w:val="auto"/>
          <w:sz w:val="21"/>
          <w:szCs w:val="21"/>
        </w:rPr>
        <w:t>时，因侵犯他人的专利权或其他知识产权所引起的责任，由</w:t>
      </w:r>
      <w:r>
        <w:rPr>
          <w:rFonts w:hint="eastAsia" w:ascii="宋体" w:hAnsi="宋体"/>
          <w:color w:val="auto"/>
          <w:sz w:val="21"/>
          <w:szCs w:val="21"/>
        </w:rPr>
        <w:t>设计</w:t>
      </w:r>
      <w:r>
        <w:rPr>
          <w:rFonts w:ascii="宋体" w:hAnsi="宋体"/>
          <w:color w:val="auto"/>
          <w:sz w:val="21"/>
          <w:szCs w:val="21"/>
        </w:rPr>
        <w:t>人承担；因发包人提供的</w:t>
      </w:r>
      <w:r>
        <w:rPr>
          <w:rFonts w:hint="eastAsia" w:ascii="宋体" w:hAnsi="宋体"/>
          <w:color w:val="auto"/>
          <w:sz w:val="21"/>
          <w:szCs w:val="21"/>
        </w:rPr>
        <w:t>工程设计资料</w:t>
      </w:r>
      <w:r>
        <w:rPr>
          <w:rFonts w:ascii="宋体" w:hAnsi="宋体"/>
          <w:color w:val="auto"/>
          <w:sz w:val="21"/>
          <w:szCs w:val="21"/>
        </w:rPr>
        <w:t>导致侵权的，由发包人承担责任。</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r>
        <w:rPr>
          <w:rFonts w:ascii="宋体" w:hAnsi="宋体"/>
          <w:color w:val="auto"/>
          <w:sz w:val="21"/>
          <w:szCs w:val="21"/>
        </w:rPr>
        <w:t>.4</w:t>
      </w:r>
      <w:r>
        <w:rPr>
          <w:rFonts w:hint="eastAsia" w:ascii="宋体" w:hAnsi="宋体"/>
          <w:color w:val="auto"/>
          <w:sz w:val="21"/>
          <w:szCs w:val="21"/>
        </w:rPr>
        <w:t xml:space="preserve"> 合同当事人双方均有权在不损害对方利益和保密约定的前提下，在自己宣传用的印刷品或其他出版物上，或申报奖项时等情形下公布有关项目的文字和图片材料。</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13.5 </w:t>
      </w:r>
      <w:r>
        <w:rPr>
          <w:rFonts w:ascii="宋体" w:hAnsi="宋体"/>
          <w:color w:val="auto"/>
          <w:sz w:val="21"/>
          <w:szCs w:val="21"/>
        </w:rPr>
        <w:t>除专用合同条款另有约定外，</w:t>
      </w:r>
      <w:r>
        <w:rPr>
          <w:rFonts w:hint="eastAsia" w:ascii="宋体" w:hAnsi="宋体"/>
          <w:color w:val="auto"/>
          <w:sz w:val="21"/>
          <w:szCs w:val="21"/>
        </w:rPr>
        <w:t>设计</w:t>
      </w:r>
      <w:r>
        <w:rPr>
          <w:rFonts w:ascii="宋体" w:hAnsi="宋体"/>
          <w:color w:val="auto"/>
          <w:sz w:val="21"/>
          <w:szCs w:val="21"/>
        </w:rPr>
        <w:t>人在合同签订前和签订时已确定采用的专利、专有技术的使用费</w:t>
      </w:r>
      <w:r>
        <w:rPr>
          <w:rFonts w:hint="eastAsia" w:ascii="宋体" w:hAnsi="宋体"/>
          <w:color w:val="auto"/>
          <w:sz w:val="21"/>
          <w:szCs w:val="21"/>
        </w:rPr>
        <w:t>应</w:t>
      </w:r>
      <w:r>
        <w:rPr>
          <w:rFonts w:ascii="宋体" w:hAnsi="宋体"/>
          <w:color w:val="auto"/>
          <w:sz w:val="21"/>
          <w:szCs w:val="21"/>
        </w:rPr>
        <w:t>包含在签约合同价中。</w:t>
      </w:r>
    </w:p>
    <w:bookmarkEnd w:id="433"/>
    <w:bookmarkEnd w:id="434"/>
    <w:bookmarkEnd w:id="435"/>
    <w:p>
      <w:pPr>
        <w:pStyle w:val="5"/>
        <w:spacing w:before="0" w:after="0" w:line="360" w:lineRule="auto"/>
        <w:jc w:val="left"/>
        <w:rPr>
          <w:rFonts w:ascii="黑体" w:hAnsi="黑体" w:eastAsia="黑体" w:cs="Times New Roman"/>
          <w:b w:val="0"/>
          <w:color w:val="auto"/>
        </w:rPr>
      </w:pPr>
      <w:bookmarkStart w:id="436" w:name="_Toc351203603"/>
      <w:bookmarkStart w:id="437" w:name="_Toc337558820"/>
      <w:r>
        <w:rPr>
          <w:rFonts w:ascii="黑体" w:hAnsi="黑体" w:eastAsia="黑体" w:cs="Times New Roman"/>
          <w:b w:val="0"/>
          <w:color w:val="auto"/>
        </w:rPr>
        <w:t>1</w:t>
      </w:r>
      <w:r>
        <w:rPr>
          <w:rFonts w:hint="eastAsia" w:ascii="黑体" w:hAnsi="黑体" w:eastAsia="黑体" w:cs="Times New Roman"/>
          <w:b w:val="0"/>
          <w:color w:val="auto"/>
        </w:rPr>
        <w:t>4</w:t>
      </w:r>
      <w:r>
        <w:rPr>
          <w:rFonts w:ascii="黑体" w:hAnsi="黑体" w:eastAsia="黑体" w:cs="Times New Roman"/>
          <w:b w:val="0"/>
          <w:color w:val="auto"/>
        </w:rPr>
        <w:t>.违约</w:t>
      </w:r>
      <w:bookmarkEnd w:id="436"/>
      <w:r>
        <w:rPr>
          <w:rFonts w:hint="eastAsia" w:ascii="黑体" w:hAnsi="黑体" w:eastAsia="黑体" w:cs="Times New Roman"/>
          <w:b w:val="0"/>
          <w:color w:val="auto"/>
        </w:rPr>
        <w:t>责任</w:t>
      </w:r>
    </w:p>
    <w:bookmarkEnd w:id="437"/>
    <w:p>
      <w:pPr>
        <w:pStyle w:val="6"/>
        <w:spacing w:before="0" w:after="0" w:line="360" w:lineRule="auto"/>
        <w:ind w:firstLine="420" w:firstLineChars="200"/>
        <w:jc w:val="left"/>
        <w:rPr>
          <w:rFonts w:ascii="宋体" w:hAnsi="宋体"/>
          <w:b w:val="0"/>
          <w:color w:val="auto"/>
          <w:sz w:val="21"/>
          <w:szCs w:val="21"/>
        </w:rPr>
      </w:pPr>
      <w:bookmarkStart w:id="438" w:name="_Toc296346630"/>
      <w:bookmarkStart w:id="439" w:name="_Toc296503129"/>
      <w:bookmarkStart w:id="440" w:name="_Toc351203604"/>
      <w:bookmarkStart w:id="441" w:name="_Toc337558821"/>
      <w:r>
        <w:rPr>
          <w:rFonts w:ascii="宋体" w:hAnsi="宋体"/>
          <w:b w:val="0"/>
          <w:color w:val="auto"/>
          <w:sz w:val="21"/>
          <w:szCs w:val="21"/>
        </w:rPr>
        <w:t>1</w:t>
      </w:r>
      <w:r>
        <w:rPr>
          <w:rFonts w:hint="eastAsia" w:ascii="宋体" w:hAnsi="宋体"/>
          <w:b w:val="0"/>
          <w:color w:val="auto"/>
          <w:sz w:val="21"/>
          <w:szCs w:val="21"/>
        </w:rPr>
        <w:t>4</w:t>
      </w:r>
      <w:r>
        <w:rPr>
          <w:rFonts w:ascii="宋体" w:hAnsi="宋体"/>
          <w:b w:val="0"/>
          <w:color w:val="auto"/>
          <w:sz w:val="21"/>
          <w:szCs w:val="21"/>
        </w:rPr>
        <w:t>.1 发</w:t>
      </w:r>
      <w:bookmarkEnd w:id="438"/>
      <w:bookmarkEnd w:id="439"/>
      <w:r>
        <w:rPr>
          <w:rFonts w:ascii="宋体" w:hAnsi="宋体"/>
          <w:b w:val="0"/>
          <w:color w:val="auto"/>
          <w:sz w:val="21"/>
          <w:szCs w:val="21"/>
        </w:rPr>
        <w:t>包人违约</w:t>
      </w:r>
      <w:bookmarkEnd w:id="440"/>
      <w:r>
        <w:rPr>
          <w:rFonts w:hint="eastAsia" w:ascii="宋体" w:hAnsi="宋体"/>
          <w:b w:val="0"/>
          <w:color w:val="auto"/>
          <w:sz w:val="21"/>
          <w:szCs w:val="21"/>
        </w:rPr>
        <w:t>责任</w:t>
      </w:r>
    </w:p>
    <w:bookmarkEnd w:id="441"/>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.1.1</w:t>
      </w:r>
      <w:r>
        <w:rPr>
          <w:rFonts w:hint="eastAsia" w:ascii="宋体" w:hAnsi="宋体"/>
          <w:color w:val="auto"/>
          <w:sz w:val="21"/>
          <w:szCs w:val="21"/>
        </w:rPr>
        <w:t xml:space="preserve">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spacing w:line="360" w:lineRule="auto"/>
        <w:ind w:firstLine="420" w:firstLineChars="200"/>
        <w:jc w:val="left"/>
        <w:rPr>
          <w:rFonts w:ascii="宋体" w:hAnsi="宋体"/>
          <w:color w:val="auto"/>
          <w:sz w:val="21"/>
          <w:szCs w:val="21"/>
        </w:rPr>
      </w:pPr>
      <w:r>
        <w:rPr>
          <w:rFonts w:hint="eastAsia" w:ascii="宋体" w:hAnsi="宋体" w:cs="宋体"/>
          <w:color w:val="auto"/>
          <w:sz w:val="21"/>
          <w:szCs w:val="21"/>
        </w:rPr>
        <w:t xml:space="preserve">14.1.2 </w:t>
      </w:r>
      <w:r>
        <w:rPr>
          <w:rFonts w:hint="eastAsia" w:ascii="宋体" w:hAnsi="宋体"/>
          <w:color w:val="auto"/>
          <w:sz w:val="21"/>
          <w:szCs w:val="21"/>
        </w:rPr>
        <w:t>发包人未按专用合同条款附件6约定的金额和期限向设计人支付设计费的，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14.1.3 发包人的上级或设计审批部门对设计文件不进行审批或本合同工程停建、缓建，发包人应在事件发生之日起15天内按本合同第16条</w:t>
      </w:r>
      <w:r>
        <w:rPr>
          <w:rFonts w:hint="eastAsia" w:ascii="宋体" w:hAnsi="宋体"/>
          <w:color w:val="auto"/>
          <w:sz w:val="21"/>
          <w:szCs w:val="21"/>
        </w:rPr>
        <w:t>〔合同解除〕</w:t>
      </w:r>
      <w:r>
        <w:rPr>
          <w:rFonts w:hint="eastAsia" w:ascii="宋体" w:hAnsi="宋体"/>
          <w:color w:val="auto"/>
          <w:sz w:val="21"/>
          <w:szCs w:val="21"/>
        </w:rPr>
        <w:t>的约定向设计人结算并支付设计费。</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14.1.4 </w:t>
      </w:r>
      <w:r>
        <w:rPr>
          <w:rFonts w:hint="eastAsia" w:ascii="宋体" w:hAnsi="宋体"/>
          <w:color w:val="auto"/>
          <w:sz w:val="21"/>
          <w:szCs w:val="21"/>
        </w:rPr>
        <w:t>发包人</w:t>
      </w:r>
      <w:r>
        <w:rPr>
          <w:rFonts w:ascii="宋体" w:hAnsi="宋体"/>
          <w:color w:val="auto"/>
          <w:sz w:val="21"/>
          <w:szCs w:val="21"/>
        </w:rPr>
        <w:t>擅自将</w:t>
      </w:r>
      <w:r>
        <w:rPr>
          <w:rFonts w:hint="eastAsia" w:ascii="宋体" w:hAnsi="宋体"/>
          <w:color w:val="auto"/>
          <w:sz w:val="21"/>
          <w:szCs w:val="21"/>
        </w:rPr>
        <w:t>设计人</w:t>
      </w:r>
      <w:r>
        <w:rPr>
          <w:rFonts w:ascii="宋体" w:hAnsi="宋体"/>
          <w:color w:val="auto"/>
          <w:sz w:val="21"/>
          <w:szCs w:val="21"/>
        </w:rPr>
        <w:t>的设计文件</w:t>
      </w:r>
      <w:r>
        <w:rPr>
          <w:rFonts w:hint="eastAsia" w:ascii="宋体" w:hAnsi="宋体"/>
          <w:color w:val="auto"/>
          <w:sz w:val="21"/>
          <w:szCs w:val="21"/>
        </w:rPr>
        <w:t>用于</w:t>
      </w:r>
      <w:r>
        <w:rPr>
          <w:rFonts w:ascii="宋体" w:hAnsi="宋体"/>
          <w:color w:val="auto"/>
          <w:sz w:val="21"/>
          <w:szCs w:val="21"/>
        </w:rPr>
        <w:t>本工程以外的</w:t>
      </w:r>
      <w:r>
        <w:rPr>
          <w:rFonts w:hint="eastAsia" w:ascii="宋体" w:hAnsi="宋体"/>
          <w:color w:val="auto"/>
          <w:sz w:val="21"/>
          <w:szCs w:val="21"/>
        </w:rPr>
        <w:t>工程或交</w:t>
      </w:r>
      <w:r>
        <w:rPr>
          <w:rFonts w:ascii="宋体" w:hAnsi="宋体"/>
          <w:color w:val="auto"/>
          <w:sz w:val="21"/>
          <w:szCs w:val="21"/>
        </w:rPr>
        <w:t>第三方使用时，应承担</w:t>
      </w:r>
      <w:r>
        <w:rPr>
          <w:rFonts w:hint="eastAsia" w:ascii="宋体" w:hAnsi="宋体"/>
          <w:color w:val="auto"/>
          <w:sz w:val="21"/>
          <w:szCs w:val="21"/>
        </w:rPr>
        <w:t>相应法律</w:t>
      </w:r>
      <w:r>
        <w:rPr>
          <w:rFonts w:ascii="宋体" w:hAnsi="宋体"/>
          <w:color w:val="auto"/>
          <w:sz w:val="21"/>
          <w:szCs w:val="21"/>
        </w:rPr>
        <w:t>责任</w:t>
      </w:r>
      <w:r>
        <w:rPr>
          <w:rFonts w:hint="eastAsia" w:ascii="宋体" w:hAnsi="宋体"/>
          <w:color w:val="auto"/>
          <w:sz w:val="21"/>
          <w:szCs w:val="21"/>
        </w:rPr>
        <w:t>，并应赔偿设计人因此遭受的损失</w:t>
      </w:r>
      <w:r>
        <w:rPr>
          <w:rFonts w:ascii="宋体" w:hAnsi="宋体"/>
          <w:color w:val="auto"/>
          <w:sz w:val="21"/>
          <w:szCs w:val="21"/>
        </w:rPr>
        <w:t>。</w:t>
      </w:r>
    </w:p>
    <w:p>
      <w:pPr>
        <w:pStyle w:val="6"/>
        <w:keepNext w:val="0"/>
        <w:keepLines w:val="0"/>
        <w:spacing w:before="0" w:after="0" w:line="360" w:lineRule="auto"/>
        <w:ind w:firstLine="420" w:firstLineChars="200"/>
        <w:jc w:val="left"/>
        <w:rPr>
          <w:rFonts w:ascii="宋体" w:hAnsi="宋体"/>
          <w:b w:val="0"/>
          <w:color w:val="auto"/>
          <w:sz w:val="21"/>
          <w:szCs w:val="21"/>
        </w:rPr>
      </w:pPr>
      <w:bookmarkStart w:id="442" w:name="_Toc351203605"/>
      <w:bookmarkStart w:id="443" w:name="_Toc296346632"/>
      <w:bookmarkStart w:id="444" w:name="_Toc296503131"/>
      <w:bookmarkStart w:id="445" w:name="_Toc337558822"/>
      <w:r>
        <w:rPr>
          <w:rFonts w:ascii="宋体" w:hAnsi="宋体"/>
          <w:b w:val="0"/>
          <w:color w:val="auto"/>
          <w:sz w:val="21"/>
          <w:szCs w:val="21"/>
        </w:rPr>
        <w:t>1</w:t>
      </w:r>
      <w:r>
        <w:rPr>
          <w:rFonts w:hint="eastAsia" w:ascii="宋体" w:hAnsi="宋体"/>
          <w:b w:val="0"/>
          <w:color w:val="auto"/>
          <w:sz w:val="21"/>
          <w:szCs w:val="21"/>
        </w:rPr>
        <w:t>4</w:t>
      </w:r>
      <w:r>
        <w:rPr>
          <w:rFonts w:ascii="宋体" w:hAnsi="宋体"/>
          <w:b w:val="0"/>
          <w:color w:val="auto"/>
          <w:sz w:val="21"/>
          <w:szCs w:val="21"/>
        </w:rPr>
        <w:t xml:space="preserve">.2 </w:t>
      </w:r>
      <w:r>
        <w:rPr>
          <w:rFonts w:hint="eastAsia" w:ascii="宋体" w:hAnsi="宋体"/>
          <w:b w:val="0"/>
          <w:color w:val="auto"/>
          <w:sz w:val="21"/>
          <w:szCs w:val="21"/>
        </w:rPr>
        <w:t>设计</w:t>
      </w:r>
      <w:r>
        <w:rPr>
          <w:rFonts w:ascii="宋体" w:hAnsi="宋体"/>
          <w:b w:val="0"/>
          <w:color w:val="auto"/>
          <w:sz w:val="21"/>
          <w:szCs w:val="21"/>
        </w:rPr>
        <w:t>人违约</w:t>
      </w:r>
      <w:bookmarkEnd w:id="442"/>
      <w:r>
        <w:rPr>
          <w:rFonts w:hint="eastAsia" w:ascii="宋体" w:hAnsi="宋体"/>
          <w:b w:val="0"/>
          <w:color w:val="auto"/>
          <w:sz w:val="21"/>
          <w:szCs w:val="21"/>
        </w:rPr>
        <w:t>责任</w:t>
      </w:r>
    </w:p>
    <w:bookmarkEnd w:id="443"/>
    <w:bookmarkEnd w:id="444"/>
    <w:bookmarkEnd w:id="445"/>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14.2.1 合同生效后，设计人因自身原因要求终止或解除合同，设计人应按发包人已支付的定金金额双倍返还给发包人或设计人按照专用合同条款约定向发包人支付违约金。</w:t>
      </w:r>
    </w:p>
    <w:p>
      <w:pPr>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14.2.2 由于设计人原因，未按专用合同条款附件3约定的时间交付工程设计文件的，应按专用合同条款的约定向发包人支付违约金，前述违约金经双方确认后可在发包人应付设计费中扣减。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14.2.4 由于设计人原因，工程设计文件超出发包人与设计人书面约定的</w:t>
      </w:r>
      <w:r>
        <w:rPr>
          <w:rFonts w:hint="eastAsia" w:ascii="宋体" w:hAnsi="宋体"/>
          <w:color w:val="auto"/>
          <w:sz w:val="21"/>
          <w:szCs w:val="21"/>
        </w:rPr>
        <w:t>主要技术指标控制值比例</w:t>
      </w:r>
      <w:r>
        <w:rPr>
          <w:rFonts w:hint="eastAsia" w:ascii="宋体" w:hAnsi="宋体"/>
          <w:color w:val="auto"/>
          <w:sz w:val="21"/>
          <w:szCs w:val="21"/>
        </w:rPr>
        <w:t>的，设计人应当按照专用合同条款的约定承担违约责任。</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14.2.5 设计人未经发包人同意擅自对工程设计进行分包的，发包人有权要求设计人解除未经发包人同意的设计分包合同，设计人应当按照专用合同条款的约定承担违约责任。</w:t>
      </w:r>
    </w:p>
    <w:p>
      <w:pPr>
        <w:pStyle w:val="5"/>
        <w:keepNext w:val="0"/>
        <w:keepLines w:val="0"/>
        <w:spacing w:before="0" w:after="0" w:line="360" w:lineRule="auto"/>
        <w:jc w:val="left"/>
        <w:rPr>
          <w:rFonts w:ascii="黑体" w:hAnsi="黑体" w:eastAsia="黑体" w:cs="Times New Roman"/>
          <w:b w:val="0"/>
          <w:color w:val="auto"/>
        </w:rPr>
      </w:pPr>
      <w:bookmarkStart w:id="446" w:name="_Toc351203607"/>
      <w:bookmarkStart w:id="447" w:name="_Toc296346617"/>
      <w:bookmarkStart w:id="448" w:name="_Toc296503116"/>
      <w:bookmarkStart w:id="449" w:name="_Toc337558823"/>
      <w:r>
        <w:rPr>
          <w:rFonts w:ascii="黑体" w:hAnsi="黑体" w:eastAsia="黑体" w:cs="Times New Roman"/>
          <w:b w:val="0"/>
          <w:color w:val="auto"/>
        </w:rPr>
        <w:t>1</w:t>
      </w:r>
      <w:r>
        <w:rPr>
          <w:rFonts w:hint="eastAsia" w:ascii="黑体" w:hAnsi="黑体" w:eastAsia="黑体" w:cs="Times New Roman"/>
          <w:b w:val="0"/>
          <w:color w:val="auto"/>
        </w:rPr>
        <w:t>5</w:t>
      </w:r>
      <w:r>
        <w:rPr>
          <w:rFonts w:ascii="黑体" w:hAnsi="黑体" w:eastAsia="黑体" w:cs="Times New Roman"/>
          <w:b w:val="0"/>
          <w:color w:val="auto"/>
        </w:rPr>
        <w:t>.不可抗力</w:t>
      </w:r>
      <w:bookmarkEnd w:id="446"/>
      <w:r>
        <w:rPr>
          <w:rFonts w:ascii="黑体" w:hAnsi="黑体" w:eastAsia="黑体" w:cs="Times New Roman"/>
          <w:b w:val="0"/>
          <w:color w:val="auto"/>
        </w:rPr>
        <w:t xml:space="preserve"> </w:t>
      </w:r>
      <w:bookmarkEnd w:id="447"/>
      <w:bookmarkEnd w:id="448"/>
      <w:bookmarkEnd w:id="449"/>
    </w:p>
    <w:p>
      <w:pPr>
        <w:pStyle w:val="6"/>
        <w:keepNext w:val="0"/>
        <w:keepLines w:val="0"/>
        <w:spacing w:before="0" w:after="0" w:line="360" w:lineRule="auto"/>
        <w:ind w:firstLine="420" w:firstLineChars="200"/>
        <w:jc w:val="left"/>
        <w:rPr>
          <w:rFonts w:ascii="宋体" w:hAnsi="宋体"/>
          <w:b w:val="0"/>
          <w:bCs w:val="0"/>
          <w:color w:val="auto"/>
          <w:sz w:val="21"/>
          <w:szCs w:val="21"/>
        </w:rPr>
      </w:pPr>
      <w:bookmarkStart w:id="450" w:name="_Toc351203608"/>
      <w:bookmarkStart w:id="451" w:name="_Toc296346618"/>
      <w:bookmarkStart w:id="452" w:name="_Toc296503117"/>
      <w:bookmarkStart w:id="453" w:name="_Toc337558824"/>
      <w:r>
        <w:rPr>
          <w:rFonts w:ascii="宋体" w:hAnsi="宋体"/>
          <w:b w:val="0"/>
          <w:color w:val="auto"/>
          <w:sz w:val="21"/>
          <w:szCs w:val="21"/>
        </w:rPr>
        <w:t>1</w:t>
      </w:r>
      <w:r>
        <w:rPr>
          <w:rFonts w:hint="eastAsia" w:ascii="宋体" w:hAnsi="宋体"/>
          <w:b w:val="0"/>
          <w:color w:val="auto"/>
          <w:sz w:val="21"/>
          <w:szCs w:val="21"/>
        </w:rPr>
        <w:t>5</w:t>
      </w:r>
      <w:r>
        <w:rPr>
          <w:rFonts w:ascii="宋体" w:hAnsi="宋体"/>
          <w:b w:val="0"/>
          <w:color w:val="auto"/>
          <w:sz w:val="21"/>
          <w:szCs w:val="21"/>
        </w:rPr>
        <w:t>.1 不可抗力的确认</w:t>
      </w:r>
      <w:bookmarkEnd w:id="450"/>
    </w:p>
    <w:bookmarkEnd w:id="451"/>
    <w:bookmarkEnd w:id="452"/>
    <w:bookmarkEnd w:id="453"/>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360" w:lineRule="auto"/>
        <w:ind w:firstLine="420" w:firstLineChars="200"/>
        <w:jc w:val="left"/>
        <w:rPr>
          <w:rFonts w:ascii="宋体" w:hAnsi="宋体"/>
          <w:color w:val="auto"/>
          <w:sz w:val="21"/>
          <w:szCs w:val="21"/>
        </w:rPr>
      </w:pPr>
      <w:r>
        <w:rPr>
          <w:rFonts w:ascii="宋体" w:hAnsi="宋体"/>
          <w:color w:val="auto"/>
          <w:sz w:val="21"/>
          <w:szCs w:val="21"/>
        </w:rPr>
        <w:t>不可抗力发生后，发包人和</w:t>
      </w:r>
      <w:r>
        <w:rPr>
          <w:rFonts w:hint="eastAsia" w:ascii="宋体" w:hAnsi="宋体"/>
          <w:color w:val="auto"/>
          <w:sz w:val="21"/>
          <w:szCs w:val="21"/>
        </w:rPr>
        <w:t>设计</w:t>
      </w:r>
      <w:r>
        <w:rPr>
          <w:rFonts w:ascii="宋体" w:hAnsi="宋体"/>
          <w:color w:val="auto"/>
          <w:sz w:val="21"/>
          <w:szCs w:val="21"/>
        </w:rPr>
        <w:t>人应收集证明不可抗力发生及不可抗力造成损失的证据，并及时认真统计所造成的损失。合同当事人对是否属于不可抗力或其损失发生争议时，按第</w:t>
      </w:r>
      <w:r>
        <w:rPr>
          <w:rFonts w:hint="eastAsia" w:ascii="宋体" w:hAnsi="宋体"/>
          <w:color w:val="auto"/>
          <w:sz w:val="21"/>
          <w:szCs w:val="21"/>
        </w:rPr>
        <w:t>17</w:t>
      </w:r>
      <w:r>
        <w:rPr>
          <w:rFonts w:ascii="宋体" w:hAnsi="宋体"/>
          <w:color w:val="auto"/>
          <w:sz w:val="21"/>
          <w:szCs w:val="21"/>
        </w:rPr>
        <w:t>条</w:t>
      </w:r>
      <w:r>
        <w:rPr>
          <w:rFonts w:hint="eastAsia" w:ascii="宋体" w:hAnsi="宋体"/>
          <w:color w:val="auto"/>
          <w:sz w:val="21"/>
          <w:szCs w:val="21"/>
        </w:rPr>
        <w:t>〔</w:t>
      </w:r>
      <w:r>
        <w:rPr>
          <w:rFonts w:ascii="宋体" w:hAnsi="宋体"/>
          <w:color w:val="auto"/>
          <w:sz w:val="21"/>
          <w:szCs w:val="21"/>
        </w:rPr>
        <w:t>争议解决</w:t>
      </w:r>
      <w:r>
        <w:rPr>
          <w:rFonts w:hint="eastAsia" w:ascii="宋体" w:hAnsi="宋体"/>
          <w:color w:val="auto"/>
          <w:sz w:val="21"/>
          <w:szCs w:val="21"/>
        </w:rPr>
        <w:t>〕</w:t>
      </w:r>
      <w:r>
        <w:rPr>
          <w:rFonts w:ascii="宋体" w:hAnsi="宋体"/>
          <w:color w:val="auto"/>
          <w:sz w:val="21"/>
          <w:szCs w:val="21"/>
        </w:rPr>
        <w:t>的约定处理。</w:t>
      </w:r>
    </w:p>
    <w:p>
      <w:pPr>
        <w:pStyle w:val="6"/>
        <w:spacing w:before="0" w:after="0" w:line="360" w:lineRule="auto"/>
        <w:ind w:firstLine="420" w:firstLineChars="200"/>
        <w:jc w:val="left"/>
        <w:rPr>
          <w:rFonts w:ascii="宋体" w:hAnsi="宋体"/>
          <w:b w:val="0"/>
          <w:bCs w:val="0"/>
          <w:color w:val="auto"/>
          <w:sz w:val="21"/>
          <w:szCs w:val="21"/>
        </w:rPr>
      </w:pPr>
      <w:bookmarkStart w:id="454" w:name="_Toc351203609"/>
      <w:bookmarkStart w:id="455" w:name="_Toc296346619"/>
      <w:bookmarkStart w:id="456" w:name="_Toc296503118"/>
      <w:bookmarkStart w:id="457" w:name="_Toc337558825"/>
      <w:r>
        <w:rPr>
          <w:rFonts w:ascii="宋体" w:hAnsi="宋体"/>
          <w:b w:val="0"/>
          <w:color w:val="auto"/>
          <w:sz w:val="21"/>
          <w:szCs w:val="21"/>
        </w:rPr>
        <w:t>1</w:t>
      </w:r>
      <w:r>
        <w:rPr>
          <w:rFonts w:hint="eastAsia" w:ascii="宋体" w:hAnsi="宋体"/>
          <w:b w:val="0"/>
          <w:color w:val="auto"/>
          <w:sz w:val="21"/>
          <w:szCs w:val="21"/>
        </w:rPr>
        <w:t>5</w:t>
      </w:r>
      <w:r>
        <w:rPr>
          <w:rFonts w:ascii="宋体" w:hAnsi="宋体"/>
          <w:b w:val="0"/>
          <w:color w:val="auto"/>
          <w:sz w:val="21"/>
          <w:szCs w:val="21"/>
        </w:rPr>
        <w:t>.2 不可抗力的通知</w:t>
      </w:r>
      <w:bookmarkEnd w:id="454"/>
    </w:p>
    <w:bookmarkEnd w:id="455"/>
    <w:bookmarkEnd w:id="456"/>
    <w:bookmarkEnd w:id="457"/>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合同</w:t>
      </w:r>
      <w:r>
        <w:rPr>
          <w:rFonts w:ascii="宋体" w:hAnsi="宋体"/>
          <w:color w:val="auto"/>
          <w:sz w:val="21"/>
          <w:szCs w:val="21"/>
        </w:rPr>
        <w:t>一方当事人遇到不可抗力事件，使其履行合同义务受到阻碍时，应立即通知合同另一方当事人，书面说明不可抗力和受阻碍的详细情况，并</w:t>
      </w:r>
      <w:r>
        <w:rPr>
          <w:rFonts w:hint="eastAsia" w:ascii="宋体" w:hAnsi="宋体"/>
          <w:color w:val="auto"/>
          <w:sz w:val="21"/>
          <w:szCs w:val="21"/>
        </w:rPr>
        <w:t>在合理期限内</w:t>
      </w:r>
      <w:r>
        <w:rPr>
          <w:rFonts w:ascii="宋体" w:hAnsi="宋体"/>
          <w:color w:val="auto"/>
          <w:sz w:val="21"/>
          <w:szCs w:val="21"/>
        </w:rPr>
        <w:t>提供必要的证明。</w:t>
      </w:r>
    </w:p>
    <w:p>
      <w:pPr>
        <w:spacing w:line="360" w:lineRule="auto"/>
        <w:ind w:firstLine="420" w:firstLineChars="200"/>
        <w:jc w:val="left"/>
        <w:rPr>
          <w:rFonts w:ascii="宋体" w:hAnsi="宋体"/>
          <w:color w:val="auto"/>
          <w:sz w:val="21"/>
          <w:szCs w:val="21"/>
        </w:rPr>
      </w:pPr>
      <w:r>
        <w:rPr>
          <w:rFonts w:ascii="宋体" w:hAnsi="宋体"/>
          <w:color w:val="auto"/>
          <w:sz w:val="21"/>
          <w:szCs w:val="21"/>
        </w:rPr>
        <w:t>不可抗力持续发生的，合同一方当事人应及时向合同另一方当事人提交中间报告，说明不可抗力和履行合同受阻的情况，并于不可抗力事件结束后28天内提交最终报告及有关资料。</w:t>
      </w:r>
    </w:p>
    <w:p>
      <w:pPr>
        <w:pStyle w:val="6"/>
        <w:spacing w:before="0" w:after="0" w:line="360" w:lineRule="auto"/>
        <w:ind w:firstLine="420" w:firstLineChars="200"/>
        <w:jc w:val="left"/>
        <w:rPr>
          <w:rFonts w:ascii="宋体" w:hAnsi="宋体"/>
          <w:b w:val="0"/>
          <w:color w:val="auto"/>
          <w:sz w:val="21"/>
          <w:szCs w:val="21"/>
        </w:rPr>
      </w:pPr>
      <w:bookmarkStart w:id="458" w:name="_Toc351203610"/>
      <w:bookmarkStart w:id="459" w:name="_Toc296346620"/>
      <w:bookmarkStart w:id="460" w:name="_Toc296503119"/>
      <w:bookmarkStart w:id="461" w:name="_Toc337558826"/>
      <w:r>
        <w:rPr>
          <w:rFonts w:ascii="宋体" w:hAnsi="宋体"/>
          <w:b w:val="0"/>
          <w:color w:val="auto"/>
          <w:sz w:val="21"/>
          <w:szCs w:val="21"/>
        </w:rPr>
        <w:t>1</w:t>
      </w:r>
      <w:r>
        <w:rPr>
          <w:rFonts w:hint="eastAsia" w:ascii="宋体" w:hAnsi="宋体"/>
          <w:b w:val="0"/>
          <w:color w:val="auto"/>
          <w:sz w:val="21"/>
          <w:szCs w:val="21"/>
        </w:rPr>
        <w:t>5</w:t>
      </w:r>
      <w:r>
        <w:rPr>
          <w:rFonts w:ascii="宋体" w:hAnsi="宋体"/>
          <w:b w:val="0"/>
          <w:color w:val="auto"/>
          <w:sz w:val="21"/>
          <w:szCs w:val="21"/>
        </w:rPr>
        <w:t>.3 不可抗力后果的承担</w:t>
      </w:r>
      <w:bookmarkEnd w:id="458"/>
    </w:p>
    <w:bookmarkEnd w:id="459"/>
    <w:bookmarkEnd w:id="460"/>
    <w:bookmarkEnd w:id="461"/>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不可抗力引起的后果及造成的损失由合同当事人按照法律规定及合同约定各自承担。</w:t>
      </w:r>
      <w:r>
        <w:rPr>
          <w:rFonts w:ascii="宋体" w:hAnsi="宋体"/>
          <w:color w:val="auto"/>
          <w:sz w:val="21"/>
          <w:szCs w:val="21"/>
        </w:rPr>
        <w:t>不可抗力发生前已完</w:t>
      </w:r>
      <w:r>
        <w:rPr>
          <w:rFonts w:hint="eastAsia" w:ascii="宋体" w:hAnsi="宋体"/>
          <w:color w:val="auto"/>
          <w:sz w:val="21"/>
          <w:szCs w:val="21"/>
        </w:rPr>
        <w:t>成的</w:t>
      </w:r>
      <w:r>
        <w:rPr>
          <w:rFonts w:ascii="宋体" w:hAnsi="宋体"/>
          <w:color w:val="auto"/>
          <w:sz w:val="21"/>
          <w:szCs w:val="21"/>
        </w:rPr>
        <w:t>工程</w:t>
      </w:r>
      <w:r>
        <w:rPr>
          <w:rFonts w:hint="eastAsia" w:ascii="宋体" w:hAnsi="宋体"/>
          <w:color w:val="auto"/>
          <w:sz w:val="21"/>
          <w:szCs w:val="21"/>
        </w:rPr>
        <w:t>设计</w:t>
      </w:r>
      <w:r>
        <w:rPr>
          <w:rFonts w:ascii="宋体" w:hAnsi="宋体"/>
          <w:color w:val="auto"/>
          <w:sz w:val="21"/>
          <w:szCs w:val="21"/>
        </w:rPr>
        <w:t>应当按照合同约定进行</w:t>
      </w:r>
      <w:r>
        <w:rPr>
          <w:rFonts w:hint="eastAsia" w:ascii="宋体" w:hAnsi="宋体"/>
          <w:color w:val="auto"/>
          <w:sz w:val="21"/>
          <w:szCs w:val="21"/>
        </w:rPr>
        <w:t>支付</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因合同一方迟延履行合同义务，在迟延履行期间遭遇不可抗力的，不免除其违约责任。</w:t>
      </w:r>
    </w:p>
    <w:p>
      <w:pPr>
        <w:pStyle w:val="5"/>
        <w:spacing w:before="0" w:after="0" w:line="360" w:lineRule="auto"/>
        <w:jc w:val="left"/>
        <w:rPr>
          <w:rFonts w:ascii="黑体" w:hAnsi="黑体" w:eastAsia="黑体" w:cs="Times New Roman"/>
          <w:b w:val="0"/>
          <w:color w:val="auto"/>
        </w:rPr>
      </w:pPr>
      <w:r>
        <w:rPr>
          <w:rFonts w:hint="eastAsia" w:ascii="黑体" w:hAnsi="黑体" w:eastAsia="黑体" w:cs="Times New Roman"/>
          <w:b w:val="0"/>
          <w:color w:val="auto"/>
        </w:rPr>
        <w:t>16</w:t>
      </w:r>
      <w:r>
        <w:rPr>
          <w:rFonts w:ascii="黑体" w:hAnsi="黑体" w:eastAsia="黑体" w:cs="Times New Roman"/>
          <w:b w:val="0"/>
          <w:color w:val="auto"/>
        </w:rPr>
        <w:t>.</w:t>
      </w:r>
      <w:r>
        <w:rPr>
          <w:rFonts w:hint="eastAsia" w:ascii="黑体" w:hAnsi="黑体" w:eastAsia="黑体" w:cs="Times New Roman"/>
          <w:b w:val="0"/>
          <w:color w:val="auto"/>
        </w:rPr>
        <w:t>合同解除</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1</w:t>
      </w:r>
      <w:r>
        <w:rPr>
          <w:rFonts w:hint="eastAsia" w:ascii="宋体" w:hAnsi="宋体" w:cs="Courier New"/>
          <w:color w:val="auto"/>
          <w:sz w:val="21"/>
          <w:szCs w:val="21"/>
        </w:rPr>
        <w:t>6</w:t>
      </w:r>
      <w:r>
        <w:rPr>
          <w:rFonts w:ascii="宋体" w:hAnsi="宋体" w:cs="Courier New"/>
          <w:color w:val="auto"/>
          <w:sz w:val="21"/>
          <w:szCs w:val="21"/>
        </w:rPr>
        <w:t>.1</w:t>
      </w:r>
      <w:r>
        <w:rPr>
          <w:rFonts w:hint="eastAsia" w:ascii="宋体" w:hAnsi="宋体" w:cs="Courier New"/>
          <w:color w:val="auto"/>
          <w:sz w:val="21"/>
          <w:szCs w:val="21"/>
        </w:rPr>
        <w:t xml:space="preserve"> 发包人与设计人协商一致，可以解除合同。</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1</w:t>
      </w:r>
      <w:r>
        <w:rPr>
          <w:rFonts w:hint="eastAsia" w:ascii="宋体" w:hAnsi="宋体" w:cs="Courier New"/>
          <w:color w:val="auto"/>
          <w:sz w:val="21"/>
          <w:szCs w:val="21"/>
        </w:rPr>
        <w:t>6</w:t>
      </w:r>
      <w:r>
        <w:rPr>
          <w:rFonts w:ascii="宋体" w:hAnsi="宋体" w:cs="Courier New"/>
          <w:color w:val="auto"/>
          <w:sz w:val="21"/>
          <w:szCs w:val="21"/>
        </w:rPr>
        <w:t>.2</w:t>
      </w:r>
      <w:r>
        <w:rPr>
          <w:rFonts w:hint="eastAsia" w:ascii="宋体" w:hAnsi="宋体" w:cs="Courier New"/>
          <w:color w:val="auto"/>
          <w:sz w:val="21"/>
          <w:szCs w:val="21"/>
        </w:rPr>
        <w:t xml:space="preserve"> 有下列情形之一的，合同当事人一方或双方可以解除合同：</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（1）设计人工程设计文件存在重大质量问题，经发包人催告后,在合理期限内修改后仍不能满足国家现行深度要求或不能达到合同约定的设计质量要求的，发包人可以解除合同；</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（2）发包人未按合同约定支付设计费用，经设计人催告后，在30天内仍未支付的，设计人可以解除合同；</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（3）暂停设计期限已连续超过180天，专用合同条款另有约定的除外；</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（4）因不可抗力致使合同无法履行；</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（5）因一方违约致使合同无法实际履行或实际履行已无必要；</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（6）因本工程项目条件发生重大变化，使合同无法继续履行。</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1</w:t>
      </w:r>
      <w:r>
        <w:rPr>
          <w:rFonts w:hint="eastAsia" w:ascii="宋体" w:hAnsi="宋体" w:cs="Courier New"/>
          <w:color w:val="auto"/>
          <w:sz w:val="21"/>
          <w:szCs w:val="21"/>
        </w:rPr>
        <w:t>6</w:t>
      </w:r>
      <w:r>
        <w:rPr>
          <w:rFonts w:ascii="宋体" w:hAnsi="宋体" w:cs="Courier New"/>
          <w:color w:val="auto"/>
          <w:sz w:val="21"/>
          <w:szCs w:val="21"/>
        </w:rPr>
        <w:t>.</w:t>
      </w:r>
      <w:r>
        <w:rPr>
          <w:rFonts w:hint="eastAsia" w:ascii="宋体" w:hAnsi="宋体" w:cs="Courier New"/>
          <w:color w:val="auto"/>
          <w:sz w:val="21"/>
          <w:szCs w:val="21"/>
        </w:rPr>
        <w:t>3 任何一方因故需解除合同时，应提前30天书面通知对方，对合同中的遗留问题应取得一致意见并形成书面协议。</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1</w:t>
      </w:r>
      <w:r>
        <w:rPr>
          <w:rFonts w:hint="eastAsia" w:ascii="宋体" w:hAnsi="宋体" w:cs="Courier New"/>
          <w:color w:val="auto"/>
          <w:sz w:val="21"/>
          <w:szCs w:val="21"/>
        </w:rPr>
        <w:t>6</w:t>
      </w:r>
      <w:r>
        <w:rPr>
          <w:rFonts w:ascii="宋体" w:hAnsi="宋体" w:cs="Courier New"/>
          <w:color w:val="auto"/>
          <w:sz w:val="21"/>
          <w:szCs w:val="21"/>
        </w:rPr>
        <w:t>.</w:t>
      </w:r>
      <w:r>
        <w:rPr>
          <w:rFonts w:hint="eastAsia" w:ascii="宋体" w:hAnsi="宋体" w:cs="Courier New"/>
          <w:color w:val="auto"/>
          <w:sz w:val="21"/>
          <w:szCs w:val="21"/>
        </w:rPr>
        <w:t>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pPr>
        <w:pStyle w:val="5"/>
        <w:keepNext w:val="0"/>
        <w:keepLines w:val="0"/>
        <w:spacing w:before="0" w:after="0" w:line="360" w:lineRule="auto"/>
        <w:jc w:val="left"/>
        <w:rPr>
          <w:rFonts w:ascii="黑体" w:hAnsi="黑体" w:eastAsia="黑体" w:cs="Times New Roman"/>
          <w:b w:val="0"/>
          <w:color w:val="auto"/>
        </w:rPr>
      </w:pPr>
      <w:bookmarkStart w:id="462" w:name="_Toc351203626"/>
      <w:bookmarkStart w:id="463" w:name="_Toc296346647"/>
      <w:bookmarkStart w:id="464" w:name="_Toc296503146"/>
      <w:bookmarkStart w:id="465" w:name="_Toc337558840"/>
      <w:r>
        <w:rPr>
          <w:rFonts w:hint="eastAsia" w:ascii="黑体" w:hAnsi="黑体" w:eastAsia="黑体" w:cs="Times New Roman"/>
          <w:b w:val="0"/>
          <w:color w:val="auto"/>
        </w:rPr>
        <w:t>17</w:t>
      </w:r>
      <w:r>
        <w:rPr>
          <w:rFonts w:ascii="黑体" w:hAnsi="黑体" w:eastAsia="黑体" w:cs="Times New Roman"/>
          <w:b w:val="0"/>
          <w:color w:val="auto"/>
        </w:rPr>
        <w:t>.争议解决</w:t>
      </w:r>
      <w:bookmarkEnd w:id="462"/>
    </w:p>
    <w:bookmarkEnd w:id="463"/>
    <w:bookmarkEnd w:id="464"/>
    <w:bookmarkEnd w:id="465"/>
    <w:p>
      <w:pPr>
        <w:pStyle w:val="6"/>
        <w:keepNext w:val="0"/>
        <w:keepLines w:val="0"/>
        <w:spacing w:before="0" w:after="0" w:line="360" w:lineRule="auto"/>
        <w:ind w:firstLine="420" w:firstLineChars="200"/>
        <w:jc w:val="left"/>
        <w:rPr>
          <w:rFonts w:ascii="宋体" w:hAnsi="宋体"/>
          <w:b w:val="0"/>
          <w:color w:val="auto"/>
          <w:sz w:val="21"/>
          <w:szCs w:val="21"/>
        </w:rPr>
      </w:pPr>
      <w:bookmarkStart w:id="466" w:name="_Toc351203627"/>
      <w:bookmarkStart w:id="467" w:name="_Toc296346648"/>
      <w:bookmarkStart w:id="468" w:name="_Toc296503147"/>
      <w:bookmarkStart w:id="469" w:name="_Toc337558841"/>
      <w:r>
        <w:rPr>
          <w:rFonts w:hint="eastAsia" w:ascii="宋体" w:hAnsi="宋体"/>
          <w:b w:val="0"/>
          <w:color w:val="auto"/>
          <w:sz w:val="21"/>
          <w:szCs w:val="21"/>
        </w:rPr>
        <w:t>17</w:t>
      </w:r>
      <w:r>
        <w:rPr>
          <w:rFonts w:ascii="宋体" w:hAnsi="宋体"/>
          <w:b w:val="0"/>
          <w:color w:val="auto"/>
          <w:sz w:val="21"/>
          <w:szCs w:val="21"/>
        </w:rPr>
        <w:t>.1</w:t>
      </w:r>
      <w:r>
        <w:rPr>
          <w:rFonts w:hint="eastAsia" w:ascii="宋体" w:hAnsi="宋体"/>
          <w:b w:val="0"/>
          <w:color w:val="auto"/>
          <w:sz w:val="21"/>
          <w:szCs w:val="21"/>
        </w:rPr>
        <w:t xml:space="preserve"> </w:t>
      </w:r>
      <w:r>
        <w:rPr>
          <w:rFonts w:ascii="宋体" w:hAnsi="宋体"/>
          <w:b w:val="0"/>
          <w:color w:val="auto"/>
          <w:sz w:val="21"/>
          <w:szCs w:val="21"/>
        </w:rPr>
        <w:t>和解</w:t>
      </w:r>
      <w:bookmarkEnd w:id="466"/>
    </w:p>
    <w:bookmarkEnd w:id="467"/>
    <w:bookmarkEnd w:id="468"/>
    <w:bookmarkEnd w:id="469"/>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合同当事人可以就争议自行和解，自行和解达成协议的经双方签字并盖章后作为合同补充文件，双方均应遵照执行。</w:t>
      </w:r>
    </w:p>
    <w:p>
      <w:pPr>
        <w:spacing w:line="360" w:lineRule="auto"/>
        <w:ind w:firstLine="420" w:firstLineChars="200"/>
        <w:jc w:val="left"/>
        <w:rPr>
          <w:rFonts w:ascii="宋体" w:hAnsi="宋体"/>
          <w:color w:val="auto"/>
          <w:sz w:val="21"/>
          <w:szCs w:val="21"/>
        </w:rPr>
      </w:pPr>
      <w:bookmarkStart w:id="470" w:name="_Toc351203628"/>
      <w:bookmarkStart w:id="471" w:name="_Toc296346649"/>
      <w:bookmarkStart w:id="472" w:name="_Toc296503148"/>
      <w:bookmarkStart w:id="473" w:name="_Toc337558842"/>
      <w:r>
        <w:rPr>
          <w:rFonts w:hint="eastAsia" w:ascii="宋体" w:hAnsi="宋体"/>
          <w:bCs/>
          <w:color w:val="auto"/>
          <w:sz w:val="21"/>
          <w:szCs w:val="21"/>
        </w:rPr>
        <w:t>17</w:t>
      </w:r>
      <w:r>
        <w:rPr>
          <w:rFonts w:ascii="宋体" w:hAnsi="宋体"/>
          <w:bCs/>
          <w:color w:val="auto"/>
          <w:sz w:val="21"/>
          <w:szCs w:val="21"/>
        </w:rPr>
        <w:t>.2</w:t>
      </w:r>
      <w:r>
        <w:rPr>
          <w:rFonts w:hint="eastAsia" w:ascii="宋体" w:hAnsi="宋体"/>
          <w:bCs/>
          <w:color w:val="auto"/>
          <w:sz w:val="21"/>
          <w:szCs w:val="21"/>
        </w:rPr>
        <w:t xml:space="preserve"> </w:t>
      </w:r>
      <w:r>
        <w:rPr>
          <w:rFonts w:ascii="宋体" w:hAnsi="宋体"/>
          <w:bCs/>
          <w:color w:val="auto"/>
          <w:sz w:val="21"/>
          <w:szCs w:val="21"/>
        </w:rPr>
        <w:t>调解</w:t>
      </w:r>
      <w:bookmarkEnd w:id="470"/>
    </w:p>
    <w:bookmarkEnd w:id="471"/>
    <w:bookmarkEnd w:id="472"/>
    <w:bookmarkEnd w:id="473"/>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合同当事人可以就争议请求</w:t>
      </w:r>
      <w:r>
        <w:rPr>
          <w:rFonts w:hint="eastAsia" w:ascii="宋体" w:hAnsi="宋体"/>
          <w:color w:val="auto"/>
          <w:sz w:val="21"/>
          <w:szCs w:val="21"/>
        </w:rPr>
        <w:t>相关</w:t>
      </w:r>
      <w:r>
        <w:rPr>
          <w:rFonts w:ascii="宋体" w:hAnsi="宋体"/>
          <w:color w:val="auto"/>
          <w:sz w:val="21"/>
          <w:szCs w:val="21"/>
        </w:rPr>
        <w:t>行政主管部门</w:t>
      </w:r>
      <w:r>
        <w:rPr>
          <w:rFonts w:hint="eastAsia" w:ascii="宋体" w:hAnsi="宋体"/>
          <w:color w:val="auto"/>
          <w:sz w:val="21"/>
          <w:szCs w:val="21"/>
        </w:rPr>
        <w:t>、行业协会</w:t>
      </w:r>
      <w:r>
        <w:rPr>
          <w:rFonts w:ascii="宋体" w:hAnsi="宋体"/>
          <w:color w:val="auto"/>
          <w:sz w:val="21"/>
          <w:szCs w:val="21"/>
        </w:rPr>
        <w:t>或</w:t>
      </w:r>
      <w:r>
        <w:rPr>
          <w:rFonts w:hint="eastAsia" w:ascii="宋体" w:hAnsi="宋体"/>
          <w:color w:val="auto"/>
          <w:sz w:val="21"/>
          <w:szCs w:val="21"/>
        </w:rPr>
        <w:t>其他</w:t>
      </w:r>
      <w:r>
        <w:rPr>
          <w:rFonts w:ascii="宋体" w:hAnsi="宋体"/>
          <w:color w:val="auto"/>
          <w:sz w:val="21"/>
          <w:szCs w:val="21"/>
        </w:rPr>
        <w:t>第三方进行调解，调解达成协议的，经双方签字并盖章后作为合同补充文件，双方均应遵照执行。</w:t>
      </w:r>
    </w:p>
    <w:p>
      <w:pPr>
        <w:spacing w:line="360" w:lineRule="auto"/>
        <w:ind w:firstLine="420" w:firstLineChars="200"/>
        <w:jc w:val="left"/>
        <w:rPr>
          <w:rFonts w:ascii="宋体" w:hAnsi="宋体"/>
          <w:color w:val="auto"/>
          <w:sz w:val="21"/>
          <w:szCs w:val="21"/>
        </w:rPr>
      </w:pPr>
      <w:bookmarkStart w:id="474" w:name="_Toc351203629"/>
      <w:bookmarkStart w:id="475" w:name="_Toc296346650"/>
      <w:bookmarkStart w:id="476" w:name="_Toc296503149"/>
      <w:bookmarkStart w:id="477" w:name="_Toc337558843"/>
      <w:r>
        <w:rPr>
          <w:rFonts w:hint="eastAsia" w:ascii="宋体" w:hAnsi="宋体"/>
          <w:bCs/>
          <w:color w:val="auto"/>
          <w:sz w:val="21"/>
          <w:szCs w:val="21"/>
        </w:rPr>
        <w:t>17</w:t>
      </w:r>
      <w:r>
        <w:rPr>
          <w:rFonts w:ascii="宋体" w:hAnsi="宋体"/>
          <w:bCs/>
          <w:color w:val="auto"/>
          <w:sz w:val="21"/>
          <w:szCs w:val="21"/>
        </w:rPr>
        <w:t>.3</w:t>
      </w:r>
      <w:r>
        <w:rPr>
          <w:rFonts w:hint="eastAsia" w:ascii="宋体" w:hAnsi="宋体"/>
          <w:bCs/>
          <w:color w:val="auto"/>
          <w:sz w:val="21"/>
          <w:szCs w:val="21"/>
        </w:rPr>
        <w:t xml:space="preserve"> </w:t>
      </w:r>
      <w:r>
        <w:rPr>
          <w:rFonts w:ascii="宋体" w:hAnsi="宋体"/>
          <w:bCs/>
          <w:color w:val="auto"/>
          <w:sz w:val="21"/>
          <w:szCs w:val="21"/>
        </w:rPr>
        <w:t>争议评审</w:t>
      </w:r>
      <w:bookmarkEnd w:id="474"/>
    </w:p>
    <w:bookmarkEnd w:id="475"/>
    <w:bookmarkEnd w:id="476"/>
    <w:bookmarkEnd w:id="477"/>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合同当事人在专用合同条款中约定采取争议评审方式解决争议</w:t>
      </w:r>
      <w:r>
        <w:rPr>
          <w:rFonts w:hint="eastAsia" w:ascii="宋体" w:hAnsi="宋体"/>
          <w:color w:val="auto"/>
          <w:sz w:val="21"/>
          <w:szCs w:val="21"/>
        </w:rPr>
        <w:t>以及评审规则，并</w:t>
      </w:r>
      <w:r>
        <w:rPr>
          <w:rFonts w:ascii="宋体" w:hAnsi="宋体"/>
          <w:color w:val="auto"/>
          <w:sz w:val="21"/>
          <w:szCs w:val="21"/>
        </w:rPr>
        <w:t xml:space="preserve">按下列约定执行：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.3.1 争议评审小组的确定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合同当事人可以共同选择一名或三名争议评审员，组成争议评审小组。除专用合同条款另有约定外，合同当事人应当自合同签订后28天内，或者争议发生后14天内，选定争议评审员。</w:t>
      </w:r>
    </w:p>
    <w:p>
      <w:pPr>
        <w:spacing w:line="360" w:lineRule="auto"/>
        <w:ind w:firstLine="420" w:firstLineChars="200"/>
        <w:jc w:val="left"/>
        <w:rPr>
          <w:rFonts w:ascii="宋体" w:hAnsi="宋体"/>
          <w:color w:val="auto"/>
          <w:sz w:val="21"/>
          <w:szCs w:val="21"/>
        </w:rPr>
      </w:pPr>
      <w:r>
        <w:rPr>
          <w:rFonts w:ascii="宋体" w:hAnsi="宋体"/>
          <w:color w:val="auto"/>
          <w:sz w:val="21"/>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color w:val="auto"/>
          <w:sz w:val="21"/>
          <w:szCs w:val="21"/>
        </w:rPr>
        <w:t>评审</w:t>
      </w:r>
      <w:r>
        <w:rPr>
          <w:rFonts w:ascii="宋体" w:hAnsi="宋体"/>
          <w:color w:val="auto"/>
          <w:sz w:val="21"/>
          <w:szCs w:val="21"/>
        </w:rPr>
        <w:t xml:space="preserve">机构指定第三名首席争议评审员。 </w:t>
      </w:r>
    </w:p>
    <w:p>
      <w:pPr>
        <w:spacing w:line="360" w:lineRule="auto"/>
        <w:ind w:firstLine="420" w:firstLineChars="200"/>
        <w:jc w:val="left"/>
        <w:rPr>
          <w:rFonts w:ascii="宋体" w:hAnsi="宋体"/>
          <w:color w:val="auto"/>
          <w:sz w:val="21"/>
          <w:szCs w:val="21"/>
        </w:rPr>
      </w:pPr>
      <w:r>
        <w:rPr>
          <w:rFonts w:ascii="宋体" w:hAnsi="宋体"/>
          <w:color w:val="auto"/>
          <w:sz w:val="21"/>
          <w:szCs w:val="21"/>
        </w:rPr>
        <w:t>除专用合同条款另有约定外，评审</w:t>
      </w:r>
      <w:r>
        <w:rPr>
          <w:rFonts w:hint="eastAsia" w:ascii="宋体" w:hAnsi="宋体"/>
          <w:color w:val="auto"/>
          <w:sz w:val="21"/>
          <w:szCs w:val="21"/>
        </w:rPr>
        <w:t>所发生的费用</w:t>
      </w:r>
      <w:r>
        <w:rPr>
          <w:rFonts w:ascii="宋体" w:hAnsi="宋体"/>
          <w:color w:val="auto"/>
          <w:sz w:val="21"/>
          <w:szCs w:val="21"/>
        </w:rPr>
        <w:t>由发包人和</w:t>
      </w:r>
      <w:r>
        <w:rPr>
          <w:rFonts w:hint="eastAsia" w:ascii="宋体" w:hAnsi="宋体"/>
          <w:color w:val="auto"/>
          <w:sz w:val="21"/>
          <w:szCs w:val="21"/>
        </w:rPr>
        <w:t>设计</w:t>
      </w:r>
      <w:r>
        <w:rPr>
          <w:rFonts w:ascii="宋体" w:hAnsi="宋体"/>
          <w:color w:val="auto"/>
          <w:sz w:val="21"/>
          <w:szCs w:val="21"/>
        </w:rPr>
        <w:t>人各承担一半。</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.3.2 争议评审小组的决定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合同当事人可在任何时间将与合同有关的任何争议共同提请争议评审小组进行评审。争议评审小组应秉持客观、公正原则，充分听取合同当事人的意见，依据相关法律、</w:t>
      </w:r>
      <w:r>
        <w:rPr>
          <w:rFonts w:hint="eastAsia" w:ascii="宋体" w:hAnsi="宋体"/>
          <w:color w:val="auto"/>
          <w:sz w:val="21"/>
          <w:szCs w:val="21"/>
        </w:rPr>
        <w:t>技术</w:t>
      </w:r>
      <w:r>
        <w:rPr>
          <w:rFonts w:ascii="宋体" w:hAnsi="宋体"/>
          <w:color w:val="auto"/>
          <w:sz w:val="21"/>
          <w:szCs w:val="21"/>
        </w:rPr>
        <w:t>标准及</w:t>
      </w:r>
      <w:r>
        <w:rPr>
          <w:rFonts w:hint="eastAsia" w:ascii="宋体" w:hAnsi="宋体"/>
          <w:color w:val="auto"/>
          <w:sz w:val="21"/>
          <w:szCs w:val="21"/>
        </w:rPr>
        <w:t>行业</w:t>
      </w:r>
      <w:r>
        <w:rPr>
          <w:rFonts w:ascii="宋体" w:hAnsi="宋体"/>
          <w:color w:val="auto"/>
          <w:sz w:val="21"/>
          <w:szCs w:val="21"/>
        </w:rPr>
        <w:t>惯例等，自收到争议评审申请报告后14天内作出书面决定，并说明理由。合同当事人可以在专用合同条款中对本事项另行约定。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.3.3 争议评审小组决定的效力</w:t>
      </w:r>
    </w:p>
    <w:p>
      <w:pPr>
        <w:spacing w:line="360" w:lineRule="auto"/>
        <w:ind w:firstLine="420" w:firstLineChars="200"/>
        <w:jc w:val="left"/>
        <w:rPr>
          <w:rFonts w:ascii="宋体" w:hAnsi="宋体"/>
          <w:color w:val="auto"/>
          <w:sz w:val="21"/>
          <w:szCs w:val="21"/>
        </w:rPr>
      </w:pPr>
      <w:r>
        <w:rPr>
          <w:rFonts w:ascii="宋体" w:hAnsi="宋体"/>
          <w:color w:val="auto"/>
          <w:sz w:val="21"/>
          <w:szCs w:val="21"/>
        </w:rPr>
        <w:t>争议评审小组作出的书面决定经合同当事人签字确认后，对双方具有约束力，双方应遵照执行。</w:t>
      </w:r>
    </w:p>
    <w:p>
      <w:pPr>
        <w:spacing w:line="360" w:lineRule="auto"/>
        <w:ind w:firstLine="420" w:firstLineChars="200"/>
        <w:jc w:val="left"/>
        <w:rPr>
          <w:rFonts w:ascii="宋体" w:hAnsi="宋体"/>
          <w:color w:val="auto"/>
          <w:sz w:val="21"/>
          <w:szCs w:val="21"/>
        </w:rPr>
      </w:pPr>
      <w:r>
        <w:rPr>
          <w:rFonts w:ascii="宋体" w:hAnsi="宋体"/>
          <w:color w:val="auto"/>
          <w:sz w:val="21"/>
          <w:szCs w:val="21"/>
        </w:rPr>
        <w:t>任何一方当事人不接受争议评审小组决定</w:t>
      </w:r>
      <w:r>
        <w:rPr>
          <w:rFonts w:hint="eastAsia" w:ascii="宋体" w:hAnsi="宋体"/>
          <w:color w:val="auto"/>
          <w:sz w:val="21"/>
          <w:szCs w:val="21"/>
        </w:rPr>
        <w:t>或不履行争议评审小组决定的</w:t>
      </w:r>
      <w:r>
        <w:rPr>
          <w:rFonts w:ascii="宋体" w:hAnsi="宋体"/>
          <w:color w:val="auto"/>
          <w:sz w:val="21"/>
          <w:szCs w:val="21"/>
        </w:rPr>
        <w:t>，双方可选择采用其他争议解决方式。</w:t>
      </w:r>
    </w:p>
    <w:p>
      <w:pPr>
        <w:spacing w:line="360" w:lineRule="auto"/>
        <w:ind w:firstLine="420" w:firstLineChars="200"/>
        <w:jc w:val="left"/>
        <w:rPr>
          <w:rFonts w:ascii="宋体" w:hAnsi="宋体"/>
          <w:color w:val="auto"/>
          <w:sz w:val="21"/>
          <w:szCs w:val="21"/>
        </w:rPr>
      </w:pPr>
      <w:bookmarkStart w:id="478" w:name="_Toc351203630"/>
      <w:bookmarkStart w:id="479" w:name="_Toc296346651"/>
      <w:bookmarkStart w:id="480" w:name="_Toc296503150"/>
      <w:bookmarkStart w:id="481" w:name="_Toc337558844"/>
      <w:r>
        <w:rPr>
          <w:rFonts w:hint="eastAsia" w:ascii="宋体" w:hAnsi="宋体"/>
          <w:bCs/>
          <w:color w:val="auto"/>
          <w:sz w:val="21"/>
          <w:szCs w:val="21"/>
        </w:rPr>
        <w:t>17</w:t>
      </w:r>
      <w:r>
        <w:rPr>
          <w:rFonts w:ascii="宋体" w:hAnsi="宋体"/>
          <w:bCs/>
          <w:color w:val="auto"/>
          <w:sz w:val="21"/>
          <w:szCs w:val="21"/>
        </w:rPr>
        <w:t>.4</w:t>
      </w:r>
      <w:r>
        <w:rPr>
          <w:rFonts w:hint="eastAsia" w:ascii="宋体" w:hAnsi="宋体"/>
          <w:bCs/>
          <w:color w:val="auto"/>
          <w:sz w:val="21"/>
          <w:szCs w:val="21"/>
        </w:rPr>
        <w:t xml:space="preserve"> </w:t>
      </w:r>
      <w:r>
        <w:rPr>
          <w:rFonts w:ascii="宋体" w:hAnsi="宋体"/>
          <w:bCs/>
          <w:color w:val="auto"/>
          <w:sz w:val="21"/>
          <w:szCs w:val="21"/>
        </w:rPr>
        <w:t>仲裁或诉讼</w:t>
      </w:r>
      <w:bookmarkEnd w:id="478"/>
    </w:p>
    <w:bookmarkEnd w:id="479"/>
    <w:bookmarkEnd w:id="480"/>
    <w:bookmarkEnd w:id="481"/>
    <w:p>
      <w:pPr>
        <w:spacing w:line="360" w:lineRule="auto"/>
        <w:ind w:firstLine="420" w:firstLineChars="200"/>
        <w:jc w:val="left"/>
        <w:rPr>
          <w:rFonts w:ascii="宋体" w:hAnsi="宋体"/>
          <w:color w:val="auto"/>
          <w:sz w:val="21"/>
          <w:szCs w:val="21"/>
        </w:rPr>
      </w:pPr>
      <w:r>
        <w:rPr>
          <w:rFonts w:ascii="宋体" w:hAnsi="宋体"/>
          <w:color w:val="auto"/>
          <w:sz w:val="21"/>
          <w:szCs w:val="21"/>
        </w:rPr>
        <w:t>因合同及合同有关事项产生的争议，合同当事人可以在专用合同条款中约定以下一种方式解决争议：</w:t>
      </w:r>
    </w:p>
    <w:p>
      <w:pPr>
        <w:spacing w:line="360" w:lineRule="auto"/>
        <w:ind w:firstLine="420" w:firstLineChars="200"/>
        <w:jc w:val="left"/>
        <w:rPr>
          <w:rFonts w:ascii="宋体" w:hAnsi="宋体"/>
          <w:color w:val="auto"/>
          <w:sz w:val="21"/>
          <w:szCs w:val="21"/>
        </w:rPr>
      </w:pPr>
      <w:r>
        <w:rPr>
          <w:rFonts w:ascii="宋体" w:hAnsi="宋体"/>
          <w:color w:val="auto"/>
          <w:sz w:val="21"/>
          <w:szCs w:val="21"/>
        </w:rPr>
        <w:t>（1）向约定的仲裁委员会申请仲裁；</w:t>
      </w:r>
    </w:p>
    <w:p>
      <w:pPr>
        <w:spacing w:line="360" w:lineRule="auto"/>
        <w:ind w:firstLine="420" w:firstLineChars="200"/>
        <w:jc w:val="left"/>
        <w:rPr>
          <w:rFonts w:ascii="宋体" w:hAnsi="宋体"/>
          <w:color w:val="auto"/>
          <w:sz w:val="21"/>
          <w:szCs w:val="21"/>
        </w:rPr>
      </w:pPr>
      <w:r>
        <w:rPr>
          <w:rFonts w:ascii="宋体" w:hAnsi="宋体"/>
          <w:color w:val="auto"/>
          <w:sz w:val="21"/>
          <w:szCs w:val="21"/>
        </w:rPr>
        <w:t>（2）向有管辖权的人民法院起诉。</w:t>
      </w:r>
    </w:p>
    <w:p>
      <w:pPr>
        <w:pStyle w:val="6"/>
        <w:spacing w:before="0" w:after="0" w:line="360" w:lineRule="auto"/>
        <w:ind w:firstLine="420" w:firstLineChars="200"/>
        <w:jc w:val="left"/>
        <w:rPr>
          <w:rFonts w:ascii="宋体" w:hAnsi="宋体"/>
          <w:b w:val="0"/>
          <w:color w:val="auto"/>
          <w:sz w:val="21"/>
          <w:szCs w:val="21"/>
        </w:rPr>
      </w:pPr>
      <w:bookmarkStart w:id="482" w:name="_Toc351203631"/>
      <w:bookmarkStart w:id="483" w:name="_Toc296346653"/>
      <w:bookmarkStart w:id="484" w:name="_Toc296503152"/>
      <w:bookmarkStart w:id="485" w:name="_Toc337558845"/>
      <w:r>
        <w:rPr>
          <w:rFonts w:hint="eastAsia" w:ascii="宋体" w:hAnsi="宋体"/>
          <w:b w:val="0"/>
          <w:color w:val="auto"/>
          <w:sz w:val="21"/>
          <w:szCs w:val="21"/>
        </w:rPr>
        <w:t>17</w:t>
      </w:r>
      <w:r>
        <w:rPr>
          <w:rFonts w:ascii="宋体" w:hAnsi="宋体"/>
          <w:b w:val="0"/>
          <w:color w:val="auto"/>
          <w:sz w:val="21"/>
          <w:szCs w:val="21"/>
        </w:rPr>
        <w:t>.5争议解决条款效力</w:t>
      </w:r>
      <w:bookmarkEnd w:id="482"/>
    </w:p>
    <w:bookmarkEnd w:id="483"/>
    <w:bookmarkEnd w:id="484"/>
    <w:bookmarkEnd w:id="485"/>
    <w:p>
      <w:pPr>
        <w:spacing w:line="360" w:lineRule="auto"/>
        <w:ind w:firstLine="420" w:firstLineChars="200"/>
        <w:jc w:val="left"/>
        <w:rPr>
          <w:rFonts w:ascii="宋体" w:hAnsi="宋体"/>
          <w:color w:val="auto"/>
          <w:kern w:val="2"/>
          <w:sz w:val="21"/>
          <w:szCs w:val="21"/>
        </w:rPr>
      </w:pPr>
      <w:r>
        <w:rPr>
          <w:rFonts w:ascii="宋体" w:hAnsi="宋体"/>
          <w:color w:val="auto"/>
          <w:sz w:val="21"/>
          <w:szCs w:val="21"/>
        </w:rPr>
        <w:t>合同有关争议解决的条款独立存在，合同的变更、解除、终止、无效或者被撤销均不影响其效力</w:t>
      </w:r>
      <w:r>
        <w:rPr>
          <w:rFonts w:hint="eastAsia" w:ascii="宋体" w:hAnsi="宋体"/>
          <w:color w:val="auto"/>
          <w:kern w:val="2"/>
          <w:sz w:val="21"/>
          <w:szCs w:val="21"/>
        </w:rPr>
        <w:t>。</w:t>
      </w:r>
    </w:p>
    <w:p>
      <w:pPr>
        <w:pStyle w:val="4"/>
        <w:jc w:val="center"/>
        <w:rPr>
          <w:rFonts w:ascii="宋体" w:hAnsi="宋体"/>
          <w:color w:val="auto"/>
        </w:rPr>
      </w:pPr>
    </w:p>
    <w:p>
      <w:pPr>
        <w:pStyle w:val="4"/>
        <w:jc w:val="center"/>
        <w:rPr>
          <w:rFonts w:ascii="宋体" w:hAnsi="宋体"/>
          <w:color w:val="auto"/>
        </w:rPr>
      </w:pPr>
    </w:p>
    <w:p>
      <w:pPr>
        <w:pStyle w:val="4"/>
        <w:jc w:val="center"/>
        <w:rPr>
          <w:rFonts w:ascii="宋体" w:hAnsi="宋体"/>
          <w:color w:val="auto"/>
        </w:rPr>
      </w:pPr>
    </w:p>
    <w:p>
      <w:pPr>
        <w:pStyle w:val="4"/>
        <w:jc w:val="center"/>
        <w:rPr>
          <w:rFonts w:ascii="宋体" w:hAnsi="宋体"/>
          <w:color w:val="auto"/>
        </w:rPr>
      </w:pPr>
    </w:p>
    <w:p>
      <w:pPr>
        <w:pStyle w:val="4"/>
        <w:jc w:val="center"/>
        <w:rPr>
          <w:rFonts w:ascii="宋体" w:hAnsi="宋体"/>
          <w:color w:val="auto"/>
        </w:rPr>
      </w:pPr>
    </w:p>
    <w:p>
      <w:pPr>
        <w:pStyle w:val="4"/>
        <w:jc w:val="center"/>
        <w:rPr>
          <w:rFonts w:ascii="宋体" w:hAnsi="宋体"/>
          <w:color w:val="auto"/>
        </w:rPr>
      </w:pPr>
    </w:p>
    <w:p>
      <w:pPr>
        <w:rPr>
          <w:rFonts w:ascii="宋体" w:hAnsi="宋体"/>
          <w:color w:val="auto"/>
        </w:rPr>
      </w:pPr>
    </w:p>
    <w:p>
      <w:pPr>
        <w:pStyle w:val="4"/>
        <w:jc w:val="center"/>
        <w:rPr>
          <w:rFonts w:ascii="黑体" w:hAnsi="黑体" w:eastAsia="黑体"/>
          <w:b w:val="0"/>
          <w:color w:val="auto"/>
          <w:sz w:val="28"/>
          <w:szCs w:val="28"/>
        </w:rPr>
      </w:pPr>
      <w:bookmarkStart w:id="486" w:name="_Toc106719245"/>
      <w:r>
        <w:rPr>
          <w:rFonts w:hint="eastAsia" w:ascii="黑体" w:hAnsi="黑体" w:eastAsia="黑体"/>
          <w:b w:val="0"/>
          <w:color w:val="auto"/>
          <w:sz w:val="28"/>
          <w:szCs w:val="28"/>
        </w:rPr>
        <w:t xml:space="preserve">第二节 </w:t>
      </w:r>
      <w:r>
        <w:rPr>
          <w:rFonts w:ascii="黑体" w:hAnsi="黑体" w:eastAsia="黑体"/>
          <w:b w:val="0"/>
          <w:color w:val="auto"/>
          <w:sz w:val="28"/>
          <w:szCs w:val="28"/>
        </w:rPr>
        <w:t>通用合同条款</w:t>
      </w:r>
      <w:r>
        <w:rPr>
          <w:rFonts w:hint="eastAsia" w:ascii="黑体" w:hAnsi="黑体" w:eastAsia="黑体"/>
          <w:b w:val="0"/>
          <w:color w:val="auto"/>
          <w:sz w:val="28"/>
          <w:szCs w:val="28"/>
        </w:rPr>
        <w:t>（适用市政基础设施工程）</w:t>
      </w:r>
      <w:bookmarkEnd w:id="486"/>
    </w:p>
    <w:p>
      <w:pPr>
        <w:pStyle w:val="5"/>
        <w:spacing w:before="0" w:after="0" w:line="360" w:lineRule="auto"/>
        <w:jc w:val="left"/>
        <w:rPr>
          <w:rFonts w:ascii="黑体" w:hAnsi="黑体" w:eastAsia="黑体" w:cs="Times New Roman"/>
          <w:b w:val="0"/>
          <w:color w:val="auto"/>
        </w:rPr>
      </w:pPr>
      <w:r>
        <w:rPr>
          <w:rFonts w:ascii="黑体" w:hAnsi="黑体" w:eastAsia="黑体" w:cs="Times New Roman"/>
          <w:b w:val="0"/>
          <w:color w:val="auto"/>
        </w:rPr>
        <w:t>1.一般约定</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1.1</w:t>
      </w:r>
      <w:r>
        <w:rPr>
          <w:rFonts w:hint="eastAsia" w:ascii="宋体" w:hAnsi="宋体"/>
          <w:b w:val="0"/>
          <w:color w:val="auto"/>
          <w:sz w:val="21"/>
          <w:szCs w:val="21"/>
        </w:rPr>
        <w:t xml:space="preserve"> </w:t>
      </w:r>
      <w:r>
        <w:rPr>
          <w:rFonts w:ascii="宋体" w:hAnsi="宋体"/>
          <w:b w:val="0"/>
          <w:color w:val="auto"/>
          <w:sz w:val="21"/>
          <w:szCs w:val="21"/>
        </w:rPr>
        <w:t>词语定义与解释</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合同协议书、通用合同条款、专用合同条款中的下列词语具有本款所赋予的含义：</w:t>
      </w:r>
    </w:p>
    <w:p>
      <w:pPr>
        <w:autoSpaceDE w:val="0"/>
        <w:autoSpaceDN w:val="0"/>
        <w:spacing w:line="360" w:lineRule="auto"/>
        <w:jc w:val="left"/>
        <w:rPr>
          <w:rFonts w:ascii="宋体" w:hAnsi="宋体"/>
          <w:color w:val="auto"/>
          <w:sz w:val="21"/>
          <w:szCs w:val="21"/>
        </w:rPr>
      </w:pPr>
      <w:r>
        <w:rPr>
          <w:rFonts w:ascii="宋体" w:hAnsi="宋体"/>
          <w:color w:val="auto"/>
          <w:sz w:val="21"/>
          <w:szCs w:val="21"/>
        </w:rPr>
        <w:t xml:space="preserve">    1.1.1 合同</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1.1.1.1 合同：是指根据法律规定和合同当事人约定具有约束力的文件，构成合同的文件包括合同协议书、专用合同条款及其附件、通用合同条款、中标通知书（如果有）、投标函及其附录（如果有）</w:t>
      </w:r>
      <w:r>
        <w:rPr>
          <w:rFonts w:hint="eastAsia" w:ascii="宋体" w:hAnsi="宋体"/>
          <w:color w:val="auto"/>
          <w:sz w:val="21"/>
          <w:szCs w:val="21"/>
        </w:rPr>
        <w:t>、发包人要求、</w:t>
      </w:r>
      <w:r>
        <w:rPr>
          <w:rFonts w:ascii="宋体" w:hAnsi="宋体"/>
          <w:color w:val="auto"/>
          <w:sz w:val="21"/>
          <w:szCs w:val="21"/>
        </w:rPr>
        <w:t>技术标准</w:t>
      </w:r>
      <w:r>
        <w:rPr>
          <w:rFonts w:hint="eastAsia" w:ascii="宋体" w:hAnsi="宋体"/>
          <w:color w:val="auto"/>
          <w:sz w:val="21"/>
          <w:szCs w:val="21"/>
        </w:rPr>
        <w:t>、发包人提供的上一阶段图纸（如果有）</w:t>
      </w:r>
      <w:r>
        <w:rPr>
          <w:rFonts w:ascii="宋体" w:hAnsi="宋体"/>
          <w:color w:val="auto"/>
          <w:sz w:val="21"/>
          <w:szCs w:val="21"/>
        </w:rPr>
        <w:t>以及其他合同文件。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1.1.1.2 合同协议书：是指构成合同的由发包人和</w:t>
      </w:r>
      <w:r>
        <w:rPr>
          <w:rFonts w:hint="eastAsia" w:ascii="宋体" w:hAnsi="宋体"/>
          <w:color w:val="auto"/>
          <w:sz w:val="21"/>
          <w:szCs w:val="21"/>
        </w:rPr>
        <w:t>设计</w:t>
      </w:r>
      <w:r>
        <w:rPr>
          <w:rFonts w:ascii="宋体" w:hAnsi="宋体"/>
          <w:color w:val="auto"/>
          <w:sz w:val="21"/>
          <w:szCs w:val="21"/>
        </w:rPr>
        <w:t>人共同签署的称为“合同协议书”的书面文件</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1.1.1.3 </w:t>
      </w:r>
      <w:r>
        <w:rPr>
          <w:rFonts w:ascii="宋体" w:hAnsi="宋体"/>
          <w:color w:val="auto"/>
          <w:sz w:val="21"/>
          <w:szCs w:val="21"/>
        </w:rPr>
        <w:t>中标通知书：是指构成合同的</w:t>
      </w:r>
      <w:r>
        <w:rPr>
          <w:rFonts w:hint="eastAsia" w:ascii="宋体" w:hAnsi="宋体"/>
          <w:color w:val="auto"/>
          <w:sz w:val="21"/>
          <w:szCs w:val="21"/>
        </w:rPr>
        <w:t>由</w:t>
      </w:r>
      <w:r>
        <w:rPr>
          <w:rFonts w:ascii="宋体" w:hAnsi="宋体"/>
          <w:color w:val="auto"/>
          <w:sz w:val="21"/>
          <w:szCs w:val="21"/>
        </w:rPr>
        <w:t>发包人通知</w:t>
      </w:r>
      <w:r>
        <w:rPr>
          <w:rFonts w:hint="eastAsia" w:ascii="宋体" w:hAnsi="宋体"/>
          <w:color w:val="auto"/>
          <w:sz w:val="21"/>
          <w:szCs w:val="21"/>
        </w:rPr>
        <w:t>设计</w:t>
      </w:r>
      <w:r>
        <w:rPr>
          <w:rFonts w:ascii="宋体" w:hAnsi="宋体"/>
          <w:color w:val="auto"/>
          <w:sz w:val="21"/>
          <w:szCs w:val="21"/>
        </w:rPr>
        <w:t>人中标的书面文件。</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4</w:t>
      </w:r>
      <w:r>
        <w:rPr>
          <w:rFonts w:ascii="宋体" w:hAnsi="宋体"/>
          <w:color w:val="auto"/>
          <w:sz w:val="21"/>
          <w:szCs w:val="21"/>
        </w:rPr>
        <w:t xml:space="preserve"> 投标函：是指构成合同的由</w:t>
      </w:r>
      <w:r>
        <w:rPr>
          <w:rFonts w:hint="eastAsia" w:ascii="宋体" w:hAnsi="宋体"/>
          <w:color w:val="auto"/>
          <w:sz w:val="21"/>
          <w:szCs w:val="21"/>
        </w:rPr>
        <w:t>设计</w:t>
      </w:r>
      <w:r>
        <w:rPr>
          <w:rFonts w:ascii="宋体" w:hAnsi="宋体"/>
          <w:color w:val="auto"/>
          <w:sz w:val="21"/>
          <w:szCs w:val="21"/>
        </w:rPr>
        <w:t>人填写并签署的用于投标的称为“投标函”的文件。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5</w:t>
      </w:r>
      <w:r>
        <w:rPr>
          <w:rFonts w:ascii="宋体" w:hAnsi="宋体"/>
          <w:color w:val="auto"/>
          <w:sz w:val="21"/>
          <w:szCs w:val="21"/>
        </w:rPr>
        <w:t xml:space="preserve"> 投标函附录：是指构成合同的附在投标函后的称为“投标函附录”的文件。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6 发包人要求：是指构成合同文件组成部分的，由发包人就工程项目的目的、范围、功能要求及工程设计文件审查的范围和内容等提出相应要求的书面文件，又称设计任务书。</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7</w:t>
      </w:r>
      <w:r>
        <w:rPr>
          <w:rFonts w:ascii="宋体" w:hAnsi="宋体"/>
          <w:color w:val="auto"/>
          <w:sz w:val="21"/>
          <w:szCs w:val="21"/>
        </w:rPr>
        <w:t xml:space="preserve"> 技术标准：是指构成合同的</w:t>
      </w:r>
      <w:r>
        <w:rPr>
          <w:rFonts w:hint="eastAsia" w:ascii="宋体" w:hAnsi="宋体"/>
          <w:color w:val="auto"/>
          <w:sz w:val="21"/>
          <w:szCs w:val="21"/>
        </w:rPr>
        <w:t>设计</w:t>
      </w:r>
      <w:r>
        <w:rPr>
          <w:rFonts w:ascii="宋体" w:hAnsi="宋体"/>
          <w:color w:val="auto"/>
          <w:sz w:val="21"/>
          <w:szCs w:val="21"/>
        </w:rPr>
        <w:t>应当遵守的或指导</w:t>
      </w:r>
      <w:r>
        <w:rPr>
          <w:rFonts w:hint="eastAsia" w:ascii="宋体" w:hAnsi="宋体"/>
          <w:color w:val="auto"/>
          <w:sz w:val="21"/>
          <w:szCs w:val="21"/>
        </w:rPr>
        <w:t>设计</w:t>
      </w:r>
      <w:r>
        <w:rPr>
          <w:rFonts w:ascii="宋体" w:hAnsi="宋体"/>
          <w:color w:val="auto"/>
          <w:sz w:val="21"/>
          <w:szCs w:val="21"/>
        </w:rPr>
        <w:t>的国家、行业或地方的技术标准和要求，以及合同约定的技术标准和要求。</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 xml:space="preserve">8 </w:t>
      </w:r>
      <w:r>
        <w:rPr>
          <w:rFonts w:ascii="宋体" w:hAnsi="宋体"/>
          <w:color w:val="auto"/>
          <w:sz w:val="21"/>
          <w:szCs w:val="21"/>
        </w:rPr>
        <w:t>其他合同文件：是指经合同当事人约定的与工程</w:t>
      </w:r>
      <w:r>
        <w:rPr>
          <w:rFonts w:hint="eastAsia" w:ascii="宋体" w:hAnsi="宋体"/>
          <w:color w:val="auto"/>
          <w:sz w:val="21"/>
          <w:szCs w:val="21"/>
        </w:rPr>
        <w:t>设计</w:t>
      </w:r>
      <w:r>
        <w:rPr>
          <w:rFonts w:ascii="宋体" w:hAnsi="宋体"/>
          <w:color w:val="auto"/>
          <w:sz w:val="21"/>
          <w:szCs w:val="21"/>
        </w:rPr>
        <w:t>有关的具有合同约束力的文件或书面协议。合同当事人可以在专用合同条款中进行约定。</w:t>
      </w:r>
    </w:p>
    <w:p>
      <w:pPr>
        <w:autoSpaceDE w:val="0"/>
        <w:autoSpaceDN w:val="0"/>
        <w:spacing w:line="360" w:lineRule="auto"/>
        <w:jc w:val="left"/>
        <w:rPr>
          <w:rFonts w:ascii="宋体" w:hAnsi="宋体"/>
          <w:color w:val="auto"/>
          <w:sz w:val="21"/>
          <w:szCs w:val="21"/>
        </w:rPr>
      </w:pPr>
      <w:r>
        <w:rPr>
          <w:rFonts w:ascii="宋体" w:hAnsi="宋体"/>
          <w:color w:val="auto"/>
          <w:sz w:val="21"/>
          <w:szCs w:val="21"/>
        </w:rPr>
        <w:t xml:space="preserve">    1.1.2 合同当事人及其他相关方</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1.1.2.1 合同当事人：是指发包人和（或）</w:t>
      </w:r>
      <w:r>
        <w:rPr>
          <w:rFonts w:hint="eastAsia" w:ascii="宋体" w:hAnsi="宋体"/>
          <w:color w:val="auto"/>
          <w:sz w:val="21"/>
          <w:szCs w:val="21"/>
        </w:rPr>
        <w:t>设计</w:t>
      </w:r>
      <w:r>
        <w:rPr>
          <w:rFonts w:ascii="宋体" w:hAnsi="宋体"/>
          <w:color w:val="auto"/>
          <w:sz w:val="21"/>
          <w:szCs w:val="21"/>
        </w:rPr>
        <w:t>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1.1.2.2 发包人：是指与</w:t>
      </w:r>
      <w:r>
        <w:rPr>
          <w:rFonts w:hint="eastAsia" w:ascii="宋体" w:hAnsi="宋体"/>
          <w:color w:val="auto"/>
          <w:sz w:val="21"/>
          <w:szCs w:val="21"/>
        </w:rPr>
        <w:t>设计</w:t>
      </w:r>
      <w:r>
        <w:rPr>
          <w:rFonts w:ascii="宋体" w:hAnsi="宋体"/>
          <w:color w:val="auto"/>
          <w:sz w:val="21"/>
          <w:szCs w:val="21"/>
        </w:rPr>
        <w:t>人签订合同协议书的当事人及取得该当事人资格的合法继承人。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1.1.2.3 </w:t>
      </w:r>
      <w:r>
        <w:rPr>
          <w:rFonts w:hint="eastAsia" w:ascii="宋体" w:hAnsi="宋体"/>
          <w:color w:val="auto"/>
          <w:sz w:val="21"/>
          <w:szCs w:val="21"/>
        </w:rPr>
        <w:t>设计</w:t>
      </w:r>
      <w:r>
        <w:rPr>
          <w:rFonts w:ascii="宋体" w:hAnsi="宋体"/>
          <w:color w:val="auto"/>
          <w:sz w:val="21"/>
          <w:szCs w:val="21"/>
        </w:rPr>
        <w:t>人：是指与发包人签订合同协议书的，具有相应工程</w:t>
      </w:r>
      <w:r>
        <w:rPr>
          <w:rFonts w:hint="eastAsia" w:ascii="宋体" w:hAnsi="宋体"/>
          <w:color w:val="auto"/>
          <w:sz w:val="21"/>
          <w:szCs w:val="21"/>
        </w:rPr>
        <w:t>设计</w:t>
      </w:r>
      <w:r>
        <w:rPr>
          <w:rFonts w:ascii="宋体" w:hAnsi="宋体"/>
          <w:color w:val="auto"/>
          <w:sz w:val="21"/>
          <w:szCs w:val="21"/>
        </w:rPr>
        <w:t>资质的当事人及取得该当事人资格的合法继承人。</w:t>
      </w:r>
    </w:p>
    <w:p>
      <w:pPr>
        <w:spacing w:line="360" w:lineRule="auto"/>
        <w:ind w:firstLine="409" w:firstLineChars="195"/>
        <w:jc w:val="left"/>
        <w:rPr>
          <w:rFonts w:ascii="宋体" w:hAnsi="宋体"/>
          <w:color w:val="auto"/>
          <w:sz w:val="21"/>
          <w:szCs w:val="21"/>
        </w:rPr>
      </w:pPr>
      <w:r>
        <w:rPr>
          <w:rFonts w:ascii="宋体" w:hAnsi="宋体"/>
          <w:color w:val="auto"/>
          <w:sz w:val="21"/>
          <w:szCs w:val="21"/>
        </w:rPr>
        <w:t>1.1.2.</w:t>
      </w:r>
      <w:r>
        <w:rPr>
          <w:rFonts w:hint="eastAsia" w:ascii="宋体" w:hAnsi="宋体"/>
          <w:color w:val="auto"/>
          <w:sz w:val="21"/>
          <w:szCs w:val="21"/>
        </w:rPr>
        <w:t xml:space="preserve">4 </w:t>
      </w:r>
      <w:r>
        <w:rPr>
          <w:rFonts w:ascii="宋体" w:hAnsi="宋体"/>
          <w:color w:val="auto"/>
          <w:sz w:val="21"/>
          <w:szCs w:val="21"/>
        </w:rPr>
        <w:t>分包人：是指</w:t>
      </w:r>
      <w:r>
        <w:rPr>
          <w:rFonts w:hint="eastAsia" w:ascii="宋体" w:hAnsi="宋体"/>
          <w:color w:val="auto"/>
          <w:sz w:val="21"/>
          <w:szCs w:val="21"/>
        </w:rPr>
        <w:t>按照法律规定和</w:t>
      </w:r>
      <w:r>
        <w:rPr>
          <w:rFonts w:ascii="宋体" w:hAnsi="宋体"/>
          <w:color w:val="auto"/>
          <w:sz w:val="21"/>
          <w:szCs w:val="21"/>
        </w:rPr>
        <w:t>合同约定，分包</w:t>
      </w:r>
      <w:r>
        <w:rPr>
          <w:rFonts w:hint="eastAsia" w:ascii="宋体" w:hAnsi="宋体"/>
          <w:color w:val="auto"/>
          <w:sz w:val="21"/>
          <w:szCs w:val="21"/>
        </w:rPr>
        <w:t>部分</w:t>
      </w:r>
      <w:r>
        <w:rPr>
          <w:rFonts w:ascii="宋体" w:hAnsi="宋体"/>
          <w:color w:val="auto"/>
          <w:sz w:val="21"/>
          <w:szCs w:val="21"/>
        </w:rPr>
        <w:t>工程</w:t>
      </w:r>
      <w:r>
        <w:rPr>
          <w:rFonts w:hint="eastAsia" w:ascii="宋体" w:hAnsi="宋体"/>
          <w:color w:val="auto"/>
          <w:sz w:val="21"/>
          <w:szCs w:val="21"/>
        </w:rPr>
        <w:t>设计工作</w:t>
      </w:r>
      <w:r>
        <w:rPr>
          <w:rFonts w:ascii="宋体" w:hAnsi="宋体"/>
          <w:color w:val="auto"/>
          <w:sz w:val="21"/>
          <w:szCs w:val="21"/>
        </w:rPr>
        <w:t>，并与</w:t>
      </w:r>
      <w:r>
        <w:rPr>
          <w:rFonts w:hint="eastAsia" w:ascii="宋体" w:hAnsi="宋体"/>
          <w:color w:val="auto"/>
          <w:sz w:val="21"/>
          <w:szCs w:val="21"/>
        </w:rPr>
        <w:t>设计人</w:t>
      </w:r>
      <w:r>
        <w:rPr>
          <w:rFonts w:ascii="宋体" w:hAnsi="宋体"/>
          <w:color w:val="auto"/>
          <w:sz w:val="21"/>
          <w:szCs w:val="21"/>
        </w:rPr>
        <w:t>签订分包合同的具有相应资质的法人。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1.1.2.</w:t>
      </w:r>
      <w:r>
        <w:rPr>
          <w:rFonts w:hint="eastAsia" w:ascii="宋体" w:hAnsi="宋体"/>
          <w:color w:val="auto"/>
          <w:sz w:val="21"/>
          <w:szCs w:val="21"/>
        </w:rPr>
        <w:t>5</w:t>
      </w:r>
      <w:r>
        <w:rPr>
          <w:rFonts w:ascii="宋体" w:hAnsi="宋体"/>
          <w:color w:val="auto"/>
          <w:sz w:val="21"/>
          <w:szCs w:val="21"/>
        </w:rPr>
        <w:t xml:space="preserve"> 发包人代表：是指由发包人</w:t>
      </w:r>
      <w:r>
        <w:rPr>
          <w:rFonts w:hint="eastAsia" w:ascii="宋体" w:hAnsi="宋体"/>
          <w:color w:val="auto"/>
          <w:sz w:val="21"/>
          <w:szCs w:val="21"/>
        </w:rPr>
        <w:t>指定负责工程设计方面</w:t>
      </w:r>
      <w:r>
        <w:rPr>
          <w:rFonts w:ascii="宋体" w:hAnsi="宋体"/>
          <w:color w:val="auto"/>
          <w:sz w:val="21"/>
          <w:szCs w:val="21"/>
        </w:rPr>
        <w:t>在发包人授权范围内行使发包人权利的人。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1.1.2.</w:t>
      </w:r>
      <w:r>
        <w:rPr>
          <w:rFonts w:hint="eastAsia" w:ascii="宋体" w:hAnsi="宋体"/>
          <w:color w:val="auto"/>
          <w:sz w:val="21"/>
          <w:szCs w:val="21"/>
        </w:rPr>
        <w:t>6</w:t>
      </w:r>
      <w:r>
        <w:rPr>
          <w:rFonts w:ascii="宋体" w:hAnsi="宋体"/>
          <w:color w:val="auto"/>
          <w:sz w:val="21"/>
          <w:szCs w:val="21"/>
        </w:rPr>
        <w:t xml:space="preserve"> 项目负责人：是指由</w:t>
      </w:r>
      <w:r>
        <w:rPr>
          <w:rFonts w:hint="eastAsia" w:ascii="宋体" w:hAnsi="宋体"/>
          <w:color w:val="auto"/>
          <w:sz w:val="21"/>
          <w:szCs w:val="21"/>
        </w:rPr>
        <w:t>设计</w:t>
      </w:r>
      <w:r>
        <w:rPr>
          <w:rFonts w:ascii="宋体" w:hAnsi="宋体"/>
          <w:color w:val="auto"/>
          <w:sz w:val="21"/>
          <w:szCs w:val="21"/>
        </w:rPr>
        <w:t>人任命</w:t>
      </w:r>
      <w:r>
        <w:rPr>
          <w:rFonts w:hint="eastAsia" w:ascii="宋体" w:hAnsi="宋体"/>
          <w:color w:val="auto"/>
          <w:sz w:val="21"/>
          <w:szCs w:val="21"/>
        </w:rPr>
        <w:t>负责工程设计</w:t>
      </w:r>
      <w:r>
        <w:rPr>
          <w:rFonts w:ascii="宋体" w:hAnsi="宋体"/>
          <w:color w:val="auto"/>
          <w:sz w:val="21"/>
          <w:szCs w:val="21"/>
        </w:rPr>
        <w:t>，在</w:t>
      </w:r>
      <w:r>
        <w:rPr>
          <w:rFonts w:hint="eastAsia" w:ascii="宋体" w:hAnsi="宋体"/>
          <w:color w:val="auto"/>
          <w:sz w:val="21"/>
          <w:szCs w:val="21"/>
        </w:rPr>
        <w:t>设计</w:t>
      </w:r>
      <w:r>
        <w:rPr>
          <w:rFonts w:ascii="宋体" w:hAnsi="宋体"/>
          <w:color w:val="auto"/>
          <w:sz w:val="21"/>
          <w:szCs w:val="21"/>
        </w:rPr>
        <w:t>人授权范围内负责合同履行，且按照法律规定具有相应资格的</w:t>
      </w:r>
      <w:r>
        <w:rPr>
          <w:rFonts w:hint="eastAsia" w:ascii="宋体" w:hAnsi="宋体"/>
          <w:color w:val="auto"/>
          <w:sz w:val="21"/>
          <w:szCs w:val="21"/>
        </w:rPr>
        <w:t>项目主持</w:t>
      </w:r>
      <w:r>
        <w:rPr>
          <w:rFonts w:ascii="宋体" w:hAnsi="宋体"/>
          <w:color w:val="auto"/>
          <w:sz w:val="21"/>
          <w:szCs w:val="21"/>
        </w:rPr>
        <w:t>人。</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1.1.2.7 联合体：是指两个以上设计人联合，以一个设计人身份为发包人提供工程设计服务的临时性组织。</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3</w:t>
      </w:r>
      <w:r>
        <w:rPr>
          <w:rFonts w:ascii="宋体" w:hAnsi="宋体"/>
          <w:color w:val="auto"/>
          <w:sz w:val="21"/>
          <w:szCs w:val="21"/>
        </w:rPr>
        <w:t xml:space="preserve"> 工程</w:t>
      </w:r>
      <w:r>
        <w:rPr>
          <w:rFonts w:hint="eastAsia" w:ascii="宋体" w:hAnsi="宋体"/>
          <w:color w:val="auto"/>
          <w:sz w:val="21"/>
          <w:szCs w:val="21"/>
        </w:rPr>
        <w:t>设计服务、资料与文件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1.1.3.1 工程设计服务：是指设计人按照合同约定履行的服务，包括工程设计基本服务、工程设计其他服务。</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 xml:space="preserve"> 工程</w:t>
      </w:r>
      <w:r>
        <w:rPr>
          <w:rFonts w:hint="eastAsia" w:ascii="宋体" w:hAnsi="宋体"/>
          <w:color w:val="auto"/>
          <w:sz w:val="21"/>
          <w:szCs w:val="21"/>
        </w:rPr>
        <w:t>设计基本服务</w:t>
      </w:r>
      <w:r>
        <w:rPr>
          <w:rFonts w:ascii="宋体" w:hAnsi="宋体"/>
          <w:color w:val="auto"/>
          <w:sz w:val="21"/>
          <w:szCs w:val="21"/>
        </w:rPr>
        <w:t>：是指</w:t>
      </w:r>
      <w:r>
        <w:rPr>
          <w:rFonts w:hint="eastAsia" w:ascii="宋体" w:hAnsi="宋体"/>
          <w:color w:val="auto"/>
          <w:sz w:val="21"/>
          <w:szCs w:val="21"/>
        </w:rPr>
        <w:t>设计人根据发包人的委托，提供编制专业建设工程初步设计文件（含初步设计概算）、施工图设计文件服务，并相应提供设计技术交底、解决施工中的设计技术问题、参加试车（试运行）考核和竣工验收等服务。基本服务费用包含在设计费中。</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1.1.3.4 暂停设计：是指发生设计人不能按照合同约定履行全部或部分义务情形而暂时中断工程设计服务的行为。</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1.1.3.5 工程设计资料：是指</w:t>
      </w:r>
      <w:r>
        <w:rPr>
          <w:rFonts w:hint="eastAsia" w:ascii="宋体" w:hAnsi="宋体" w:cs="Courier New"/>
          <w:color w:val="auto"/>
          <w:sz w:val="21"/>
          <w:szCs w:val="21"/>
        </w:rPr>
        <w:t>根据合同约定，发包人向设计人提供的用于完成工程设计范围与内容所需要的资料。工程设计资料包括项目基础资料和现场障碍资料。</w:t>
      </w:r>
      <w:r>
        <w:rPr>
          <w:rFonts w:hint="eastAsia" w:ascii="宋体" w:hAnsi="宋体"/>
          <w:color w:val="auto"/>
          <w:sz w:val="21"/>
          <w:szCs w:val="21"/>
        </w:rPr>
        <w:t>项目基础资料包括经有关部门对项目批准、核准或备案的文件、报告（如选址报告、资源报告、勘察报告、专项评估报告等）、资料（如气象、水文、地质等）、协议（如燃料、水、电、气、运输等）和有关数据等其他基础资料。现场障碍资料包括地上和地下已有的建筑物、构筑物、线缆、管道、受保护的古建筑、古树木等坐标方位、数据和其他相关资料。</w:t>
      </w:r>
    </w:p>
    <w:p>
      <w:pPr>
        <w:pStyle w:val="25"/>
        <w:adjustRightInd/>
        <w:spacing w:after="0" w:line="360" w:lineRule="auto"/>
        <w:ind w:left="0" w:leftChars="0" w:firstLine="420" w:firstLineChars="200"/>
        <w:jc w:val="left"/>
        <w:textAlignment w:val="auto"/>
        <w:rPr>
          <w:rFonts w:ascii="宋体" w:hAnsi="宋体" w:cs="Courier New"/>
          <w:color w:val="auto"/>
          <w:sz w:val="21"/>
          <w:szCs w:val="21"/>
        </w:rPr>
      </w:pPr>
      <w:r>
        <w:rPr>
          <w:rFonts w:hint="eastAsia" w:ascii="宋体" w:hAnsi="宋体"/>
          <w:color w:val="auto"/>
          <w:sz w:val="21"/>
          <w:szCs w:val="21"/>
        </w:rPr>
        <w:t>1.1.3.6 工程</w:t>
      </w:r>
      <w:r>
        <w:rPr>
          <w:rFonts w:hint="eastAsia" w:ascii="宋体" w:hAnsi="宋体" w:cs="Courier New"/>
          <w:color w:val="auto"/>
          <w:sz w:val="21"/>
          <w:szCs w:val="21"/>
        </w:rPr>
        <w:t>设计文件：指按照合同约定和技术要求，由设计人向发包人提供的阶段性成果、最终工作成果等，且应当采用合同中双方约定的载体。</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 xml:space="preserve"> 日期和期限</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 xml:space="preserve">.1 </w:t>
      </w:r>
      <w:r>
        <w:rPr>
          <w:rFonts w:hint="eastAsia" w:ascii="宋体" w:hAnsi="宋体"/>
          <w:color w:val="auto"/>
          <w:sz w:val="21"/>
          <w:szCs w:val="21"/>
        </w:rPr>
        <w:t>开始设计</w:t>
      </w:r>
      <w:r>
        <w:rPr>
          <w:rFonts w:ascii="宋体" w:hAnsi="宋体"/>
          <w:color w:val="auto"/>
          <w:sz w:val="21"/>
          <w:szCs w:val="21"/>
        </w:rPr>
        <w:t>日期：包括计划</w:t>
      </w:r>
      <w:r>
        <w:rPr>
          <w:rFonts w:hint="eastAsia" w:ascii="宋体" w:hAnsi="宋体"/>
          <w:color w:val="auto"/>
          <w:sz w:val="21"/>
          <w:szCs w:val="21"/>
        </w:rPr>
        <w:t>开始设计</w:t>
      </w:r>
      <w:r>
        <w:rPr>
          <w:rFonts w:ascii="宋体" w:hAnsi="宋体"/>
          <w:color w:val="auto"/>
          <w:sz w:val="21"/>
          <w:szCs w:val="21"/>
        </w:rPr>
        <w:t>日期和实际</w:t>
      </w:r>
      <w:r>
        <w:rPr>
          <w:rFonts w:hint="eastAsia" w:ascii="宋体" w:hAnsi="宋体"/>
          <w:color w:val="auto"/>
          <w:sz w:val="21"/>
          <w:szCs w:val="21"/>
        </w:rPr>
        <w:t>开始设计</w:t>
      </w:r>
      <w:r>
        <w:rPr>
          <w:rFonts w:ascii="宋体" w:hAnsi="宋体"/>
          <w:color w:val="auto"/>
          <w:sz w:val="21"/>
          <w:szCs w:val="21"/>
        </w:rPr>
        <w:t>日期。计划</w:t>
      </w:r>
      <w:r>
        <w:rPr>
          <w:rFonts w:hint="eastAsia" w:ascii="宋体" w:hAnsi="宋体"/>
          <w:color w:val="auto"/>
          <w:sz w:val="21"/>
          <w:szCs w:val="21"/>
        </w:rPr>
        <w:t>开始设计</w:t>
      </w:r>
      <w:r>
        <w:rPr>
          <w:rFonts w:ascii="宋体" w:hAnsi="宋体"/>
          <w:color w:val="auto"/>
          <w:sz w:val="21"/>
          <w:szCs w:val="21"/>
        </w:rPr>
        <w:t>日期是指合同协议书约定的</w:t>
      </w:r>
      <w:r>
        <w:rPr>
          <w:rFonts w:hint="eastAsia" w:ascii="宋体" w:hAnsi="宋体"/>
          <w:color w:val="auto"/>
          <w:sz w:val="21"/>
          <w:szCs w:val="21"/>
        </w:rPr>
        <w:t>开始设计</w:t>
      </w:r>
      <w:r>
        <w:rPr>
          <w:rFonts w:ascii="宋体" w:hAnsi="宋体"/>
          <w:color w:val="auto"/>
          <w:sz w:val="21"/>
          <w:szCs w:val="21"/>
        </w:rPr>
        <w:t>日期；实际</w:t>
      </w:r>
      <w:r>
        <w:rPr>
          <w:rFonts w:hint="eastAsia" w:ascii="宋体" w:hAnsi="宋体"/>
          <w:color w:val="auto"/>
          <w:sz w:val="21"/>
          <w:szCs w:val="21"/>
        </w:rPr>
        <w:t>开始设计</w:t>
      </w:r>
      <w:r>
        <w:rPr>
          <w:rFonts w:ascii="宋体" w:hAnsi="宋体"/>
          <w:color w:val="auto"/>
          <w:sz w:val="21"/>
          <w:szCs w:val="21"/>
        </w:rPr>
        <w:t>日期是指</w:t>
      </w:r>
      <w:r>
        <w:rPr>
          <w:rFonts w:hint="eastAsia" w:ascii="宋体" w:hAnsi="宋体"/>
          <w:color w:val="auto"/>
          <w:sz w:val="21"/>
          <w:szCs w:val="21"/>
        </w:rPr>
        <w:t>发包人</w:t>
      </w:r>
      <w:r>
        <w:rPr>
          <w:rFonts w:ascii="宋体" w:hAnsi="宋体"/>
          <w:color w:val="auto"/>
          <w:sz w:val="21"/>
          <w:szCs w:val="21"/>
        </w:rPr>
        <w:t>发出的</w:t>
      </w:r>
      <w:r>
        <w:rPr>
          <w:rFonts w:hint="eastAsia" w:ascii="宋体" w:hAnsi="宋体"/>
          <w:color w:val="auto"/>
          <w:sz w:val="21"/>
          <w:szCs w:val="21"/>
        </w:rPr>
        <w:t>开始设计</w:t>
      </w:r>
      <w:r>
        <w:rPr>
          <w:rFonts w:ascii="宋体" w:hAnsi="宋体"/>
          <w:color w:val="auto"/>
          <w:sz w:val="21"/>
          <w:szCs w:val="21"/>
        </w:rPr>
        <w:t>通知中载明的</w:t>
      </w:r>
      <w:r>
        <w:rPr>
          <w:rFonts w:hint="eastAsia" w:ascii="宋体" w:hAnsi="宋体"/>
          <w:color w:val="auto"/>
          <w:sz w:val="21"/>
          <w:szCs w:val="21"/>
        </w:rPr>
        <w:t>开始设计</w:t>
      </w:r>
      <w:r>
        <w:rPr>
          <w:rFonts w:ascii="宋体" w:hAnsi="宋体"/>
          <w:color w:val="auto"/>
          <w:sz w:val="21"/>
          <w:szCs w:val="21"/>
        </w:rPr>
        <w:t>日期。</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 xml:space="preserve">.2 </w:t>
      </w:r>
      <w:r>
        <w:rPr>
          <w:rFonts w:hint="eastAsia" w:ascii="宋体" w:hAnsi="宋体"/>
          <w:color w:val="auto"/>
          <w:sz w:val="21"/>
          <w:szCs w:val="21"/>
        </w:rPr>
        <w:t>完成设计</w:t>
      </w:r>
      <w:r>
        <w:rPr>
          <w:rFonts w:ascii="宋体" w:hAnsi="宋体"/>
          <w:color w:val="auto"/>
          <w:sz w:val="21"/>
          <w:szCs w:val="21"/>
        </w:rPr>
        <w:t>日期：包括计划</w:t>
      </w:r>
      <w:r>
        <w:rPr>
          <w:rFonts w:hint="eastAsia" w:ascii="宋体" w:hAnsi="宋体"/>
          <w:color w:val="auto"/>
          <w:sz w:val="21"/>
          <w:szCs w:val="21"/>
        </w:rPr>
        <w:t>完成设计</w:t>
      </w:r>
      <w:r>
        <w:rPr>
          <w:rFonts w:ascii="宋体" w:hAnsi="宋体"/>
          <w:color w:val="auto"/>
          <w:sz w:val="21"/>
          <w:szCs w:val="21"/>
        </w:rPr>
        <w:t>日期和实际</w:t>
      </w:r>
      <w:r>
        <w:rPr>
          <w:rFonts w:hint="eastAsia" w:ascii="宋体" w:hAnsi="宋体"/>
          <w:color w:val="auto"/>
          <w:sz w:val="21"/>
          <w:szCs w:val="21"/>
        </w:rPr>
        <w:t>完成设计</w:t>
      </w:r>
      <w:r>
        <w:rPr>
          <w:rFonts w:ascii="宋体" w:hAnsi="宋体"/>
          <w:color w:val="auto"/>
          <w:sz w:val="21"/>
          <w:szCs w:val="21"/>
        </w:rPr>
        <w:t>日期。计划</w:t>
      </w:r>
      <w:r>
        <w:rPr>
          <w:rFonts w:hint="eastAsia" w:ascii="宋体" w:hAnsi="宋体"/>
          <w:color w:val="auto"/>
          <w:sz w:val="21"/>
          <w:szCs w:val="21"/>
        </w:rPr>
        <w:t>完成设计</w:t>
      </w:r>
      <w:r>
        <w:rPr>
          <w:rFonts w:ascii="宋体" w:hAnsi="宋体"/>
          <w:color w:val="auto"/>
          <w:sz w:val="21"/>
          <w:szCs w:val="21"/>
        </w:rPr>
        <w:t>日期是指合同协议书约定的</w:t>
      </w:r>
      <w:r>
        <w:rPr>
          <w:rFonts w:hint="eastAsia" w:ascii="宋体" w:hAnsi="宋体"/>
          <w:color w:val="auto"/>
          <w:sz w:val="21"/>
          <w:szCs w:val="21"/>
        </w:rPr>
        <w:t>完成设计及相关服务的</w:t>
      </w:r>
      <w:r>
        <w:rPr>
          <w:rFonts w:ascii="宋体" w:hAnsi="宋体"/>
          <w:color w:val="auto"/>
          <w:sz w:val="21"/>
          <w:szCs w:val="21"/>
        </w:rPr>
        <w:t>日期</w:t>
      </w:r>
      <w:r>
        <w:rPr>
          <w:rFonts w:hint="eastAsia" w:ascii="宋体" w:hAnsi="宋体"/>
          <w:color w:val="auto"/>
          <w:sz w:val="21"/>
          <w:szCs w:val="21"/>
        </w:rPr>
        <w:t>；</w:t>
      </w:r>
      <w:r>
        <w:rPr>
          <w:rFonts w:ascii="宋体" w:hAnsi="宋体"/>
          <w:color w:val="auto"/>
          <w:sz w:val="21"/>
          <w:szCs w:val="21"/>
        </w:rPr>
        <w:t>实际</w:t>
      </w:r>
      <w:r>
        <w:rPr>
          <w:rFonts w:hint="eastAsia" w:ascii="宋体" w:hAnsi="宋体"/>
          <w:color w:val="auto"/>
          <w:sz w:val="21"/>
          <w:szCs w:val="21"/>
        </w:rPr>
        <w:t>完成设计</w:t>
      </w:r>
      <w:r>
        <w:rPr>
          <w:rFonts w:ascii="宋体" w:hAnsi="宋体"/>
          <w:color w:val="auto"/>
          <w:sz w:val="21"/>
          <w:szCs w:val="21"/>
        </w:rPr>
        <w:t>日期</w:t>
      </w:r>
      <w:r>
        <w:rPr>
          <w:rFonts w:hint="eastAsia" w:ascii="宋体" w:hAnsi="宋体"/>
          <w:color w:val="auto"/>
          <w:sz w:val="21"/>
          <w:szCs w:val="21"/>
        </w:rPr>
        <w:t>是指设计人交付全部或阶段性设计成果及提供相关服务日期</w:t>
      </w:r>
      <w:r>
        <w:rPr>
          <w:rFonts w:ascii="宋体" w:hAnsi="宋体"/>
          <w:color w:val="auto"/>
          <w:sz w:val="21"/>
          <w:szCs w:val="21"/>
        </w:rPr>
        <w:t xml:space="preserve">。 </w:t>
      </w:r>
    </w:p>
    <w:p>
      <w:pPr>
        <w:spacing w:line="360" w:lineRule="auto"/>
        <w:ind w:firstLine="426" w:firstLineChars="203"/>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 xml:space="preserve">.3 </w:t>
      </w:r>
      <w:r>
        <w:rPr>
          <w:rFonts w:hint="eastAsia" w:ascii="宋体" w:hAnsi="宋体"/>
          <w:color w:val="auto"/>
          <w:sz w:val="21"/>
          <w:szCs w:val="21"/>
        </w:rPr>
        <w:t>设计周</w:t>
      </w:r>
      <w:r>
        <w:rPr>
          <w:rFonts w:ascii="宋体" w:hAnsi="宋体"/>
          <w:color w:val="auto"/>
          <w:sz w:val="21"/>
          <w:szCs w:val="21"/>
        </w:rPr>
        <w:t>期</w:t>
      </w:r>
      <w:r>
        <w:rPr>
          <w:rFonts w:hint="eastAsia" w:ascii="宋体" w:hAnsi="宋体"/>
          <w:color w:val="auto"/>
          <w:sz w:val="21"/>
          <w:szCs w:val="21"/>
        </w:rPr>
        <w:t>又称设计工期</w:t>
      </w:r>
      <w:r>
        <w:rPr>
          <w:rFonts w:ascii="宋体" w:hAnsi="宋体"/>
          <w:color w:val="auto"/>
          <w:sz w:val="21"/>
          <w:szCs w:val="21"/>
        </w:rPr>
        <w:t>：是指在合同协议书约定的</w:t>
      </w:r>
      <w:r>
        <w:rPr>
          <w:rFonts w:hint="eastAsia" w:ascii="宋体" w:hAnsi="宋体"/>
          <w:color w:val="auto"/>
          <w:sz w:val="21"/>
          <w:szCs w:val="21"/>
        </w:rPr>
        <w:t>设计</w:t>
      </w:r>
      <w:r>
        <w:rPr>
          <w:rFonts w:ascii="宋体" w:hAnsi="宋体"/>
          <w:color w:val="auto"/>
          <w:sz w:val="21"/>
          <w:szCs w:val="21"/>
        </w:rPr>
        <w:t>人完成工程</w:t>
      </w:r>
      <w:r>
        <w:rPr>
          <w:rFonts w:hint="eastAsia" w:ascii="宋体" w:hAnsi="宋体"/>
          <w:color w:val="auto"/>
          <w:sz w:val="21"/>
          <w:szCs w:val="21"/>
        </w:rPr>
        <w:t>设计及相关服务</w:t>
      </w:r>
      <w:r>
        <w:rPr>
          <w:rFonts w:ascii="宋体" w:hAnsi="宋体"/>
          <w:color w:val="auto"/>
          <w:sz w:val="21"/>
          <w:szCs w:val="21"/>
        </w:rPr>
        <w:t>所需的期限，包括按照合同约定所作的</w:t>
      </w:r>
      <w:r>
        <w:rPr>
          <w:rFonts w:hint="eastAsia" w:ascii="宋体" w:hAnsi="宋体"/>
          <w:color w:val="auto"/>
          <w:sz w:val="21"/>
          <w:szCs w:val="21"/>
        </w:rPr>
        <w:t>期限</w:t>
      </w:r>
      <w:r>
        <w:rPr>
          <w:rFonts w:ascii="宋体" w:hAnsi="宋体"/>
          <w:color w:val="auto"/>
          <w:sz w:val="21"/>
          <w:szCs w:val="21"/>
        </w:rPr>
        <w:t>变更。</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 xml:space="preserve"> 基准日期：招标发包的工程</w:t>
      </w:r>
      <w:r>
        <w:rPr>
          <w:rFonts w:hint="eastAsia" w:ascii="宋体" w:hAnsi="宋体"/>
          <w:color w:val="auto"/>
          <w:sz w:val="21"/>
          <w:szCs w:val="21"/>
        </w:rPr>
        <w:t>设计</w:t>
      </w:r>
      <w:r>
        <w:rPr>
          <w:rFonts w:ascii="宋体" w:hAnsi="宋体"/>
          <w:color w:val="auto"/>
          <w:sz w:val="21"/>
          <w:szCs w:val="21"/>
        </w:rPr>
        <w:t>以投标截止日前28天的日期为基准日</w:t>
      </w:r>
      <w:r>
        <w:rPr>
          <w:rFonts w:hint="eastAsia" w:ascii="宋体" w:hAnsi="宋体"/>
          <w:color w:val="auto"/>
          <w:sz w:val="21"/>
          <w:szCs w:val="21"/>
        </w:rPr>
        <w:t>期</w:t>
      </w:r>
      <w:r>
        <w:rPr>
          <w:rFonts w:ascii="宋体" w:hAnsi="宋体"/>
          <w:color w:val="auto"/>
          <w:sz w:val="21"/>
          <w:szCs w:val="21"/>
        </w:rPr>
        <w:t>，直接发包的工程</w:t>
      </w:r>
      <w:r>
        <w:rPr>
          <w:rFonts w:hint="eastAsia" w:ascii="宋体" w:hAnsi="宋体"/>
          <w:color w:val="auto"/>
          <w:sz w:val="21"/>
          <w:szCs w:val="21"/>
        </w:rPr>
        <w:t>设计</w:t>
      </w:r>
      <w:r>
        <w:rPr>
          <w:rFonts w:ascii="宋体" w:hAnsi="宋体"/>
          <w:color w:val="auto"/>
          <w:sz w:val="21"/>
          <w:szCs w:val="21"/>
        </w:rPr>
        <w:t>以合同签订日前28天的日期为基准日</w:t>
      </w:r>
      <w:r>
        <w:rPr>
          <w:rFonts w:hint="eastAsia" w:ascii="宋体" w:hAnsi="宋体"/>
          <w:color w:val="auto"/>
          <w:sz w:val="21"/>
          <w:szCs w:val="21"/>
        </w:rPr>
        <w:t>期</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 xml:space="preserve">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5</w:t>
      </w:r>
      <w:r>
        <w:rPr>
          <w:rFonts w:ascii="宋体" w:hAnsi="宋体"/>
          <w:color w:val="auto"/>
          <w:sz w:val="21"/>
          <w:szCs w:val="21"/>
        </w:rPr>
        <w:t xml:space="preserve"> 合同价格</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5</w:t>
      </w:r>
      <w:r>
        <w:rPr>
          <w:rFonts w:ascii="宋体" w:hAnsi="宋体"/>
          <w:color w:val="auto"/>
          <w:sz w:val="21"/>
          <w:szCs w:val="21"/>
        </w:rPr>
        <w:t>.1 签约合同价：是指发包人和</w:t>
      </w:r>
      <w:r>
        <w:rPr>
          <w:rFonts w:hint="eastAsia" w:ascii="宋体" w:hAnsi="宋体"/>
          <w:color w:val="auto"/>
          <w:sz w:val="21"/>
          <w:szCs w:val="21"/>
        </w:rPr>
        <w:t>设计</w:t>
      </w:r>
      <w:r>
        <w:rPr>
          <w:rFonts w:ascii="宋体" w:hAnsi="宋体"/>
          <w:color w:val="auto"/>
          <w:sz w:val="21"/>
          <w:szCs w:val="21"/>
        </w:rPr>
        <w:t>人在合同协议书中确定的总金额。</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5</w:t>
      </w:r>
      <w:r>
        <w:rPr>
          <w:rFonts w:ascii="宋体" w:hAnsi="宋体"/>
          <w:color w:val="auto"/>
          <w:sz w:val="21"/>
          <w:szCs w:val="21"/>
        </w:rPr>
        <w:t>.2 合同价格</w:t>
      </w:r>
      <w:r>
        <w:rPr>
          <w:rFonts w:hint="eastAsia" w:ascii="宋体" w:hAnsi="宋体"/>
          <w:color w:val="auto"/>
          <w:sz w:val="21"/>
          <w:szCs w:val="21"/>
        </w:rPr>
        <w:t>又称设计费</w:t>
      </w:r>
      <w:r>
        <w:rPr>
          <w:rFonts w:ascii="宋体" w:hAnsi="宋体"/>
          <w:color w:val="auto"/>
          <w:sz w:val="21"/>
          <w:szCs w:val="21"/>
        </w:rPr>
        <w:t>：是指发包人用于支付</w:t>
      </w:r>
      <w:r>
        <w:rPr>
          <w:rFonts w:hint="eastAsia" w:ascii="宋体" w:hAnsi="宋体"/>
          <w:color w:val="auto"/>
          <w:sz w:val="21"/>
          <w:szCs w:val="21"/>
        </w:rPr>
        <w:t>设计</w:t>
      </w:r>
      <w:r>
        <w:rPr>
          <w:rFonts w:ascii="宋体" w:hAnsi="宋体"/>
          <w:color w:val="auto"/>
          <w:sz w:val="21"/>
          <w:szCs w:val="21"/>
        </w:rPr>
        <w:t>人按照合同约定完成</w:t>
      </w:r>
      <w:r>
        <w:rPr>
          <w:rFonts w:hint="eastAsia" w:ascii="宋体" w:hAnsi="宋体"/>
          <w:color w:val="auto"/>
          <w:sz w:val="21"/>
          <w:szCs w:val="21"/>
        </w:rPr>
        <w:t>工程设计</w:t>
      </w:r>
      <w:r>
        <w:rPr>
          <w:rFonts w:ascii="宋体" w:hAnsi="宋体"/>
          <w:color w:val="auto"/>
          <w:sz w:val="21"/>
          <w:szCs w:val="21"/>
        </w:rPr>
        <w:t>范围内全部工作的金额，包括合同履行过程中按合同约定</w:t>
      </w:r>
      <w:r>
        <w:rPr>
          <w:rFonts w:hint="eastAsia" w:ascii="宋体" w:hAnsi="宋体"/>
          <w:color w:val="auto"/>
          <w:sz w:val="21"/>
          <w:szCs w:val="21"/>
        </w:rPr>
        <w:t>发生的价格变化。</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6</w:t>
      </w:r>
      <w:r>
        <w:rPr>
          <w:rFonts w:ascii="宋体" w:hAnsi="宋体"/>
          <w:color w:val="auto"/>
          <w:sz w:val="21"/>
          <w:szCs w:val="21"/>
        </w:rPr>
        <w:t xml:space="preserve"> 其他</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w:t>
      </w:r>
      <w:r>
        <w:rPr>
          <w:rFonts w:hint="eastAsia" w:ascii="宋体" w:hAnsi="宋体"/>
          <w:color w:val="auto"/>
          <w:sz w:val="21"/>
          <w:szCs w:val="21"/>
        </w:rPr>
        <w:t>6</w:t>
      </w:r>
      <w:r>
        <w:rPr>
          <w:rFonts w:ascii="宋体" w:hAnsi="宋体"/>
          <w:color w:val="auto"/>
          <w:sz w:val="21"/>
          <w:szCs w:val="21"/>
        </w:rPr>
        <w:t>.1 书面形式：是指合同</w:t>
      </w:r>
      <w:r>
        <w:rPr>
          <w:rFonts w:hint="eastAsia" w:ascii="宋体" w:hAnsi="宋体"/>
          <w:color w:val="auto"/>
          <w:sz w:val="21"/>
          <w:szCs w:val="21"/>
        </w:rPr>
        <w:t>书</w:t>
      </w:r>
      <w:r>
        <w:rPr>
          <w:rFonts w:ascii="宋体" w:hAnsi="宋体"/>
          <w:color w:val="auto"/>
          <w:sz w:val="21"/>
          <w:szCs w:val="21"/>
        </w:rPr>
        <w:t>、</w:t>
      </w:r>
      <w:r>
        <w:rPr>
          <w:rFonts w:hint="eastAsia" w:ascii="宋体" w:hAnsi="宋体"/>
          <w:color w:val="auto"/>
          <w:sz w:val="21"/>
          <w:szCs w:val="21"/>
        </w:rPr>
        <w:t>信件和数据电文（包括</w:t>
      </w:r>
      <w:r>
        <w:rPr>
          <w:rFonts w:ascii="宋体" w:hAnsi="宋体"/>
          <w:color w:val="auto"/>
          <w:sz w:val="21"/>
          <w:szCs w:val="21"/>
        </w:rPr>
        <w:t>电报、</w:t>
      </w:r>
      <w:r>
        <w:rPr>
          <w:rFonts w:hint="eastAsia" w:ascii="宋体" w:hAnsi="宋体"/>
          <w:color w:val="auto"/>
          <w:sz w:val="21"/>
          <w:szCs w:val="21"/>
        </w:rPr>
        <w:t>电</w:t>
      </w:r>
      <w:r>
        <w:rPr>
          <w:rFonts w:ascii="宋体" w:hAnsi="宋体"/>
          <w:color w:val="auto"/>
          <w:sz w:val="21"/>
          <w:szCs w:val="21"/>
        </w:rPr>
        <w:t>传</w:t>
      </w:r>
      <w:r>
        <w:rPr>
          <w:rFonts w:hint="eastAsia" w:ascii="宋体" w:hAnsi="宋体"/>
          <w:color w:val="auto"/>
          <w:sz w:val="21"/>
          <w:szCs w:val="21"/>
        </w:rPr>
        <w:t>、传</w:t>
      </w:r>
      <w:r>
        <w:rPr>
          <w:rFonts w:ascii="宋体" w:hAnsi="宋体"/>
          <w:color w:val="auto"/>
          <w:sz w:val="21"/>
          <w:szCs w:val="21"/>
        </w:rPr>
        <w:t>真</w:t>
      </w:r>
      <w:r>
        <w:rPr>
          <w:rFonts w:hint="eastAsia" w:ascii="宋体" w:hAnsi="宋体"/>
          <w:color w:val="auto"/>
          <w:sz w:val="21"/>
          <w:szCs w:val="21"/>
        </w:rPr>
        <w:t>、电子数据交换和电子邮件）</w:t>
      </w:r>
      <w:r>
        <w:rPr>
          <w:rFonts w:ascii="宋体" w:hAnsi="宋体"/>
          <w:color w:val="auto"/>
          <w:sz w:val="21"/>
          <w:szCs w:val="21"/>
        </w:rPr>
        <w:t>等可以有形地表现所载内容的形式。</w:t>
      </w:r>
    </w:p>
    <w:p>
      <w:pPr>
        <w:pStyle w:val="6"/>
        <w:adjustRightInd/>
        <w:spacing w:before="0" w:after="0" w:line="360" w:lineRule="auto"/>
        <w:jc w:val="left"/>
        <w:textAlignment w:val="auto"/>
        <w:rPr>
          <w:rFonts w:ascii="宋体" w:hAnsi="宋体"/>
          <w:b w:val="0"/>
          <w:color w:val="auto"/>
          <w:sz w:val="21"/>
          <w:szCs w:val="21"/>
        </w:rPr>
      </w:pPr>
      <w:r>
        <w:rPr>
          <w:rFonts w:ascii="宋体" w:hAnsi="宋体"/>
          <w:b w:val="0"/>
          <w:color w:val="auto"/>
          <w:sz w:val="21"/>
          <w:szCs w:val="21"/>
        </w:rPr>
        <w:t xml:space="preserve">    1.2</w:t>
      </w:r>
      <w:r>
        <w:rPr>
          <w:rFonts w:hint="eastAsia" w:ascii="宋体" w:hAnsi="宋体"/>
          <w:b w:val="0"/>
          <w:color w:val="auto"/>
          <w:sz w:val="21"/>
          <w:szCs w:val="21"/>
        </w:rPr>
        <w:t xml:space="preserve"> </w:t>
      </w:r>
      <w:r>
        <w:rPr>
          <w:rFonts w:ascii="宋体" w:hAnsi="宋体"/>
          <w:b w:val="0"/>
          <w:color w:val="auto"/>
          <w:sz w:val="21"/>
          <w:szCs w:val="21"/>
        </w:rPr>
        <w:t>语言文字</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合同以中国的汉语简体文字编写、解释和说明。合同当事人在专用合同条款中约定使用两种以上语言时，汉语为优先解释和说明合同的语言。</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1.3</w:t>
      </w:r>
      <w:r>
        <w:rPr>
          <w:rFonts w:hint="eastAsia" w:ascii="宋体" w:hAnsi="宋体"/>
          <w:b w:val="0"/>
          <w:color w:val="auto"/>
          <w:sz w:val="21"/>
          <w:szCs w:val="21"/>
        </w:rPr>
        <w:t xml:space="preserve"> </w:t>
      </w:r>
      <w:r>
        <w:rPr>
          <w:rFonts w:ascii="宋体" w:hAnsi="宋体"/>
          <w:b w:val="0"/>
          <w:color w:val="auto"/>
          <w:sz w:val="21"/>
          <w:szCs w:val="21"/>
        </w:rPr>
        <w:t>法律</w:t>
      </w:r>
    </w:p>
    <w:p>
      <w:pPr>
        <w:autoSpaceDE w:val="0"/>
        <w:autoSpaceDN w:val="0"/>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合同所称法律是指中华人民共和国法律、行政法规、部门规章，以及工程所在地的地方性法规、自治条例、单行条例和地方政府规章等。</w:t>
      </w:r>
    </w:p>
    <w:p>
      <w:pPr>
        <w:autoSpaceDE w:val="0"/>
        <w:autoSpaceDN w:val="0"/>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合同当事人可以在专用合同条款中约定合同适用的其他规范性文件。</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 xml:space="preserve">1.4 </w:t>
      </w:r>
      <w:r>
        <w:rPr>
          <w:rFonts w:hint="eastAsia" w:ascii="宋体" w:hAnsi="宋体"/>
          <w:b w:val="0"/>
          <w:color w:val="auto"/>
          <w:sz w:val="21"/>
          <w:szCs w:val="21"/>
        </w:rPr>
        <w:t>技术</w:t>
      </w:r>
      <w:r>
        <w:rPr>
          <w:rFonts w:ascii="宋体" w:hAnsi="宋体"/>
          <w:b w:val="0"/>
          <w:color w:val="auto"/>
          <w:sz w:val="21"/>
          <w:szCs w:val="21"/>
        </w:rPr>
        <w:t>标准</w:t>
      </w:r>
    </w:p>
    <w:p>
      <w:pPr>
        <w:autoSpaceDE w:val="0"/>
        <w:autoSpaceDN w:val="0"/>
        <w:spacing w:line="360" w:lineRule="auto"/>
        <w:ind w:firstLine="640"/>
        <w:jc w:val="left"/>
        <w:rPr>
          <w:rFonts w:ascii="宋体" w:hAnsi="宋体"/>
          <w:color w:val="auto"/>
          <w:sz w:val="21"/>
          <w:szCs w:val="21"/>
        </w:rPr>
      </w:pPr>
      <w:r>
        <w:rPr>
          <w:rFonts w:ascii="宋体" w:hAnsi="宋体"/>
          <w:color w:val="auto"/>
          <w:sz w:val="21"/>
          <w:szCs w:val="21"/>
        </w:rPr>
        <w:t>1.4.1 适用于工程的</w:t>
      </w:r>
      <w:r>
        <w:rPr>
          <w:rFonts w:hint="eastAsia" w:ascii="宋体" w:hAnsi="宋体"/>
          <w:color w:val="auto"/>
          <w:sz w:val="21"/>
          <w:szCs w:val="21"/>
        </w:rPr>
        <w:t>现行有效的</w:t>
      </w:r>
      <w:r>
        <w:rPr>
          <w:rFonts w:ascii="宋体" w:hAnsi="宋体"/>
          <w:color w:val="auto"/>
          <w:sz w:val="21"/>
          <w:szCs w:val="21"/>
        </w:rPr>
        <w:t>国家标准、行业标准、工程所在地的地方性标准，以及相应的规范、规程等，合同当事人有特别要求的，应在专用合同条款中约定。</w:t>
      </w:r>
    </w:p>
    <w:p>
      <w:pPr>
        <w:autoSpaceDE w:val="0"/>
        <w:autoSpaceDN w:val="0"/>
        <w:spacing w:line="360" w:lineRule="auto"/>
        <w:ind w:firstLine="640"/>
        <w:jc w:val="left"/>
        <w:rPr>
          <w:rFonts w:ascii="宋体" w:hAnsi="宋体"/>
          <w:color w:val="auto"/>
          <w:sz w:val="21"/>
          <w:szCs w:val="21"/>
        </w:rPr>
      </w:pPr>
      <w:r>
        <w:rPr>
          <w:rFonts w:ascii="宋体" w:hAnsi="宋体"/>
          <w:color w:val="auto"/>
          <w:sz w:val="21"/>
          <w:szCs w:val="21"/>
        </w:rPr>
        <w:t>1.4.2 发包人要求使用国外</w:t>
      </w:r>
      <w:r>
        <w:rPr>
          <w:rFonts w:hint="eastAsia" w:ascii="宋体" w:hAnsi="宋体"/>
          <w:color w:val="auto"/>
          <w:sz w:val="21"/>
          <w:szCs w:val="21"/>
        </w:rPr>
        <w:t>技术</w:t>
      </w:r>
      <w:r>
        <w:rPr>
          <w:rFonts w:ascii="宋体" w:hAnsi="宋体"/>
          <w:color w:val="auto"/>
          <w:sz w:val="21"/>
          <w:szCs w:val="21"/>
        </w:rPr>
        <w:t>标准的，发包人</w:t>
      </w:r>
      <w:r>
        <w:rPr>
          <w:rFonts w:hint="eastAsia" w:ascii="宋体" w:hAnsi="宋体"/>
          <w:color w:val="auto"/>
          <w:sz w:val="21"/>
          <w:szCs w:val="21"/>
        </w:rPr>
        <w:t>与设计人</w:t>
      </w:r>
      <w:r>
        <w:rPr>
          <w:rFonts w:ascii="宋体" w:hAnsi="宋体"/>
          <w:color w:val="auto"/>
          <w:sz w:val="21"/>
          <w:szCs w:val="21"/>
        </w:rPr>
        <w:t>在专用合同条款中约定原文版本和中文译本</w:t>
      </w:r>
      <w:r>
        <w:rPr>
          <w:rFonts w:hint="eastAsia" w:ascii="宋体" w:hAnsi="宋体"/>
          <w:color w:val="auto"/>
          <w:sz w:val="21"/>
          <w:szCs w:val="21"/>
        </w:rPr>
        <w:t>提供方及</w:t>
      </w:r>
      <w:r>
        <w:rPr>
          <w:rFonts w:ascii="宋体" w:hAnsi="宋体"/>
          <w:color w:val="auto"/>
          <w:sz w:val="21"/>
          <w:szCs w:val="21"/>
        </w:rPr>
        <w:t>提供标准的名称、份数</w:t>
      </w:r>
      <w:r>
        <w:rPr>
          <w:rFonts w:hint="eastAsia" w:ascii="宋体" w:hAnsi="宋体"/>
          <w:color w:val="auto"/>
          <w:sz w:val="21"/>
          <w:szCs w:val="21"/>
        </w:rPr>
        <w:t>、</w:t>
      </w:r>
      <w:r>
        <w:rPr>
          <w:rFonts w:ascii="宋体" w:hAnsi="宋体"/>
          <w:color w:val="auto"/>
          <w:sz w:val="21"/>
          <w:szCs w:val="21"/>
        </w:rPr>
        <w:t>时间</w:t>
      </w:r>
      <w:r>
        <w:rPr>
          <w:rFonts w:hint="eastAsia" w:ascii="宋体" w:hAnsi="宋体"/>
          <w:color w:val="auto"/>
          <w:sz w:val="21"/>
          <w:szCs w:val="21"/>
        </w:rPr>
        <w:t>及费用承担等事项</w:t>
      </w:r>
      <w:r>
        <w:rPr>
          <w:rFonts w:ascii="宋体" w:hAnsi="宋体"/>
          <w:color w:val="auto"/>
          <w:sz w:val="21"/>
          <w:szCs w:val="21"/>
        </w:rPr>
        <w:t>。</w:t>
      </w:r>
    </w:p>
    <w:p>
      <w:pPr>
        <w:autoSpaceDE w:val="0"/>
        <w:autoSpaceDN w:val="0"/>
        <w:spacing w:line="360" w:lineRule="auto"/>
        <w:ind w:firstLine="640"/>
        <w:jc w:val="left"/>
        <w:rPr>
          <w:rFonts w:ascii="宋体" w:hAnsi="宋体"/>
          <w:color w:val="auto"/>
          <w:sz w:val="21"/>
          <w:szCs w:val="21"/>
        </w:rPr>
      </w:pPr>
      <w:r>
        <w:rPr>
          <w:rFonts w:ascii="宋体" w:hAnsi="宋体"/>
          <w:color w:val="auto"/>
          <w:sz w:val="21"/>
          <w:szCs w:val="21"/>
        </w:rPr>
        <w:t>1.4.3 发包人对工程的技术标准、功能要求高于或严于现行国家、行业或地方标准的，应当在专用合同条款中予以明确。除专用合同条款另有约定外，应视为</w:t>
      </w:r>
      <w:r>
        <w:rPr>
          <w:rFonts w:hint="eastAsia" w:ascii="宋体" w:hAnsi="宋体"/>
          <w:color w:val="auto"/>
          <w:sz w:val="21"/>
          <w:szCs w:val="21"/>
        </w:rPr>
        <w:t>设计人</w:t>
      </w:r>
      <w:r>
        <w:rPr>
          <w:rFonts w:ascii="宋体" w:hAnsi="宋体"/>
          <w:color w:val="auto"/>
          <w:sz w:val="21"/>
          <w:szCs w:val="21"/>
        </w:rPr>
        <w:t>在签订合同前已充分预见前述技术标准和功能要求的复杂程度，签约合同价中已包含由此产生的</w:t>
      </w:r>
      <w:r>
        <w:rPr>
          <w:rFonts w:hint="eastAsia" w:ascii="宋体" w:hAnsi="宋体"/>
          <w:color w:val="auto"/>
          <w:sz w:val="21"/>
          <w:szCs w:val="21"/>
        </w:rPr>
        <w:t>设计</w:t>
      </w:r>
      <w:r>
        <w:rPr>
          <w:rFonts w:ascii="宋体" w:hAnsi="宋体"/>
          <w:color w:val="auto"/>
          <w:sz w:val="21"/>
          <w:szCs w:val="21"/>
        </w:rPr>
        <w:t>费用。</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1.5 合同文件的优先顺序</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组成合同的各项文件应互相解释，互为说明。除专用合同条款另有约定外，解释合同文件的优先顺序如下：</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（1）合同协议书；</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（2）专用合同条款及其附件； </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（3）通用合同条款； </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）中标通知书（如果有）；</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）投标函及其附录（如果有）；</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（6）发包人要求；</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7</w:t>
      </w:r>
      <w:r>
        <w:rPr>
          <w:rFonts w:ascii="宋体" w:hAnsi="宋体"/>
          <w:color w:val="auto"/>
          <w:sz w:val="21"/>
          <w:szCs w:val="21"/>
        </w:rPr>
        <w:t>）技术标准；</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8</w:t>
      </w:r>
      <w:r>
        <w:rPr>
          <w:rFonts w:ascii="宋体" w:hAnsi="宋体"/>
          <w:color w:val="auto"/>
          <w:sz w:val="21"/>
          <w:szCs w:val="21"/>
        </w:rPr>
        <w:t>）</w:t>
      </w:r>
      <w:r>
        <w:rPr>
          <w:rFonts w:hint="eastAsia" w:ascii="宋体" w:hAnsi="宋体"/>
          <w:color w:val="auto"/>
          <w:sz w:val="21"/>
          <w:szCs w:val="21"/>
        </w:rPr>
        <w:t>发包人提供的上一阶段</w:t>
      </w:r>
      <w:r>
        <w:rPr>
          <w:rFonts w:ascii="宋体" w:hAnsi="宋体"/>
          <w:color w:val="auto"/>
          <w:sz w:val="21"/>
          <w:szCs w:val="21"/>
        </w:rPr>
        <w:t>图纸</w:t>
      </w:r>
      <w:r>
        <w:rPr>
          <w:rFonts w:hint="eastAsia" w:ascii="宋体" w:hAnsi="宋体"/>
          <w:color w:val="auto"/>
          <w:sz w:val="21"/>
          <w:szCs w:val="21"/>
        </w:rPr>
        <w:t>（如果有）</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9</w:t>
      </w:r>
      <w:r>
        <w:rPr>
          <w:rFonts w:ascii="宋体" w:hAnsi="宋体"/>
          <w:color w:val="auto"/>
          <w:sz w:val="21"/>
          <w:szCs w:val="21"/>
        </w:rPr>
        <w:t>）其他合同文件。</w:t>
      </w:r>
    </w:p>
    <w:p>
      <w:pPr>
        <w:spacing w:line="360" w:lineRule="auto"/>
        <w:ind w:firstLine="447" w:firstLineChars="213"/>
        <w:jc w:val="left"/>
        <w:rPr>
          <w:rFonts w:ascii="宋体" w:hAnsi="宋体"/>
          <w:color w:val="auto"/>
          <w:sz w:val="21"/>
          <w:szCs w:val="21"/>
        </w:rPr>
      </w:pPr>
      <w:r>
        <w:rPr>
          <w:rFonts w:ascii="宋体" w:hAnsi="宋体"/>
          <w:color w:val="auto"/>
          <w:sz w:val="21"/>
          <w:szCs w:val="21"/>
        </w:rPr>
        <w:t>上述各项合同文件包括合同当事人就该项合同文件所作出的补充和修改，属于同一类内容的文件，应以最新签署的为准。</w:t>
      </w:r>
    </w:p>
    <w:p>
      <w:pPr>
        <w:spacing w:line="360" w:lineRule="auto"/>
        <w:ind w:firstLine="447" w:firstLineChars="213"/>
        <w:jc w:val="left"/>
        <w:rPr>
          <w:rFonts w:ascii="宋体" w:hAnsi="宋体"/>
          <w:color w:val="auto"/>
          <w:sz w:val="21"/>
          <w:szCs w:val="21"/>
        </w:rPr>
      </w:pPr>
      <w:r>
        <w:rPr>
          <w:rFonts w:ascii="宋体" w:hAnsi="宋体"/>
          <w:color w:val="auto"/>
          <w:sz w:val="21"/>
          <w:szCs w:val="21"/>
        </w:rPr>
        <w:t>在合同履行过程中形成的与合同有关的文件均构成合同文件组成部分，并根据其性质确定优先解释顺序。</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1.</w:t>
      </w:r>
      <w:r>
        <w:rPr>
          <w:rFonts w:hint="eastAsia" w:ascii="宋体" w:hAnsi="宋体"/>
          <w:b w:val="0"/>
          <w:color w:val="auto"/>
          <w:sz w:val="21"/>
          <w:szCs w:val="21"/>
        </w:rPr>
        <w:t xml:space="preserve">6 </w:t>
      </w:r>
      <w:r>
        <w:rPr>
          <w:rFonts w:ascii="宋体" w:hAnsi="宋体"/>
          <w:b w:val="0"/>
          <w:color w:val="auto"/>
          <w:sz w:val="21"/>
          <w:szCs w:val="21"/>
        </w:rPr>
        <w:t>联络</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.1 与合同有关的通知、批准、证明、证书、指示、指令、要求、请求、同意</w:t>
      </w:r>
      <w:r>
        <w:rPr>
          <w:rFonts w:ascii="宋体" w:hAnsi="宋体"/>
          <w:b/>
          <w:color w:val="auto"/>
          <w:sz w:val="21"/>
          <w:szCs w:val="21"/>
        </w:rPr>
        <w:t>、</w:t>
      </w:r>
      <w:r>
        <w:rPr>
          <w:rFonts w:ascii="宋体" w:hAnsi="宋体"/>
          <w:color w:val="auto"/>
          <w:sz w:val="21"/>
          <w:szCs w:val="21"/>
        </w:rPr>
        <w:t>确定和决定等，均应采用书面形式，并应在合同约定的期限内送达接收人和送达地点。</w:t>
      </w:r>
    </w:p>
    <w:p>
      <w:pPr>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.2 发包人和</w:t>
      </w:r>
      <w:r>
        <w:rPr>
          <w:rFonts w:hint="eastAsia" w:ascii="宋体" w:hAnsi="宋体"/>
          <w:color w:val="auto"/>
          <w:sz w:val="21"/>
          <w:szCs w:val="21"/>
        </w:rPr>
        <w:t>设计</w:t>
      </w:r>
      <w:r>
        <w:rPr>
          <w:rFonts w:ascii="宋体" w:hAnsi="宋体"/>
          <w:color w:val="auto"/>
          <w:sz w:val="21"/>
          <w:szCs w:val="21"/>
        </w:rPr>
        <w:t>人应在专用合同条款中约定各自的送达接收人</w:t>
      </w:r>
      <w:r>
        <w:rPr>
          <w:rFonts w:hint="eastAsia" w:ascii="宋体" w:hAnsi="宋体"/>
          <w:color w:val="auto"/>
          <w:sz w:val="21"/>
          <w:szCs w:val="21"/>
        </w:rPr>
        <w:t>、</w:t>
      </w:r>
      <w:r>
        <w:rPr>
          <w:rFonts w:ascii="宋体" w:hAnsi="宋体"/>
          <w:color w:val="auto"/>
          <w:sz w:val="21"/>
          <w:szCs w:val="21"/>
        </w:rPr>
        <w:t>送达地点</w:t>
      </w:r>
      <w:r>
        <w:rPr>
          <w:rFonts w:hint="eastAsia" w:ascii="宋体" w:hAnsi="宋体"/>
          <w:color w:val="auto"/>
          <w:sz w:val="21"/>
          <w:szCs w:val="21"/>
        </w:rPr>
        <w:t>、电子邮箱</w:t>
      </w:r>
      <w:r>
        <w:rPr>
          <w:rFonts w:ascii="宋体" w:hAnsi="宋体"/>
          <w:color w:val="auto"/>
          <w:sz w:val="21"/>
          <w:szCs w:val="21"/>
        </w:rPr>
        <w:t>。任何一方合同当事人指定的接收人或送达地点</w:t>
      </w:r>
      <w:r>
        <w:rPr>
          <w:rFonts w:hint="eastAsia" w:ascii="宋体" w:hAnsi="宋体"/>
          <w:color w:val="auto"/>
          <w:sz w:val="21"/>
          <w:szCs w:val="21"/>
        </w:rPr>
        <w:t>或电子邮箱</w:t>
      </w:r>
      <w:r>
        <w:rPr>
          <w:rFonts w:ascii="宋体" w:hAnsi="宋体"/>
          <w:color w:val="auto"/>
          <w:sz w:val="21"/>
          <w:szCs w:val="21"/>
        </w:rPr>
        <w:t>发生变动的，应提前3天以书面形式通知对方</w:t>
      </w:r>
      <w:r>
        <w:rPr>
          <w:rFonts w:hint="eastAsia" w:ascii="宋体" w:hAnsi="宋体"/>
          <w:color w:val="auto"/>
          <w:sz w:val="21"/>
          <w:szCs w:val="21"/>
        </w:rPr>
        <w:t>，否则视为未发生变动。</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.3 发包人和</w:t>
      </w:r>
      <w:r>
        <w:rPr>
          <w:rFonts w:hint="eastAsia" w:ascii="宋体" w:hAnsi="宋体"/>
          <w:color w:val="auto"/>
          <w:sz w:val="21"/>
          <w:szCs w:val="21"/>
        </w:rPr>
        <w:t>设计</w:t>
      </w:r>
      <w:r>
        <w:rPr>
          <w:rFonts w:ascii="宋体" w:hAnsi="宋体"/>
          <w:color w:val="auto"/>
          <w:sz w:val="21"/>
          <w:szCs w:val="21"/>
        </w:rPr>
        <w:t>人应当及时签收另一方送达至送达地点和指定接收人的来往信函</w:t>
      </w:r>
      <w:r>
        <w:rPr>
          <w:rFonts w:hint="eastAsia" w:ascii="宋体" w:hAnsi="宋体"/>
          <w:color w:val="auto"/>
          <w:sz w:val="21"/>
          <w:szCs w:val="21"/>
        </w:rPr>
        <w:t>，如确有充分证据证明一方无正当理由拒不签收的，视为拒绝签收一方认可往来信函的内容</w:t>
      </w:r>
      <w:r>
        <w:rPr>
          <w:rFonts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1.</w:t>
      </w:r>
      <w:r>
        <w:rPr>
          <w:rFonts w:hint="eastAsia" w:ascii="宋体" w:hAnsi="宋体"/>
          <w:b w:val="0"/>
          <w:color w:val="auto"/>
          <w:sz w:val="21"/>
          <w:szCs w:val="21"/>
        </w:rPr>
        <w:t xml:space="preserve">7 </w:t>
      </w:r>
      <w:r>
        <w:rPr>
          <w:rFonts w:ascii="宋体" w:hAnsi="宋体"/>
          <w:b w:val="0"/>
          <w:color w:val="auto"/>
          <w:sz w:val="21"/>
          <w:szCs w:val="21"/>
        </w:rPr>
        <w:t>严禁贿赂</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合同当事人不得以贿赂或变相贿赂的方式，谋取非法利益或损害对方权益。因一方合同当事人的贿赂造成对方损失的，应赔偿损失，</w:t>
      </w:r>
      <w:r>
        <w:rPr>
          <w:rFonts w:hint="eastAsia" w:ascii="宋体" w:hAnsi="宋体"/>
          <w:color w:val="auto"/>
          <w:sz w:val="21"/>
          <w:szCs w:val="21"/>
        </w:rPr>
        <w:t>并</w:t>
      </w:r>
      <w:r>
        <w:rPr>
          <w:rFonts w:ascii="宋体" w:hAnsi="宋体"/>
          <w:color w:val="auto"/>
          <w:sz w:val="21"/>
          <w:szCs w:val="21"/>
        </w:rPr>
        <w:t>承担相应的法律责任。</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1.</w:t>
      </w:r>
      <w:r>
        <w:rPr>
          <w:rFonts w:hint="eastAsia" w:ascii="宋体" w:hAnsi="宋体"/>
          <w:b w:val="0"/>
          <w:color w:val="auto"/>
          <w:sz w:val="21"/>
          <w:szCs w:val="21"/>
        </w:rPr>
        <w:t xml:space="preserve">8 </w:t>
      </w:r>
      <w:r>
        <w:rPr>
          <w:rFonts w:ascii="宋体" w:hAnsi="宋体"/>
          <w:b w:val="0"/>
          <w:color w:val="auto"/>
          <w:sz w:val="21"/>
          <w:szCs w:val="21"/>
        </w:rPr>
        <w:t>保密</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除法律规定或合同另有约定外，未经发包人同意，</w:t>
      </w:r>
      <w:r>
        <w:rPr>
          <w:rFonts w:hint="eastAsia" w:ascii="宋体" w:hAnsi="宋体"/>
          <w:color w:val="auto"/>
          <w:sz w:val="21"/>
          <w:szCs w:val="21"/>
        </w:rPr>
        <w:t>设计</w:t>
      </w:r>
      <w:r>
        <w:rPr>
          <w:rFonts w:ascii="宋体" w:hAnsi="宋体"/>
          <w:color w:val="auto"/>
          <w:sz w:val="21"/>
          <w:szCs w:val="21"/>
        </w:rPr>
        <w:t>人不得将发包人提供的图纸、文件以及声明需要保密的资料信息等商业秘密泄露给第三方。</w:t>
      </w:r>
    </w:p>
    <w:p>
      <w:pPr>
        <w:spacing w:line="360" w:lineRule="auto"/>
        <w:ind w:firstLine="420" w:firstLineChars="200"/>
        <w:jc w:val="left"/>
        <w:rPr>
          <w:rFonts w:ascii="宋体" w:hAnsi="宋体"/>
          <w:color w:val="auto"/>
          <w:sz w:val="21"/>
          <w:szCs w:val="21"/>
        </w:rPr>
      </w:pPr>
      <w:r>
        <w:rPr>
          <w:rFonts w:ascii="宋体" w:hAnsi="宋体"/>
          <w:color w:val="auto"/>
          <w:sz w:val="21"/>
          <w:szCs w:val="21"/>
        </w:rPr>
        <w:t>除法律规定或合同另有约定外，未经</w:t>
      </w:r>
      <w:r>
        <w:rPr>
          <w:rFonts w:hint="eastAsia" w:ascii="宋体" w:hAnsi="宋体"/>
          <w:color w:val="auto"/>
          <w:sz w:val="21"/>
          <w:szCs w:val="21"/>
        </w:rPr>
        <w:t>设计</w:t>
      </w:r>
      <w:r>
        <w:rPr>
          <w:rFonts w:ascii="宋体" w:hAnsi="宋体"/>
          <w:color w:val="auto"/>
          <w:sz w:val="21"/>
          <w:szCs w:val="21"/>
        </w:rPr>
        <w:t>人同意，发包人不得将</w:t>
      </w:r>
      <w:r>
        <w:rPr>
          <w:rFonts w:hint="eastAsia" w:ascii="宋体" w:hAnsi="宋体"/>
          <w:color w:val="auto"/>
          <w:sz w:val="21"/>
          <w:szCs w:val="21"/>
        </w:rPr>
        <w:t>设计</w:t>
      </w:r>
      <w:r>
        <w:rPr>
          <w:rFonts w:ascii="宋体" w:hAnsi="宋体"/>
          <w:color w:val="auto"/>
          <w:sz w:val="21"/>
          <w:szCs w:val="21"/>
        </w:rPr>
        <w:t>人提供的</w:t>
      </w:r>
      <w:r>
        <w:rPr>
          <w:rFonts w:hint="eastAsia" w:ascii="宋体" w:hAnsi="宋体"/>
          <w:color w:val="auto"/>
          <w:sz w:val="21"/>
          <w:szCs w:val="21"/>
        </w:rPr>
        <w:t>技术文件、技术成果、</w:t>
      </w:r>
      <w:r>
        <w:rPr>
          <w:rFonts w:ascii="宋体" w:hAnsi="宋体"/>
          <w:color w:val="auto"/>
          <w:sz w:val="21"/>
          <w:szCs w:val="21"/>
        </w:rPr>
        <w:t>技术秘密及声明需要保密的资料信息等商业秘密泄露给第三方。</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保密期限由发包人与设计人在专用合同条款中约定。</w:t>
      </w:r>
    </w:p>
    <w:p>
      <w:pPr>
        <w:pStyle w:val="5"/>
        <w:spacing w:before="0" w:after="0" w:line="360" w:lineRule="auto"/>
        <w:jc w:val="left"/>
        <w:rPr>
          <w:rFonts w:ascii="黑体" w:hAnsi="黑体" w:eastAsia="黑体" w:cs="Times New Roman"/>
          <w:b w:val="0"/>
          <w:color w:val="auto"/>
        </w:rPr>
      </w:pPr>
      <w:r>
        <w:rPr>
          <w:rFonts w:ascii="黑体" w:hAnsi="黑体" w:eastAsia="黑体" w:cs="Times New Roman"/>
          <w:b w:val="0"/>
          <w:color w:val="auto"/>
        </w:rPr>
        <w:t>2.发包人</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 xml:space="preserve">2.1 </w:t>
      </w:r>
      <w:r>
        <w:rPr>
          <w:rFonts w:hint="eastAsia" w:ascii="宋体" w:hAnsi="宋体"/>
          <w:b w:val="0"/>
          <w:color w:val="auto"/>
          <w:sz w:val="21"/>
          <w:szCs w:val="21"/>
        </w:rPr>
        <w:t>发包人一般义务</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2.1.1 </w:t>
      </w:r>
      <w:r>
        <w:rPr>
          <w:rFonts w:ascii="宋体" w:hAnsi="宋体"/>
          <w:color w:val="auto"/>
          <w:sz w:val="21"/>
          <w:szCs w:val="21"/>
        </w:rPr>
        <w:t>发包人应遵守法律，并办理法律规定由其办理的许可、</w:t>
      </w:r>
      <w:r>
        <w:rPr>
          <w:rFonts w:hint="eastAsia" w:ascii="宋体" w:hAnsi="宋体"/>
          <w:color w:val="auto"/>
          <w:sz w:val="21"/>
          <w:szCs w:val="21"/>
        </w:rPr>
        <w:t>核</w:t>
      </w:r>
      <w:r>
        <w:rPr>
          <w:rFonts w:ascii="宋体" w:hAnsi="宋体"/>
          <w:color w:val="auto"/>
          <w:sz w:val="21"/>
          <w:szCs w:val="21"/>
        </w:rPr>
        <w:t>准或备案，包括但不限于建设用地规划许可证、建设工程规划许可证等许可</w:t>
      </w:r>
      <w:r>
        <w:rPr>
          <w:rFonts w:hint="eastAsia" w:ascii="宋体" w:hAnsi="宋体"/>
          <w:color w:val="auto"/>
          <w:sz w:val="21"/>
          <w:szCs w:val="21"/>
        </w:rPr>
        <w:t>、核准或备案</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s="Courier New"/>
          <w:color w:val="auto"/>
          <w:sz w:val="21"/>
          <w:szCs w:val="21"/>
        </w:rPr>
        <w:t>发包人负责本项目各阶段设计文件向有关管理部门的送审报批工作，并负责将报批结果书面通知设计人。</w:t>
      </w:r>
      <w:r>
        <w:rPr>
          <w:rFonts w:ascii="宋体" w:hAnsi="宋体"/>
          <w:color w:val="auto"/>
          <w:sz w:val="21"/>
          <w:szCs w:val="21"/>
        </w:rPr>
        <w:t>因发包人原因未能及时办理完毕前述许可、</w:t>
      </w:r>
      <w:r>
        <w:rPr>
          <w:rFonts w:hint="eastAsia" w:ascii="宋体" w:hAnsi="宋体"/>
          <w:color w:val="auto"/>
          <w:sz w:val="21"/>
          <w:szCs w:val="21"/>
        </w:rPr>
        <w:t>核准</w:t>
      </w:r>
      <w:r>
        <w:rPr>
          <w:rFonts w:ascii="宋体" w:hAnsi="宋体"/>
          <w:color w:val="auto"/>
          <w:sz w:val="21"/>
          <w:szCs w:val="21"/>
        </w:rPr>
        <w:t>或备案</w:t>
      </w:r>
      <w:r>
        <w:rPr>
          <w:rFonts w:hint="eastAsia" w:ascii="宋体" w:hAnsi="宋体"/>
          <w:color w:val="auto"/>
          <w:sz w:val="21"/>
          <w:szCs w:val="21"/>
        </w:rPr>
        <w:t>手续</w:t>
      </w:r>
      <w:r>
        <w:rPr>
          <w:rFonts w:ascii="宋体" w:hAnsi="宋体"/>
          <w:color w:val="auto"/>
          <w:sz w:val="21"/>
          <w:szCs w:val="21"/>
        </w:rPr>
        <w:t>，</w:t>
      </w:r>
      <w:r>
        <w:rPr>
          <w:rFonts w:hint="eastAsia" w:ascii="宋体" w:hAnsi="宋体"/>
          <w:color w:val="auto"/>
          <w:sz w:val="21"/>
          <w:szCs w:val="21"/>
        </w:rPr>
        <w:t>导致设计工作量增加和（或）设计周期延长时，</w:t>
      </w:r>
      <w:r>
        <w:rPr>
          <w:rFonts w:ascii="宋体" w:hAnsi="宋体"/>
          <w:color w:val="auto"/>
          <w:sz w:val="21"/>
          <w:szCs w:val="21"/>
        </w:rPr>
        <w:t>由发包人承担由此增加的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延长的设计周期</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2.1.2 发包人应当负责工程设计的所有外部关系的协调（包括但不限于当地政府主管部门等），为设计人履行合同提供必要的外部条件。</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2.1.3 专用合同条款约定的其他义务。</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2.2 发包人代表</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发包人应在专用合同条款中明确其</w:t>
      </w:r>
      <w:r>
        <w:rPr>
          <w:rFonts w:hint="eastAsia" w:ascii="宋体" w:hAnsi="宋体"/>
          <w:color w:val="auto"/>
          <w:sz w:val="21"/>
          <w:szCs w:val="21"/>
        </w:rPr>
        <w:t>负责工程设计</w:t>
      </w:r>
      <w:r>
        <w:rPr>
          <w:rFonts w:ascii="宋体" w:hAnsi="宋体"/>
          <w:color w:val="auto"/>
          <w:sz w:val="21"/>
          <w:szCs w:val="21"/>
        </w:rPr>
        <w:t>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w:t>
      </w:r>
      <w:r>
        <w:rPr>
          <w:rFonts w:hint="eastAsia" w:ascii="宋体" w:hAnsi="宋体"/>
          <w:color w:val="auto"/>
          <w:sz w:val="21"/>
          <w:szCs w:val="21"/>
        </w:rPr>
        <w:t>在专用合同条款约定的期限内</w:t>
      </w:r>
      <w:r>
        <w:rPr>
          <w:rFonts w:ascii="宋体" w:hAnsi="宋体"/>
          <w:color w:val="auto"/>
          <w:sz w:val="21"/>
          <w:szCs w:val="21"/>
        </w:rPr>
        <w:t>提前书面通知</w:t>
      </w:r>
      <w:r>
        <w:rPr>
          <w:rFonts w:hint="eastAsia" w:ascii="宋体" w:hAnsi="宋体"/>
          <w:color w:val="auto"/>
          <w:sz w:val="21"/>
          <w:szCs w:val="21"/>
        </w:rPr>
        <w:t>设计</w:t>
      </w:r>
      <w:r>
        <w:rPr>
          <w:rFonts w:ascii="宋体" w:hAnsi="宋体"/>
          <w:color w:val="auto"/>
          <w:sz w:val="21"/>
          <w:szCs w:val="21"/>
        </w:rPr>
        <w:t>人。</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发包人代表不能按照合同约定履行其职责及义务，并导致合同无法继续正常履行的，</w:t>
      </w:r>
      <w:r>
        <w:rPr>
          <w:rFonts w:hint="eastAsia" w:ascii="宋体" w:hAnsi="宋体"/>
          <w:color w:val="auto"/>
          <w:sz w:val="21"/>
          <w:szCs w:val="21"/>
        </w:rPr>
        <w:t>设计</w:t>
      </w:r>
      <w:r>
        <w:rPr>
          <w:rFonts w:ascii="宋体" w:hAnsi="宋体"/>
          <w:color w:val="auto"/>
          <w:sz w:val="21"/>
          <w:szCs w:val="21"/>
        </w:rPr>
        <w:t>人可以要求发包人撤换发包人代表。</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2.</w:t>
      </w:r>
      <w:r>
        <w:rPr>
          <w:rFonts w:hint="eastAsia" w:ascii="宋体" w:hAnsi="宋体"/>
          <w:b w:val="0"/>
          <w:color w:val="auto"/>
          <w:sz w:val="21"/>
          <w:szCs w:val="21"/>
        </w:rPr>
        <w:t>3</w:t>
      </w:r>
      <w:r>
        <w:rPr>
          <w:rFonts w:ascii="宋体" w:hAnsi="宋体"/>
          <w:b w:val="0"/>
          <w:color w:val="auto"/>
          <w:sz w:val="21"/>
          <w:szCs w:val="21"/>
        </w:rPr>
        <w:t xml:space="preserve"> </w:t>
      </w:r>
      <w:r>
        <w:rPr>
          <w:rFonts w:hint="eastAsia" w:ascii="宋体" w:hAnsi="宋体"/>
          <w:b w:val="0"/>
          <w:color w:val="auto"/>
          <w:sz w:val="21"/>
          <w:szCs w:val="21"/>
        </w:rPr>
        <w:t>发包人决定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2.3.1 发包人</w:t>
      </w:r>
      <w:r>
        <w:rPr>
          <w:rFonts w:hint="eastAsia" w:ascii="宋体" w:hAnsi="宋体"/>
          <w:color w:val="auto"/>
          <w:sz w:val="21"/>
          <w:szCs w:val="21"/>
        </w:rPr>
        <w:t>在法律允许的范围内</w:t>
      </w:r>
      <w:r>
        <w:rPr>
          <w:rFonts w:hint="eastAsia" w:ascii="宋体" w:hAnsi="宋体"/>
          <w:color w:val="auto"/>
          <w:sz w:val="21"/>
          <w:szCs w:val="21"/>
        </w:rPr>
        <w:t>有权对设计人的设计工作、设计项目和/或设计文件作出处理决定，设计人应按照发包人的决定执行，涉及设计周期或设计费用等问题按本合同第11条〔工程设计变更与索赔〕的约定处理。</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2.3.2 发包人应在专用合同条款约定的期限内对设计人书面提出的事项作出书面决定，如发包人不在确定时间内作出书面决定，设计人的设计周期相应延长。</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2.</w:t>
      </w:r>
      <w:r>
        <w:rPr>
          <w:rFonts w:hint="eastAsia" w:ascii="宋体" w:hAnsi="宋体"/>
          <w:b w:val="0"/>
          <w:color w:val="auto"/>
          <w:sz w:val="21"/>
          <w:szCs w:val="21"/>
        </w:rPr>
        <w:t>4</w:t>
      </w:r>
      <w:r>
        <w:rPr>
          <w:rFonts w:ascii="宋体" w:hAnsi="宋体"/>
          <w:b w:val="0"/>
          <w:color w:val="auto"/>
          <w:sz w:val="21"/>
          <w:szCs w:val="21"/>
        </w:rPr>
        <w:t xml:space="preserve"> 支付合同价款</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发包人应按合同约定向</w:t>
      </w:r>
      <w:r>
        <w:rPr>
          <w:rFonts w:hint="eastAsia" w:ascii="宋体" w:hAnsi="宋体"/>
          <w:color w:val="auto"/>
          <w:sz w:val="21"/>
          <w:szCs w:val="21"/>
        </w:rPr>
        <w:t>设计</w:t>
      </w:r>
      <w:r>
        <w:rPr>
          <w:rFonts w:ascii="宋体" w:hAnsi="宋体"/>
          <w:color w:val="auto"/>
          <w:sz w:val="21"/>
          <w:szCs w:val="21"/>
        </w:rPr>
        <w:t>人及时</w:t>
      </w:r>
      <w:r>
        <w:rPr>
          <w:rFonts w:hint="eastAsia" w:ascii="宋体" w:hAnsi="宋体"/>
          <w:color w:val="auto"/>
          <w:sz w:val="21"/>
          <w:szCs w:val="21"/>
        </w:rPr>
        <w:t>足额</w:t>
      </w:r>
      <w:r>
        <w:rPr>
          <w:rFonts w:ascii="宋体" w:hAnsi="宋体"/>
          <w:color w:val="auto"/>
          <w:sz w:val="21"/>
          <w:szCs w:val="21"/>
        </w:rPr>
        <w:t>支付合同价款。</w:t>
      </w:r>
    </w:p>
    <w:p>
      <w:pPr>
        <w:pStyle w:val="6"/>
        <w:keepNext w:val="0"/>
        <w:keepLines w:val="0"/>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2.</w:t>
      </w:r>
      <w:r>
        <w:rPr>
          <w:rFonts w:hint="eastAsia" w:ascii="宋体" w:hAnsi="宋体"/>
          <w:b w:val="0"/>
          <w:color w:val="auto"/>
          <w:sz w:val="21"/>
          <w:szCs w:val="21"/>
        </w:rPr>
        <w:t>5</w:t>
      </w:r>
      <w:r>
        <w:rPr>
          <w:rFonts w:ascii="宋体" w:hAnsi="宋体"/>
          <w:b w:val="0"/>
          <w:color w:val="auto"/>
          <w:sz w:val="21"/>
          <w:szCs w:val="21"/>
        </w:rPr>
        <w:t xml:space="preserve"> </w:t>
      </w:r>
      <w:r>
        <w:rPr>
          <w:rFonts w:hint="eastAsia" w:ascii="宋体" w:hAnsi="宋体"/>
          <w:b w:val="0"/>
          <w:color w:val="auto"/>
          <w:sz w:val="21"/>
          <w:szCs w:val="21"/>
        </w:rPr>
        <w:t>设计文件接收</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发包人应按合同约定及时</w:t>
      </w:r>
      <w:r>
        <w:rPr>
          <w:rFonts w:hint="eastAsia" w:ascii="宋体" w:hAnsi="宋体"/>
          <w:color w:val="auto"/>
          <w:sz w:val="21"/>
          <w:szCs w:val="21"/>
        </w:rPr>
        <w:t>接收设计人提交的工程设计文件</w:t>
      </w:r>
      <w:r>
        <w:rPr>
          <w:rFonts w:ascii="宋体" w:hAnsi="宋体"/>
          <w:color w:val="auto"/>
          <w:sz w:val="21"/>
          <w:szCs w:val="21"/>
        </w:rPr>
        <w:t>。</w:t>
      </w:r>
    </w:p>
    <w:p>
      <w:pPr>
        <w:pStyle w:val="5"/>
        <w:spacing w:before="0" w:after="0" w:line="360" w:lineRule="auto"/>
        <w:jc w:val="left"/>
        <w:rPr>
          <w:rFonts w:ascii="黑体" w:hAnsi="黑体" w:eastAsia="黑体" w:cs="Times New Roman"/>
          <w:b w:val="0"/>
          <w:color w:val="auto"/>
        </w:rPr>
      </w:pPr>
      <w:r>
        <w:rPr>
          <w:rFonts w:ascii="黑体" w:hAnsi="黑体" w:eastAsia="黑体" w:cs="Times New Roman"/>
          <w:b w:val="0"/>
          <w:color w:val="auto"/>
        </w:rPr>
        <w:t>3.</w:t>
      </w:r>
      <w:r>
        <w:rPr>
          <w:rFonts w:hint="eastAsia" w:ascii="黑体" w:hAnsi="黑体" w:eastAsia="黑体" w:cs="Times New Roman"/>
          <w:b w:val="0"/>
          <w:color w:val="auto"/>
        </w:rPr>
        <w:t>设计</w:t>
      </w:r>
      <w:r>
        <w:rPr>
          <w:rFonts w:ascii="黑体" w:hAnsi="黑体" w:eastAsia="黑体" w:cs="Times New Roman"/>
          <w:b w:val="0"/>
          <w:color w:val="auto"/>
        </w:rPr>
        <w:t>人</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 xml:space="preserve">3.1 </w:t>
      </w:r>
      <w:r>
        <w:rPr>
          <w:rFonts w:hint="eastAsia" w:ascii="宋体" w:hAnsi="宋体"/>
          <w:b w:val="0"/>
          <w:color w:val="auto"/>
          <w:sz w:val="21"/>
          <w:szCs w:val="21"/>
        </w:rPr>
        <w:t>设计</w:t>
      </w:r>
      <w:r>
        <w:rPr>
          <w:rFonts w:ascii="宋体" w:hAnsi="宋体"/>
          <w:b w:val="0"/>
          <w:color w:val="auto"/>
          <w:sz w:val="21"/>
          <w:szCs w:val="21"/>
        </w:rPr>
        <w:t>人一般义务</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3.1.1 设计</w:t>
      </w:r>
      <w:r>
        <w:rPr>
          <w:rFonts w:ascii="宋体" w:hAnsi="宋体"/>
          <w:color w:val="auto"/>
          <w:sz w:val="21"/>
          <w:szCs w:val="21"/>
        </w:rPr>
        <w:t>人应遵守法律和</w:t>
      </w:r>
      <w:r>
        <w:rPr>
          <w:rFonts w:hint="eastAsia" w:ascii="宋体" w:hAnsi="宋体"/>
          <w:color w:val="auto"/>
          <w:sz w:val="21"/>
          <w:szCs w:val="21"/>
        </w:rPr>
        <w:t>有关技术标准的强制性规定</w:t>
      </w:r>
      <w:r>
        <w:rPr>
          <w:rFonts w:ascii="宋体" w:hAnsi="宋体"/>
          <w:color w:val="auto"/>
          <w:sz w:val="21"/>
          <w:szCs w:val="21"/>
        </w:rPr>
        <w:t>，</w:t>
      </w:r>
      <w:r>
        <w:rPr>
          <w:rFonts w:hint="eastAsia" w:ascii="宋体" w:hAnsi="宋体"/>
          <w:color w:val="auto"/>
          <w:sz w:val="21"/>
          <w:szCs w:val="21"/>
        </w:rPr>
        <w:t>完成合同约定范围内的专业建设工程初步设计、施工图设计，提供符合技术标准及合同要求的工程设计文件，提供施工配合服务。</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设计人应当按照专用合同条款约定配合发包人</w:t>
      </w:r>
      <w:r>
        <w:rPr>
          <w:rFonts w:ascii="宋体" w:hAnsi="宋体"/>
          <w:color w:val="auto"/>
          <w:sz w:val="21"/>
          <w:szCs w:val="21"/>
        </w:rPr>
        <w:t>办理</w:t>
      </w:r>
      <w:r>
        <w:rPr>
          <w:rFonts w:hint="eastAsia" w:ascii="宋体" w:hAnsi="宋体"/>
          <w:color w:val="auto"/>
          <w:sz w:val="21"/>
          <w:szCs w:val="21"/>
        </w:rPr>
        <w:t>有关</w:t>
      </w:r>
      <w:r>
        <w:rPr>
          <w:rFonts w:ascii="宋体" w:hAnsi="宋体"/>
          <w:color w:val="auto"/>
          <w:sz w:val="21"/>
          <w:szCs w:val="21"/>
        </w:rPr>
        <w:t>许可、</w:t>
      </w:r>
      <w:r>
        <w:rPr>
          <w:rFonts w:hint="eastAsia" w:ascii="宋体" w:hAnsi="宋体"/>
          <w:color w:val="auto"/>
          <w:sz w:val="21"/>
          <w:szCs w:val="21"/>
        </w:rPr>
        <w:t>核准</w:t>
      </w:r>
      <w:r>
        <w:rPr>
          <w:rFonts w:ascii="宋体" w:hAnsi="宋体"/>
          <w:color w:val="auto"/>
          <w:sz w:val="21"/>
          <w:szCs w:val="21"/>
        </w:rPr>
        <w:t>或备案</w:t>
      </w:r>
      <w:r>
        <w:rPr>
          <w:rFonts w:hint="eastAsia" w:ascii="宋体" w:hAnsi="宋体"/>
          <w:color w:val="auto"/>
          <w:sz w:val="21"/>
          <w:szCs w:val="21"/>
        </w:rPr>
        <w:t>手续</w:t>
      </w:r>
      <w:r>
        <w:rPr>
          <w:rFonts w:ascii="宋体" w:hAnsi="宋体"/>
          <w:color w:val="auto"/>
          <w:sz w:val="21"/>
          <w:szCs w:val="21"/>
        </w:rPr>
        <w:t>的</w:t>
      </w:r>
      <w:r>
        <w:rPr>
          <w:rFonts w:hint="eastAsia" w:ascii="宋体" w:hAnsi="宋体"/>
          <w:color w:val="auto"/>
          <w:sz w:val="21"/>
          <w:szCs w:val="21"/>
        </w:rPr>
        <w:t>，</w:t>
      </w:r>
      <w:r>
        <w:rPr>
          <w:rFonts w:ascii="宋体" w:hAnsi="宋体"/>
          <w:color w:val="auto"/>
          <w:sz w:val="21"/>
          <w:szCs w:val="21"/>
        </w:rPr>
        <w:t>因</w:t>
      </w:r>
      <w:r>
        <w:rPr>
          <w:rFonts w:hint="eastAsia" w:ascii="宋体" w:hAnsi="宋体"/>
          <w:color w:val="auto"/>
          <w:sz w:val="21"/>
          <w:szCs w:val="21"/>
        </w:rPr>
        <w:t>设计</w:t>
      </w:r>
      <w:r>
        <w:rPr>
          <w:rFonts w:ascii="宋体" w:hAnsi="宋体"/>
          <w:color w:val="auto"/>
          <w:sz w:val="21"/>
          <w:szCs w:val="21"/>
        </w:rPr>
        <w:t>人原因</w:t>
      </w:r>
      <w:r>
        <w:rPr>
          <w:rFonts w:hint="eastAsia" w:ascii="宋体" w:hAnsi="宋体"/>
          <w:color w:val="auto"/>
          <w:sz w:val="21"/>
          <w:szCs w:val="21"/>
        </w:rPr>
        <w:t>造成发包人</w:t>
      </w:r>
      <w:r>
        <w:rPr>
          <w:rFonts w:ascii="宋体" w:hAnsi="宋体"/>
          <w:color w:val="auto"/>
          <w:sz w:val="21"/>
          <w:szCs w:val="21"/>
        </w:rPr>
        <w:t>未能及时办理许可、</w:t>
      </w:r>
      <w:r>
        <w:rPr>
          <w:rFonts w:hint="eastAsia" w:ascii="宋体" w:hAnsi="宋体"/>
          <w:color w:val="auto"/>
          <w:sz w:val="21"/>
          <w:szCs w:val="21"/>
        </w:rPr>
        <w:t>核准</w:t>
      </w:r>
      <w:r>
        <w:rPr>
          <w:rFonts w:ascii="宋体" w:hAnsi="宋体"/>
          <w:color w:val="auto"/>
          <w:sz w:val="21"/>
          <w:szCs w:val="21"/>
        </w:rPr>
        <w:t>或备案</w:t>
      </w:r>
      <w:r>
        <w:rPr>
          <w:rFonts w:hint="eastAsia" w:ascii="宋体" w:hAnsi="宋体"/>
          <w:color w:val="auto"/>
          <w:sz w:val="21"/>
          <w:szCs w:val="21"/>
        </w:rPr>
        <w:t>手续</w:t>
      </w:r>
      <w:r>
        <w:rPr>
          <w:rFonts w:ascii="宋体" w:hAnsi="宋体"/>
          <w:color w:val="auto"/>
          <w:sz w:val="21"/>
          <w:szCs w:val="21"/>
        </w:rPr>
        <w:t>，</w:t>
      </w:r>
      <w:r>
        <w:rPr>
          <w:rFonts w:hint="eastAsia" w:ascii="宋体" w:hAnsi="宋体"/>
          <w:color w:val="auto"/>
          <w:sz w:val="21"/>
          <w:szCs w:val="21"/>
        </w:rPr>
        <w:t>导致设计工作量增加和（或）设计周期延长时，</w:t>
      </w:r>
      <w:r>
        <w:rPr>
          <w:rFonts w:ascii="宋体" w:hAnsi="宋体"/>
          <w:color w:val="auto"/>
          <w:sz w:val="21"/>
          <w:szCs w:val="21"/>
        </w:rPr>
        <w:t>由</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自行</w:t>
      </w:r>
      <w:r>
        <w:rPr>
          <w:rFonts w:ascii="宋体" w:hAnsi="宋体"/>
          <w:color w:val="auto"/>
          <w:sz w:val="21"/>
          <w:szCs w:val="21"/>
        </w:rPr>
        <w:t>承担由此增加的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设计周期延长的责任。</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3.1.2 设计人应当完成合同约定的工程设计其他服务。</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3.1.3 专用合同条款约定的其他义务。</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3.2 项目负责人</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3.2.1 项目负责人应为合同当事人所确认的人选，并在专用合同条款中明确项目负责人的姓名、</w:t>
      </w:r>
      <w:r>
        <w:rPr>
          <w:rFonts w:hint="eastAsia" w:ascii="宋体" w:hAnsi="宋体"/>
          <w:color w:val="auto"/>
          <w:sz w:val="21"/>
          <w:szCs w:val="21"/>
        </w:rPr>
        <w:t>执业资格及等级与</w:t>
      </w:r>
      <w:r>
        <w:rPr>
          <w:rFonts w:ascii="宋体" w:hAnsi="宋体"/>
          <w:color w:val="auto"/>
          <w:sz w:val="21"/>
          <w:szCs w:val="21"/>
        </w:rPr>
        <w:t>注册执业证书编号</w:t>
      </w:r>
      <w:r>
        <w:rPr>
          <w:rFonts w:hint="eastAsia" w:ascii="宋体" w:hAnsi="宋体"/>
          <w:color w:val="auto"/>
          <w:sz w:val="21"/>
          <w:szCs w:val="21"/>
        </w:rPr>
        <w:t>或职称</w:t>
      </w:r>
      <w:r>
        <w:rPr>
          <w:rFonts w:ascii="宋体" w:hAnsi="宋体"/>
          <w:color w:val="auto"/>
          <w:sz w:val="21"/>
          <w:szCs w:val="21"/>
        </w:rPr>
        <w:t>、联系方式及授权范围等事项，项目负责人经</w:t>
      </w:r>
      <w:r>
        <w:rPr>
          <w:rFonts w:hint="eastAsia" w:ascii="宋体" w:hAnsi="宋体"/>
          <w:color w:val="auto"/>
          <w:sz w:val="21"/>
          <w:szCs w:val="21"/>
        </w:rPr>
        <w:t>设计</w:t>
      </w:r>
      <w:r>
        <w:rPr>
          <w:rFonts w:ascii="宋体" w:hAnsi="宋体"/>
          <w:color w:val="auto"/>
          <w:sz w:val="21"/>
          <w:szCs w:val="21"/>
        </w:rPr>
        <w:t>人授权后代表</w:t>
      </w:r>
      <w:r>
        <w:rPr>
          <w:rFonts w:hint="eastAsia" w:ascii="宋体" w:hAnsi="宋体"/>
          <w:color w:val="auto"/>
          <w:sz w:val="21"/>
          <w:szCs w:val="21"/>
        </w:rPr>
        <w:t>设计</w:t>
      </w:r>
      <w:r>
        <w:rPr>
          <w:rFonts w:ascii="宋体" w:hAnsi="宋体"/>
          <w:color w:val="auto"/>
          <w:sz w:val="21"/>
          <w:szCs w:val="21"/>
        </w:rPr>
        <w:t>人负责履行合同。</w:t>
      </w:r>
    </w:p>
    <w:p>
      <w:pPr>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3.2.</w:t>
      </w:r>
      <w:r>
        <w:rPr>
          <w:rFonts w:hint="eastAsia" w:ascii="宋体" w:hAnsi="宋体"/>
          <w:color w:val="auto"/>
          <w:sz w:val="21"/>
          <w:szCs w:val="21"/>
        </w:rPr>
        <w:t>2</w:t>
      </w:r>
      <w:r>
        <w:rPr>
          <w:rFonts w:ascii="宋体" w:hAnsi="宋体"/>
          <w:color w:val="auto"/>
          <w:sz w:val="21"/>
          <w:szCs w:val="21"/>
        </w:rPr>
        <w:t xml:space="preserve"> </w:t>
      </w:r>
      <w:r>
        <w:rPr>
          <w:rFonts w:hint="eastAsia" w:ascii="宋体" w:hAnsi="宋体"/>
          <w:color w:val="auto"/>
          <w:sz w:val="21"/>
          <w:szCs w:val="21"/>
        </w:rPr>
        <w:t>设计</w:t>
      </w:r>
      <w:r>
        <w:rPr>
          <w:rFonts w:ascii="宋体" w:hAnsi="宋体"/>
          <w:color w:val="auto"/>
          <w:sz w:val="21"/>
          <w:szCs w:val="21"/>
        </w:rPr>
        <w:t>人需要更换项目负责人的，应</w:t>
      </w:r>
      <w:r>
        <w:rPr>
          <w:rFonts w:hint="eastAsia" w:ascii="宋体" w:hAnsi="宋体"/>
          <w:color w:val="auto"/>
          <w:sz w:val="21"/>
          <w:szCs w:val="21"/>
        </w:rPr>
        <w:t>在专用合同条款约定的期限内</w:t>
      </w:r>
      <w:r>
        <w:rPr>
          <w:rFonts w:ascii="宋体" w:hAnsi="宋体"/>
          <w:color w:val="auto"/>
          <w:sz w:val="21"/>
          <w:szCs w:val="21"/>
        </w:rPr>
        <w:t>提前书面通知发包人，并征得发包人书面同意。通知中应当载明继任项目负责人的注册执业资格</w:t>
      </w:r>
      <w:r>
        <w:rPr>
          <w:rFonts w:hint="eastAsia" w:ascii="宋体" w:hAnsi="宋体"/>
          <w:color w:val="auto"/>
          <w:sz w:val="21"/>
          <w:szCs w:val="21"/>
        </w:rPr>
        <w:t>或职称</w:t>
      </w:r>
      <w:r>
        <w:rPr>
          <w:rFonts w:ascii="宋体" w:hAnsi="宋体"/>
          <w:color w:val="auto"/>
          <w:sz w:val="21"/>
          <w:szCs w:val="21"/>
        </w:rPr>
        <w:t>、管理经验等资料，继任项目负责人继续履行第3.2.1项约定的职责。未经发包人书面同意，</w:t>
      </w:r>
      <w:r>
        <w:rPr>
          <w:rFonts w:hint="eastAsia" w:ascii="宋体" w:hAnsi="宋体"/>
          <w:color w:val="auto"/>
          <w:sz w:val="21"/>
          <w:szCs w:val="21"/>
        </w:rPr>
        <w:t>设计</w:t>
      </w:r>
      <w:r>
        <w:rPr>
          <w:rFonts w:ascii="宋体" w:hAnsi="宋体"/>
          <w:color w:val="auto"/>
          <w:sz w:val="21"/>
          <w:szCs w:val="21"/>
        </w:rPr>
        <w:t>人不得擅自更换项目负责人。</w:t>
      </w:r>
      <w:r>
        <w:rPr>
          <w:rFonts w:hint="eastAsia" w:ascii="宋体" w:hAnsi="宋体"/>
          <w:color w:val="auto"/>
          <w:sz w:val="21"/>
          <w:szCs w:val="21"/>
        </w:rPr>
        <w:t>设计</w:t>
      </w:r>
      <w:r>
        <w:rPr>
          <w:rFonts w:ascii="宋体" w:hAnsi="宋体"/>
          <w:color w:val="auto"/>
          <w:sz w:val="21"/>
          <w:szCs w:val="21"/>
        </w:rPr>
        <w:t>人擅自更换项目负责人的，应按照专用合同条款的约定承担违约责任。</w:t>
      </w:r>
      <w:r>
        <w:rPr>
          <w:rFonts w:hint="eastAsia" w:ascii="宋体" w:hAnsi="宋体"/>
          <w:color w:val="auto"/>
          <w:sz w:val="21"/>
          <w:szCs w:val="21"/>
        </w:rPr>
        <w:t>对于设计人项目负责人确因患病、与设计人解除或终止劳动关系、工伤等原因更换项目负责人的，发包人无正当理由不得拒绝更换。</w:t>
      </w:r>
    </w:p>
    <w:p>
      <w:pPr>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3.2.</w:t>
      </w:r>
      <w:r>
        <w:rPr>
          <w:rFonts w:hint="eastAsia" w:ascii="宋体" w:hAnsi="宋体"/>
          <w:color w:val="auto"/>
          <w:sz w:val="21"/>
          <w:szCs w:val="21"/>
        </w:rPr>
        <w:t>3</w:t>
      </w:r>
      <w:r>
        <w:rPr>
          <w:rFonts w:ascii="宋体" w:hAnsi="宋体"/>
          <w:color w:val="auto"/>
          <w:sz w:val="21"/>
          <w:szCs w:val="21"/>
        </w:rPr>
        <w:t xml:space="preserve"> 发包人有权书面通知设计人更换其认为不称职的项目负责人，通知中应当载明要求更换的理由。</w:t>
      </w:r>
      <w:r>
        <w:rPr>
          <w:rFonts w:hint="eastAsia" w:ascii="宋体" w:hAnsi="宋体"/>
          <w:color w:val="auto"/>
          <w:sz w:val="21"/>
          <w:szCs w:val="21"/>
        </w:rPr>
        <w:t>对于发包人有理由的更换要求，设计</w:t>
      </w:r>
      <w:r>
        <w:rPr>
          <w:rFonts w:ascii="宋体" w:hAnsi="宋体"/>
          <w:color w:val="auto"/>
          <w:sz w:val="21"/>
          <w:szCs w:val="21"/>
        </w:rPr>
        <w:t>人应在</w:t>
      </w:r>
      <w:r>
        <w:rPr>
          <w:rFonts w:hint="eastAsia" w:ascii="宋体" w:hAnsi="宋体"/>
          <w:color w:val="auto"/>
          <w:sz w:val="21"/>
          <w:szCs w:val="21"/>
        </w:rPr>
        <w:t>收</w:t>
      </w:r>
      <w:r>
        <w:rPr>
          <w:rFonts w:ascii="宋体" w:hAnsi="宋体"/>
          <w:color w:val="auto"/>
          <w:sz w:val="21"/>
          <w:szCs w:val="21"/>
        </w:rPr>
        <w:t>到</w:t>
      </w:r>
      <w:r>
        <w:rPr>
          <w:rFonts w:hint="eastAsia" w:ascii="宋体" w:hAnsi="宋体"/>
          <w:color w:val="auto"/>
          <w:sz w:val="21"/>
          <w:szCs w:val="21"/>
        </w:rPr>
        <w:t>书面</w:t>
      </w:r>
      <w:r>
        <w:rPr>
          <w:rFonts w:ascii="宋体" w:hAnsi="宋体"/>
          <w:color w:val="auto"/>
          <w:sz w:val="21"/>
          <w:szCs w:val="21"/>
        </w:rPr>
        <w:t>更换通知后</w:t>
      </w:r>
      <w:r>
        <w:rPr>
          <w:rFonts w:hint="eastAsia" w:ascii="宋体" w:hAnsi="宋体"/>
          <w:color w:val="auto"/>
          <w:sz w:val="21"/>
          <w:szCs w:val="21"/>
        </w:rPr>
        <w:t>在专用合同条款约定的期限</w:t>
      </w:r>
      <w:r>
        <w:rPr>
          <w:rFonts w:ascii="宋体" w:hAnsi="宋体"/>
          <w:color w:val="auto"/>
          <w:sz w:val="21"/>
          <w:szCs w:val="21"/>
        </w:rPr>
        <w:t>内进行更换，并将新任命的项目负责人的注册执业资格</w:t>
      </w:r>
      <w:r>
        <w:rPr>
          <w:rFonts w:hint="eastAsia" w:ascii="宋体" w:hAnsi="宋体"/>
          <w:color w:val="auto"/>
          <w:sz w:val="21"/>
          <w:szCs w:val="21"/>
        </w:rPr>
        <w:t>或职称</w:t>
      </w:r>
      <w:r>
        <w:rPr>
          <w:rFonts w:ascii="宋体" w:hAnsi="宋体"/>
          <w:color w:val="auto"/>
          <w:sz w:val="21"/>
          <w:szCs w:val="21"/>
        </w:rPr>
        <w:t>、管理经验等资料书面通知发包人。</w:t>
      </w:r>
      <w:r>
        <w:rPr>
          <w:rFonts w:hint="eastAsia" w:ascii="宋体" w:hAnsi="宋体"/>
          <w:color w:val="auto"/>
          <w:sz w:val="21"/>
          <w:szCs w:val="21"/>
        </w:rPr>
        <w:t>继</w:t>
      </w:r>
      <w:r>
        <w:rPr>
          <w:rFonts w:ascii="宋体" w:hAnsi="宋体"/>
          <w:color w:val="auto"/>
          <w:sz w:val="21"/>
          <w:szCs w:val="21"/>
        </w:rPr>
        <w:t>任项目负责人继续履行第3.2.1项约定的职责。</w:t>
      </w:r>
      <w:r>
        <w:rPr>
          <w:rFonts w:hint="eastAsia" w:ascii="宋体" w:hAnsi="宋体"/>
          <w:color w:val="auto"/>
          <w:sz w:val="21"/>
          <w:szCs w:val="21"/>
        </w:rPr>
        <w:t>设计</w:t>
      </w:r>
      <w:r>
        <w:rPr>
          <w:rFonts w:ascii="宋体" w:hAnsi="宋体"/>
          <w:color w:val="auto"/>
          <w:sz w:val="21"/>
          <w:szCs w:val="21"/>
        </w:rPr>
        <w:t>人无正当理由拒绝更换项目负责人的，应按照专用合同条款的约定承担违约责任。</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 xml:space="preserve">3.3 </w:t>
      </w:r>
      <w:r>
        <w:rPr>
          <w:rFonts w:hint="eastAsia" w:ascii="宋体" w:hAnsi="宋体"/>
          <w:b w:val="0"/>
          <w:color w:val="auto"/>
          <w:sz w:val="21"/>
          <w:szCs w:val="21"/>
        </w:rPr>
        <w:t>设计</w:t>
      </w:r>
      <w:r>
        <w:rPr>
          <w:rFonts w:ascii="宋体" w:hAnsi="宋体"/>
          <w:b w:val="0"/>
          <w:color w:val="auto"/>
          <w:sz w:val="21"/>
          <w:szCs w:val="21"/>
        </w:rPr>
        <w:t>人人员</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3.3.1 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olor w:val="auto"/>
          <w:sz w:val="21"/>
          <w:szCs w:val="21"/>
        </w:rPr>
        <w:t>设计</w:t>
      </w:r>
      <w:r>
        <w:rPr>
          <w:rFonts w:ascii="宋体" w:hAnsi="宋体"/>
          <w:color w:val="auto"/>
          <w:sz w:val="21"/>
          <w:szCs w:val="21"/>
        </w:rPr>
        <w:t>人应在接到</w:t>
      </w:r>
      <w:r>
        <w:rPr>
          <w:rFonts w:hint="eastAsia" w:ascii="宋体" w:hAnsi="宋体"/>
          <w:color w:val="auto"/>
          <w:sz w:val="21"/>
          <w:szCs w:val="21"/>
        </w:rPr>
        <w:t>开始设计</w:t>
      </w:r>
      <w:r>
        <w:rPr>
          <w:rFonts w:ascii="宋体" w:hAnsi="宋体"/>
          <w:color w:val="auto"/>
          <w:sz w:val="21"/>
          <w:szCs w:val="21"/>
        </w:rPr>
        <w:t>通知后7天内，向</w:t>
      </w:r>
      <w:r>
        <w:rPr>
          <w:rFonts w:hint="eastAsia" w:ascii="宋体" w:hAnsi="宋体"/>
          <w:color w:val="auto"/>
          <w:sz w:val="21"/>
          <w:szCs w:val="21"/>
        </w:rPr>
        <w:t>发包</w:t>
      </w:r>
      <w:r>
        <w:rPr>
          <w:rFonts w:ascii="宋体" w:hAnsi="宋体"/>
          <w:color w:val="auto"/>
          <w:sz w:val="21"/>
          <w:szCs w:val="21"/>
        </w:rPr>
        <w:t>人提交</w:t>
      </w:r>
      <w:r>
        <w:rPr>
          <w:rFonts w:hint="eastAsia" w:ascii="宋体" w:hAnsi="宋体"/>
          <w:color w:val="auto"/>
          <w:sz w:val="21"/>
          <w:szCs w:val="21"/>
        </w:rPr>
        <w:t>设计</w:t>
      </w:r>
      <w:r>
        <w:rPr>
          <w:rFonts w:ascii="宋体" w:hAnsi="宋体"/>
          <w:color w:val="auto"/>
          <w:sz w:val="21"/>
          <w:szCs w:val="21"/>
        </w:rPr>
        <w:t>人项目管理机构及人员安排的报告，其内容应包括</w:t>
      </w:r>
      <w:r>
        <w:rPr>
          <w:rFonts w:hint="eastAsia" w:ascii="宋体" w:hAnsi="宋体"/>
          <w:color w:val="auto"/>
          <w:sz w:val="21"/>
          <w:szCs w:val="21"/>
        </w:rPr>
        <w:t>工艺、土建、设备</w:t>
      </w:r>
      <w:r>
        <w:rPr>
          <w:rFonts w:ascii="宋体" w:hAnsi="宋体"/>
          <w:color w:val="auto"/>
          <w:sz w:val="21"/>
          <w:szCs w:val="21"/>
        </w:rPr>
        <w:t>等</w:t>
      </w:r>
      <w:r>
        <w:rPr>
          <w:rFonts w:hint="eastAsia" w:ascii="宋体" w:hAnsi="宋体"/>
          <w:color w:val="auto"/>
          <w:sz w:val="21"/>
          <w:szCs w:val="21"/>
        </w:rPr>
        <w:t>专业负责人</w:t>
      </w:r>
      <w:r>
        <w:rPr>
          <w:rFonts w:ascii="宋体" w:hAnsi="宋体"/>
          <w:color w:val="auto"/>
          <w:sz w:val="21"/>
          <w:szCs w:val="21"/>
        </w:rPr>
        <w:t>名单及其岗位、注册执业资格</w:t>
      </w:r>
      <w:r>
        <w:rPr>
          <w:rFonts w:hint="eastAsia" w:ascii="宋体" w:hAnsi="宋体"/>
          <w:color w:val="auto"/>
          <w:sz w:val="21"/>
          <w:szCs w:val="21"/>
        </w:rPr>
        <w:t>或职称</w:t>
      </w:r>
      <w:r>
        <w:rPr>
          <w:rFonts w:ascii="宋体" w:hAnsi="宋体"/>
          <w:color w:val="auto"/>
          <w:sz w:val="21"/>
          <w:szCs w:val="21"/>
        </w:rPr>
        <w:t>等。</w:t>
      </w:r>
    </w:p>
    <w:p>
      <w:pPr>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 xml:space="preserve">3.3.2 </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委</w:t>
      </w:r>
      <w:r>
        <w:rPr>
          <w:rFonts w:ascii="宋体" w:hAnsi="宋体"/>
          <w:color w:val="auto"/>
          <w:sz w:val="21"/>
          <w:szCs w:val="21"/>
        </w:rPr>
        <w:t>派到</w:t>
      </w:r>
      <w:r>
        <w:rPr>
          <w:rFonts w:hint="eastAsia" w:ascii="宋体" w:hAnsi="宋体"/>
          <w:color w:val="auto"/>
          <w:sz w:val="21"/>
          <w:szCs w:val="21"/>
        </w:rPr>
        <w:t>工程设计中的设计</w:t>
      </w:r>
      <w:r>
        <w:rPr>
          <w:rFonts w:ascii="宋体" w:hAnsi="宋体"/>
          <w:color w:val="auto"/>
          <w:sz w:val="21"/>
          <w:szCs w:val="21"/>
        </w:rPr>
        <w:t>人员应相对稳定。</w:t>
      </w:r>
      <w:r>
        <w:rPr>
          <w:rFonts w:hint="eastAsia" w:ascii="宋体" w:hAnsi="宋体"/>
          <w:color w:val="auto"/>
          <w:sz w:val="21"/>
          <w:szCs w:val="21"/>
        </w:rPr>
        <w:t>设计</w:t>
      </w:r>
      <w:r>
        <w:rPr>
          <w:rFonts w:ascii="宋体" w:hAnsi="宋体"/>
          <w:color w:val="auto"/>
          <w:sz w:val="21"/>
          <w:szCs w:val="21"/>
        </w:rPr>
        <w:t>过程中</w:t>
      </w:r>
      <w:r>
        <w:rPr>
          <w:rFonts w:hint="eastAsia" w:ascii="宋体" w:hAnsi="宋体"/>
          <w:color w:val="auto"/>
          <w:sz w:val="21"/>
          <w:szCs w:val="21"/>
        </w:rPr>
        <w:t>如有变动</w:t>
      </w:r>
      <w:r>
        <w:rPr>
          <w:rFonts w:ascii="宋体" w:hAnsi="宋体"/>
          <w:color w:val="auto"/>
          <w:sz w:val="21"/>
          <w:szCs w:val="21"/>
        </w:rPr>
        <w:t>，</w:t>
      </w:r>
      <w:r>
        <w:rPr>
          <w:rFonts w:hint="eastAsia" w:ascii="宋体" w:hAnsi="宋体"/>
          <w:color w:val="auto"/>
          <w:sz w:val="21"/>
          <w:szCs w:val="21"/>
        </w:rPr>
        <w:t>设计</w:t>
      </w:r>
      <w:r>
        <w:rPr>
          <w:rFonts w:ascii="宋体" w:hAnsi="宋体"/>
          <w:color w:val="auto"/>
          <w:sz w:val="21"/>
          <w:szCs w:val="21"/>
        </w:rPr>
        <w:t>人应及时向</w:t>
      </w:r>
      <w:r>
        <w:rPr>
          <w:rFonts w:hint="eastAsia" w:ascii="宋体" w:hAnsi="宋体"/>
          <w:color w:val="auto"/>
          <w:sz w:val="21"/>
          <w:szCs w:val="21"/>
        </w:rPr>
        <w:t>发包</w:t>
      </w:r>
      <w:r>
        <w:rPr>
          <w:rFonts w:ascii="宋体" w:hAnsi="宋体"/>
          <w:color w:val="auto"/>
          <w:sz w:val="21"/>
          <w:szCs w:val="21"/>
        </w:rPr>
        <w:t>人提交</w:t>
      </w:r>
      <w:r>
        <w:rPr>
          <w:rFonts w:hint="eastAsia" w:ascii="宋体" w:hAnsi="宋体"/>
          <w:color w:val="auto"/>
          <w:sz w:val="21"/>
          <w:szCs w:val="21"/>
        </w:rPr>
        <w:t>工程设计</w:t>
      </w:r>
      <w:r>
        <w:rPr>
          <w:rFonts w:ascii="宋体" w:hAnsi="宋体"/>
          <w:color w:val="auto"/>
          <w:sz w:val="21"/>
          <w:szCs w:val="21"/>
        </w:rPr>
        <w:t>人员变动情况的报告。</w:t>
      </w:r>
      <w:r>
        <w:rPr>
          <w:rFonts w:hint="eastAsia" w:ascii="宋体" w:hAnsi="宋体"/>
          <w:color w:val="auto"/>
          <w:sz w:val="21"/>
          <w:szCs w:val="21"/>
        </w:rPr>
        <w:t>设计</w:t>
      </w:r>
      <w:r>
        <w:rPr>
          <w:rFonts w:ascii="宋体" w:hAnsi="宋体"/>
          <w:color w:val="auto"/>
          <w:sz w:val="21"/>
          <w:szCs w:val="21"/>
        </w:rPr>
        <w:t>人更换</w:t>
      </w:r>
      <w:r>
        <w:rPr>
          <w:rFonts w:hint="eastAsia" w:ascii="宋体" w:hAnsi="宋体"/>
          <w:color w:val="auto"/>
          <w:sz w:val="21"/>
          <w:szCs w:val="21"/>
        </w:rPr>
        <w:t>专业负责</w:t>
      </w:r>
      <w:r>
        <w:rPr>
          <w:rFonts w:ascii="宋体" w:hAnsi="宋体"/>
          <w:color w:val="auto"/>
          <w:sz w:val="21"/>
          <w:szCs w:val="21"/>
        </w:rPr>
        <w:t>人时，应提前7天书面通知</w:t>
      </w:r>
      <w:r>
        <w:rPr>
          <w:rFonts w:hint="eastAsia" w:ascii="宋体" w:hAnsi="宋体"/>
          <w:color w:val="auto"/>
          <w:sz w:val="21"/>
          <w:szCs w:val="21"/>
        </w:rPr>
        <w:t>发包</w:t>
      </w:r>
      <w:r>
        <w:rPr>
          <w:rFonts w:ascii="宋体" w:hAnsi="宋体"/>
          <w:color w:val="auto"/>
          <w:sz w:val="21"/>
          <w:szCs w:val="21"/>
        </w:rPr>
        <w:t>人，</w:t>
      </w:r>
      <w:r>
        <w:rPr>
          <w:rFonts w:hint="eastAsia" w:ascii="宋体" w:hAnsi="宋体"/>
          <w:color w:val="auto"/>
          <w:sz w:val="21"/>
          <w:szCs w:val="21"/>
        </w:rPr>
        <w:t>除专业负责人无法正常履职情形外，还应</w:t>
      </w:r>
      <w:r>
        <w:rPr>
          <w:rFonts w:ascii="宋体" w:hAnsi="宋体"/>
          <w:color w:val="auto"/>
          <w:sz w:val="21"/>
          <w:szCs w:val="21"/>
        </w:rPr>
        <w:t>征得发包人书面同意。通知中应当载明继任人员的注册执业资格</w:t>
      </w:r>
      <w:r>
        <w:rPr>
          <w:rFonts w:hint="eastAsia" w:ascii="宋体" w:hAnsi="宋体"/>
          <w:color w:val="auto"/>
          <w:sz w:val="21"/>
          <w:szCs w:val="21"/>
        </w:rPr>
        <w:t>或职称</w:t>
      </w:r>
      <w:r>
        <w:rPr>
          <w:rFonts w:ascii="宋体" w:hAnsi="宋体"/>
          <w:color w:val="auto"/>
          <w:sz w:val="21"/>
          <w:szCs w:val="21"/>
        </w:rPr>
        <w:t>、</w:t>
      </w:r>
      <w:r>
        <w:rPr>
          <w:rFonts w:hint="eastAsia" w:ascii="宋体" w:hAnsi="宋体"/>
          <w:color w:val="auto"/>
          <w:sz w:val="21"/>
          <w:szCs w:val="21"/>
        </w:rPr>
        <w:t>执业</w:t>
      </w:r>
      <w:r>
        <w:rPr>
          <w:rFonts w:ascii="宋体" w:hAnsi="宋体"/>
          <w:color w:val="auto"/>
          <w:sz w:val="21"/>
          <w:szCs w:val="21"/>
        </w:rPr>
        <w:t>经验等资料。</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3.3.3 发包人对于</w:t>
      </w:r>
      <w:r>
        <w:rPr>
          <w:rFonts w:hint="eastAsia" w:ascii="宋体" w:hAnsi="宋体"/>
          <w:color w:val="auto"/>
          <w:sz w:val="21"/>
          <w:szCs w:val="21"/>
        </w:rPr>
        <w:t>设计</w:t>
      </w:r>
      <w:r>
        <w:rPr>
          <w:rFonts w:ascii="宋体" w:hAnsi="宋体"/>
          <w:color w:val="auto"/>
          <w:sz w:val="21"/>
          <w:szCs w:val="21"/>
        </w:rPr>
        <w:t>人主要</w:t>
      </w:r>
      <w:r>
        <w:rPr>
          <w:rFonts w:hint="eastAsia" w:ascii="宋体" w:hAnsi="宋体"/>
          <w:color w:val="auto"/>
          <w:sz w:val="21"/>
          <w:szCs w:val="21"/>
        </w:rPr>
        <w:t>设计</w:t>
      </w:r>
      <w:r>
        <w:rPr>
          <w:rFonts w:ascii="宋体" w:hAnsi="宋体"/>
          <w:color w:val="auto"/>
          <w:sz w:val="21"/>
          <w:szCs w:val="21"/>
        </w:rPr>
        <w:t>人员</w:t>
      </w:r>
      <w:r>
        <w:rPr>
          <w:rFonts w:hint="eastAsia" w:ascii="宋体" w:hAnsi="宋体"/>
          <w:color w:val="auto"/>
          <w:sz w:val="21"/>
          <w:szCs w:val="21"/>
        </w:rPr>
        <w:t>的资格或能力</w:t>
      </w:r>
      <w:r>
        <w:rPr>
          <w:rFonts w:ascii="宋体" w:hAnsi="宋体"/>
          <w:color w:val="auto"/>
          <w:sz w:val="21"/>
          <w:szCs w:val="21"/>
        </w:rPr>
        <w:t>有异议的，</w:t>
      </w:r>
      <w:r>
        <w:rPr>
          <w:rFonts w:hint="eastAsia" w:ascii="宋体" w:hAnsi="宋体"/>
          <w:color w:val="auto"/>
          <w:sz w:val="21"/>
          <w:szCs w:val="21"/>
        </w:rPr>
        <w:t>设计</w:t>
      </w:r>
      <w:r>
        <w:rPr>
          <w:rFonts w:ascii="宋体" w:hAnsi="宋体"/>
          <w:color w:val="auto"/>
          <w:sz w:val="21"/>
          <w:szCs w:val="21"/>
        </w:rPr>
        <w:t>人应提供资料证明被质疑人员有能力完成其岗位工作或不存在发包人所质疑的情形。发包人要求撤换不能按照合同约定履行职责及义务的主要</w:t>
      </w:r>
      <w:r>
        <w:rPr>
          <w:rFonts w:hint="eastAsia" w:ascii="宋体" w:hAnsi="宋体"/>
          <w:color w:val="auto"/>
          <w:sz w:val="21"/>
          <w:szCs w:val="21"/>
        </w:rPr>
        <w:t>设计</w:t>
      </w:r>
      <w:r>
        <w:rPr>
          <w:rFonts w:ascii="宋体" w:hAnsi="宋体"/>
          <w:color w:val="auto"/>
          <w:sz w:val="21"/>
          <w:szCs w:val="21"/>
        </w:rPr>
        <w:t>人员的，</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认为发包人有理由的，</w:t>
      </w:r>
      <w:r>
        <w:rPr>
          <w:rFonts w:ascii="宋体" w:hAnsi="宋体"/>
          <w:color w:val="auto"/>
          <w:sz w:val="21"/>
          <w:szCs w:val="21"/>
        </w:rPr>
        <w:t>应当撤换。</w:t>
      </w:r>
      <w:r>
        <w:rPr>
          <w:rFonts w:hint="eastAsia" w:ascii="宋体" w:hAnsi="宋体"/>
          <w:color w:val="auto"/>
          <w:sz w:val="21"/>
          <w:szCs w:val="21"/>
        </w:rPr>
        <w:t>设计</w:t>
      </w:r>
      <w:r>
        <w:rPr>
          <w:rFonts w:ascii="宋体" w:hAnsi="宋体"/>
          <w:color w:val="auto"/>
          <w:sz w:val="21"/>
          <w:szCs w:val="21"/>
        </w:rPr>
        <w:t>人无正当理由拒绝撤换的，应按照专用合同条款的约定承担违约责任。</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3.</w:t>
      </w:r>
      <w:r>
        <w:rPr>
          <w:rFonts w:hint="eastAsia" w:ascii="宋体" w:hAnsi="宋体"/>
          <w:b w:val="0"/>
          <w:color w:val="auto"/>
          <w:sz w:val="21"/>
          <w:szCs w:val="21"/>
        </w:rPr>
        <w:t>4</w:t>
      </w:r>
      <w:r>
        <w:rPr>
          <w:rFonts w:ascii="宋体" w:hAnsi="宋体"/>
          <w:b w:val="0"/>
          <w:color w:val="auto"/>
          <w:sz w:val="21"/>
          <w:szCs w:val="21"/>
        </w:rPr>
        <w:t xml:space="preserve"> </w:t>
      </w:r>
      <w:r>
        <w:rPr>
          <w:rFonts w:hint="eastAsia" w:ascii="宋体" w:hAnsi="宋体"/>
          <w:b w:val="0"/>
          <w:color w:val="auto"/>
          <w:sz w:val="21"/>
          <w:szCs w:val="21"/>
        </w:rPr>
        <w:t>设计</w:t>
      </w:r>
      <w:r>
        <w:rPr>
          <w:rFonts w:ascii="宋体" w:hAnsi="宋体"/>
          <w:b w:val="0"/>
          <w:color w:val="auto"/>
          <w:sz w:val="21"/>
          <w:szCs w:val="21"/>
        </w:rPr>
        <w:t>分包</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.1 </w:t>
      </w:r>
      <w:r>
        <w:rPr>
          <w:rFonts w:hint="eastAsia" w:ascii="宋体" w:hAnsi="宋体"/>
          <w:color w:val="auto"/>
          <w:sz w:val="21"/>
          <w:szCs w:val="21"/>
        </w:rPr>
        <w:t>设计</w:t>
      </w:r>
      <w:r>
        <w:rPr>
          <w:rFonts w:ascii="宋体" w:hAnsi="宋体"/>
          <w:color w:val="auto"/>
          <w:sz w:val="21"/>
          <w:szCs w:val="21"/>
        </w:rPr>
        <w:t>分包的一般约定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人不得将其承包的全部工程</w:t>
      </w:r>
      <w:r>
        <w:rPr>
          <w:rFonts w:hint="eastAsia" w:ascii="宋体" w:hAnsi="宋体"/>
          <w:color w:val="auto"/>
          <w:sz w:val="21"/>
          <w:szCs w:val="21"/>
        </w:rPr>
        <w:t>设计</w:t>
      </w:r>
      <w:r>
        <w:rPr>
          <w:rFonts w:ascii="宋体" w:hAnsi="宋体"/>
          <w:color w:val="auto"/>
          <w:sz w:val="21"/>
          <w:szCs w:val="21"/>
        </w:rPr>
        <w:t>转包给第三人，或将其承包的全部工程</w:t>
      </w:r>
      <w:r>
        <w:rPr>
          <w:rFonts w:hint="eastAsia" w:ascii="宋体" w:hAnsi="宋体"/>
          <w:color w:val="auto"/>
          <w:sz w:val="21"/>
          <w:szCs w:val="21"/>
        </w:rPr>
        <w:t>设计</w:t>
      </w:r>
      <w:r>
        <w:rPr>
          <w:rFonts w:ascii="宋体" w:hAnsi="宋体"/>
          <w:color w:val="auto"/>
          <w:sz w:val="21"/>
          <w:szCs w:val="21"/>
        </w:rPr>
        <w:t>肢解后以分包的名义转包给第三人。</w:t>
      </w:r>
      <w:r>
        <w:rPr>
          <w:rFonts w:hint="eastAsia" w:ascii="宋体" w:hAnsi="宋体"/>
          <w:color w:val="auto"/>
          <w:sz w:val="21"/>
          <w:szCs w:val="21"/>
        </w:rPr>
        <w:t>设计</w:t>
      </w:r>
      <w:r>
        <w:rPr>
          <w:rFonts w:ascii="宋体" w:hAnsi="宋体"/>
          <w:color w:val="auto"/>
          <w:sz w:val="21"/>
          <w:szCs w:val="21"/>
        </w:rPr>
        <w:t>人不得将工程主体结构、关键性工作及专用合同条款中禁止分包的工程</w:t>
      </w:r>
      <w:r>
        <w:rPr>
          <w:rFonts w:hint="eastAsia" w:ascii="宋体" w:hAnsi="宋体"/>
          <w:color w:val="auto"/>
          <w:sz w:val="21"/>
          <w:szCs w:val="21"/>
        </w:rPr>
        <w:t>设计</w:t>
      </w:r>
      <w:r>
        <w:rPr>
          <w:rFonts w:ascii="宋体" w:hAnsi="宋体"/>
          <w:color w:val="auto"/>
          <w:sz w:val="21"/>
          <w:szCs w:val="21"/>
        </w:rPr>
        <w:t>分包给第三人，</w:t>
      </w:r>
      <w:r>
        <w:rPr>
          <w:rFonts w:hint="eastAsia" w:ascii="宋体" w:hAnsi="宋体"/>
          <w:color w:val="auto"/>
          <w:sz w:val="21"/>
          <w:szCs w:val="21"/>
        </w:rPr>
        <w:t>工程</w:t>
      </w:r>
      <w:r>
        <w:rPr>
          <w:rFonts w:ascii="宋体" w:hAnsi="宋体"/>
          <w:color w:val="auto"/>
          <w:sz w:val="21"/>
          <w:szCs w:val="21"/>
        </w:rPr>
        <w:t>主体结构、关键性工作的范围由合同当事人按照法律规定在专用合同条款中予以明确。</w:t>
      </w:r>
      <w:r>
        <w:rPr>
          <w:rFonts w:hint="eastAsia" w:ascii="宋体" w:hAnsi="宋体"/>
          <w:color w:val="auto"/>
          <w:sz w:val="21"/>
          <w:szCs w:val="21"/>
        </w:rPr>
        <w:t>设计人不得进行违法分包。</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.2 </w:t>
      </w:r>
      <w:r>
        <w:rPr>
          <w:rFonts w:hint="eastAsia" w:ascii="宋体" w:hAnsi="宋体"/>
          <w:color w:val="auto"/>
          <w:sz w:val="21"/>
          <w:szCs w:val="21"/>
        </w:rPr>
        <w:t>设计</w:t>
      </w:r>
      <w:r>
        <w:rPr>
          <w:rFonts w:ascii="宋体" w:hAnsi="宋体"/>
          <w:color w:val="auto"/>
          <w:sz w:val="21"/>
          <w:szCs w:val="21"/>
        </w:rPr>
        <w:t>分包的确定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人应按专用合同条款的约定</w:t>
      </w:r>
      <w:r>
        <w:rPr>
          <w:rFonts w:hint="eastAsia" w:ascii="宋体" w:hAnsi="宋体"/>
          <w:color w:val="auto"/>
          <w:sz w:val="21"/>
          <w:szCs w:val="21"/>
        </w:rPr>
        <w:t>或经过发包人书面同意后</w:t>
      </w:r>
      <w:r>
        <w:rPr>
          <w:rFonts w:ascii="宋体" w:hAnsi="宋体"/>
          <w:color w:val="auto"/>
          <w:sz w:val="21"/>
          <w:szCs w:val="21"/>
        </w:rPr>
        <w:t>进行分包，确定分包人。按照合同约定</w:t>
      </w:r>
      <w:r>
        <w:rPr>
          <w:rFonts w:hint="eastAsia" w:ascii="宋体" w:hAnsi="宋体"/>
          <w:color w:val="auto"/>
          <w:sz w:val="21"/>
          <w:szCs w:val="21"/>
        </w:rPr>
        <w:t>或经过发包人书面同意后</w:t>
      </w:r>
      <w:r>
        <w:rPr>
          <w:rFonts w:ascii="宋体" w:hAnsi="宋体"/>
          <w:color w:val="auto"/>
          <w:sz w:val="21"/>
          <w:szCs w:val="21"/>
        </w:rPr>
        <w:t>进行分包的，</w:t>
      </w:r>
      <w:r>
        <w:rPr>
          <w:rFonts w:hint="eastAsia" w:ascii="宋体" w:hAnsi="宋体"/>
          <w:color w:val="auto"/>
          <w:sz w:val="21"/>
          <w:szCs w:val="21"/>
        </w:rPr>
        <w:t>设计</w:t>
      </w:r>
      <w:r>
        <w:rPr>
          <w:rFonts w:ascii="宋体" w:hAnsi="宋体"/>
          <w:color w:val="auto"/>
          <w:sz w:val="21"/>
          <w:szCs w:val="21"/>
        </w:rPr>
        <w:t>人应确保分包人具有相应的资质和能力。工程</w:t>
      </w:r>
      <w:r>
        <w:rPr>
          <w:rFonts w:hint="eastAsia" w:ascii="宋体" w:hAnsi="宋体"/>
          <w:color w:val="auto"/>
          <w:sz w:val="21"/>
          <w:szCs w:val="21"/>
        </w:rPr>
        <w:t>设计</w:t>
      </w:r>
      <w:r>
        <w:rPr>
          <w:rFonts w:ascii="宋体" w:hAnsi="宋体"/>
          <w:color w:val="auto"/>
          <w:sz w:val="21"/>
          <w:szCs w:val="21"/>
        </w:rPr>
        <w:t>分包不减轻或免除</w:t>
      </w:r>
      <w:r>
        <w:rPr>
          <w:rFonts w:hint="eastAsia" w:ascii="宋体" w:hAnsi="宋体"/>
          <w:color w:val="auto"/>
          <w:sz w:val="21"/>
          <w:szCs w:val="21"/>
        </w:rPr>
        <w:t>设计</w:t>
      </w:r>
      <w:r>
        <w:rPr>
          <w:rFonts w:ascii="宋体" w:hAnsi="宋体"/>
          <w:color w:val="auto"/>
          <w:sz w:val="21"/>
          <w:szCs w:val="21"/>
        </w:rPr>
        <w:t>人的责任和义务，</w:t>
      </w:r>
      <w:r>
        <w:rPr>
          <w:rFonts w:hint="eastAsia" w:ascii="宋体" w:hAnsi="宋体"/>
          <w:color w:val="auto"/>
          <w:sz w:val="21"/>
          <w:szCs w:val="21"/>
        </w:rPr>
        <w:t>设计</w:t>
      </w:r>
      <w:r>
        <w:rPr>
          <w:rFonts w:ascii="宋体" w:hAnsi="宋体"/>
          <w:color w:val="auto"/>
          <w:sz w:val="21"/>
          <w:szCs w:val="21"/>
        </w:rPr>
        <w:t>人和分包人就分包工程</w:t>
      </w:r>
      <w:r>
        <w:rPr>
          <w:rFonts w:hint="eastAsia" w:ascii="宋体" w:hAnsi="宋体"/>
          <w:color w:val="auto"/>
          <w:sz w:val="21"/>
          <w:szCs w:val="21"/>
        </w:rPr>
        <w:t>设计</w:t>
      </w:r>
      <w:r>
        <w:rPr>
          <w:rFonts w:ascii="宋体" w:hAnsi="宋体"/>
          <w:color w:val="auto"/>
          <w:sz w:val="21"/>
          <w:szCs w:val="21"/>
        </w:rPr>
        <w:t>向发包人承担连带责任。</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.3 </w:t>
      </w:r>
      <w:r>
        <w:rPr>
          <w:rFonts w:hint="eastAsia" w:ascii="宋体" w:hAnsi="宋体"/>
          <w:color w:val="auto"/>
          <w:sz w:val="21"/>
          <w:szCs w:val="21"/>
        </w:rPr>
        <w:t>设计</w:t>
      </w:r>
      <w:r>
        <w:rPr>
          <w:rFonts w:ascii="宋体" w:hAnsi="宋体"/>
          <w:color w:val="auto"/>
          <w:sz w:val="21"/>
          <w:szCs w:val="21"/>
        </w:rPr>
        <w:t>分包管理</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人应</w:t>
      </w:r>
      <w:r>
        <w:rPr>
          <w:rFonts w:hint="eastAsia" w:ascii="宋体" w:hAnsi="宋体"/>
          <w:color w:val="auto"/>
          <w:sz w:val="21"/>
          <w:szCs w:val="21"/>
        </w:rPr>
        <w:t>按照专用合同条款的约定</w:t>
      </w:r>
      <w:r>
        <w:rPr>
          <w:rFonts w:ascii="宋体" w:hAnsi="宋体"/>
          <w:color w:val="auto"/>
          <w:sz w:val="21"/>
          <w:szCs w:val="21"/>
        </w:rPr>
        <w:t>向</w:t>
      </w:r>
      <w:r>
        <w:rPr>
          <w:rFonts w:hint="eastAsia" w:ascii="宋体" w:hAnsi="宋体"/>
          <w:color w:val="auto"/>
          <w:sz w:val="21"/>
          <w:szCs w:val="21"/>
        </w:rPr>
        <w:t>发包</w:t>
      </w:r>
      <w:r>
        <w:rPr>
          <w:rFonts w:ascii="宋体" w:hAnsi="宋体"/>
          <w:color w:val="auto"/>
          <w:sz w:val="21"/>
          <w:szCs w:val="21"/>
        </w:rPr>
        <w:t>人提交分包人的主要</w:t>
      </w:r>
      <w:r>
        <w:rPr>
          <w:rFonts w:hint="eastAsia" w:ascii="宋体" w:hAnsi="宋体"/>
          <w:color w:val="auto"/>
          <w:sz w:val="21"/>
          <w:szCs w:val="21"/>
        </w:rPr>
        <w:t>工程设计</w:t>
      </w:r>
      <w:r>
        <w:rPr>
          <w:rFonts w:ascii="宋体" w:hAnsi="宋体"/>
          <w:color w:val="auto"/>
          <w:sz w:val="21"/>
          <w:szCs w:val="21"/>
        </w:rPr>
        <w:t>人员</w:t>
      </w:r>
      <w:r>
        <w:rPr>
          <w:rFonts w:hint="eastAsia" w:ascii="宋体" w:hAnsi="宋体"/>
          <w:color w:val="auto"/>
          <w:sz w:val="21"/>
          <w:szCs w:val="21"/>
        </w:rPr>
        <w:t>名单、注册执业资格或职称及执业经历等。</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.4 分包</w:t>
      </w:r>
      <w:r>
        <w:rPr>
          <w:rFonts w:hint="eastAsia" w:ascii="宋体" w:hAnsi="宋体"/>
          <w:color w:val="auto"/>
          <w:sz w:val="21"/>
          <w:szCs w:val="21"/>
        </w:rPr>
        <w:t>工程设计费</w:t>
      </w:r>
    </w:p>
    <w:p>
      <w:pPr>
        <w:spacing w:line="360" w:lineRule="auto"/>
        <w:ind w:firstLine="420" w:firstLineChars="200"/>
        <w:jc w:val="left"/>
        <w:rPr>
          <w:rFonts w:ascii="宋体" w:hAnsi="宋体"/>
          <w:color w:val="auto"/>
          <w:sz w:val="21"/>
          <w:szCs w:val="21"/>
        </w:rPr>
      </w:pPr>
      <w:r>
        <w:rPr>
          <w:rFonts w:ascii="宋体" w:hAnsi="宋体"/>
          <w:color w:val="auto"/>
          <w:sz w:val="21"/>
          <w:szCs w:val="21"/>
        </w:rPr>
        <w:t>（1）除本项第（2）目约定的情况或专用合同条款另有约定外，分包</w:t>
      </w:r>
      <w:r>
        <w:rPr>
          <w:rFonts w:hint="eastAsia" w:ascii="宋体" w:hAnsi="宋体"/>
          <w:color w:val="auto"/>
          <w:sz w:val="21"/>
          <w:szCs w:val="21"/>
        </w:rPr>
        <w:t>工程设计费</w:t>
      </w:r>
      <w:r>
        <w:rPr>
          <w:rFonts w:ascii="宋体" w:hAnsi="宋体"/>
          <w:color w:val="auto"/>
          <w:sz w:val="21"/>
          <w:szCs w:val="21"/>
        </w:rPr>
        <w:t>由</w:t>
      </w:r>
      <w:r>
        <w:rPr>
          <w:rFonts w:hint="eastAsia" w:ascii="宋体" w:hAnsi="宋体"/>
          <w:color w:val="auto"/>
          <w:sz w:val="21"/>
          <w:szCs w:val="21"/>
        </w:rPr>
        <w:t>设计</w:t>
      </w:r>
      <w:r>
        <w:rPr>
          <w:rFonts w:ascii="宋体" w:hAnsi="宋体"/>
          <w:color w:val="auto"/>
          <w:sz w:val="21"/>
          <w:szCs w:val="21"/>
        </w:rPr>
        <w:t>人与分包人结算，未经</w:t>
      </w:r>
      <w:r>
        <w:rPr>
          <w:rFonts w:hint="eastAsia" w:ascii="宋体" w:hAnsi="宋体"/>
          <w:color w:val="auto"/>
          <w:sz w:val="21"/>
          <w:szCs w:val="21"/>
        </w:rPr>
        <w:t>设计</w:t>
      </w:r>
      <w:r>
        <w:rPr>
          <w:rFonts w:ascii="宋体" w:hAnsi="宋体"/>
          <w:color w:val="auto"/>
          <w:sz w:val="21"/>
          <w:szCs w:val="21"/>
        </w:rPr>
        <w:t>人同意，发包人不得向分包人支付分包工程</w:t>
      </w:r>
      <w:r>
        <w:rPr>
          <w:rFonts w:hint="eastAsia" w:ascii="宋体" w:hAnsi="宋体"/>
          <w:color w:val="auto"/>
          <w:sz w:val="21"/>
          <w:szCs w:val="21"/>
        </w:rPr>
        <w:t>设计费</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（2）生效</w:t>
      </w:r>
      <w:r>
        <w:rPr>
          <w:rFonts w:hint="eastAsia" w:ascii="宋体" w:hAnsi="宋体"/>
          <w:color w:val="auto"/>
          <w:sz w:val="21"/>
          <w:szCs w:val="21"/>
        </w:rPr>
        <w:t>的法院判决书或仲裁裁决书</w:t>
      </w:r>
      <w:r>
        <w:rPr>
          <w:rFonts w:ascii="宋体" w:hAnsi="宋体"/>
          <w:color w:val="auto"/>
          <w:sz w:val="21"/>
          <w:szCs w:val="21"/>
        </w:rPr>
        <w:t>要求发包人向分包人支付分包</w:t>
      </w:r>
      <w:r>
        <w:rPr>
          <w:rFonts w:hint="eastAsia" w:ascii="宋体" w:hAnsi="宋体"/>
          <w:color w:val="auto"/>
          <w:sz w:val="21"/>
          <w:szCs w:val="21"/>
        </w:rPr>
        <w:t>工程设计费</w:t>
      </w:r>
      <w:r>
        <w:rPr>
          <w:rFonts w:ascii="宋体" w:hAnsi="宋体"/>
          <w:color w:val="auto"/>
          <w:sz w:val="21"/>
          <w:szCs w:val="21"/>
        </w:rPr>
        <w:t>的，发包人有权从应付</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合同价</w:t>
      </w:r>
      <w:r>
        <w:rPr>
          <w:rFonts w:ascii="宋体" w:hAnsi="宋体"/>
          <w:color w:val="auto"/>
          <w:sz w:val="21"/>
          <w:szCs w:val="21"/>
        </w:rPr>
        <w:t>款中扣除该部分</w:t>
      </w:r>
      <w:r>
        <w:rPr>
          <w:rFonts w:hint="eastAsia" w:ascii="宋体" w:hAnsi="宋体"/>
          <w:color w:val="auto"/>
          <w:sz w:val="21"/>
          <w:szCs w:val="21"/>
        </w:rPr>
        <w:t>费用</w:t>
      </w:r>
      <w:r>
        <w:rPr>
          <w:rFonts w:ascii="宋体" w:hAnsi="宋体"/>
          <w:color w:val="auto"/>
          <w:sz w:val="21"/>
          <w:szCs w:val="21"/>
        </w:rPr>
        <w:t>。</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3.</w:t>
      </w:r>
      <w:r>
        <w:rPr>
          <w:rFonts w:hint="eastAsia" w:ascii="宋体" w:hAnsi="宋体"/>
          <w:b w:val="0"/>
          <w:color w:val="auto"/>
          <w:sz w:val="21"/>
          <w:szCs w:val="21"/>
        </w:rPr>
        <w:t>5</w:t>
      </w:r>
      <w:r>
        <w:rPr>
          <w:rFonts w:ascii="宋体" w:hAnsi="宋体"/>
          <w:b w:val="0"/>
          <w:color w:val="auto"/>
          <w:sz w:val="21"/>
          <w:szCs w:val="21"/>
        </w:rPr>
        <w:t xml:space="preserve"> 联合体</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5</w:t>
      </w:r>
      <w:r>
        <w:rPr>
          <w:rFonts w:ascii="宋体" w:hAnsi="宋体"/>
          <w:color w:val="auto"/>
          <w:sz w:val="21"/>
          <w:szCs w:val="21"/>
        </w:rPr>
        <w:t>.1 联合体各方应共同与发包人签订合同协议书。联合体各方应为履行合同</w:t>
      </w:r>
      <w:r>
        <w:rPr>
          <w:rFonts w:hint="eastAsia" w:ascii="宋体" w:hAnsi="宋体"/>
          <w:color w:val="auto"/>
          <w:sz w:val="21"/>
          <w:szCs w:val="21"/>
        </w:rPr>
        <w:t>向发包人</w:t>
      </w:r>
      <w:r>
        <w:rPr>
          <w:rFonts w:ascii="宋体" w:hAnsi="宋体"/>
          <w:color w:val="auto"/>
          <w:sz w:val="21"/>
          <w:szCs w:val="21"/>
        </w:rPr>
        <w:t>承担连带责任。</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5</w:t>
      </w:r>
      <w:r>
        <w:rPr>
          <w:rFonts w:ascii="宋体" w:hAnsi="宋体"/>
          <w:color w:val="auto"/>
          <w:sz w:val="21"/>
          <w:szCs w:val="21"/>
        </w:rPr>
        <w:t>.2 联合体协议</w:t>
      </w:r>
      <w:r>
        <w:rPr>
          <w:rFonts w:hint="eastAsia" w:ascii="宋体" w:hAnsi="宋体"/>
          <w:color w:val="auto"/>
          <w:sz w:val="21"/>
          <w:szCs w:val="21"/>
        </w:rPr>
        <w:t>，应当约定联合体各成员工作分工，</w:t>
      </w:r>
      <w:r>
        <w:rPr>
          <w:rFonts w:ascii="宋体" w:hAnsi="宋体"/>
          <w:color w:val="auto"/>
          <w:sz w:val="21"/>
          <w:szCs w:val="21"/>
        </w:rPr>
        <w:t>经发包人确认后作为合同附件。在履行合同过程中，未经发包人同意，不得修改联合体协议。</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5</w:t>
      </w:r>
      <w:r>
        <w:rPr>
          <w:rFonts w:ascii="宋体" w:hAnsi="宋体"/>
          <w:color w:val="auto"/>
          <w:sz w:val="21"/>
          <w:szCs w:val="21"/>
        </w:rPr>
        <w:t>.3 联合体牵头人负责与发包人联系，并接受指示，负责组织联合体各成员全面履行合同。</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3.5.4 发包人向联合体支付设计费用的方式在专用合同条款中约定。</w:t>
      </w:r>
    </w:p>
    <w:p>
      <w:pPr>
        <w:pStyle w:val="5"/>
        <w:spacing w:before="0" w:after="0" w:line="360" w:lineRule="auto"/>
        <w:jc w:val="left"/>
        <w:rPr>
          <w:rFonts w:ascii="黑体" w:hAnsi="黑体" w:eastAsia="黑体" w:cs="Times New Roman"/>
          <w:b w:val="0"/>
          <w:color w:val="auto"/>
        </w:rPr>
      </w:pPr>
      <w:r>
        <w:rPr>
          <w:rFonts w:hint="eastAsia" w:ascii="黑体" w:hAnsi="黑体" w:eastAsia="黑体" w:cs="Times New Roman"/>
          <w:b w:val="0"/>
          <w:color w:val="auto"/>
        </w:rPr>
        <w:t>4</w:t>
      </w:r>
      <w:r>
        <w:rPr>
          <w:rFonts w:ascii="黑体" w:hAnsi="黑体" w:eastAsia="黑体" w:cs="Times New Roman"/>
          <w:b w:val="0"/>
          <w:color w:val="auto"/>
        </w:rPr>
        <w:t>.工程</w:t>
      </w:r>
      <w:r>
        <w:rPr>
          <w:rFonts w:hint="eastAsia" w:ascii="黑体" w:hAnsi="黑体" w:eastAsia="黑体" w:cs="Times New Roman"/>
          <w:b w:val="0"/>
          <w:color w:val="auto"/>
        </w:rPr>
        <w:t>设计资料</w:t>
      </w:r>
    </w:p>
    <w:p>
      <w:pPr>
        <w:autoSpaceDE w:val="0"/>
        <w:autoSpaceDN w:val="0"/>
        <w:spacing w:line="360" w:lineRule="auto"/>
        <w:ind w:firstLine="438" w:firstLineChars="209"/>
        <w:jc w:val="left"/>
        <w:textAlignment w:val="auto"/>
        <w:rPr>
          <w:rFonts w:ascii="宋体" w:hAnsi="宋体"/>
          <w:color w:val="auto"/>
          <w:sz w:val="21"/>
          <w:szCs w:val="21"/>
        </w:rPr>
      </w:pPr>
      <w:r>
        <w:rPr>
          <w:rFonts w:hint="eastAsia" w:ascii="宋体" w:hAnsi="宋体"/>
          <w:bCs/>
          <w:color w:val="auto"/>
          <w:kern w:val="2"/>
          <w:sz w:val="21"/>
          <w:szCs w:val="21"/>
        </w:rPr>
        <w:t>4</w:t>
      </w:r>
      <w:r>
        <w:rPr>
          <w:rFonts w:ascii="宋体" w:hAnsi="宋体"/>
          <w:bCs/>
          <w:color w:val="auto"/>
          <w:kern w:val="2"/>
          <w:sz w:val="21"/>
          <w:szCs w:val="21"/>
        </w:rPr>
        <w:t>.</w:t>
      </w:r>
      <w:r>
        <w:rPr>
          <w:rFonts w:hint="eastAsia" w:ascii="宋体" w:hAnsi="宋体"/>
          <w:bCs/>
          <w:color w:val="auto"/>
          <w:kern w:val="2"/>
          <w:sz w:val="21"/>
          <w:szCs w:val="21"/>
        </w:rPr>
        <w:t>1</w:t>
      </w:r>
      <w:r>
        <w:rPr>
          <w:rFonts w:ascii="宋体" w:hAnsi="宋体"/>
          <w:bCs/>
          <w:color w:val="auto"/>
          <w:kern w:val="2"/>
          <w:sz w:val="21"/>
          <w:szCs w:val="21"/>
        </w:rPr>
        <w:t xml:space="preserve"> 提供</w:t>
      </w:r>
      <w:r>
        <w:rPr>
          <w:rFonts w:hint="eastAsia" w:ascii="宋体" w:hAnsi="宋体"/>
          <w:bCs/>
          <w:color w:val="auto"/>
          <w:kern w:val="2"/>
          <w:sz w:val="21"/>
          <w:szCs w:val="21"/>
        </w:rPr>
        <w:t>工程</w:t>
      </w:r>
      <w:r>
        <w:rPr>
          <w:rFonts w:ascii="宋体" w:hAnsi="宋体"/>
          <w:bCs/>
          <w:color w:val="auto"/>
          <w:kern w:val="2"/>
          <w:sz w:val="21"/>
          <w:szCs w:val="21"/>
        </w:rPr>
        <w:t>设计资料</w:t>
      </w:r>
    </w:p>
    <w:p>
      <w:pPr>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发包人应当在</w:t>
      </w:r>
      <w:r>
        <w:rPr>
          <w:rFonts w:hint="eastAsia" w:ascii="宋体" w:hAnsi="宋体"/>
          <w:color w:val="auto"/>
          <w:sz w:val="21"/>
          <w:szCs w:val="21"/>
        </w:rPr>
        <w:t>工程设计</w:t>
      </w:r>
      <w:r>
        <w:rPr>
          <w:rFonts w:ascii="宋体" w:hAnsi="宋体"/>
          <w:color w:val="auto"/>
          <w:sz w:val="21"/>
          <w:szCs w:val="21"/>
        </w:rPr>
        <w:t>前</w:t>
      </w:r>
      <w:r>
        <w:rPr>
          <w:rFonts w:hint="eastAsia" w:ascii="宋体" w:hAnsi="宋体"/>
          <w:color w:val="auto"/>
          <w:sz w:val="21"/>
          <w:szCs w:val="21"/>
        </w:rPr>
        <w:t>或专用合同条款附件2约定的时间</w:t>
      </w:r>
      <w:r>
        <w:rPr>
          <w:rFonts w:ascii="宋体" w:hAnsi="宋体"/>
          <w:color w:val="auto"/>
          <w:sz w:val="21"/>
          <w:szCs w:val="21"/>
        </w:rPr>
        <w:t>向</w:t>
      </w:r>
      <w:r>
        <w:rPr>
          <w:rFonts w:hint="eastAsia" w:ascii="宋体" w:hAnsi="宋体"/>
          <w:color w:val="auto"/>
          <w:sz w:val="21"/>
          <w:szCs w:val="21"/>
        </w:rPr>
        <w:t>设计</w:t>
      </w:r>
      <w:r>
        <w:rPr>
          <w:rFonts w:ascii="宋体" w:hAnsi="宋体"/>
          <w:color w:val="auto"/>
          <w:sz w:val="21"/>
          <w:szCs w:val="21"/>
        </w:rPr>
        <w:t>人提供工程</w:t>
      </w:r>
      <w:r>
        <w:rPr>
          <w:rFonts w:hint="eastAsia" w:ascii="宋体" w:hAnsi="宋体"/>
          <w:color w:val="auto"/>
          <w:sz w:val="21"/>
          <w:szCs w:val="21"/>
        </w:rPr>
        <w:t>设计</w:t>
      </w:r>
      <w:r>
        <w:rPr>
          <w:rFonts w:ascii="宋体" w:hAnsi="宋体"/>
          <w:color w:val="auto"/>
          <w:sz w:val="21"/>
          <w:szCs w:val="21"/>
        </w:rPr>
        <w:t>所必需的</w:t>
      </w:r>
      <w:r>
        <w:rPr>
          <w:rFonts w:hint="eastAsia" w:ascii="宋体" w:hAnsi="宋体"/>
          <w:color w:val="auto"/>
          <w:sz w:val="21"/>
          <w:szCs w:val="21"/>
        </w:rPr>
        <w:t>工程</w:t>
      </w:r>
      <w:r>
        <w:rPr>
          <w:rFonts w:ascii="宋体" w:hAnsi="宋体"/>
          <w:color w:val="auto"/>
          <w:sz w:val="21"/>
          <w:szCs w:val="21"/>
        </w:rPr>
        <w:t>设计资料，并对所提供资料的真实性、准确性和完整性负责。</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按照法律规定确需在工程设计开始后方能提供的设计资料，发包人应及时地在相应工程设计文件提交给发包人前的合理期限内提供，合理期限应以不影响设计人的正常设计为限。</w:t>
      </w:r>
    </w:p>
    <w:p>
      <w:pPr>
        <w:autoSpaceDE w:val="0"/>
        <w:autoSpaceDN w:val="0"/>
        <w:spacing w:line="360" w:lineRule="auto"/>
        <w:ind w:firstLine="436" w:firstLineChars="208"/>
        <w:jc w:val="left"/>
        <w:textAlignment w:val="auto"/>
        <w:rPr>
          <w:rFonts w:ascii="宋体" w:hAnsi="宋体"/>
          <w:bCs/>
          <w:color w:val="auto"/>
          <w:kern w:val="2"/>
          <w:sz w:val="21"/>
          <w:szCs w:val="21"/>
        </w:rPr>
      </w:pPr>
      <w:r>
        <w:rPr>
          <w:rFonts w:hint="eastAsia" w:ascii="宋体" w:hAnsi="宋体"/>
          <w:bCs/>
          <w:color w:val="auto"/>
          <w:kern w:val="2"/>
          <w:sz w:val="21"/>
          <w:szCs w:val="21"/>
        </w:rPr>
        <w:t>4.2 逾期提供的责任</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发包人提交上述文件和资料超过约定期限的，超过约定期限</w:t>
      </w:r>
      <w:r>
        <w:rPr>
          <w:rFonts w:ascii="宋体" w:hAnsi="宋体"/>
          <w:color w:val="auto"/>
          <w:sz w:val="21"/>
          <w:szCs w:val="21"/>
        </w:rPr>
        <w:t>15</w:t>
      </w:r>
      <w:r>
        <w:rPr>
          <w:rFonts w:hint="eastAsia" w:ascii="宋体" w:hAnsi="宋体"/>
          <w:color w:val="auto"/>
          <w:sz w:val="21"/>
          <w:szCs w:val="21"/>
        </w:rPr>
        <w:t>天以内，设计人按本合同约定的交付工程设计文件时间相应顺延；超过约定期限</w:t>
      </w:r>
      <w:r>
        <w:rPr>
          <w:rFonts w:ascii="宋体" w:hAnsi="宋体"/>
          <w:color w:val="auto"/>
          <w:sz w:val="21"/>
          <w:szCs w:val="21"/>
        </w:rPr>
        <w:t>15</w:t>
      </w:r>
      <w:r>
        <w:rPr>
          <w:rFonts w:hint="eastAsia" w:ascii="宋体" w:hAnsi="宋体"/>
          <w:color w:val="auto"/>
          <w:sz w:val="21"/>
          <w:szCs w:val="21"/>
        </w:rPr>
        <w:t>天以外时，设计人有权重新确定提交工程设计文件的时间。工程设计资料逾期提供导致增加了设计工作量的，设计人可以要求发包人另行支付相应设计费用，并相应延长设计周期。</w:t>
      </w:r>
    </w:p>
    <w:p>
      <w:pPr>
        <w:pStyle w:val="6"/>
        <w:adjustRightInd/>
        <w:spacing w:before="0" w:after="0" w:line="360" w:lineRule="auto"/>
        <w:jc w:val="left"/>
        <w:textAlignment w:val="auto"/>
        <w:rPr>
          <w:rFonts w:ascii="黑体" w:hAnsi="黑体" w:eastAsia="黑体"/>
          <w:b w:val="0"/>
          <w:color w:val="auto"/>
        </w:rPr>
      </w:pPr>
      <w:r>
        <w:rPr>
          <w:rFonts w:hint="eastAsia" w:ascii="黑体" w:hAnsi="黑体" w:eastAsia="黑体"/>
          <w:b w:val="0"/>
          <w:color w:val="auto"/>
        </w:rPr>
        <w:t>5.工程设计要求</w:t>
      </w:r>
    </w:p>
    <w:p>
      <w:pPr>
        <w:pStyle w:val="6"/>
        <w:keepNext w:val="0"/>
        <w:keepLines w:val="0"/>
        <w:adjustRightInd/>
        <w:spacing w:before="0" w:after="0" w:line="360" w:lineRule="auto"/>
        <w:ind w:firstLine="420" w:firstLineChars="200"/>
        <w:jc w:val="left"/>
        <w:textAlignment w:val="auto"/>
        <w:rPr>
          <w:rFonts w:ascii="宋体" w:hAnsi="宋体"/>
          <w:b w:val="0"/>
          <w:bCs w:val="0"/>
          <w:color w:val="auto"/>
          <w:sz w:val="21"/>
          <w:szCs w:val="21"/>
        </w:rPr>
      </w:pPr>
      <w:r>
        <w:rPr>
          <w:rFonts w:hint="eastAsia" w:ascii="宋体" w:hAnsi="宋体"/>
          <w:b w:val="0"/>
          <w:bCs w:val="0"/>
          <w:color w:val="auto"/>
          <w:sz w:val="21"/>
          <w:szCs w:val="21"/>
        </w:rPr>
        <w:t>5.1</w:t>
      </w:r>
      <w:r>
        <w:rPr>
          <w:rFonts w:hint="eastAsia" w:ascii="宋体" w:hAnsi="宋体"/>
          <w:b w:val="0"/>
          <w:color w:val="auto"/>
          <w:sz w:val="21"/>
          <w:szCs w:val="21"/>
        </w:rPr>
        <w:t xml:space="preserve"> 工程设计一般要求</w:t>
      </w:r>
    </w:p>
    <w:p>
      <w:pPr>
        <w:pStyle w:val="6"/>
        <w:keepNext w:val="0"/>
        <w:keepLines w:val="0"/>
        <w:adjustRightInd/>
        <w:spacing w:before="0" w:after="0" w:line="360" w:lineRule="auto"/>
        <w:ind w:firstLine="420" w:firstLineChars="200"/>
        <w:jc w:val="left"/>
        <w:textAlignment w:val="auto"/>
        <w:rPr>
          <w:rFonts w:ascii="宋体" w:hAnsi="宋体"/>
          <w:b w:val="0"/>
          <w:bCs w:val="0"/>
          <w:color w:val="auto"/>
          <w:sz w:val="21"/>
          <w:szCs w:val="21"/>
        </w:rPr>
      </w:pPr>
      <w:r>
        <w:rPr>
          <w:rFonts w:hint="eastAsia" w:ascii="宋体" w:hAnsi="宋体"/>
          <w:b w:val="0"/>
          <w:bCs w:val="0"/>
          <w:color w:val="auto"/>
          <w:sz w:val="21"/>
          <w:szCs w:val="21"/>
        </w:rPr>
        <w:t>5</w:t>
      </w:r>
      <w:r>
        <w:rPr>
          <w:rFonts w:ascii="宋体" w:hAnsi="宋体"/>
          <w:b w:val="0"/>
          <w:bCs w:val="0"/>
          <w:color w:val="auto"/>
          <w:sz w:val="21"/>
          <w:szCs w:val="21"/>
        </w:rPr>
        <w:t>.</w:t>
      </w:r>
      <w:r>
        <w:rPr>
          <w:rFonts w:hint="eastAsia" w:ascii="宋体" w:hAnsi="宋体"/>
          <w:b w:val="0"/>
          <w:bCs w:val="0"/>
          <w:color w:val="auto"/>
          <w:sz w:val="21"/>
          <w:szCs w:val="21"/>
        </w:rPr>
        <w:t>1.1 对发包人的</w:t>
      </w:r>
      <w:r>
        <w:rPr>
          <w:rFonts w:ascii="宋体" w:hAnsi="宋体"/>
          <w:b w:val="0"/>
          <w:bCs w:val="0"/>
          <w:color w:val="auto"/>
          <w:sz w:val="21"/>
          <w:szCs w:val="21"/>
        </w:rPr>
        <w:t>要求</w:t>
      </w:r>
    </w:p>
    <w:p>
      <w:pPr>
        <w:pStyle w:val="6"/>
        <w:keepNext w:val="0"/>
        <w:keepLines w:val="0"/>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发包人应当遵守法律和技术标准，发包人提出的有关安全、质量、环境保护和职业健康的要求应当符合法律和技术标准的规定，不得以任何理由要求设计人违反法律、技术标准进行设计。发包人鼓励设计人使用可靠的创新技术和新材料。</w:t>
      </w:r>
    </w:p>
    <w:p>
      <w:pPr>
        <w:pStyle w:val="6"/>
        <w:keepNext w:val="0"/>
        <w:keepLines w:val="0"/>
        <w:adjustRightInd/>
        <w:spacing w:before="0" w:after="0" w:line="360" w:lineRule="auto"/>
        <w:ind w:firstLine="420" w:firstLineChars="200"/>
        <w:jc w:val="left"/>
        <w:textAlignment w:val="auto"/>
        <w:rPr>
          <w:rFonts w:ascii="宋体" w:hAnsi="宋体"/>
          <w:b w:val="0"/>
          <w:bCs w:val="0"/>
          <w:color w:val="auto"/>
          <w:sz w:val="21"/>
          <w:szCs w:val="21"/>
        </w:rPr>
      </w:pPr>
      <w:r>
        <w:rPr>
          <w:rFonts w:hint="eastAsia" w:ascii="宋体" w:hAnsi="宋体"/>
          <w:b w:val="0"/>
          <w:bCs w:val="0"/>
          <w:color w:val="auto"/>
          <w:sz w:val="21"/>
          <w:szCs w:val="21"/>
        </w:rPr>
        <w:t>5.1.2 对设计人的要求</w:t>
      </w:r>
    </w:p>
    <w:p>
      <w:pPr>
        <w:pStyle w:val="6"/>
        <w:keepNext w:val="0"/>
        <w:keepLines w:val="0"/>
        <w:adjustRightInd/>
        <w:spacing w:before="0" w:after="0" w:line="360" w:lineRule="auto"/>
        <w:ind w:firstLine="420" w:firstLineChars="200"/>
        <w:jc w:val="left"/>
        <w:textAlignment w:val="auto"/>
        <w:rPr>
          <w:rFonts w:ascii="宋体" w:hAnsi="宋体"/>
          <w:b w:val="0"/>
          <w:bCs w:val="0"/>
          <w:color w:val="auto"/>
          <w:sz w:val="21"/>
          <w:szCs w:val="21"/>
        </w:rPr>
      </w:pPr>
      <w:r>
        <w:rPr>
          <w:rFonts w:hint="eastAsia" w:ascii="宋体" w:hAnsi="宋体"/>
          <w:b w:val="0"/>
          <w:bCs w:val="0"/>
          <w:color w:val="auto"/>
          <w:sz w:val="21"/>
          <w:szCs w:val="21"/>
        </w:rPr>
        <w:t>5.1.2.1设计人应当按法律和技术标准的强制性规定及发包人要求进行工程设计。</w:t>
      </w:r>
      <w:r>
        <w:rPr>
          <w:rFonts w:ascii="宋体" w:hAnsi="宋体"/>
          <w:b w:val="0"/>
          <w:bCs w:val="0"/>
          <w:color w:val="auto"/>
          <w:sz w:val="21"/>
          <w:szCs w:val="21"/>
        </w:rPr>
        <w:t>有关工程</w:t>
      </w:r>
      <w:r>
        <w:rPr>
          <w:rFonts w:hint="eastAsia" w:ascii="宋体" w:hAnsi="宋体"/>
          <w:b w:val="0"/>
          <w:bCs w:val="0"/>
          <w:color w:val="auto"/>
          <w:sz w:val="21"/>
          <w:szCs w:val="21"/>
        </w:rPr>
        <w:t>设计</w:t>
      </w:r>
      <w:r>
        <w:rPr>
          <w:rFonts w:ascii="宋体" w:hAnsi="宋体"/>
          <w:b w:val="0"/>
          <w:bCs w:val="0"/>
          <w:color w:val="auto"/>
          <w:sz w:val="21"/>
          <w:szCs w:val="21"/>
        </w:rPr>
        <w:t>的特殊标准或要求由合同当事人在专用合同条款中约定。</w:t>
      </w:r>
    </w:p>
    <w:p>
      <w:pPr>
        <w:spacing w:line="360" w:lineRule="auto"/>
        <w:ind w:firstLine="650"/>
        <w:jc w:val="left"/>
        <w:rPr>
          <w:rFonts w:ascii="宋体" w:hAnsi="宋体"/>
          <w:color w:val="auto"/>
          <w:sz w:val="21"/>
          <w:szCs w:val="21"/>
        </w:rPr>
      </w:pPr>
      <w:r>
        <w:rPr>
          <w:rFonts w:hint="eastAsia" w:ascii="宋体" w:hAnsi="宋体"/>
          <w:bCs/>
          <w:color w:val="auto"/>
          <w:sz w:val="21"/>
          <w:szCs w:val="21"/>
        </w:rPr>
        <w:t>设计人发现发包人提供的工程设计资料有问题的，设计人应当及时通知发包人并经发包人确认。</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w:t>
      </w:r>
      <w:r>
        <w:rPr>
          <w:rFonts w:hint="eastAsia" w:ascii="宋体" w:hAnsi="宋体"/>
          <w:color w:val="auto"/>
          <w:sz w:val="21"/>
          <w:szCs w:val="21"/>
        </w:rPr>
        <w:t>导致</w:t>
      </w:r>
      <w:r>
        <w:rPr>
          <w:rFonts w:ascii="宋体" w:hAnsi="宋体"/>
          <w:color w:val="auto"/>
          <w:sz w:val="21"/>
          <w:szCs w:val="21"/>
        </w:rPr>
        <w:t>增加</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设计周期延长的，</w:t>
      </w:r>
      <w:r>
        <w:rPr>
          <w:rFonts w:ascii="宋体" w:hAnsi="宋体"/>
          <w:color w:val="auto"/>
          <w:sz w:val="21"/>
          <w:szCs w:val="21"/>
        </w:rPr>
        <w:t>由发包人承担</w:t>
      </w:r>
      <w:r>
        <w:rPr>
          <w:rFonts w:hint="eastAsia"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5.1.2.3 设计人在工程设计中应当采用合同约定的技术、工艺和设备，满足质量、安全、节能、环保等要求。</w:t>
      </w:r>
    </w:p>
    <w:p>
      <w:pPr>
        <w:autoSpaceDE w:val="0"/>
        <w:autoSpaceDN w:val="0"/>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5.2</w:t>
      </w:r>
      <w:r>
        <w:rPr>
          <w:rFonts w:hint="eastAsia" w:ascii="宋体" w:hAnsi="宋体"/>
          <w:color w:val="auto"/>
          <w:sz w:val="21"/>
          <w:szCs w:val="21"/>
        </w:rPr>
        <w:t xml:space="preserve"> 工程设计保证措施</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.1 发包人的</w:t>
      </w:r>
      <w:r>
        <w:rPr>
          <w:rFonts w:hint="eastAsia" w:ascii="宋体" w:hAnsi="宋体"/>
          <w:color w:val="auto"/>
          <w:sz w:val="21"/>
          <w:szCs w:val="21"/>
        </w:rPr>
        <w:t>保证措施</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发包人应按照法律规定及合同约定完成与工程</w:t>
      </w:r>
      <w:r>
        <w:rPr>
          <w:rFonts w:hint="eastAsia" w:ascii="宋体" w:hAnsi="宋体"/>
          <w:color w:val="auto"/>
          <w:sz w:val="21"/>
          <w:szCs w:val="21"/>
        </w:rPr>
        <w:t>设计</w:t>
      </w:r>
      <w:r>
        <w:rPr>
          <w:rFonts w:ascii="宋体" w:hAnsi="宋体"/>
          <w:color w:val="auto"/>
          <w:sz w:val="21"/>
          <w:szCs w:val="21"/>
        </w:rPr>
        <w:t>有关的各项工作。</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 xml:space="preserve">.2 </w:t>
      </w:r>
      <w:r>
        <w:rPr>
          <w:rFonts w:hint="eastAsia" w:ascii="宋体" w:hAnsi="宋体"/>
          <w:color w:val="auto"/>
          <w:sz w:val="21"/>
          <w:szCs w:val="21"/>
        </w:rPr>
        <w:t>设计</w:t>
      </w:r>
      <w:r>
        <w:rPr>
          <w:rFonts w:ascii="宋体" w:hAnsi="宋体"/>
          <w:color w:val="auto"/>
          <w:sz w:val="21"/>
          <w:szCs w:val="21"/>
        </w:rPr>
        <w:t>人的</w:t>
      </w:r>
      <w:r>
        <w:rPr>
          <w:rFonts w:hint="eastAsia" w:ascii="宋体" w:hAnsi="宋体"/>
          <w:color w:val="auto"/>
          <w:sz w:val="21"/>
          <w:szCs w:val="21"/>
        </w:rPr>
        <w:t>保证措施</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设计人应做好工程设计的质量与技术管理工作，建立健全工程设计质量保证体系，加强工程设计全过程的质量控制，建立完整的设计文件的设计、复核、审核、会签和批准制度，明确各阶段的责任人。</w:t>
      </w:r>
    </w:p>
    <w:p>
      <w:pPr>
        <w:pStyle w:val="6"/>
        <w:keepNext w:val="0"/>
        <w:keepLines w:val="0"/>
        <w:adjustRightInd/>
        <w:spacing w:before="0" w:after="0" w:line="360" w:lineRule="auto"/>
        <w:ind w:firstLine="420" w:firstLineChars="200"/>
        <w:jc w:val="left"/>
        <w:textAlignment w:val="auto"/>
        <w:rPr>
          <w:rFonts w:ascii="宋体" w:hAnsi="宋体"/>
          <w:b w:val="0"/>
          <w:bCs w:val="0"/>
          <w:color w:val="auto"/>
          <w:sz w:val="21"/>
          <w:szCs w:val="21"/>
        </w:rPr>
      </w:pPr>
      <w:r>
        <w:rPr>
          <w:rFonts w:hint="eastAsia" w:ascii="宋体" w:hAnsi="宋体"/>
          <w:b w:val="0"/>
          <w:bCs w:val="0"/>
          <w:color w:val="auto"/>
          <w:sz w:val="21"/>
          <w:szCs w:val="21"/>
        </w:rPr>
        <w:t>5.3 工程设计文件的要求</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5.3.1 工程设计文件的编制应符合法律、技术标准的强制性规定及合同的要求。</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5.3.2 工程设计依据应完整、准确、可靠，设计方案论证充分，计算成果可靠，并能够实施。</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5.3.3 工程设计文件的深度应满足本合同相应设计阶段的规定要求，并符合国家和行业现行有效的相关规定。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5.3.4 工程设计文件应当保证工程施工及投产后安全性要求，满足工程经济性包括节约投资及降低生产成本要求、合理布局要求，按照有关法律规定</w:t>
      </w:r>
      <w:r>
        <w:rPr>
          <w:rFonts w:hint="eastAsia" w:ascii="宋体" w:hAnsi="宋体"/>
          <w:color w:val="auto"/>
          <w:sz w:val="21"/>
          <w:szCs w:val="21"/>
        </w:rPr>
        <w:t>在工程设计文件中提出保障施工作业人员安全和预防生产安全事故的措施建议，安全设施应当按规定同步设计。</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5.3.5 应根据法律、技术标准要求，保证专业建设工程的合理使用寿命年限，并应在工程设计文件中注明相应的合理使用寿命年限。</w:t>
      </w:r>
    </w:p>
    <w:p>
      <w:pPr>
        <w:pStyle w:val="6"/>
        <w:adjustRightInd/>
        <w:spacing w:before="0" w:after="0" w:line="360" w:lineRule="auto"/>
        <w:ind w:firstLine="420" w:firstLineChars="200"/>
        <w:jc w:val="left"/>
        <w:textAlignment w:val="auto"/>
        <w:rPr>
          <w:rFonts w:ascii="宋体" w:hAnsi="宋体"/>
          <w:b w:val="0"/>
          <w:bCs w:val="0"/>
          <w:color w:val="auto"/>
          <w:sz w:val="21"/>
          <w:szCs w:val="21"/>
        </w:rPr>
      </w:pPr>
      <w:r>
        <w:rPr>
          <w:rFonts w:ascii="宋体" w:hAnsi="宋体"/>
          <w:b w:val="0"/>
          <w:bCs w:val="0"/>
          <w:color w:val="auto"/>
          <w:sz w:val="21"/>
          <w:szCs w:val="21"/>
        </w:rPr>
        <w:t>5.4</w:t>
      </w:r>
      <w:r>
        <w:rPr>
          <w:rFonts w:hint="eastAsia" w:ascii="宋体" w:hAnsi="宋体"/>
          <w:b w:val="0"/>
          <w:bCs w:val="0"/>
          <w:color w:val="auto"/>
          <w:sz w:val="21"/>
          <w:szCs w:val="21"/>
        </w:rPr>
        <w:t xml:space="preserve"> 不合格工程设计文件的处理</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4.1</w:t>
      </w:r>
      <w:r>
        <w:rPr>
          <w:rFonts w:ascii="宋体" w:hAnsi="宋体"/>
          <w:color w:val="auto"/>
          <w:sz w:val="21"/>
          <w:szCs w:val="21"/>
        </w:rPr>
        <w:t xml:space="preserve"> 因</w:t>
      </w:r>
      <w:r>
        <w:rPr>
          <w:rFonts w:hint="eastAsia" w:ascii="宋体" w:hAnsi="宋体"/>
          <w:color w:val="auto"/>
          <w:sz w:val="21"/>
          <w:szCs w:val="21"/>
        </w:rPr>
        <w:t>设计</w:t>
      </w:r>
      <w:r>
        <w:rPr>
          <w:rFonts w:ascii="宋体" w:hAnsi="宋体"/>
          <w:color w:val="auto"/>
          <w:sz w:val="21"/>
          <w:szCs w:val="21"/>
        </w:rPr>
        <w:t>人原因造成工程</w:t>
      </w:r>
      <w:r>
        <w:rPr>
          <w:rFonts w:hint="eastAsia" w:ascii="宋体" w:hAnsi="宋体"/>
          <w:color w:val="auto"/>
          <w:sz w:val="21"/>
          <w:szCs w:val="21"/>
        </w:rPr>
        <w:t>设计文件</w:t>
      </w:r>
      <w:r>
        <w:rPr>
          <w:rFonts w:ascii="宋体" w:hAnsi="宋体"/>
          <w:color w:val="auto"/>
          <w:sz w:val="21"/>
          <w:szCs w:val="21"/>
        </w:rPr>
        <w:t>不合格的，发包人有权要求</w:t>
      </w:r>
      <w:r>
        <w:rPr>
          <w:rFonts w:hint="eastAsia" w:ascii="宋体" w:hAnsi="宋体"/>
          <w:color w:val="auto"/>
          <w:sz w:val="21"/>
          <w:szCs w:val="21"/>
        </w:rPr>
        <w:t>设计</w:t>
      </w:r>
      <w:r>
        <w:rPr>
          <w:rFonts w:ascii="宋体" w:hAnsi="宋体"/>
          <w:color w:val="auto"/>
          <w:sz w:val="21"/>
          <w:szCs w:val="21"/>
        </w:rPr>
        <w:t>人采取补救措施，直至达到合同要求的质量标准</w:t>
      </w:r>
      <w:r>
        <w:rPr>
          <w:rFonts w:hint="eastAsia" w:ascii="宋体" w:hAnsi="宋体"/>
          <w:color w:val="auto"/>
          <w:sz w:val="21"/>
          <w:szCs w:val="21"/>
        </w:rPr>
        <w:t>，并按第14.2款〔设计人违约责任〕的约定承担责任</w:t>
      </w:r>
      <w:r>
        <w:rPr>
          <w:rFonts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4.2</w:t>
      </w:r>
      <w:r>
        <w:rPr>
          <w:rFonts w:ascii="宋体" w:hAnsi="宋体"/>
          <w:color w:val="auto"/>
          <w:sz w:val="21"/>
          <w:szCs w:val="21"/>
        </w:rPr>
        <w:t xml:space="preserve"> 因发包人原因造成工程</w:t>
      </w:r>
      <w:r>
        <w:rPr>
          <w:rFonts w:hint="eastAsia" w:ascii="宋体" w:hAnsi="宋体"/>
          <w:color w:val="auto"/>
          <w:sz w:val="21"/>
          <w:szCs w:val="21"/>
        </w:rPr>
        <w:t>设计文件</w:t>
      </w:r>
      <w:r>
        <w:rPr>
          <w:rFonts w:ascii="宋体" w:hAnsi="宋体"/>
          <w:color w:val="auto"/>
          <w:sz w:val="21"/>
          <w:szCs w:val="21"/>
        </w:rPr>
        <w:t>不合格的，</w:t>
      </w:r>
      <w:r>
        <w:rPr>
          <w:rFonts w:hint="eastAsia" w:ascii="宋体" w:hAnsi="宋体"/>
          <w:color w:val="auto"/>
          <w:sz w:val="21"/>
          <w:szCs w:val="21"/>
        </w:rPr>
        <w:t>设计人应当采取补救措施，直至达到合同要求的质量标准，</w:t>
      </w:r>
      <w:r>
        <w:rPr>
          <w:rFonts w:ascii="宋体" w:hAnsi="宋体"/>
          <w:color w:val="auto"/>
          <w:sz w:val="21"/>
          <w:szCs w:val="21"/>
        </w:rPr>
        <w:t>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设计周期的延长</w:t>
      </w:r>
      <w:r>
        <w:rPr>
          <w:rFonts w:ascii="宋体" w:hAnsi="宋体"/>
          <w:color w:val="auto"/>
          <w:sz w:val="21"/>
          <w:szCs w:val="21"/>
        </w:rPr>
        <w:t>由发包人承担。</w:t>
      </w:r>
    </w:p>
    <w:p>
      <w:pPr>
        <w:pStyle w:val="5"/>
        <w:keepNext w:val="0"/>
        <w:keepLines w:val="0"/>
        <w:adjustRightInd/>
        <w:spacing w:before="0" w:after="0" w:line="360" w:lineRule="auto"/>
        <w:jc w:val="left"/>
        <w:textAlignment w:val="auto"/>
        <w:rPr>
          <w:rFonts w:ascii="黑体" w:hAnsi="黑体" w:eastAsia="黑体" w:cs="Times New Roman"/>
          <w:b w:val="0"/>
          <w:color w:val="auto"/>
        </w:rPr>
      </w:pPr>
      <w:r>
        <w:rPr>
          <w:rFonts w:hint="eastAsia" w:ascii="黑体" w:hAnsi="黑体" w:eastAsia="黑体" w:cs="Times New Roman"/>
          <w:b w:val="0"/>
          <w:color w:val="auto"/>
        </w:rPr>
        <w:t>6</w:t>
      </w:r>
      <w:r>
        <w:rPr>
          <w:rFonts w:ascii="黑体" w:hAnsi="黑体" w:eastAsia="黑体" w:cs="Times New Roman"/>
          <w:b w:val="0"/>
          <w:color w:val="auto"/>
        </w:rPr>
        <w:t>.</w:t>
      </w:r>
      <w:r>
        <w:rPr>
          <w:rFonts w:hint="eastAsia" w:ascii="黑体" w:hAnsi="黑体" w:eastAsia="黑体" w:cs="Times New Roman"/>
          <w:b w:val="0"/>
          <w:color w:val="auto"/>
        </w:rPr>
        <w:t>工程设计</w:t>
      </w:r>
      <w:r>
        <w:rPr>
          <w:rFonts w:ascii="黑体" w:hAnsi="黑体" w:eastAsia="黑体" w:cs="Times New Roman"/>
          <w:b w:val="0"/>
          <w:color w:val="auto"/>
        </w:rPr>
        <w:t>进度</w:t>
      </w:r>
      <w:r>
        <w:rPr>
          <w:rFonts w:hint="eastAsia" w:ascii="黑体" w:hAnsi="黑体" w:eastAsia="黑体" w:cs="Times New Roman"/>
          <w:b w:val="0"/>
          <w:color w:val="auto"/>
        </w:rPr>
        <w:t>与周期</w:t>
      </w:r>
    </w:p>
    <w:p>
      <w:pPr>
        <w:pStyle w:val="6"/>
        <w:keepNext w:val="0"/>
        <w:keepLines w:val="0"/>
        <w:adjustRightInd/>
        <w:spacing w:before="0" w:after="0" w:line="360" w:lineRule="auto"/>
        <w:ind w:firstLine="420" w:firstLineChars="200"/>
        <w:jc w:val="left"/>
        <w:textAlignment w:val="auto"/>
        <w:rPr>
          <w:rFonts w:ascii="宋体" w:hAnsi="宋体"/>
          <w:b w:val="0"/>
          <w:bCs w:val="0"/>
          <w:color w:val="auto"/>
          <w:sz w:val="21"/>
          <w:szCs w:val="21"/>
        </w:rPr>
      </w:pPr>
      <w:r>
        <w:rPr>
          <w:rFonts w:ascii="宋体" w:hAnsi="宋体"/>
          <w:b w:val="0"/>
          <w:bCs w:val="0"/>
          <w:color w:val="auto"/>
          <w:sz w:val="21"/>
          <w:szCs w:val="21"/>
        </w:rPr>
        <w:t>6.1</w:t>
      </w:r>
      <w:r>
        <w:rPr>
          <w:rFonts w:hint="eastAsia" w:ascii="宋体" w:hAnsi="宋体"/>
          <w:b w:val="0"/>
          <w:bCs w:val="0"/>
          <w:color w:val="auto"/>
          <w:sz w:val="21"/>
          <w:szCs w:val="21"/>
        </w:rPr>
        <w:t xml:space="preserve"> 工程设计进度计划</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1</w:t>
      </w:r>
      <w:r>
        <w:rPr>
          <w:rFonts w:ascii="宋体" w:hAnsi="宋体"/>
          <w:color w:val="auto"/>
          <w:sz w:val="21"/>
          <w:szCs w:val="21"/>
        </w:rPr>
        <w:t xml:space="preserve">.1 </w:t>
      </w:r>
      <w:r>
        <w:rPr>
          <w:rFonts w:hint="eastAsia" w:ascii="宋体" w:hAnsi="宋体"/>
          <w:color w:val="auto"/>
          <w:sz w:val="21"/>
          <w:szCs w:val="21"/>
        </w:rPr>
        <w:t>工程设计</w:t>
      </w:r>
      <w:r>
        <w:rPr>
          <w:rFonts w:ascii="宋体" w:hAnsi="宋体"/>
          <w:color w:val="auto"/>
          <w:sz w:val="21"/>
          <w:szCs w:val="21"/>
        </w:rPr>
        <w:t>进度计划的编制</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人应按照</w:t>
      </w:r>
      <w:r>
        <w:rPr>
          <w:rFonts w:hint="eastAsia" w:ascii="宋体" w:hAnsi="宋体"/>
          <w:color w:val="auto"/>
          <w:sz w:val="21"/>
          <w:szCs w:val="21"/>
        </w:rPr>
        <w:t>专用合同条款</w:t>
      </w:r>
      <w:r>
        <w:rPr>
          <w:rFonts w:ascii="宋体" w:hAnsi="宋体"/>
          <w:color w:val="auto"/>
          <w:sz w:val="21"/>
          <w:szCs w:val="21"/>
        </w:rPr>
        <w:t>约定提交</w:t>
      </w:r>
      <w:r>
        <w:rPr>
          <w:rFonts w:hint="eastAsia" w:ascii="宋体" w:hAnsi="宋体"/>
          <w:color w:val="auto"/>
          <w:sz w:val="21"/>
          <w:szCs w:val="21"/>
        </w:rPr>
        <w:t>工程设计</w:t>
      </w:r>
      <w:r>
        <w:rPr>
          <w:rFonts w:ascii="宋体" w:hAnsi="宋体"/>
          <w:color w:val="auto"/>
          <w:sz w:val="21"/>
          <w:szCs w:val="21"/>
        </w:rPr>
        <w:t>进度计划，</w:t>
      </w:r>
      <w:r>
        <w:rPr>
          <w:rFonts w:hint="eastAsia" w:ascii="宋体" w:hAnsi="宋体"/>
          <w:color w:val="auto"/>
          <w:sz w:val="21"/>
          <w:szCs w:val="21"/>
        </w:rPr>
        <w:t>工程设计</w:t>
      </w:r>
      <w:r>
        <w:rPr>
          <w:rFonts w:ascii="宋体" w:hAnsi="宋体"/>
          <w:color w:val="auto"/>
          <w:sz w:val="21"/>
          <w:szCs w:val="21"/>
        </w:rPr>
        <w:t>进度计划的编制应当符合法律规定和一般工程</w:t>
      </w:r>
      <w:r>
        <w:rPr>
          <w:rFonts w:hint="eastAsia" w:ascii="宋体" w:hAnsi="宋体"/>
          <w:color w:val="auto"/>
          <w:sz w:val="21"/>
          <w:szCs w:val="21"/>
        </w:rPr>
        <w:t>设计</w:t>
      </w:r>
      <w:r>
        <w:rPr>
          <w:rFonts w:ascii="宋体" w:hAnsi="宋体"/>
          <w:color w:val="auto"/>
          <w:sz w:val="21"/>
          <w:szCs w:val="21"/>
        </w:rPr>
        <w:t>实践惯例，</w:t>
      </w:r>
      <w:r>
        <w:rPr>
          <w:rFonts w:hint="eastAsia" w:ascii="宋体" w:hAnsi="宋体"/>
          <w:color w:val="auto"/>
          <w:sz w:val="21"/>
          <w:szCs w:val="21"/>
        </w:rPr>
        <w:t>工程设计</w:t>
      </w:r>
      <w:r>
        <w:rPr>
          <w:rFonts w:ascii="宋体" w:hAnsi="宋体"/>
          <w:color w:val="auto"/>
          <w:sz w:val="21"/>
          <w:szCs w:val="21"/>
        </w:rPr>
        <w:t>进度计划经发包人批准后实施。</w:t>
      </w:r>
      <w:r>
        <w:rPr>
          <w:rFonts w:hint="eastAsia" w:ascii="宋体" w:hAnsi="宋体"/>
          <w:color w:val="auto"/>
          <w:sz w:val="21"/>
          <w:szCs w:val="21"/>
        </w:rPr>
        <w:t>工程设计</w:t>
      </w:r>
      <w:r>
        <w:rPr>
          <w:rFonts w:ascii="宋体" w:hAnsi="宋体"/>
          <w:color w:val="auto"/>
          <w:sz w:val="21"/>
          <w:szCs w:val="21"/>
        </w:rPr>
        <w:t>进度计划是控制工程</w:t>
      </w:r>
      <w:r>
        <w:rPr>
          <w:rFonts w:hint="eastAsia" w:ascii="宋体" w:hAnsi="宋体"/>
          <w:color w:val="auto"/>
          <w:sz w:val="21"/>
          <w:szCs w:val="21"/>
        </w:rPr>
        <w:t>设计</w:t>
      </w:r>
      <w:r>
        <w:rPr>
          <w:rFonts w:ascii="宋体" w:hAnsi="宋体"/>
          <w:color w:val="auto"/>
          <w:sz w:val="21"/>
          <w:szCs w:val="21"/>
        </w:rPr>
        <w:t>进度的依据，发包人有权按照</w:t>
      </w:r>
      <w:r>
        <w:rPr>
          <w:rFonts w:hint="eastAsia" w:ascii="宋体" w:hAnsi="宋体"/>
          <w:color w:val="auto"/>
          <w:sz w:val="21"/>
          <w:szCs w:val="21"/>
        </w:rPr>
        <w:t>工程设计</w:t>
      </w:r>
      <w:r>
        <w:rPr>
          <w:rFonts w:ascii="宋体" w:hAnsi="宋体"/>
          <w:color w:val="auto"/>
          <w:sz w:val="21"/>
          <w:szCs w:val="21"/>
        </w:rPr>
        <w:t>进度计划</w:t>
      </w:r>
      <w:r>
        <w:rPr>
          <w:rFonts w:hint="eastAsia" w:ascii="宋体" w:hAnsi="宋体"/>
          <w:color w:val="auto"/>
          <w:sz w:val="21"/>
          <w:szCs w:val="21"/>
        </w:rPr>
        <w:t>中列明的关键性控制节点</w:t>
      </w:r>
      <w:r>
        <w:rPr>
          <w:rFonts w:ascii="宋体" w:hAnsi="宋体"/>
          <w:color w:val="auto"/>
          <w:sz w:val="21"/>
          <w:szCs w:val="21"/>
        </w:rPr>
        <w:t>检查工程</w:t>
      </w:r>
      <w:r>
        <w:rPr>
          <w:rFonts w:hint="eastAsia" w:ascii="宋体" w:hAnsi="宋体"/>
          <w:color w:val="auto"/>
          <w:sz w:val="21"/>
          <w:szCs w:val="21"/>
        </w:rPr>
        <w:t>设计</w:t>
      </w:r>
      <w:r>
        <w:rPr>
          <w:rFonts w:ascii="宋体" w:hAnsi="宋体"/>
          <w:color w:val="auto"/>
          <w:sz w:val="21"/>
          <w:szCs w:val="21"/>
        </w:rPr>
        <w:t>进度情况。</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工程设计进度计划中的设计周期应由发包人与设计人协商确定，明确约定各阶段设计任务的完成时间区间，包括各阶段设计过程中设计人与发包人的交流时间，但不包括相关政府部门对设计成果的审批时间及发包人的审查时间。</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1</w:t>
      </w:r>
      <w:r>
        <w:rPr>
          <w:rFonts w:ascii="宋体" w:hAnsi="宋体"/>
          <w:color w:val="auto"/>
          <w:sz w:val="21"/>
          <w:szCs w:val="21"/>
        </w:rPr>
        <w:t xml:space="preserve">.2 </w:t>
      </w:r>
      <w:r>
        <w:rPr>
          <w:rFonts w:hint="eastAsia" w:ascii="宋体" w:hAnsi="宋体"/>
          <w:color w:val="auto"/>
          <w:sz w:val="21"/>
          <w:szCs w:val="21"/>
        </w:rPr>
        <w:t>工程设计</w:t>
      </w:r>
      <w:r>
        <w:rPr>
          <w:rFonts w:ascii="宋体" w:hAnsi="宋体"/>
          <w:color w:val="auto"/>
          <w:sz w:val="21"/>
          <w:szCs w:val="21"/>
        </w:rPr>
        <w:t>进度计划的修订</w:t>
      </w:r>
    </w:p>
    <w:p>
      <w:pPr>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工程设计</w:t>
      </w:r>
      <w:r>
        <w:rPr>
          <w:rFonts w:ascii="宋体" w:hAnsi="宋体"/>
          <w:color w:val="auto"/>
          <w:sz w:val="21"/>
          <w:szCs w:val="21"/>
        </w:rPr>
        <w:t>进度计划不符合合同要求或与工程</w:t>
      </w:r>
      <w:r>
        <w:rPr>
          <w:rFonts w:hint="eastAsia" w:ascii="宋体" w:hAnsi="宋体"/>
          <w:color w:val="auto"/>
          <w:sz w:val="21"/>
          <w:szCs w:val="21"/>
        </w:rPr>
        <w:t>设计</w:t>
      </w:r>
      <w:r>
        <w:rPr>
          <w:rFonts w:ascii="宋体" w:hAnsi="宋体"/>
          <w:color w:val="auto"/>
          <w:sz w:val="21"/>
          <w:szCs w:val="21"/>
        </w:rPr>
        <w:t>的实际进度不一致的，</w:t>
      </w:r>
      <w:r>
        <w:rPr>
          <w:rFonts w:hint="eastAsia" w:ascii="宋体" w:hAnsi="宋体"/>
          <w:color w:val="auto"/>
          <w:sz w:val="21"/>
          <w:szCs w:val="21"/>
        </w:rPr>
        <w:t>设计</w:t>
      </w:r>
      <w:r>
        <w:rPr>
          <w:rFonts w:ascii="宋体" w:hAnsi="宋体"/>
          <w:color w:val="auto"/>
          <w:sz w:val="21"/>
          <w:szCs w:val="21"/>
        </w:rPr>
        <w:t>人应向</w:t>
      </w:r>
      <w:r>
        <w:rPr>
          <w:rFonts w:hint="eastAsia" w:ascii="宋体" w:hAnsi="宋体"/>
          <w:color w:val="auto"/>
          <w:sz w:val="21"/>
          <w:szCs w:val="21"/>
        </w:rPr>
        <w:t>发包</w:t>
      </w:r>
      <w:r>
        <w:rPr>
          <w:rFonts w:ascii="宋体" w:hAnsi="宋体"/>
          <w:color w:val="auto"/>
          <w:sz w:val="21"/>
          <w:szCs w:val="21"/>
        </w:rPr>
        <w:t>人提交修订的</w:t>
      </w:r>
      <w:r>
        <w:rPr>
          <w:rFonts w:hint="eastAsia" w:ascii="宋体" w:hAnsi="宋体"/>
          <w:color w:val="auto"/>
          <w:sz w:val="21"/>
          <w:szCs w:val="21"/>
        </w:rPr>
        <w:t>工程设计</w:t>
      </w:r>
      <w:r>
        <w:rPr>
          <w:rFonts w:ascii="宋体" w:hAnsi="宋体"/>
          <w:color w:val="auto"/>
          <w:sz w:val="21"/>
          <w:szCs w:val="21"/>
        </w:rPr>
        <w:t>进度计划，并附具有关措施和相关资料。除专用合同条款</w:t>
      </w:r>
      <w:r>
        <w:rPr>
          <w:rFonts w:hint="eastAsia" w:ascii="宋体" w:hAnsi="宋体"/>
          <w:color w:val="auto"/>
          <w:sz w:val="21"/>
          <w:szCs w:val="21"/>
        </w:rPr>
        <w:t>对期限</w:t>
      </w:r>
      <w:r>
        <w:rPr>
          <w:rFonts w:ascii="宋体" w:hAnsi="宋体"/>
          <w:color w:val="auto"/>
          <w:sz w:val="21"/>
          <w:szCs w:val="21"/>
        </w:rPr>
        <w:t>另有约定外，发包人应在收到修订的</w:t>
      </w:r>
      <w:r>
        <w:rPr>
          <w:rFonts w:hint="eastAsia" w:ascii="宋体" w:hAnsi="宋体"/>
          <w:color w:val="auto"/>
          <w:sz w:val="21"/>
          <w:szCs w:val="21"/>
        </w:rPr>
        <w:t>工程设计</w:t>
      </w:r>
      <w:r>
        <w:rPr>
          <w:rFonts w:ascii="宋体" w:hAnsi="宋体"/>
          <w:color w:val="auto"/>
          <w:sz w:val="21"/>
          <w:szCs w:val="21"/>
        </w:rPr>
        <w:t>进度计划后</w:t>
      </w:r>
      <w:r>
        <w:rPr>
          <w:rFonts w:hint="eastAsia" w:ascii="宋体" w:hAnsi="宋体"/>
          <w:color w:val="auto"/>
          <w:sz w:val="21"/>
          <w:szCs w:val="21"/>
        </w:rPr>
        <w:t>5</w:t>
      </w:r>
      <w:r>
        <w:rPr>
          <w:rFonts w:ascii="宋体" w:hAnsi="宋体"/>
          <w:color w:val="auto"/>
          <w:sz w:val="21"/>
          <w:szCs w:val="21"/>
        </w:rPr>
        <w:t>天内完成审核和批准或提出修改意见</w:t>
      </w:r>
      <w:r>
        <w:rPr>
          <w:rFonts w:hint="eastAsia" w:ascii="宋体" w:hAnsi="宋体"/>
          <w:color w:val="auto"/>
          <w:sz w:val="21"/>
          <w:szCs w:val="21"/>
        </w:rPr>
        <w:t>，否则视为发包人同意设计人提交的修订的工程设计进度计划。</w:t>
      </w:r>
    </w:p>
    <w:p>
      <w:pPr>
        <w:pStyle w:val="6"/>
        <w:adjustRightInd/>
        <w:spacing w:before="0" w:after="0" w:line="360" w:lineRule="auto"/>
        <w:ind w:firstLine="420" w:firstLineChars="200"/>
        <w:jc w:val="left"/>
        <w:textAlignment w:val="auto"/>
        <w:rPr>
          <w:rFonts w:ascii="宋体" w:hAnsi="宋体"/>
          <w:b w:val="0"/>
          <w:bCs w:val="0"/>
          <w:color w:val="auto"/>
          <w:sz w:val="21"/>
          <w:szCs w:val="21"/>
        </w:rPr>
      </w:pPr>
      <w:r>
        <w:rPr>
          <w:rFonts w:ascii="宋体" w:hAnsi="宋体"/>
          <w:b w:val="0"/>
          <w:bCs w:val="0"/>
          <w:color w:val="auto"/>
          <w:sz w:val="21"/>
          <w:szCs w:val="21"/>
        </w:rPr>
        <w:t>6.2</w:t>
      </w:r>
      <w:r>
        <w:rPr>
          <w:rFonts w:hint="eastAsia" w:ascii="宋体" w:hAnsi="宋体"/>
          <w:b w:val="0"/>
          <w:bCs w:val="0"/>
          <w:color w:val="auto"/>
          <w:sz w:val="21"/>
          <w:szCs w:val="21"/>
        </w:rPr>
        <w:t xml:space="preserve"> 工程设计开始</w:t>
      </w:r>
    </w:p>
    <w:p>
      <w:pPr>
        <w:spacing w:line="360" w:lineRule="auto"/>
        <w:ind w:firstLine="438" w:firstLineChars="209"/>
        <w:jc w:val="left"/>
        <w:textAlignment w:val="auto"/>
        <w:rPr>
          <w:rFonts w:ascii="宋体" w:hAnsi="宋体"/>
          <w:color w:val="auto"/>
          <w:sz w:val="21"/>
          <w:szCs w:val="21"/>
        </w:rPr>
      </w:pPr>
      <w:r>
        <w:rPr>
          <w:rFonts w:ascii="宋体" w:hAnsi="宋体"/>
          <w:color w:val="auto"/>
          <w:sz w:val="21"/>
          <w:szCs w:val="21"/>
        </w:rPr>
        <w:t>发包人应按照法律规定获得工程</w:t>
      </w:r>
      <w:r>
        <w:rPr>
          <w:rFonts w:hint="eastAsia" w:ascii="宋体" w:hAnsi="宋体"/>
          <w:color w:val="auto"/>
          <w:sz w:val="21"/>
          <w:szCs w:val="21"/>
        </w:rPr>
        <w:t>设计</w:t>
      </w:r>
      <w:r>
        <w:rPr>
          <w:rFonts w:ascii="宋体" w:hAnsi="宋体"/>
          <w:color w:val="auto"/>
          <w:sz w:val="21"/>
          <w:szCs w:val="21"/>
        </w:rPr>
        <w:t>所需的许可。发包人发出的</w:t>
      </w:r>
      <w:r>
        <w:rPr>
          <w:rFonts w:hint="eastAsia" w:ascii="宋体" w:hAnsi="宋体"/>
          <w:color w:val="auto"/>
          <w:sz w:val="21"/>
          <w:szCs w:val="21"/>
        </w:rPr>
        <w:t>开始设计</w:t>
      </w:r>
      <w:r>
        <w:rPr>
          <w:rFonts w:ascii="宋体" w:hAnsi="宋体"/>
          <w:color w:val="auto"/>
          <w:sz w:val="21"/>
          <w:szCs w:val="21"/>
        </w:rPr>
        <w:t>通知应符合法律规定</w:t>
      </w:r>
      <w:r>
        <w:rPr>
          <w:rFonts w:hint="eastAsia" w:ascii="宋体" w:hAnsi="宋体"/>
          <w:color w:val="auto"/>
          <w:sz w:val="21"/>
          <w:szCs w:val="21"/>
        </w:rPr>
        <w:t>，一般</w:t>
      </w:r>
      <w:r>
        <w:rPr>
          <w:rFonts w:ascii="宋体" w:hAnsi="宋体"/>
          <w:color w:val="auto"/>
          <w:sz w:val="21"/>
          <w:szCs w:val="21"/>
        </w:rPr>
        <w:t>应在计划</w:t>
      </w:r>
      <w:r>
        <w:rPr>
          <w:rFonts w:hint="eastAsia" w:ascii="宋体" w:hAnsi="宋体"/>
          <w:color w:val="auto"/>
          <w:sz w:val="21"/>
          <w:szCs w:val="21"/>
        </w:rPr>
        <w:t>开始设计</w:t>
      </w:r>
      <w:r>
        <w:rPr>
          <w:rFonts w:ascii="宋体" w:hAnsi="宋体"/>
          <w:color w:val="auto"/>
          <w:sz w:val="21"/>
          <w:szCs w:val="21"/>
        </w:rPr>
        <w:t>日期7天前向</w:t>
      </w:r>
      <w:r>
        <w:rPr>
          <w:rFonts w:hint="eastAsia" w:ascii="宋体" w:hAnsi="宋体"/>
          <w:color w:val="auto"/>
          <w:sz w:val="21"/>
          <w:szCs w:val="21"/>
        </w:rPr>
        <w:t>设计</w:t>
      </w:r>
      <w:r>
        <w:rPr>
          <w:rFonts w:ascii="宋体" w:hAnsi="宋体"/>
          <w:color w:val="auto"/>
          <w:sz w:val="21"/>
          <w:szCs w:val="21"/>
        </w:rPr>
        <w:t>人发出</w:t>
      </w:r>
      <w:r>
        <w:rPr>
          <w:rFonts w:hint="eastAsia" w:ascii="宋体" w:hAnsi="宋体"/>
          <w:color w:val="auto"/>
          <w:sz w:val="21"/>
          <w:szCs w:val="21"/>
        </w:rPr>
        <w:t>开始工程设计工作</w:t>
      </w:r>
      <w:r>
        <w:rPr>
          <w:rFonts w:ascii="宋体" w:hAnsi="宋体"/>
          <w:color w:val="auto"/>
          <w:sz w:val="21"/>
          <w:szCs w:val="21"/>
        </w:rPr>
        <w:t>通知，</w:t>
      </w:r>
      <w:r>
        <w:rPr>
          <w:rFonts w:hint="eastAsia" w:ascii="宋体" w:hAnsi="宋体"/>
          <w:color w:val="auto"/>
          <w:sz w:val="21"/>
          <w:szCs w:val="21"/>
        </w:rPr>
        <w:t>工程设计周期</w:t>
      </w:r>
      <w:r>
        <w:rPr>
          <w:rFonts w:ascii="宋体" w:hAnsi="宋体"/>
          <w:color w:val="auto"/>
          <w:sz w:val="21"/>
          <w:szCs w:val="21"/>
        </w:rPr>
        <w:t>自</w:t>
      </w:r>
      <w:r>
        <w:rPr>
          <w:rFonts w:hint="eastAsia" w:ascii="宋体" w:hAnsi="宋体"/>
          <w:color w:val="auto"/>
          <w:sz w:val="21"/>
          <w:szCs w:val="21"/>
        </w:rPr>
        <w:t>开始设计</w:t>
      </w:r>
      <w:r>
        <w:rPr>
          <w:rFonts w:ascii="宋体" w:hAnsi="宋体"/>
          <w:color w:val="auto"/>
          <w:sz w:val="21"/>
          <w:szCs w:val="21"/>
        </w:rPr>
        <w:t>通知中载明的</w:t>
      </w:r>
      <w:r>
        <w:rPr>
          <w:rFonts w:hint="eastAsia" w:ascii="宋体" w:hAnsi="宋体"/>
          <w:color w:val="auto"/>
          <w:sz w:val="21"/>
          <w:szCs w:val="21"/>
        </w:rPr>
        <w:t>开始设计的</w:t>
      </w:r>
      <w:r>
        <w:rPr>
          <w:rFonts w:ascii="宋体" w:hAnsi="宋体"/>
          <w:color w:val="auto"/>
          <w:sz w:val="21"/>
          <w:szCs w:val="21"/>
        </w:rPr>
        <w:t>日期起算。</w:t>
      </w:r>
    </w:p>
    <w:p>
      <w:pPr>
        <w:autoSpaceDE w:val="0"/>
        <w:autoSpaceDN w:val="0"/>
        <w:spacing w:line="360" w:lineRule="auto"/>
        <w:ind w:firstLine="440" w:firstLineChars="210"/>
        <w:jc w:val="left"/>
        <w:rPr>
          <w:rFonts w:ascii="宋体" w:hAnsi="宋体"/>
          <w:color w:val="auto"/>
          <w:sz w:val="21"/>
          <w:szCs w:val="21"/>
        </w:rPr>
      </w:pPr>
      <w:r>
        <w:rPr>
          <w:rFonts w:hint="eastAsia" w:ascii="宋体" w:hAnsi="宋体"/>
          <w:color w:val="auto"/>
          <w:sz w:val="21"/>
          <w:szCs w:val="21"/>
        </w:rPr>
        <w:t>设计人应当在收到发包人提供的工程设计资料及专用合同条款约定的定金或预付款后，开始工程设计工作。</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各设计阶段的开始时间均以设计人收到的发包人发出开始设计工作的书面通知书</w:t>
      </w:r>
      <w:r>
        <w:rPr>
          <w:rFonts w:hint="eastAsia" w:ascii="宋体" w:hAnsi="宋体"/>
          <w:color w:val="auto"/>
          <w:sz w:val="21"/>
          <w:szCs w:val="21"/>
        </w:rPr>
        <w:t>中载明的</w:t>
      </w:r>
      <w:r>
        <w:rPr>
          <w:rFonts w:hint="eastAsia" w:ascii="宋体" w:hAnsi="宋体"/>
          <w:color w:val="auto"/>
          <w:sz w:val="21"/>
          <w:szCs w:val="21"/>
        </w:rPr>
        <w:t>开始设计的</w:t>
      </w:r>
      <w:r>
        <w:rPr>
          <w:rFonts w:ascii="宋体" w:hAnsi="宋体"/>
          <w:color w:val="auto"/>
          <w:sz w:val="21"/>
          <w:szCs w:val="21"/>
        </w:rPr>
        <w:t>日期起算。</w:t>
      </w:r>
    </w:p>
    <w:p>
      <w:pPr>
        <w:pStyle w:val="6"/>
        <w:spacing w:before="0" w:after="0" w:line="360" w:lineRule="auto"/>
        <w:ind w:firstLine="420" w:firstLineChars="200"/>
        <w:jc w:val="left"/>
        <w:rPr>
          <w:rFonts w:ascii="宋体" w:hAnsi="宋体"/>
          <w:b w:val="0"/>
          <w:bCs w:val="0"/>
          <w:color w:val="auto"/>
          <w:sz w:val="21"/>
          <w:szCs w:val="21"/>
        </w:rPr>
      </w:pPr>
      <w:r>
        <w:rPr>
          <w:rFonts w:ascii="宋体" w:hAnsi="宋体"/>
          <w:b w:val="0"/>
          <w:bCs w:val="0"/>
          <w:color w:val="auto"/>
          <w:sz w:val="21"/>
          <w:szCs w:val="21"/>
        </w:rPr>
        <w:t>6.3</w:t>
      </w:r>
      <w:r>
        <w:rPr>
          <w:rFonts w:hint="eastAsia" w:ascii="宋体" w:hAnsi="宋体"/>
          <w:b w:val="0"/>
          <w:bCs w:val="0"/>
          <w:color w:val="auto"/>
          <w:sz w:val="21"/>
          <w:szCs w:val="21"/>
        </w:rPr>
        <w:t xml:space="preserve"> 工程设计进度延误</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3</w:t>
      </w:r>
      <w:r>
        <w:rPr>
          <w:rFonts w:ascii="宋体" w:hAnsi="宋体"/>
          <w:color w:val="auto"/>
          <w:sz w:val="21"/>
          <w:szCs w:val="21"/>
        </w:rPr>
        <w:t>.1 因发包人原因导致</w:t>
      </w:r>
      <w:r>
        <w:rPr>
          <w:rFonts w:hint="eastAsia" w:ascii="宋体" w:hAnsi="宋体"/>
          <w:color w:val="auto"/>
          <w:sz w:val="21"/>
          <w:szCs w:val="21"/>
        </w:rPr>
        <w:t>工程设计进度</w:t>
      </w:r>
      <w:r>
        <w:rPr>
          <w:rFonts w:ascii="宋体" w:hAnsi="宋体"/>
          <w:color w:val="auto"/>
          <w:sz w:val="21"/>
          <w:szCs w:val="21"/>
        </w:rPr>
        <w:t>延误</w:t>
      </w:r>
    </w:p>
    <w:p>
      <w:pPr>
        <w:spacing w:line="360" w:lineRule="auto"/>
        <w:ind w:firstLine="420" w:firstLineChars="200"/>
        <w:jc w:val="left"/>
        <w:rPr>
          <w:rFonts w:ascii="宋体" w:hAnsi="宋体"/>
          <w:color w:val="auto"/>
          <w:sz w:val="21"/>
          <w:szCs w:val="21"/>
        </w:rPr>
      </w:pPr>
      <w:r>
        <w:rPr>
          <w:rFonts w:ascii="宋体" w:hAnsi="宋体"/>
          <w:color w:val="auto"/>
          <w:sz w:val="21"/>
          <w:szCs w:val="21"/>
        </w:rPr>
        <w:t>在合同履行过程中，</w:t>
      </w:r>
      <w:r>
        <w:rPr>
          <w:rFonts w:hint="eastAsia" w:ascii="宋体" w:hAnsi="宋体"/>
          <w:color w:val="auto"/>
          <w:sz w:val="21"/>
          <w:szCs w:val="21"/>
        </w:rPr>
        <w:t>发包人导致工程设计进度延误的情形主要有</w:t>
      </w:r>
      <w:r>
        <w:rPr>
          <w:rFonts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ascii="宋体" w:hAnsi="宋体"/>
          <w:color w:val="auto"/>
          <w:sz w:val="21"/>
          <w:szCs w:val="21"/>
        </w:rPr>
        <w:t>（1）发包人未能按合同约定提供</w:t>
      </w:r>
      <w:r>
        <w:rPr>
          <w:rFonts w:hint="eastAsia" w:ascii="宋体" w:hAnsi="宋体"/>
          <w:color w:val="auto"/>
          <w:sz w:val="21"/>
          <w:szCs w:val="21"/>
        </w:rPr>
        <w:t>工程设计资料</w:t>
      </w:r>
      <w:r>
        <w:rPr>
          <w:rFonts w:ascii="宋体" w:hAnsi="宋体"/>
          <w:color w:val="auto"/>
          <w:sz w:val="21"/>
          <w:szCs w:val="21"/>
        </w:rPr>
        <w:t>或所提供</w:t>
      </w:r>
      <w:r>
        <w:rPr>
          <w:rFonts w:hint="eastAsia" w:ascii="宋体" w:hAnsi="宋体"/>
          <w:color w:val="auto"/>
          <w:sz w:val="21"/>
          <w:szCs w:val="21"/>
        </w:rPr>
        <w:t>的工程设计资料</w:t>
      </w:r>
      <w:r>
        <w:rPr>
          <w:rFonts w:ascii="宋体" w:hAnsi="宋体"/>
          <w:color w:val="auto"/>
          <w:sz w:val="21"/>
          <w:szCs w:val="21"/>
        </w:rPr>
        <w:t>不符合合同约定</w:t>
      </w:r>
      <w:r>
        <w:rPr>
          <w:rFonts w:hint="eastAsia" w:ascii="宋体" w:hAnsi="宋体"/>
          <w:color w:val="auto"/>
          <w:sz w:val="21"/>
          <w:szCs w:val="21"/>
        </w:rPr>
        <w:t>或</w:t>
      </w:r>
      <w:r>
        <w:rPr>
          <w:rFonts w:ascii="宋体" w:hAnsi="宋体"/>
          <w:color w:val="auto"/>
          <w:sz w:val="21"/>
          <w:szCs w:val="21"/>
        </w:rPr>
        <w:t>存在错误或疏漏的；</w:t>
      </w:r>
    </w:p>
    <w:p>
      <w:pPr>
        <w:spacing w:line="360" w:lineRule="auto"/>
        <w:ind w:firstLine="420" w:firstLineChars="200"/>
        <w:jc w:val="left"/>
        <w:rPr>
          <w:rFonts w:ascii="宋体" w:hAnsi="宋体"/>
          <w:color w:val="auto"/>
          <w:sz w:val="21"/>
          <w:szCs w:val="21"/>
        </w:rPr>
      </w:pPr>
      <w:r>
        <w:rPr>
          <w:rFonts w:ascii="宋体" w:hAnsi="宋体"/>
          <w:color w:val="auto"/>
          <w:sz w:val="21"/>
          <w:szCs w:val="21"/>
        </w:rPr>
        <w:t>（2）发包人未能按合同约定日期</w:t>
      </w:r>
      <w:r>
        <w:rPr>
          <w:rFonts w:hint="eastAsia" w:ascii="宋体" w:hAnsi="宋体"/>
          <w:color w:val="auto"/>
          <w:sz w:val="21"/>
          <w:szCs w:val="21"/>
        </w:rPr>
        <w:t>足额</w:t>
      </w:r>
      <w:r>
        <w:rPr>
          <w:rFonts w:ascii="宋体" w:hAnsi="宋体"/>
          <w:color w:val="auto"/>
          <w:sz w:val="21"/>
          <w:szCs w:val="21"/>
        </w:rPr>
        <w:t>支付</w:t>
      </w:r>
      <w:r>
        <w:rPr>
          <w:rFonts w:hint="eastAsia" w:ascii="宋体" w:hAnsi="宋体"/>
          <w:color w:val="auto"/>
          <w:sz w:val="21"/>
          <w:szCs w:val="21"/>
        </w:rPr>
        <w:t>定金或预付款</w:t>
      </w:r>
      <w:r>
        <w:rPr>
          <w:rFonts w:ascii="宋体" w:hAnsi="宋体"/>
          <w:color w:val="auto"/>
          <w:sz w:val="21"/>
          <w:szCs w:val="21"/>
        </w:rPr>
        <w:t>、进度款的；</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（3）发包人提出影响设计周期的设计变更要求的；</w:t>
      </w:r>
    </w:p>
    <w:p>
      <w:pPr>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）专用合同条款中约定的其他情形。</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因发包人原因未按计划</w:t>
      </w:r>
      <w:r>
        <w:rPr>
          <w:rFonts w:hint="eastAsia" w:ascii="宋体" w:hAnsi="宋体"/>
          <w:color w:val="auto"/>
          <w:sz w:val="21"/>
          <w:szCs w:val="21"/>
        </w:rPr>
        <w:t>开始设计</w:t>
      </w:r>
      <w:r>
        <w:rPr>
          <w:rFonts w:ascii="宋体" w:hAnsi="宋体"/>
          <w:color w:val="auto"/>
          <w:sz w:val="21"/>
          <w:szCs w:val="21"/>
        </w:rPr>
        <w:t>日期</w:t>
      </w:r>
      <w:r>
        <w:rPr>
          <w:rFonts w:hint="eastAsia" w:ascii="宋体" w:hAnsi="宋体"/>
          <w:color w:val="auto"/>
          <w:sz w:val="21"/>
          <w:szCs w:val="21"/>
        </w:rPr>
        <w:t>开始设计</w:t>
      </w:r>
      <w:r>
        <w:rPr>
          <w:rFonts w:ascii="宋体" w:hAnsi="宋体"/>
          <w:color w:val="auto"/>
          <w:sz w:val="21"/>
          <w:szCs w:val="21"/>
        </w:rPr>
        <w:t>的，发包人应按实际</w:t>
      </w:r>
      <w:r>
        <w:rPr>
          <w:rFonts w:hint="eastAsia" w:ascii="宋体" w:hAnsi="宋体"/>
          <w:color w:val="auto"/>
          <w:sz w:val="21"/>
          <w:szCs w:val="21"/>
        </w:rPr>
        <w:t>开始设计</w:t>
      </w:r>
      <w:r>
        <w:rPr>
          <w:rFonts w:ascii="宋体" w:hAnsi="宋体"/>
          <w:color w:val="auto"/>
          <w:sz w:val="21"/>
          <w:szCs w:val="21"/>
        </w:rPr>
        <w:t>日期顺延</w:t>
      </w:r>
      <w:r>
        <w:rPr>
          <w:rFonts w:hint="eastAsia" w:ascii="宋体" w:hAnsi="宋体"/>
          <w:color w:val="auto"/>
          <w:sz w:val="21"/>
          <w:szCs w:val="21"/>
        </w:rPr>
        <w:t>完成设计</w:t>
      </w:r>
      <w:r>
        <w:rPr>
          <w:rFonts w:ascii="宋体" w:hAnsi="宋体"/>
          <w:color w:val="auto"/>
          <w:sz w:val="21"/>
          <w:szCs w:val="21"/>
        </w:rPr>
        <w:t>日期。</w:t>
      </w:r>
    </w:p>
    <w:p>
      <w:pPr>
        <w:spacing w:line="360" w:lineRule="auto"/>
        <w:ind w:firstLine="420" w:firstLineChars="200"/>
        <w:jc w:val="left"/>
        <w:rPr>
          <w:rFonts w:ascii="宋体" w:hAnsi="宋体" w:cs="Courier New"/>
          <w:color w:val="auto"/>
          <w:sz w:val="21"/>
          <w:szCs w:val="21"/>
        </w:rPr>
      </w:pP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s="Courier New"/>
          <w:color w:val="auto"/>
          <w:sz w:val="21"/>
          <w:szCs w:val="21"/>
        </w:rPr>
        <w:t>设计人应</w:t>
      </w:r>
      <w:r>
        <w:rPr>
          <w:rFonts w:ascii="宋体" w:hAnsi="宋体" w:cs="Courier New"/>
          <w:color w:val="auto"/>
          <w:sz w:val="21"/>
          <w:szCs w:val="21"/>
        </w:rPr>
        <w:t>在发生</w:t>
      </w:r>
      <w:r>
        <w:rPr>
          <w:rFonts w:hint="eastAsia" w:ascii="宋体" w:hAnsi="宋体" w:cs="Courier New"/>
          <w:color w:val="auto"/>
          <w:sz w:val="21"/>
          <w:szCs w:val="21"/>
        </w:rPr>
        <w:t>上述</w:t>
      </w:r>
      <w:r>
        <w:rPr>
          <w:rFonts w:ascii="宋体" w:hAnsi="宋体" w:cs="Courier New"/>
          <w:color w:val="auto"/>
          <w:sz w:val="21"/>
          <w:szCs w:val="21"/>
        </w:rPr>
        <w:t>情况后</w:t>
      </w:r>
      <w:r>
        <w:rPr>
          <w:rFonts w:hint="eastAsia" w:ascii="宋体" w:hAnsi="宋体" w:cs="Courier New"/>
          <w:color w:val="auto"/>
          <w:sz w:val="21"/>
          <w:szCs w:val="21"/>
        </w:rPr>
        <w:t>5</w:t>
      </w:r>
      <w:r>
        <w:rPr>
          <w:rFonts w:ascii="宋体" w:hAnsi="宋体" w:cs="Courier New"/>
          <w:color w:val="auto"/>
          <w:sz w:val="21"/>
          <w:szCs w:val="21"/>
        </w:rPr>
        <w:t>天内向</w:t>
      </w:r>
      <w:r>
        <w:rPr>
          <w:rFonts w:hint="eastAsia" w:ascii="宋体" w:hAnsi="宋体" w:cs="Courier New"/>
          <w:color w:val="auto"/>
          <w:sz w:val="21"/>
          <w:szCs w:val="21"/>
        </w:rPr>
        <w:t>发包人</w:t>
      </w:r>
      <w:r>
        <w:rPr>
          <w:rFonts w:ascii="宋体" w:hAnsi="宋体" w:cs="Courier New"/>
          <w:color w:val="auto"/>
          <w:sz w:val="21"/>
          <w:szCs w:val="21"/>
        </w:rPr>
        <w:t>发出要求延期的书面通知，在发生</w:t>
      </w:r>
      <w:r>
        <w:rPr>
          <w:rFonts w:hint="eastAsia" w:ascii="宋体" w:hAnsi="宋体" w:cs="Courier New"/>
          <w:color w:val="auto"/>
          <w:sz w:val="21"/>
          <w:szCs w:val="21"/>
        </w:rPr>
        <w:t>上述</w:t>
      </w:r>
      <w:r>
        <w:rPr>
          <w:rFonts w:ascii="宋体" w:hAnsi="宋体" w:cs="Courier New"/>
          <w:color w:val="auto"/>
          <w:sz w:val="21"/>
          <w:szCs w:val="21"/>
        </w:rPr>
        <w:t>情况后</w:t>
      </w:r>
      <w:r>
        <w:rPr>
          <w:rFonts w:hint="eastAsia" w:ascii="宋体" w:hAnsi="宋体" w:cs="Courier New"/>
          <w:color w:val="auto"/>
          <w:sz w:val="21"/>
          <w:szCs w:val="21"/>
        </w:rPr>
        <w:t>10</w:t>
      </w:r>
      <w:r>
        <w:rPr>
          <w:rFonts w:ascii="宋体" w:hAnsi="宋体" w:cs="Courier New"/>
          <w:color w:val="auto"/>
          <w:sz w:val="21"/>
          <w:szCs w:val="21"/>
        </w:rPr>
        <w:t>天内提交要求延期的详细说明供</w:t>
      </w:r>
      <w:r>
        <w:rPr>
          <w:rFonts w:hint="eastAsia" w:ascii="宋体" w:hAnsi="宋体" w:cs="Courier New"/>
          <w:color w:val="auto"/>
          <w:sz w:val="21"/>
          <w:szCs w:val="21"/>
        </w:rPr>
        <w:t>发包人审查。</w:t>
      </w: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s="Courier New"/>
          <w:color w:val="auto"/>
          <w:sz w:val="21"/>
          <w:szCs w:val="21"/>
        </w:rPr>
        <w:t>发包人</w:t>
      </w:r>
      <w:r>
        <w:rPr>
          <w:rFonts w:ascii="宋体" w:hAnsi="宋体" w:cs="Courier New"/>
          <w:color w:val="auto"/>
          <w:sz w:val="21"/>
          <w:szCs w:val="21"/>
        </w:rPr>
        <w:t>收到</w:t>
      </w:r>
      <w:r>
        <w:rPr>
          <w:rFonts w:hint="eastAsia" w:ascii="宋体" w:hAnsi="宋体" w:cs="Courier New"/>
          <w:color w:val="auto"/>
          <w:sz w:val="21"/>
          <w:szCs w:val="21"/>
        </w:rPr>
        <w:t>设计人</w:t>
      </w:r>
      <w:r>
        <w:rPr>
          <w:rFonts w:ascii="宋体" w:hAnsi="宋体" w:cs="Courier New"/>
          <w:color w:val="auto"/>
          <w:sz w:val="21"/>
          <w:szCs w:val="21"/>
        </w:rPr>
        <w:t>要求延期的详细说明后，</w:t>
      </w:r>
      <w:r>
        <w:rPr>
          <w:rFonts w:hint="eastAsia" w:ascii="宋体" w:hAnsi="宋体" w:cs="Courier New"/>
          <w:color w:val="auto"/>
          <w:sz w:val="21"/>
          <w:szCs w:val="21"/>
        </w:rPr>
        <w:t>应</w:t>
      </w:r>
      <w:r>
        <w:rPr>
          <w:rFonts w:ascii="宋体" w:hAnsi="宋体" w:cs="Courier New"/>
          <w:color w:val="auto"/>
          <w:sz w:val="21"/>
          <w:szCs w:val="21"/>
        </w:rPr>
        <w:t>在</w:t>
      </w:r>
      <w:r>
        <w:rPr>
          <w:rFonts w:hint="eastAsia" w:ascii="宋体" w:hAnsi="宋体" w:cs="Courier New"/>
          <w:color w:val="auto"/>
          <w:sz w:val="21"/>
          <w:szCs w:val="21"/>
        </w:rPr>
        <w:t>5</w:t>
      </w:r>
      <w:r>
        <w:rPr>
          <w:rFonts w:ascii="宋体" w:hAnsi="宋体" w:cs="Courier New"/>
          <w:color w:val="auto"/>
          <w:sz w:val="21"/>
          <w:szCs w:val="21"/>
        </w:rPr>
        <w:t>天内</w:t>
      </w:r>
      <w:r>
        <w:rPr>
          <w:rFonts w:hint="eastAsia" w:ascii="宋体" w:hAnsi="宋体" w:cs="Courier New"/>
          <w:color w:val="auto"/>
          <w:sz w:val="21"/>
          <w:szCs w:val="21"/>
        </w:rPr>
        <w:t>进行</w:t>
      </w:r>
      <w:r>
        <w:rPr>
          <w:rFonts w:ascii="宋体" w:hAnsi="宋体" w:cs="Courier New"/>
          <w:color w:val="auto"/>
          <w:sz w:val="21"/>
          <w:szCs w:val="21"/>
        </w:rPr>
        <w:t>审查</w:t>
      </w:r>
      <w:r>
        <w:rPr>
          <w:rFonts w:hint="eastAsia" w:ascii="宋体" w:hAnsi="宋体" w:cs="Courier New"/>
          <w:color w:val="auto"/>
          <w:sz w:val="21"/>
          <w:szCs w:val="21"/>
        </w:rPr>
        <w:t>并就</w:t>
      </w:r>
      <w:r>
        <w:rPr>
          <w:rFonts w:ascii="宋体" w:hAnsi="宋体" w:cs="Courier New"/>
          <w:color w:val="auto"/>
          <w:sz w:val="21"/>
          <w:szCs w:val="21"/>
        </w:rPr>
        <w:t>是否延长设计周期及延期天数向</w:t>
      </w:r>
      <w:r>
        <w:rPr>
          <w:rFonts w:hint="eastAsia" w:ascii="宋体" w:hAnsi="宋体" w:cs="Courier New"/>
          <w:color w:val="auto"/>
          <w:sz w:val="21"/>
          <w:szCs w:val="21"/>
        </w:rPr>
        <w:t>设计人进行</w:t>
      </w:r>
      <w:r>
        <w:rPr>
          <w:rFonts w:ascii="宋体" w:hAnsi="宋体" w:cs="Courier New"/>
          <w:color w:val="auto"/>
          <w:sz w:val="21"/>
          <w:szCs w:val="21"/>
        </w:rPr>
        <w:t>书面答复。</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如果</w:t>
      </w:r>
      <w:r>
        <w:rPr>
          <w:rFonts w:hint="eastAsia" w:ascii="宋体" w:hAnsi="宋体" w:cs="Courier New"/>
          <w:color w:val="auto"/>
          <w:sz w:val="21"/>
          <w:szCs w:val="21"/>
        </w:rPr>
        <w:t>发包人</w:t>
      </w:r>
      <w:r>
        <w:rPr>
          <w:rFonts w:ascii="宋体" w:hAnsi="宋体" w:cs="Courier New"/>
          <w:color w:val="auto"/>
          <w:sz w:val="21"/>
          <w:szCs w:val="21"/>
        </w:rPr>
        <w:t>在收到</w:t>
      </w:r>
      <w:r>
        <w:rPr>
          <w:rFonts w:hint="eastAsia" w:ascii="宋体" w:hAnsi="宋体" w:cs="Courier New"/>
          <w:color w:val="auto"/>
          <w:sz w:val="21"/>
          <w:szCs w:val="21"/>
        </w:rPr>
        <w:t>设计人</w:t>
      </w:r>
      <w:r>
        <w:rPr>
          <w:rFonts w:ascii="宋体" w:hAnsi="宋体"/>
          <w:color w:val="auto"/>
          <w:sz w:val="21"/>
          <w:szCs w:val="21"/>
        </w:rPr>
        <w:t>提交</w:t>
      </w:r>
      <w:r>
        <w:rPr>
          <w:rFonts w:hint="eastAsia" w:ascii="宋体" w:hAnsi="宋体"/>
          <w:color w:val="auto"/>
          <w:sz w:val="21"/>
          <w:szCs w:val="21"/>
        </w:rPr>
        <w:t>要求</w:t>
      </w:r>
      <w:r>
        <w:rPr>
          <w:rFonts w:ascii="宋体" w:hAnsi="宋体" w:cs="Courier New"/>
          <w:color w:val="auto"/>
          <w:sz w:val="21"/>
          <w:szCs w:val="21"/>
        </w:rPr>
        <w:t>延期的详细说明后</w:t>
      </w:r>
      <w:r>
        <w:rPr>
          <w:rFonts w:hint="eastAsia" w:ascii="宋体" w:hAnsi="宋体" w:cs="Courier New"/>
          <w:color w:val="auto"/>
          <w:sz w:val="21"/>
          <w:szCs w:val="21"/>
        </w:rPr>
        <w:t>，在约定的期限内</w:t>
      </w:r>
      <w:r>
        <w:rPr>
          <w:rFonts w:ascii="宋体" w:hAnsi="宋体" w:cs="Courier New"/>
          <w:color w:val="auto"/>
          <w:sz w:val="21"/>
          <w:szCs w:val="21"/>
        </w:rPr>
        <w:t>未予答复，则视为</w:t>
      </w:r>
      <w:r>
        <w:rPr>
          <w:rFonts w:hint="eastAsia" w:ascii="宋体" w:hAnsi="宋体" w:cs="Courier New"/>
          <w:color w:val="auto"/>
          <w:sz w:val="21"/>
          <w:szCs w:val="21"/>
        </w:rPr>
        <w:t>设计人</w:t>
      </w:r>
      <w:r>
        <w:rPr>
          <w:rFonts w:ascii="宋体" w:hAnsi="宋体" w:cs="Courier New"/>
          <w:color w:val="auto"/>
          <w:sz w:val="21"/>
          <w:szCs w:val="21"/>
        </w:rPr>
        <w:t>要求的延期已被发包人批准。</w:t>
      </w:r>
      <w:r>
        <w:rPr>
          <w:rFonts w:hint="eastAsia" w:ascii="宋体" w:hAnsi="宋体" w:cs="Courier New"/>
          <w:color w:val="auto"/>
          <w:sz w:val="21"/>
          <w:szCs w:val="21"/>
        </w:rPr>
        <w:t>如果设计人</w:t>
      </w:r>
      <w:r>
        <w:rPr>
          <w:rFonts w:ascii="宋体" w:hAnsi="宋体" w:cs="Courier New"/>
          <w:color w:val="auto"/>
          <w:sz w:val="21"/>
          <w:szCs w:val="21"/>
        </w:rPr>
        <w:t>未能按</w:t>
      </w:r>
      <w:r>
        <w:rPr>
          <w:rFonts w:hint="eastAsia" w:ascii="宋体" w:hAnsi="宋体" w:cs="Courier New"/>
          <w:color w:val="auto"/>
          <w:sz w:val="21"/>
          <w:szCs w:val="21"/>
        </w:rPr>
        <w:t>本款约</w:t>
      </w:r>
      <w:r>
        <w:rPr>
          <w:rFonts w:ascii="宋体" w:hAnsi="宋体" w:cs="Courier New"/>
          <w:color w:val="auto"/>
          <w:sz w:val="21"/>
          <w:szCs w:val="21"/>
        </w:rPr>
        <w:t>定的时间内发出要求延期的通知并提交详细资料，则</w:t>
      </w:r>
      <w:r>
        <w:rPr>
          <w:rFonts w:hint="eastAsia" w:ascii="宋体" w:hAnsi="宋体" w:cs="Courier New"/>
          <w:color w:val="auto"/>
          <w:sz w:val="21"/>
          <w:szCs w:val="21"/>
        </w:rPr>
        <w:t>发包人</w:t>
      </w:r>
      <w:r>
        <w:rPr>
          <w:rFonts w:ascii="宋体" w:hAnsi="宋体" w:cs="Courier New"/>
          <w:color w:val="auto"/>
          <w:sz w:val="21"/>
          <w:szCs w:val="21"/>
        </w:rPr>
        <w:t>可拒绝作出任何延期的决定。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发包人上述工程设计进度延误情形</w:t>
      </w:r>
      <w:r>
        <w:rPr>
          <w:rFonts w:hint="eastAsia" w:ascii="宋体" w:hAnsi="宋体"/>
          <w:color w:val="auto"/>
          <w:sz w:val="21"/>
          <w:szCs w:val="21"/>
        </w:rPr>
        <w:t>导致增加了设计工作量的，发包人应当另行支付相应设计费用。</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3</w:t>
      </w:r>
      <w:r>
        <w:rPr>
          <w:rFonts w:ascii="宋体" w:hAnsi="宋体"/>
          <w:color w:val="auto"/>
          <w:sz w:val="21"/>
          <w:szCs w:val="21"/>
        </w:rPr>
        <w:t>.2 因</w:t>
      </w:r>
      <w:r>
        <w:rPr>
          <w:rFonts w:hint="eastAsia" w:ascii="宋体" w:hAnsi="宋体"/>
          <w:color w:val="auto"/>
          <w:sz w:val="21"/>
          <w:szCs w:val="21"/>
        </w:rPr>
        <w:t>设计</w:t>
      </w:r>
      <w:r>
        <w:rPr>
          <w:rFonts w:ascii="宋体" w:hAnsi="宋体"/>
          <w:color w:val="auto"/>
          <w:sz w:val="21"/>
          <w:szCs w:val="21"/>
        </w:rPr>
        <w:t>人原因导致</w:t>
      </w:r>
      <w:r>
        <w:rPr>
          <w:rFonts w:hint="eastAsia" w:ascii="宋体" w:hAnsi="宋体"/>
          <w:color w:val="auto"/>
          <w:sz w:val="21"/>
          <w:szCs w:val="21"/>
        </w:rPr>
        <w:t>工程设计进度</w:t>
      </w:r>
      <w:r>
        <w:rPr>
          <w:rFonts w:ascii="宋体" w:hAnsi="宋体"/>
          <w:color w:val="auto"/>
          <w:sz w:val="21"/>
          <w:szCs w:val="21"/>
        </w:rPr>
        <w:t>延误</w:t>
      </w:r>
    </w:p>
    <w:p>
      <w:pPr>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因</w:t>
      </w:r>
      <w:r>
        <w:rPr>
          <w:rFonts w:hint="eastAsia" w:ascii="宋体" w:hAnsi="宋体"/>
          <w:color w:val="auto"/>
          <w:sz w:val="21"/>
          <w:szCs w:val="21"/>
        </w:rPr>
        <w:t>设计</w:t>
      </w:r>
      <w:r>
        <w:rPr>
          <w:rFonts w:ascii="宋体" w:hAnsi="宋体"/>
          <w:color w:val="auto"/>
          <w:sz w:val="21"/>
          <w:szCs w:val="21"/>
        </w:rPr>
        <w:t>人原因</w:t>
      </w:r>
      <w:r>
        <w:rPr>
          <w:rFonts w:hint="eastAsia" w:ascii="宋体" w:hAnsi="宋体"/>
          <w:color w:val="auto"/>
          <w:sz w:val="21"/>
          <w:szCs w:val="21"/>
        </w:rPr>
        <w:t>导致工程设计进度</w:t>
      </w:r>
      <w:r>
        <w:rPr>
          <w:rFonts w:ascii="宋体" w:hAnsi="宋体"/>
          <w:color w:val="auto"/>
          <w:sz w:val="21"/>
          <w:szCs w:val="21"/>
        </w:rPr>
        <w:t>延误的，</w:t>
      </w:r>
      <w:r>
        <w:rPr>
          <w:rFonts w:hint="eastAsia" w:ascii="宋体" w:hAnsi="宋体"/>
          <w:color w:val="auto"/>
          <w:sz w:val="21"/>
          <w:szCs w:val="21"/>
        </w:rPr>
        <w:t>设计人应当按照第14.2款〔设计人违约责任〕承担责任</w:t>
      </w:r>
      <w:r>
        <w:rPr>
          <w:rFonts w:ascii="宋体" w:hAnsi="宋体"/>
          <w:color w:val="auto"/>
          <w:sz w:val="21"/>
          <w:szCs w:val="21"/>
        </w:rPr>
        <w:t>。</w:t>
      </w:r>
      <w:r>
        <w:rPr>
          <w:rFonts w:hint="eastAsia" w:ascii="宋体" w:hAnsi="宋体"/>
          <w:color w:val="auto"/>
          <w:sz w:val="21"/>
          <w:szCs w:val="21"/>
        </w:rPr>
        <w:t>设计</w:t>
      </w:r>
      <w:r>
        <w:rPr>
          <w:rFonts w:ascii="宋体" w:hAnsi="宋体"/>
          <w:color w:val="auto"/>
          <w:sz w:val="21"/>
          <w:szCs w:val="21"/>
        </w:rPr>
        <w:t>人支付逾期</w:t>
      </w:r>
      <w:r>
        <w:rPr>
          <w:rFonts w:hint="eastAsia" w:ascii="宋体" w:hAnsi="宋体"/>
          <w:color w:val="auto"/>
          <w:sz w:val="21"/>
          <w:szCs w:val="21"/>
        </w:rPr>
        <w:t>完成工程设计</w:t>
      </w:r>
      <w:r>
        <w:rPr>
          <w:rFonts w:ascii="宋体" w:hAnsi="宋体"/>
          <w:color w:val="auto"/>
          <w:sz w:val="21"/>
          <w:szCs w:val="21"/>
        </w:rPr>
        <w:t>违约金后，不免除</w:t>
      </w:r>
      <w:r>
        <w:rPr>
          <w:rFonts w:hint="eastAsia" w:ascii="宋体" w:hAnsi="宋体"/>
          <w:color w:val="auto"/>
          <w:sz w:val="21"/>
          <w:szCs w:val="21"/>
        </w:rPr>
        <w:t>设计</w:t>
      </w:r>
      <w:r>
        <w:rPr>
          <w:rFonts w:ascii="宋体" w:hAnsi="宋体"/>
          <w:color w:val="auto"/>
          <w:sz w:val="21"/>
          <w:szCs w:val="21"/>
        </w:rPr>
        <w:t>人继续完成工程</w:t>
      </w:r>
      <w:r>
        <w:rPr>
          <w:rFonts w:hint="eastAsia" w:ascii="宋体" w:hAnsi="宋体"/>
          <w:color w:val="auto"/>
          <w:sz w:val="21"/>
          <w:szCs w:val="21"/>
        </w:rPr>
        <w:t>设计</w:t>
      </w:r>
      <w:r>
        <w:rPr>
          <w:rFonts w:ascii="宋体" w:hAnsi="宋体"/>
          <w:color w:val="auto"/>
          <w:sz w:val="21"/>
          <w:szCs w:val="21"/>
        </w:rPr>
        <w:t>的义务。</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6.4</w:t>
      </w:r>
      <w:r>
        <w:rPr>
          <w:rFonts w:hint="eastAsia" w:ascii="宋体" w:hAnsi="宋体"/>
          <w:color w:val="auto"/>
          <w:sz w:val="21"/>
          <w:szCs w:val="21"/>
        </w:rPr>
        <w:t xml:space="preserve"> 暂停设计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.1</w:t>
      </w:r>
      <w:r>
        <w:rPr>
          <w:rFonts w:hint="eastAsia" w:ascii="宋体" w:hAnsi="宋体"/>
          <w:color w:val="auto"/>
          <w:sz w:val="21"/>
          <w:szCs w:val="21"/>
        </w:rPr>
        <w:t xml:space="preserve"> </w:t>
      </w:r>
      <w:r>
        <w:rPr>
          <w:rFonts w:ascii="宋体" w:hAnsi="宋体"/>
          <w:color w:val="auto"/>
          <w:sz w:val="21"/>
          <w:szCs w:val="21"/>
        </w:rPr>
        <w:t>发包人原因引起的暂停</w:t>
      </w:r>
      <w:r>
        <w:rPr>
          <w:rFonts w:hint="eastAsia" w:ascii="宋体" w:hAnsi="宋体"/>
          <w:color w:val="auto"/>
          <w:sz w:val="21"/>
          <w:szCs w:val="21"/>
        </w:rPr>
        <w:t>设计</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因发包人原因引起暂停</w:t>
      </w:r>
      <w:r>
        <w:rPr>
          <w:rFonts w:hint="eastAsia" w:ascii="宋体" w:hAnsi="宋体"/>
          <w:color w:val="auto"/>
          <w:sz w:val="21"/>
          <w:szCs w:val="21"/>
        </w:rPr>
        <w:t>设计</w:t>
      </w:r>
      <w:r>
        <w:rPr>
          <w:rFonts w:ascii="宋体" w:hAnsi="宋体"/>
          <w:color w:val="auto"/>
          <w:sz w:val="21"/>
          <w:szCs w:val="21"/>
        </w:rPr>
        <w:t>的，发包人应及时下达暂停</w:t>
      </w:r>
      <w:r>
        <w:rPr>
          <w:rFonts w:hint="eastAsia" w:ascii="宋体" w:hAnsi="宋体"/>
          <w:color w:val="auto"/>
          <w:sz w:val="21"/>
          <w:szCs w:val="21"/>
        </w:rPr>
        <w:t>设计</w:t>
      </w:r>
      <w:r>
        <w:rPr>
          <w:rFonts w:ascii="宋体" w:hAnsi="宋体"/>
          <w:color w:val="auto"/>
          <w:sz w:val="21"/>
          <w:szCs w:val="21"/>
        </w:rPr>
        <w:t>指示。</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因发包人原因引起的暂停</w:t>
      </w:r>
      <w:r>
        <w:rPr>
          <w:rFonts w:hint="eastAsia" w:ascii="宋体" w:hAnsi="宋体"/>
          <w:color w:val="auto"/>
          <w:sz w:val="21"/>
          <w:szCs w:val="21"/>
        </w:rPr>
        <w:t>设计</w:t>
      </w:r>
      <w:r>
        <w:rPr>
          <w:rFonts w:ascii="宋体" w:hAnsi="宋体"/>
          <w:color w:val="auto"/>
          <w:sz w:val="21"/>
          <w:szCs w:val="21"/>
        </w:rPr>
        <w:t>，发包人应承担由此增加的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延长的设计周期</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 xml:space="preserve">.2 </w:t>
      </w:r>
      <w:r>
        <w:rPr>
          <w:rFonts w:hint="eastAsia" w:ascii="宋体" w:hAnsi="宋体"/>
          <w:color w:val="auto"/>
          <w:sz w:val="21"/>
          <w:szCs w:val="21"/>
        </w:rPr>
        <w:t>设计</w:t>
      </w:r>
      <w:r>
        <w:rPr>
          <w:rFonts w:ascii="宋体" w:hAnsi="宋体"/>
          <w:color w:val="auto"/>
          <w:sz w:val="21"/>
          <w:szCs w:val="21"/>
        </w:rPr>
        <w:t>人原因引起的暂停</w:t>
      </w:r>
      <w:r>
        <w:rPr>
          <w:rFonts w:hint="eastAsia" w:ascii="宋体" w:hAnsi="宋体"/>
          <w:color w:val="auto"/>
          <w:sz w:val="21"/>
          <w:szCs w:val="21"/>
        </w:rPr>
        <w:t>设计</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w:t>
      </w:r>
      <w:r>
        <w:rPr>
          <w:rFonts w:hint="eastAsia" w:ascii="宋体" w:hAnsi="宋体"/>
          <w:color w:val="auto"/>
          <w:sz w:val="21"/>
          <w:szCs w:val="21"/>
        </w:rPr>
        <w:t>设计</w:t>
      </w:r>
      <w:r>
        <w:rPr>
          <w:rFonts w:ascii="宋体" w:hAnsi="宋体"/>
          <w:color w:val="auto"/>
          <w:sz w:val="21"/>
          <w:szCs w:val="21"/>
        </w:rPr>
        <w:t>人原因引起的暂停</w:t>
      </w:r>
      <w:r>
        <w:rPr>
          <w:rFonts w:hint="eastAsia" w:ascii="宋体" w:hAnsi="宋体"/>
          <w:color w:val="auto"/>
          <w:sz w:val="21"/>
          <w:szCs w:val="21"/>
        </w:rPr>
        <w:t>设计</w:t>
      </w:r>
      <w:r>
        <w:rPr>
          <w:rFonts w:ascii="宋体" w:hAnsi="宋体"/>
          <w:color w:val="auto"/>
          <w:sz w:val="21"/>
          <w:szCs w:val="21"/>
        </w:rPr>
        <w:t>，</w:t>
      </w:r>
      <w:r>
        <w:rPr>
          <w:rFonts w:hint="eastAsia" w:ascii="宋体" w:hAnsi="宋体"/>
          <w:color w:val="auto"/>
          <w:sz w:val="21"/>
          <w:szCs w:val="21"/>
        </w:rPr>
        <w:t>设计人应当尽快向发包人发出书面通知并按第14.2款〔设计人违约责任〕承担责任</w:t>
      </w:r>
      <w:r>
        <w:rPr>
          <w:rFonts w:ascii="宋体" w:hAnsi="宋体"/>
          <w:color w:val="auto"/>
          <w:sz w:val="21"/>
          <w:szCs w:val="21"/>
        </w:rPr>
        <w:t>，且</w:t>
      </w:r>
      <w:r>
        <w:rPr>
          <w:rFonts w:hint="eastAsia" w:ascii="宋体" w:hAnsi="宋体"/>
          <w:color w:val="auto"/>
          <w:sz w:val="21"/>
          <w:szCs w:val="21"/>
        </w:rPr>
        <w:t>设计</w:t>
      </w:r>
      <w:r>
        <w:rPr>
          <w:rFonts w:ascii="宋体" w:hAnsi="宋体"/>
          <w:color w:val="auto"/>
          <w:sz w:val="21"/>
          <w:szCs w:val="21"/>
        </w:rPr>
        <w:t>人在收到</w:t>
      </w:r>
      <w:r>
        <w:rPr>
          <w:rFonts w:hint="eastAsia" w:ascii="宋体" w:hAnsi="宋体"/>
          <w:color w:val="auto"/>
          <w:sz w:val="21"/>
          <w:szCs w:val="21"/>
        </w:rPr>
        <w:t>发包</w:t>
      </w:r>
      <w:r>
        <w:rPr>
          <w:rFonts w:ascii="宋体" w:hAnsi="宋体"/>
          <w:color w:val="auto"/>
          <w:sz w:val="21"/>
          <w:szCs w:val="21"/>
        </w:rPr>
        <w:t>人复工指示后</w:t>
      </w:r>
      <w:r>
        <w:rPr>
          <w:rFonts w:hint="eastAsia" w:ascii="宋体" w:hAnsi="宋体"/>
          <w:color w:val="auto"/>
          <w:sz w:val="21"/>
          <w:szCs w:val="21"/>
        </w:rPr>
        <w:t>15</w:t>
      </w:r>
      <w:r>
        <w:rPr>
          <w:rFonts w:ascii="宋体" w:hAnsi="宋体"/>
          <w:color w:val="auto"/>
          <w:sz w:val="21"/>
          <w:szCs w:val="21"/>
        </w:rPr>
        <w:t>天内仍未复工的，视为</w:t>
      </w:r>
      <w:r>
        <w:rPr>
          <w:rFonts w:hint="eastAsia" w:ascii="宋体" w:hAnsi="宋体"/>
          <w:color w:val="auto"/>
          <w:sz w:val="21"/>
          <w:szCs w:val="21"/>
        </w:rPr>
        <w:t>设计</w:t>
      </w:r>
      <w:r>
        <w:rPr>
          <w:rFonts w:ascii="宋体" w:hAnsi="宋体"/>
          <w:color w:val="auto"/>
          <w:sz w:val="21"/>
          <w:szCs w:val="21"/>
        </w:rPr>
        <w:t>人无法继续履行合同的情形</w:t>
      </w:r>
      <w:r>
        <w:rPr>
          <w:rFonts w:hint="eastAsia" w:ascii="宋体" w:hAnsi="宋体"/>
          <w:color w:val="auto"/>
          <w:sz w:val="21"/>
          <w:szCs w:val="21"/>
        </w:rPr>
        <w:t>，设计人应按第16条〔合同解除〕的约定承担责任</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6.4.3 其他原因引起的暂停设计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当出现非设计人原因造成的暂停设计，设计人应当尽快向发包人发出书面通知。</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在上述情形下设计人的设计服务暂停，设计人的设计周期应当相应延长，复工应有发包人与设计人共同确认的合理期限。</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当发生本项约定的情况，导致设计人增加设计工作量的，发包人应当另行支付相应设计费用。</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 xml:space="preserve"> 暂停</w:t>
      </w:r>
      <w:r>
        <w:rPr>
          <w:rFonts w:hint="eastAsia" w:ascii="宋体" w:hAnsi="宋体"/>
          <w:color w:val="auto"/>
          <w:sz w:val="21"/>
          <w:szCs w:val="21"/>
        </w:rPr>
        <w:t>设计</w:t>
      </w:r>
      <w:r>
        <w:rPr>
          <w:rFonts w:ascii="宋体" w:hAnsi="宋体"/>
          <w:color w:val="auto"/>
          <w:sz w:val="21"/>
          <w:szCs w:val="21"/>
        </w:rPr>
        <w:t>后的复工</w:t>
      </w:r>
    </w:p>
    <w:p>
      <w:pPr>
        <w:spacing w:line="360" w:lineRule="auto"/>
        <w:ind w:firstLine="420" w:firstLineChars="200"/>
        <w:jc w:val="left"/>
        <w:rPr>
          <w:rFonts w:ascii="宋体" w:hAnsi="宋体"/>
          <w:color w:val="auto"/>
          <w:sz w:val="21"/>
          <w:szCs w:val="21"/>
        </w:rPr>
      </w:pPr>
      <w:r>
        <w:rPr>
          <w:rFonts w:ascii="宋体" w:hAnsi="宋体"/>
          <w:color w:val="auto"/>
          <w:sz w:val="21"/>
          <w:szCs w:val="21"/>
        </w:rPr>
        <w:t>暂停</w:t>
      </w:r>
      <w:r>
        <w:rPr>
          <w:rFonts w:hint="eastAsia" w:ascii="宋体" w:hAnsi="宋体"/>
          <w:color w:val="auto"/>
          <w:sz w:val="21"/>
          <w:szCs w:val="21"/>
        </w:rPr>
        <w:t>设计</w:t>
      </w:r>
      <w:r>
        <w:rPr>
          <w:rFonts w:ascii="宋体" w:hAnsi="宋体"/>
          <w:color w:val="auto"/>
          <w:sz w:val="21"/>
          <w:szCs w:val="21"/>
        </w:rPr>
        <w:t>后，发包人和</w:t>
      </w:r>
      <w:r>
        <w:rPr>
          <w:rFonts w:hint="eastAsia" w:ascii="宋体" w:hAnsi="宋体"/>
          <w:color w:val="auto"/>
          <w:sz w:val="21"/>
          <w:szCs w:val="21"/>
        </w:rPr>
        <w:t>设计</w:t>
      </w:r>
      <w:r>
        <w:rPr>
          <w:rFonts w:ascii="宋体" w:hAnsi="宋体"/>
          <w:color w:val="auto"/>
          <w:sz w:val="21"/>
          <w:szCs w:val="21"/>
        </w:rPr>
        <w:t>人应采取有效措施积极消除暂停</w:t>
      </w:r>
      <w:r>
        <w:rPr>
          <w:rFonts w:hint="eastAsia" w:ascii="宋体" w:hAnsi="宋体"/>
          <w:color w:val="auto"/>
          <w:sz w:val="21"/>
          <w:szCs w:val="21"/>
        </w:rPr>
        <w:t>设计</w:t>
      </w:r>
      <w:r>
        <w:rPr>
          <w:rFonts w:ascii="宋体" w:hAnsi="宋体"/>
          <w:color w:val="auto"/>
          <w:sz w:val="21"/>
          <w:szCs w:val="21"/>
        </w:rPr>
        <w:t>的影响。当工程具备复工条件时，发包人向</w:t>
      </w:r>
      <w:r>
        <w:rPr>
          <w:rFonts w:hint="eastAsia" w:ascii="宋体" w:hAnsi="宋体"/>
          <w:color w:val="auto"/>
          <w:sz w:val="21"/>
          <w:szCs w:val="21"/>
        </w:rPr>
        <w:t>设计</w:t>
      </w:r>
      <w:r>
        <w:rPr>
          <w:rFonts w:ascii="宋体" w:hAnsi="宋体"/>
          <w:color w:val="auto"/>
          <w:sz w:val="21"/>
          <w:szCs w:val="21"/>
        </w:rPr>
        <w:t>人发出复工通知，</w:t>
      </w:r>
      <w:r>
        <w:rPr>
          <w:rFonts w:hint="eastAsia" w:ascii="宋体" w:hAnsi="宋体"/>
          <w:color w:val="auto"/>
          <w:sz w:val="21"/>
          <w:szCs w:val="21"/>
        </w:rPr>
        <w:t>设计</w:t>
      </w:r>
      <w:r>
        <w:rPr>
          <w:rFonts w:ascii="宋体" w:hAnsi="宋体"/>
          <w:color w:val="auto"/>
          <w:sz w:val="21"/>
          <w:szCs w:val="21"/>
        </w:rPr>
        <w:t>人应按照复工通知要求复工。</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除设计人原因导致暂停设计外，设计人暂停设计后复工所增加的设计工作量，发包人应当另行支付相应设计费用。</w:t>
      </w:r>
    </w:p>
    <w:p>
      <w:pPr>
        <w:pStyle w:val="6"/>
        <w:adjustRightInd/>
        <w:spacing w:before="0" w:after="0" w:line="360" w:lineRule="auto"/>
        <w:ind w:firstLine="420" w:firstLineChars="200"/>
        <w:jc w:val="left"/>
        <w:textAlignment w:val="auto"/>
        <w:rPr>
          <w:rFonts w:ascii="宋体" w:hAnsi="宋体"/>
          <w:b w:val="0"/>
          <w:bCs w:val="0"/>
          <w:color w:val="auto"/>
          <w:sz w:val="21"/>
          <w:szCs w:val="21"/>
        </w:rPr>
      </w:pPr>
      <w:r>
        <w:rPr>
          <w:rFonts w:hint="eastAsia" w:ascii="宋体" w:hAnsi="宋体"/>
          <w:b w:val="0"/>
          <w:bCs w:val="0"/>
          <w:color w:val="auto"/>
          <w:sz w:val="21"/>
          <w:szCs w:val="21"/>
        </w:rPr>
        <w:t>6</w:t>
      </w:r>
      <w:r>
        <w:rPr>
          <w:rFonts w:ascii="宋体" w:hAnsi="宋体"/>
          <w:b w:val="0"/>
          <w:bCs w:val="0"/>
          <w:color w:val="auto"/>
          <w:sz w:val="21"/>
          <w:szCs w:val="21"/>
        </w:rPr>
        <w:t>.</w:t>
      </w:r>
      <w:r>
        <w:rPr>
          <w:rFonts w:hint="eastAsia" w:ascii="宋体" w:hAnsi="宋体"/>
          <w:b w:val="0"/>
          <w:bCs w:val="0"/>
          <w:color w:val="auto"/>
          <w:sz w:val="21"/>
          <w:szCs w:val="21"/>
        </w:rPr>
        <w:t>5 提前交付工程设计文件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.1 发包人要求</w:t>
      </w:r>
      <w:r>
        <w:rPr>
          <w:rFonts w:hint="eastAsia" w:ascii="宋体" w:hAnsi="宋体"/>
          <w:color w:val="auto"/>
          <w:sz w:val="21"/>
          <w:szCs w:val="21"/>
        </w:rPr>
        <w:t>设计</w:t>
      </w:r>
      <w:r>
        <w:rPr>
          <w:rFonts w:ascii="宋体" w:hAnsi="宋体"/>
          <w:color w:val="auto"/>
          <w:sz w:val="21"/>
          <w:szCs w:val="21"/>
        </w:rPr>
        <w:t>人提前</w:t>
      </w:r>
      <w:r>
        <w:rPr>
          <w:rFonts w:hint="eastAsia" w:ascii="宋体" w:hAnsi="宋体"/>
          <w:color w:val="auto"/>
          <w:sz w:val="21"/>
          <w:szCs w:val="21"/>
        </w:rPr>
        <w:t>交付工程设计文件</w:t>
      </w:r>
      <w:r>
        <w:rPr>
          <w:rFonts w:ascii="宋体" w:hAnsi="宋体"/>
          <w:color w:val="auto"/>
          <w:sz w:val="21"/>
          <w:szCs w:val="21"/>
        </w:rPr>
        <w:t>的，发包人应向</w:t>
      </w:r>
      <w:r>
        <w:rPr>
          <w:rFonts w:hint="eastAsia" w:ascii="宋体" w:hAnsi="宋体"/>
          <w:color w:val="auto"/>
          <w:sz w:val="21"/>
          <w:szCs w:val="21"/>
        </w:rPr>
        <w:t>设计</w:t>
      </w:r>
      <w:r>
        <w:rPr>
          <w:rFonts w:ascii="宋体" w:hAnsi="宋体"/>
          <w:color w:val="auto"/>
          <w:sz w:val="21"/>
          <w:szCs w:val="21"/>
        </w:rPr>
        <w:t>人下达提前</w:t>
      </w:r>
      <w:r>
        <w:rPr>
          <w:rFonts w:hint="eastAsia" w:ascii="宋体" w:hAnsi="宋体"/>
          <w:color w:val="auto"/>
          <w:sz w:val="21"/>
          <w:szCs w:val="21"/>
        </w:rPr>
        <w:t>交付工程设计文件</w:t>
      </w:r>
      <w:r>
        <w:rPr>
          <w:rFonts w:ascii="宋体" w:hAnsi="宋体"/>
          <w:color w:val="auto"/>
          <w:sz w:val="21"/>
          <w:szCs w:val="21"/>
        </w:rPr>
        <w:t>指示，</w:t>
      </w:r>
      <w:r>
        <w:rPr>
          <w:rFonts w:hint="eastAsia" w:ascii="宋体" w:hAnsi="宋体"/>
          <w:color w:val="auto"/>
          <w:sz w:val="21"/>
          <w:szCs w:val="21"/>
        </w:rPr>
        <w:t>设计</w:t>
      </w:r>
      <w:r>
        <w:rPr>
          <w:rFonts w:ascii="宋体" w:hAnsi="宋体"/>
          <w:color w:val="auto"/>
          <w:sz w:val="21"/>
          <w:szCs w:val="21"/>
        </w:rPr>
        <w:t>人应向发包人提交提前</w:t>
      </w:r>
      <w:r>
        <w:rPr>
          <w:rFonts w:hint="eastAsia" w:ascii="宋体" w:hAnsi="宋体"/>
          <w:color w:val="auto"/>
          <w:sz w:val="21"/>
          <w:szCs w:val="21"/>
        </w:rPr>
        <w:t>交付工程设计文件</w:t>
      </w:r>
      <w:r>
        <w:rPr>
          <w:rFonts w:ascii="宋体" w:hAnsi="宋体"/>
          <w:color w:val="auto"/>
          <w:sz w:val="21"/>
          <w:szCs w:val="21"/>
        </w:rPr>
        <w:t>建议书，提前</w:t>
      </w:r>
      <w:r>
        <w:rPr>
          <w:rFonts w:hint="eastAsia" w:ascii="宋体" w:hAnsi="宋体"/>
          <w:color w:val="auto"/>
          <w:sz w:val="21"/>
          <w:szCs w:val="21"/>
        </w:rPr>
        <w:t>交付工程设计文件</w:t>
      </w:r>
      <w:r>
        <w:rPr>
          <w:rFonts w:ascii="宋体" w:hAnsi="宋体"/>
          <w:color w:val="auto"/>
          <w:sz w:val="21"/>
          <w:szCs w:val="21"/>
        </w:rPr>
        <w:t>建议书应包括实施的方案、缩短的时间、增加的合同价格等内容。发包人接受该提前</w:t>
      </w:r>
      <w:r>
        <w:rPr>
          <w:rFonts w:hint="eastAsia" w:ascii="宋体" w:hAnsi="宋体"/>
          <w:color w:val="auto"/>
          <w:sz w:val="21"/>
          <w:szCs w:val="21"/>
        </w:rPr>
        <w:t>交付工程设计文件</w:t>
      </w:r>
      <w:r>
        <w:rPr>
          <w:rFonts w:ascii="宋体" w:hAnsi="宋体"/>
          <w:color w:val="auto"/>
          <w:sz w:val="21"/>
          <w:szCs w:val="21"/>
        </w:rPr>
        <w:t>建议书的，发包人和</w:t>
      </w:r>
      <w:r>
        <w:rPr>
          <w:rFonts w:hint="eastAsia" w:ascii="宋体" w:hAnsi="宋体"/>
          <w:color w:val="auto"/>
          <w:sz w:val="21"/>
          <w:szCs w:val="21"/>
        </w:rPr>
        <w:t>设计</w:t>
      </w:r>
      <w:r>
        <w:rPr>
          <w:rFonts w:ascii="宋体" w:hAnsi="宋体"/>
          <w:color w:val="auto"/>
          <w:sz w:val="21"/>
          <w:szCs w:val="21"/>
        </w:rPr>
        <w:t>人协商采取加快工程</w:t>
      </w:r>
      <w:r>
        <w:rPr>
          <w:rFonts w:hint="eastAsia" w:ascii="宋体" w:hAnsi="宋体"/>
          <w:color w:val="auto"/>
          <w:sz w:val="21"/>
          <w:szCs w:val="21"/>
        </w:rPr>
        <w:t>设计</w:t>
      </w:r>
      <w:r>
        <w:rPr>
          <w:rFonts w:ascii="宋体" w:hAnsi="宋体"/>
          <w:color w:val="auto"/>
          <w:sz w:val="21"/>
          <w:szCs w:val="21"/>
        </w:rPr>
        <w:t>进度的措施，并修订</w:t>
      </w:r>
      <w:r>
        <w:rPr>
          <w:rFonts w:hint="eastAsia" w:ascii="宋体" w:hAnsi="宋体"/>
          <w:color w:val="auto"/>
          <w:sz w:val="21"/>
          <w:szCs w:val="21"/>
        </w:rPr>
        <w:t>工程设计</w:t>
      </w:r>
      <w:r>
        <w:rPr>
          <w:rFonts w:ascii="宋体" w:hAnsi="宋体"/>
          <w:color w:val="auto"/>
          <w:sz w:val="21"/>
          <w:szCs w:val="21"/>
        </w:rPr>
        <w:t>进度计划，由此增加的</w:t>
      </w:r>
      <w:r>
        <w:rPr>
          <w:rFonts w:hint="eastAsia" w:ascii="宋体" w:hAnsi="宋体"/>
          <w:color w:val="auto"/>
          <w:sz w:val="21"/>
          <w:szCs w:val="21"/>
        </w:rPr>
        <w:t>设计</w:t>
      </w:r>
      <w:r>
        <w:rPr>
          <w:rFonts w:ascii="宋体" w:hAnsi="宋体"/>
          <w:color w:val="auto"/>
          <w:sz w:val="21"/>
          <w:szCs w:val="21"/>
        </w:rPr>
        <w:t>费用由发包人承担。</w:t>
      </w:r>
      <w:r>
        <w:rPr>
          <w:rFonts w:hint="eastAsia" w:ascii="宋体" w:hAnsi="宋体"/>
          <w:color w:val="auto"/>
          <w:sz w:val="21"/>
          <w:szCs w:val="21"/>
        </w:rPr>
        <w:t>设计人认为提前交付工程设计文件的指示无法执行的，应向发包人提出书面异议，发包人应在收到异议后7天内予以答复。任何情况下，发包人不得压缩合理设计周期。</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.2 发包人要求设计人提前</w:t>
      </w:r>
      <w:r>
        <w:rPr>
          <w:rFonts w:hint="eastAsia" w:ascii="宋体" w:hAnsi="宋体"/>
          <w:color w:val="auto"/>
          <w:sz w:val="21"/>
          <w:szCs w:val="21"/>
        </w:rPr>
        <w:t>交付工程设计文件</w:t>
      </w:r>
      <w:r>
        <w:rPr>
          <w:rFonts w:ascii="宋体" w:hAnsi="宋体"/>
          <w:color w:val="auto"/>
          <w:sz w:val="21"/>
          <w:szCs w:val="21"/>
        </w:rPr>
        <w:t>，或</w:t>
      </w:r>
      <w:r>
        <w:rPr>
          <w:rFonts w:hint="eastAsia" w:ascii="宋体" w:hAnsi="宋体"/>
          <w:color w:val="auto"/>
          <w:sz w:val="21"/>
          <w:szCs w:val="21"/>
        </w:rPr>
        <w:t>设计</w:t>
      </w:r>
      <w:r>
        <w:rPr>
          <w:rFonts w:ascii="宋体" w:hAnsi="宋体"/>
          <w:color w:val="auto"/>
          <w:sz w:val="21"/>
          <w:szCs w:val="21"/>
        </w:rPr>
        <w:t>人提出提前</w:t>
      </w:r>
      <w:r>
        <w:rPr>
          <w:rFonts w:hint="eastAsia" w:ascii="宋体" w:hAnsi="宋体"/>
          <w:color w:val="auto"/>
          <w:sz w:val="21"/>
          <w:szCs w:val="21"/>
        </w:rPr>
        <w:t>交付工程设计文件</w:t>
      </w:r>
      <w:r>
        <w:rPr>
          <w:rFonts w:ascii="宋体" w:hAnsi="宋体"/>
          <w:color w:val="auto"/>
          <w:sz w:val="21"/>
          <w:szCs w:val="21"/>
        </w:rPr>
        <w:t>的建议能够给发包人带来效益的，合同当事人可以在专用合同条款中约定提前</w:t>
      </w:r>
      <w:r>
        <w:rPr>
          <w:rFonts w:hint="eastAsia" w:ascii="宋体" w:hAnsi="宋体"/>
          <w:color w:val="auto"/>
          <w:sz w:val="21"/>
          <w:szCs w:val="21"/>
        </w:rPr>
        <w:t>交付工程设计文件</w:t>
      </w:r>
      <w:r>
        <w:rPr>
          <w:rFonts w:ascii="宋体" w:hAnsi="宋体"/>
          <w:color w:val="auto"/>
          <w:sz w:val="21"/>
          <w:szCs w:val="21"/>
        </w:rPr>
        <w:t>的奖励。</w:t>
      </w:r>
    </w:p>
    <w:p>
      <w:pPr>
        <w:pStyle w:val="5"/>
        <w:adjustRightInd/>
        <w:spacing w:before="0" w:after="0" w:line="360" w:lineRule="auto"/>
        <w:jc w:val="left"/>
        <w:textAlignment w:val="auto"/>
        <w:rPr>
          <w:rFonts w:ascii="黑体" w:hAnsi="黑体" w:eastAsia="黑体" w:cs="Times New Roman"/>
          <w:b w:val="0"/>
          <w:color w:val="auto"/>
        </w:rPr>
      </w:pPr>
      <w:r>
        <w:rPr>
          <w:rFonts w:hint="eastAsia" w:ascii="黑体" w:hAnsi="黑体" w:eastAsia="黑体" w:cs="Times New Roman"/>
          <w:b w:val="0"/>
          <w:color w:val="auto"/>
        </w:rPr>
        <w:t>7</w:t>
      </w:r>
      <w:r>
        <w:rPr>
          <w:rFonts w:ascii="黑体" w:hAnsi="黑体" w:eastAsia="黑体" w:cs="Times New Roman"/>
          <w:b w:val="0"/>
          <w:color w:val="auto"/>
        </w:rPr>
        <w:t>.</w:t>
      </w:r>
      <w:r>
        <w:rPr>
          <w:rFonts w:hint="eastAsia" w:ascii="黑体" w:hAnsi="黑体" w:eastAsia="黑体" w:cs="Times New Roman"/>
          <w:b w:val="0"/>
          <w:color w:val="auto"/>
        </w:rPr>
        <w:t>工程设计文件交付</w:t>
      </w:r>
    </w:p>
    <w:p>
      <w:pPr>
        <w:pStyle w:val="6"/>
        <w:adjustRightInd/>
        <w:spacing w:before="0" w:after="0" w:line="360" w:lineRule="auto"/>
        <w:ind w:firstLine="438" w:firstLineChars="209"/>
        <w:jc w:val="left"/>
        <w:textAlignment w:val="auto"/>
        <w:rPr>
          <w:rFonts w:ascii="宋体" w:hAnsi="宋体"/>
          <w:b w:val="0"/>
          <w:bCs w:val="0"/>
          <w:color w:val="auto"/>
          <w:sz w:val="21"/>
          <w:szCs w:val="21"/>
        </w:rPr>
      </w:pPr>
      <w:r>
        <w:rPr>
          <w:rFonts w:hint="eastAsia" w:ascii="宋体" w:hAnsi="宋体"/>
          <w:b w:val="0"/>
          <w:bCs w:val="0"/>
          <w:color w:val="auto"/>
          <w:sz w:val="21"/>
          <w:szCs w:val="21"/>
        </w:rPr>
        <w:t>7</w:t>
      </w:r>
      <w:r>
        <w:rPr>
          <w:rFonts w:ascii="宋体" w:hAnsi="宋体"/>
          <w:b w:val="0"/>
          <w:bCs w:val="0"/>
          <w:color w:val="auto"/>
          <w:sz w:val="21"/>
          <w:szCs w:val="21"/>
        </w:rPr>
        <w:t>.1</w:t>
      </w:r>
      <w:r>
        <w:rPr>
          <w:rFonts w:hint="eastAsia" w:ascii="宋体" w:hAnsi="宋体"/>
          <w:b w:val="0"/>
          <w:bCs w:val="0"/>
          <w:color w:val="auto"/>
          <w:sz w:val="21"/>
          <w:szCs w:val="21"/>
        </w:rPr>
        <w:t xml:space="preserve"> 工程设计文件交付的内容</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7.1.1 工程设计图纸及设计说明。</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7.1.2 发包人可以要求设计人提交专用合同条款约定的具体形式的</w:t>
      </w:r>
      <w:r>
        <w:rPr>
          <w:rFonts w:hint="eastAsia" w:ascii="宋体" w:hAnsi="宋体" w:cs="Courier New"/>
          <w:color w:val="auto"/>
          <w:sz w:val="21"/>
          <w:szCs w:val="21"/>
        </w:rPr>
        <w:t>电子版设计文件</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7.2 工程设计文件的交付方式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设计人交付工程设计文件给发包人，发包人应当出具书面签收单，内容包括图纸名称、图纸内容、图纸形式、份数、提交和签收日期、提交人与接收人的亲笔签名。</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7.3 工程设计文件交付的时间和份数</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工程设计文件交付的名称、时间和份数在专用合同条款附件3中约定。</w:t>
      </w:r>
    </w:p>
    <w:p>
      <w:pPr>
        <w:pStyle w:val="5"/>
        <w:adjustRightInd/>
        <w:spacing w:before="0" w:after="0" w:line="360" w:lineRule="auto"/>
        <w:jc w:val="left"/>
        <w:textAlignment w:val="auto"/>
        <w:rPr>
          <w:rFonts w:ascii="黑体" w:hAnsi="黑体" w:eastAsia="黑体" w:cs="Times New Roman"/>
          <w:b w:val="0"/>
          <w:color w:val="auto"/>
        </w:rPr>
      </w:pPr>
      <w:r>
        <w:rPr>
          <w:rFonts w:hint="eastAsia" w:ascii="黑体" w:hAnsi="黑体" w:eastAsia="黑体" w:cs="Times New Roman"/>
          <w:b w:val="0"/>
          <w:color w:val="auto"/>
        </w:rPr>
        <w:t>8</w:t>
      </w:r>
      <w:r>
        <w:rPr>
          <w:rFonts w:ascii="黑体" w:hAnsi="黑体" w:eastAsia="黑体" w:cs="Times New Roman"/>
          <w:b w:val="0"/>
          <w:color w:val="auto"/>
        </w:rPr>
        <w:t>.</w:t>
      </w:r>
      <w:r>
        <w:rPr>
          <w:rFonts w:hint="eastAsia" w:ascii="黑体" w:hAnsi="黑体" w:eastAsia="黑体" w:cs="Times New Roman"/>
          <w:b w:val="0"/>
          <w:color w:val="auto"/>
        </w:rPr>
        <w:t>工程设计文件审查</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8.1 设计人的工程设计文件应报发包人审查同意。审查的范围和内容在发包人要求中约定。审查的具体标准应符合法律规定、技术标准要求和本合同约定。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除专用合同条款对期限另有约定外，自发包人收到设计人的工程设计文件以及设计人的通知之日起，发包人对设计人的工程设计文件审查期不超过15天。</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发包人不同意工程设计文件的，应以书面形式通知设计人，并说明不符合合同要求的具体内容。设计人应根据发包人的书面说明，对工程设计文件进行修改后重新报送发包人审查，审查期重新起算。</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合同约定的审查期满，发包人没有做出审查结论也没有提出异议的，视为设计人的工程设计文件已获发包人同意。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8.3 工程</w:t>
      </w:r>
      <w:r>
        <w:rPr>
          <w:rStyle w:val="48"/>
          <w:rFonts w:hint="eastAsia" w:ascii="宋体" w:hAnsi="宋体"/>
          <w:vanish/>
          <w:color w:val="auto"/>
        </w:rPr>
        <w:t>（</w:t>
      </w:r>
      <w:r>
        <w:rPr>
          <w:rFonts w:hint="eastAsia" w:ascii="宋体" w:hAnsi="宋体"/>
          <w:color w:val="auto"/>
          <w:sz w:val="21"/>
          <w:szCs w:val="21"/>
        </w:rPr>
        <w:t>设计文件需政府有关部门审查或批准的，发包人应在审查同意设计人的工程设计文件后在专用合同条款约定的期限内，向政府有关部门报送工程设计文件，设计人应予以协助。</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设计人按第7条〔工程设计文件交付〕的约定向发包人提交工程设计文件，有义务参加发包人组织的设计审查会议，向审查者介绍、解答、解释其工程设计文件，并提供有关补充资料。</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发包人有义务向设计人提供设计审查会议的批准文件和纪要。设计人有义务按照相关设计审查会议批准的文件和纪要，并依据合同约定及相关技术标准，对工程设计文件进行修改、补充和完善。</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8.5 因设计人原因，未能按第7条〔工程设计文件交付〕约定的时间向发包人提交工程设计文件，致使工程设计文件审查无法进行或无法按期进行，造成设计周期延长、窝工损失及发包人增加费用的，设计人</w:t>
      </w:r>
      <w:r>
        <w:rPr>
          <w:rFonts w:hint="eastAsia" w:ascii="宋体" w:hAnsi="宋体"/>
          <w:color w:val="auto"/>
          <w:sz w:val="21"/>
          <w:szCs w:val="21"/>
        </w:rPr>
        <w:t>按第14.2款〔设计人违约责任〕的约定承担责任</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因发包人原因，致使工程设计文件审查无法进行或无法按期进行，造成设计周期延长、窝工损失及设计人增加的费用，由发包人承担。</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8.6 </w:t>
      </w:r>
      <w:r>
        <w:rPr>
          <w:rFonts w:ascii="宋体" w:hAnsi="宋体"/>
          <w:color w:val="auto"/>
          <w:sz w:val="21"/>
          <w:szCs w:val="21"/>
        </w:rPr>
        <w:t>因</w:t>
      </w:r>
      <w:r>
        <w:rPr>
          <w:rFonts w:hint="eastAsia" w:ascii="宋体" w:hAnsi="宋体"/>
          <w:color w:val="auto"/>
          <w:sz w:val="21"/>
          <w:szCs w:val="21"/>
        </w:rPr>
        <w:t>设计</w:t>
      </w:r>
      <w:r>
        <w:rPr>
          <w:rFonts w:ascii="宋体" w:hAnsi="宋体"/>
          <w:color w:val="auto"/>
          <w:sz w:val="21"/>
          <w:szCs w:val="21"/>
        </w:rPr>
        <w:t>人原因</w:t>
      </w:r>
      <w:r>
        <w:rPr>
          <w:rFonts w:hint="eastAsia" w:ascii="宋体" w:hAnsi="宋体"/>
          <w:color w:val="auto"/>
          <w:sz w:val="21"/>
          <w:szCs w:val="21"/>
        </w:rPr>
        <w:t>造成</w:t>
      </w:r>
      <w:r>
        <w:rPr>
          <w:rFonts w:ascii="宋体" w:hAnsi="宋体"/>
          <w:color w:val="auto"/>
          <w:sz w:val="21"/>
          <w:szCs w:val="21"/>
        </w:rPr>
        <w:t>工程</w:t>
      </w:r>
      <w:r>
        <w:rPr>
          <w:rFonts w:hint="eastAsia" w:ascii="宋体" w:hAnsi="宋体"/>
          <w:color w:val="auto"/>
          <w:sz w:val="21"/>
          <w:szCs w:val="21"/>
        </w:rPr>
        <w:t>设计文件</w:t>
      </w:r>
      <w:r>
        <w:rPr>
          <w:rFonts w:ascii="宋体" w:hAnsi="宋体"/>
          <w:color w:val="auto"/>
          <w:sz w:val="21"/>
          <w:szCs w:val="21"/>
        </w:rPr>
        <w:t>不合格</w:t>
      </w:r>
      <w:r>
        <w:rPr>
          <w:rFonts w:hint="eastAsia" w:ascii="宋体" w:hAnsi="宋体"/>
          <w:color w:val="auto"/>
          <w:sz w:val="21"/>
          <w:szCs w:val="21"/>
        </w:rPr>
        <w:t>致使工程设计文件审查无法通过</w:t>
      </w:r>
      <w:r>
        <w:rPr>
          <w:rFonts w:ascii="宋体" w:hAnsi="宋体"/>
          <w:color w:val="auto"/>
          <w:sz w:val="21"/>
          <w:szCs w:val="21"/>
        </w:rPr>
        <w:t>的，发包人有权要求</w:t>
      </w:r>
      <w:r>
        <w:rPr>
          <w:rFonts w:hint="eastAsia" w:ascii="宋体" w:hAnsi="宋体"/>
          <w:color w:val="auto"/>
          <w:sz w:val="21"/>
          <w:szCs w:val="21"/>
        </w:rPr>
        <w:t>设计</w:t>
      </w:r>
      <w:r>
        <w:rPr>
          <w:rFonts w:ascii="宋体" w:hAnsi="宋体"/>
          <w:color w:val="auto"/>
          <w:sz w:val="21"/>
          <w:szCs w:val="21"/>
        </w:rPr>
        <w:t>人采取补救措施，直至达到合同要求的质量标准</w:t>
      </w:r>
      <w:r>
        <w:rPr>
          <w:rFonts w:hint="eastAsia" w:ascii="宋体" w:hAnsi="宋体"/>
          <w:color w:val="auto"/>
          <w:sz w:val="21"/>
          <w:szCs w:val="21"/>
        </w:rPr>
        <w:t>，并按第14.2款〔设计人违约责任〕的约定承担责任</w:t>
      </w:r>
      <w:r>
        <w:rPr>
          <w:rFonts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因发包人原因造成工程</w:t>
      </w:r>
      <w:r>
        <w:rPr>
          <w:rFonts w:hint="eastAsia" w:ascii="宋体" w:hAnsi="宋体"/>
          <w:color w:val="auto"/>
          <w:sz w:val="21"/>
          <w:szCs w:val="21"/>
        </w:rPr>
        <w:t>设计文件</w:t>
      </w:r>
      <w:r>
        <w:rPr>
          <w:rFonts w:ascii="宋体" w:hAnsi="宋体"/>
          <w:color w:val="auto"/>
          <w:sz w:val="21"/>
          <w:szCs w:val="21"/>
        </w:rPr>
        <w:t>不合格</w:t>
      </w:r>
      <w:r>
        <w:rPr>
          <w:rFonts w:hint="eastAsia" w:ascii="宋体" w:hAnsi="宋体"/>
          <w:color w:val="auto"/>
          <w:sz w:val="21"/>
          <w:szCs w:val="21"/>
        </w:rPr>
        <w:t>致使工程设计文件审查无法通过</w:t>
      </w:r>
      <w:r>
        <w:rPr>
          <w:rFonts w:ascii="宋体" w:hAnsi="宋体"/>
          <w:color w:val="auto"/>
          <w:sz w:val="21"/>
          <w:szCs w:val="21"/>
        </w:rPr>
        <w:t>的，由此增加的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延长的设计周期</w:t>
      </w:r>
      <w:r>
        <w:rPr>
          <w:rFonts w:ascii="宋体" w:hAnsi="宋体"/>
          <w:color w:val="auto"/>
          <w:sz w:val="21"/>
          <w:szCs w:val="21"/>
        </w:rPr>
        <w:t>由发包人承担。</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8.7 工程设计文件的审查，不减轻或免除设计人依据法律应当承担的责任。</w:t>
      </w:r>
    </w:p>
    <w:p>
      <w:pPr>
        <w:pStyle w:val="5"/>
        <w:adjustRightInd/>
        <w:spacing w:before="0" w:after="0" w:line="360" w:lineRule="auto"/>
        <w:jc w:val="left"/>
        <w:textAlignment w:val="auto"/>
        <w:rPr>
          <w:rFonts w:ascii="黑体" w:hAnsi="黑体" w:eastAsia="黑体" w:cs="Times New Roman"/>
          <w:b w:val="0"/>
          <w:color w:val="auto"/>
        </w:rPr>
      </w:pPr>
      <w:r>
        <w:rPr>
          <w:rFonts w:hint="eastAsia" w:ascii="黑体" w:hAnsi="黑体" w:eastAsia="黑体" w:cs="Times New Roman"/>
          <w:b w:val="0"/>
          <w:color w:val="auto"/>
        </w:rPr>
        <w:t>9</w:t>
      </w:r>
      <w:r>
        <w:rPr>
          <w:rFonts w:ascii="黑体" w:hAnsi="黑体" w:eastAsia="黑体" w:cs="Times New Roman"/>
          <w:b w:val="0"/>
          <w:color w:val="auto"/>
        </w:rPr>
        <w:t>.</w:t>
      </w:r>
      <w:r>
        <w:rPr>
          <w:rFonts w:hint="eastAsia" w:ascii="黑体" w:hAnsi="黑体" w:eastAsia="黑体" w:cs="Times New Roman"/>
          <w:b w:val="0"/>
          <w:color w:val="auto"/>
        </w:rPr>
        <w:t>施工现场配合服务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9.1 除专用合同条款另有约定外，发包人应为设计人派赴现场的工作人员提供工作、生活及交通等方面的便利条件。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9.2 设计人应当提供设计技术交底、解决施工中设计技术问题和参加试车（试运行）考核和竣工验收服务。如果发包人在专用合同条款约定的施工现场服务时限外仍要求设计人负责上述工作的，发包人应按所需工作量向设计人另行支付服务费用。</w:t>
      </w:r>
    </w:p>
    <w:p>
      <w:pPr>
        <w:pStyle w:val="5"/>
        <w:spacing w:before="0" w:after="0" w:line="360" w:lineRule="auto"/>
        <w:jc w:val="left"/>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0</w:t>
      </w:r>
      <w:r>
        <w:rPr>
          <w:rFonts w:ascii="黑体" w:hAnsi="黑体" w:eastAsia="黑体" w:cs="Times New Roman"/>
          <w:b w:val="0"/>
          <w:color w:val="auto"/>
        </w:rPr>
        <w:t>.</w:t>
      </w:r>
      <w:r>
        <w:rPr>
          <w:rFonts w:hint="eastAsia" w:ascii="黑体" w:hAnsi="黑体" w:eastAsia="黑体" w:cs="Times New Roman"/>
          <w:b w:val="0"/>
          <w:color w:val="auto"/>
        </w:rPr>
        <w:t>合同价款与支付</w:t>
      </w:r>
    </w:p>
    <w:p>
      <w:pPr>
        <w:pStyle w:val="6"/>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10.1 合同价款组成</w:t>
      </w:r>
    </w:p>
    <w:p>
      <w:pPr>
        <w:pStyle w:val="6"/>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发包人和设计人应当在专用合同条款附件6中明确约定合同价款各组成部分的具体数额，主要包括：</w:t>
      </w:r>
    </w:p>
    <w:p>
      <w:pPr>
        <w:pStyle w:val="6"/>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（1）工程设计基本服务费用；</w:t>
      </w:r>
    </w:p>
    <w:p>
      <w:pPr>
        <w:pStyle w:val="6"/>
        <w:spacing w:before="0" w:after="0" w:line="360" w:lineRule="auto"/>
        <w:ind w:firstLine="420" w:firstLineChars="200"/>
        <w:jc w:val="left"/>
        <w:rPr>
          <w:rFonts w:ascii="宋体" w:hAnsi="宋体"/>
          <w:b w:val="0"/>
          <w:bCs w:val="0"/>
          <w:color w:val="auto"/>
          <w:sz w:val="21"/>
          <w:szCs w:val="21"/>
        </w:rPr>
      </w:pPr>
      <w:r>
        <w:rPr>
          <w:rFonts w:hint="eastAsia" w:ascii="宋体" w:hAnsi="宋体"/>
          <w:b w:val="0"/>
          <w:bCs w:val="0"/>
          <w:color w:val="auto"/>
          <w:sz w:val="21"/>
          <w:szCs w:val="21"/>
        </w:rPr>
        <w:t>（2）工程设计其他服务费用；</w:t>
      </w:r>
    </w:p>
    <w:p>
      <w:pPr>
        <w:spacing w:line="360" w:lineRule="auto"/>
        <w:ind w:firstLine="420" w:firstLineChars="200"/>
        <w:jc w:val="left"/>
        <w:rPr>
          <w:rFonts w:ascii="宋体" w:hAnsi="宋体"/>
          <w:color w:val="auto"/>
          <w:sz w:val="21"/>
          <w:szCs w:val="21"/>
        </w:rPr>
      </w:pPr>
      <w:r>
        <w:rPr>
          <w:rFonts w:hint="eastAsia" w:ascii="宋体" w:hAnsi="宋体"/>
          <w:bCs/>
          <w:color w:val="auto"/>
          <w:sz w:val="21"/>
          <w:szCs w:val="21"/>
        </w:rPr>
        <w:t>（3）</w:t>
      </w:r>
      <w:r>
        <w:rPr>
          <w:rFonts w:hint="eastAsia" w:ascii="宋体" w:hAnsi="宋体" w:cs="Courier New"/>
          <w:color w:val="auto"/>
          <w:sz w:val="21"/>
          <w:szCs w:val="21"/>
        </w:rPr>
        <w:t>在未签订合同前发包人已经同意或接受或已使用的设计人为发包人所做的各项工作的相应费用等。</w:t>
      </w:r>
    </w:p>
    <w:p>
      <w:pPr>
        <w:pStyle w:val="6"/>
        <w:spacing w:before="0" w:after="0" w:line="360" w:lineRule="auto"/>
        <w:ind w:firstLine="420" w:firstLineChars="200"/>
        <w:jc w:val="left"/>
        <w:rPr>
          <w:rFonts w:ascii="宋体" w:hAnsi="宋体"/>
          <w:b w:val="0"/>
          <w:bCs w:val="0"/>
          <w:color w:val="auto"/>
          <w:sz w:val="21"/>
          <w:szCs w:val="21"/>
        </w:rPr>
      </w:pPr>
      <w:r>
        <w:rPr>
          <w:rFonts w:ascii="宋体" w:hAnsi="宋体"/>
          <w:b w:val="0"/>
          <w:bCs w:val="0"/>
          <w:color w:val="auto"/>
          <w:sz w:val="21"/>
          <w:szCs w:val="21"/>
        </w:rPr>
        <w:t>10.2</w:t>
      </w:r>
      <w:r>
        <w:rPr>
          <w:rFonts w:hint="eastAsia" w:ascii="宋体" w:hAnsi="宋体"/>
          <w:b w:val="0"/>
          <w:bCs w:val="0"/>
          <w:color w:val="auto"/>
          <w:sz w:val="21"/>
          <w:szCs w:val="21"/>
        </w:rPr>
        <w:t xml:space="preserve"> 合同价格形式</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发包人和</w:t>
      </w:r>
      <w:r>
        <w:rPr>
          <w:rFonts w:hint="eastAsia" w:ascii="宋体" w:hAnsi="宋体"/>
          <w:color w:val="auto"/>
          <w:sz w:val="21"/>
          <w:szCs w:val="21"/>
        </w:rPr>
        <w:t>设计</w:t>
      </w:r>
      <w:r>
        <w:rPr>
          <w:rFonts w:ascii="宋体" w:hAnsi="宋体"/>
          <w:color w:val="auto"/>
          <w:sz w:val="21"/>
          <w:szCs w:val="21"/>
        </w:rPr>
        <w:t>人应在合同协议书中</w:t>
      </w:r>
      <w:r>
        <w:rPr>
          <w:rFonts w:hint="eastAsia" w:ascii="宋体" w:hAnsi="宋体"/>
          <w:color w:val="auto"/>
          <w:sz w:val="21"/>
          <w:szCs w:val="21"/>
        </w:rPr>
        <w:t>选择</w:t>
      </w:r>
      <w:r>
        <w:rPr>
          <w:rFonts w:ascii="宋体" w:hAnsi="宋体"/>
          <w:color w:val="auto"/>
          <w:sz w:val="21"/>
          <w:szCs w:val="21"/>
        </w:rPr>
        <w:t xml:space="preserve">下列一种合同价格形式： </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ascii="宋体" w:hAnsi="宋体"/>
          <w:color w:val="auto"/>
          <w:sz w:val="21"/>
          <w:szCs w:val="21"/>
        </w:rPr>
        <w:t>单价合同</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单价合同是指合同当事人约定以</w:t>
      </w:r>
      <w:r>
        <w:rPr>
          <w:rFonts w:hint="eastAsia" w:ascii="宋体" w:hAnsi="宋体"/>
          <w:color w:val="auto"/>
          <w:sz w:val="21"/>
          <w:szCs w:val="21"/>
        </w:rPr>
        <w:t>建筑面积（包括地上建筑面积和地下建筑面积）每平方米</w:t>
      </w:r>
      <w:r>
        <w:rPr>
          <w:rFonts w:ascii="宋体" w:hAnsi="宋体"/>
          <w:color w:val="auto"/>
          <w:sz w:val="21"/>
          <w:szCs w:val="21"/>
        </w:rPr>
        <w:t>单价</w:t>
      </w:r>
      <w:r>
        <w:rPr>
          <w:rFonts w:hint="eastAsia" w:ascii="宋体" w:hAnsi="宋体"/>
          <w:color w:val="auto"/>
          <w:sz w:val="21"/>
          <w:szCs w:val="21"/>
        </w:rPr>
        <w:t>或实际投资总额的一定比例等双方认可方式</w:t>
      </w:r>
      <w:r>
        <w:rPr>
          <w:rFonts w:ascii="宋体" w:hAnsi="宋体"/>
          <w:color w:val="auto"/>
          <w:sz w:val="21"/>
          <w:szCs w:val="21"/>
        </w:rPr>
        <w:t>进行合同价格计算、调整和确认的建设工程</w:t>
      </w:r>
      <w:r>
        <w:rPr>
          <w:rFonts w:hint="eastAsia" w:ascii="宋体" w:hAnsi="宋体"/>
          <w:color w:val="auto"/>
          <w:sz w:val="21"/>
          <w:szCs w:val="21"/>
        </w:rPr>
        <w:t>设计</w:t>
      </w:r>
      <w:r>
        <w:rPr>
          <w:rFonts w:ascii="宋体" w:hAnsi="宋体"/>
          <w:color w:val="auto"/>
          <w:sz w:val="21"/>
          <w:szCs w:val="21"/>
        </w:rPr>
        <w:t>合同，</w:t>
      </w:r>
      <w:r>
        <w:rPr>
          <w:rFonts w:ascii="宋体" w:hAnsi="宋体"/>
          <w:color w:val="auto"/>
          <w:sz w:val="21"/>
          <w:szCs w:val="21"/>
        </w:rPr>
        <w:t>在约定的范围内合同单价不作调整</w:t>
      </w:r>
      <w:r>
        <w:rPr>
          <w:rFonts w:ascii="宋体" w:hAnsi="宋体"/>
          <w:color w:val="auto"/>
          <w:sz w:val="21"/>
          <w:szCs w:val="21"/>
        </w:rPr>
        <w:t>。合同当事人应在专用合同条款中约定单价包含的风险范围和风险费用的计算方法</w:t>
      </w:r>
      <w:r>
        <w:rPr>
          <w:rFonts w:ascii="宋体" w:hAnsi="宋体"/>
          <w:color w:val="auto"/>
          <w:sz w:val="21"/>
          <w:szCs w:val="21"/>
        </w:rPr>
        <w:t>，</w:t>
      </w:r>
      <w:r>
        <w:rPr>
          <w:rFonts w:ascii="宋体" w:hAnsi="宋体"/>
          <w:color w:val="auto"/>
          <w:sz w:val="21"/>
          <w:szCs w:val="21"/>
        </w:rPr>
        <w:t>并约定风险范围以外的合同价格的调整方法。</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2</w:t>
      </w:r>
      <w:r>
        <w:rPr>
          <w:rFonts w:hint="eastAsia" w:ascii="宋体" w:hAnsi="宋体"/>
          <w:color w:val="auto"/>
          <w:sz w:val="21"/>
          <w:szCs w:val="21"/>
        </w:rPr>
        <w:t>）</w:t>
      </w:r>
      <w:r>
        <w:rPr>
          <w:rFonts w:ascii="宋体" w:hAnsi="宋体"/>
          <w:color w:val="auto"/>
          <w:sz w:val="21"/>
          <w:szCs w:val="21"/>
        </w:rPr>
        <w:t>总价合同</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总价合同是指合同当事人约定以</w:t>
      </w:r>
      <w:r>
        <w:rPr>
          <w:rFonts w:hint="eastAsia" w:ascii="宋体" w:hAnsi="宋体"/>
          <w:color w:val="auto"/>
          <w:sz w:val="21"/>
          <w:szCs w:val="21"/>
        </w:rPr>
        <w:t>发包人提供的上一阶段工程设计文件</w:t>
      </w:r>
      <w:r>
        <w:rPr>
          <w:rFonts w:ascii="宋体" w:hAnsi="宋体"/>
          <w:color w:val="auto"/>
          <w:sz w:val="21"/>
          <w:szCs w:val="21"/>
        </w:rPr>
        <w:t>及有关条件进行合同价格计算、调整和确认的建设工程</w:t>
      </w:r>
      <w:r>
        <w:rPr>
          <w:rFonts w:hint="eastAsia" w:ascii="宋体" w:hAnsi="宋体"/>
          <w:color w:val="auto"/>
          <w:sz w:val="21"/>
          <w:szCs w:val="21"/>
        </w:rPr>
        <w:t>设计</w:t>
      </w:r>
      <w:r>
        <w:rPr>
          <w:rFonts w:ascii="宋体" w:hAnsi="宋体"/>
          <w:color w:val="auto"/>
          <w:sz w:val="21"/>
          <w:szCs w:val="21"/>
        </w:rPr>
        <w:t>合同，</w:t>
      </w:r>
      <w:r>
        <w:rPr>
          <w:rFonts w:ascii="宋体" w:hAnsi="宋体"/>
          <w:color w:val="auto"/>
          <w:sz w:val="21"/>
          <w:szCs w:val="21"/>
        </w:rPr>
        <w:t>在约定的范围内合同总价不作调整</w:t>
      </w:r>
      <w:r>
        <w:rPr>
          <w:rFonts w:ascii="宋体" w:hAnsi="宋体"/>
          <w:color w:val="auto"/>
          <w:sz w:val="21"/>
          <w:szCs w:val="21"/>
        </w:rPr>
        <w:t>。合同当事人应在专用合同条款中约定总价包含的风险范围和风险费用的计算方法，并约定风险范围以外的合同价格的调整方法。</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3</w:t>
      </w:r>
      <w:r>
        <w:rPr>
          <w:rFonts w:hint="eastAsia" w:ascii="宋体" w:hAnsi="宋体"/>
          <w:color w:val="auto"/>
          <w:sz w:val="21"/>
          <w:szCs w:val="21"/>
        </w:rPr>
        <w:t>）</w:t>
      </w:r>
      <w:r>
        <w:rPr>
          <w:rFonts w:ascii="宋体" w:hAnsi="宋体"/>
          <w:color w:val="auto"/>
          <w:sz w:val="21"/>
          <w:szCs w:val="21"/>
        </w:rPr>
        <w:t>其它价格形式</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合同当事人可在专用合同条款中约定其他合同价格形式。</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1</w:t>
      </w:r>
      <w:r>
        <w:rPr>
          <w:rFonts w:hint="eastAsia" w:ascii="宋体" w:hAnsi="宋体"/>
          <w:b w:val="0"/>
          <w:color w:val="auto"/>
          <w:sz w:val="21"/>
          <w:szCs w:val="21"/>
        </w:rPr>
        <w:t>0</w:t>
      </w:r>
      <w:r>
        <w:rPr>
          <w:rFonts w:ascii="宋体" w:hAnsi="宋体"/>
          <w:b w:val="0"/>
          <w:color w:val="auto"/>
          <w:sz w:val="21"/>
          <w:szCs w:val="21"/>
        </w:rPr>
        <w:t>.</w:t>
      </w:r>
      <w:r>
        <w:rPr>
          <w:rFonts w:hint="eastAsia" w:ascii="宋体" w:hAnsi="宋体"/>
          <w:b w:val="0"/>
          <w:color w:val="auto"/>
          <w:sz w:val="21"/>
          <w:szCs w:val="21"/>
        </w:rPr>
        <w:t>3 定金或预付款</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10.3.1 定金或预付款</w:t>
      </w:r>
      <w:r>
        <w:rPr>
          <w:rFonts w:ascii="宋体" w:hAnsi="宋体"/>
          <w:color w:val="auto"/>
          <w:sz w:val="21"/>
          <w:szCs w:val="21"/>
        </w:rPr>
        <w:t>的</w:t>
      </w:r>
      <w:r>
        <w:rPr>
          <w:rFonts w:hint="eastAsia" w:ascii="宋体" w:hAnsi="宋体"/>
          <w:color w:val="auto"/>
          <w:sz w:val="21"/>
          <w:szCs w:val="21"/>
        </w:rPr>
        <w:t>比例</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定金</w:t>
      </w:r>
      <w:r>
        <w:rPr>
          <w:rFonts w:ascii="宋体" w:hAnsi="宋体"/>
          <w:color w:val="auto"/>
          <w:sz w:val="21"/>
          <w:szCs w:val="21"/>
        </w:rPr>
        <w:t>的</w:t>
      </w:r>
      <w:r>
        <w:rPr>
          <w:rFonts w:hint="eastAsia" w:ascii="宋体" w:hAnsi="宋体"/>
          <w:color w:val="auto"/>
          <w:sz w:val="21"/>
          <w:szCs w:val="21"/>
        </w:rPr>
        <w:t>比例不应超过合同总价款的20%。预付款的比例由发包人与设计人协商确定，一般不低于合同总价款的20%。</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10.3.2 定金或预付款的支付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定金或预付款的</w:t>
      </w:r>
      <w:r>
        <w:rPr>
          <w:rFonts w:ascii="宋体" w:hAnsi="宋体"/>
          <w:color w:val="auto"/>
          <w:sz w:val="21"/>
          <w:szCs w:val="21"/>
        </w:rPr>
        <w:t>支付按照专用合同条款约定执行，但</w:t>
      </w:r>
      <w:r>
        <w:rPr>
          <w:rFonts w:hint="eastAsia" w:ascii="宋体" w:hAnsi="宋体"/>
          <w:color w:val="auto"/>
          <w:sz w:val="21"/>
          <w:szCs w:val="21"/>
        </w:rPr>
        <w:t>最</w:t>
      </w:r>
      <w:r>
        <w:rPr>
          <w:rFonts w:ascii="宋体" w:hAnsi="宋体"/>
          <w:color w:val="auto"/>
          <w:sz w:val="21"/>
          <w:szCs w:val="21"/>
        </w:rPr>
        <w:t>迟应在</w:t>
      </w:r>
      <w:r>
        <w:rPr>
          <w:rFonts w:hint="eastAsia" w:ascii="宋体" w:hAnsi="宋体"/>
          <w:color w:val="auto"/>
          <w:sz w:val="21"/>
          <w:szCs w:val="21"/>
        </w:rPr>
        <w:t>开始设计</w:t>
      </w:r>
      <w:r>
        <w:rPr>
          <w:rFonts w:ascii="宋体" w:hAnsi="宋体"/>
          <w:color w:val="auto"/>
          <w:sz w:val="21"/>
          <w:szCs w:val="21"/>
        </w:rPr>
        <w:t>通知载明的</w:t>
      </w:r>
      <w:r>
        <w:rPr>
          <w:rFonts w:hint="eastAsia" w:ascii="宋体" w:hAnsi="宋体"/>
          <w:color w:val="auto"/>
          <w:sz w:val="21"/>
          <w:szCs w:val="21"/>
        </w:rPr>
        <w:t>开始设计</w:t>
      </w:r>
      <w:r>
        <w:rPr>
          <w:rFonts w:ascii="宋体" w:hAnsi="宋体"/>
          <w:color w:val="auto"/>
          <w:sz w:val="21"/>
          <w:szCs w:val="21"/>
        </w:rPr>
        <w:t>日期前</w:t>
      </w:r>
      <w:r>
        <w:rPr>
          <w:rFonts w:hint="eastAsia" w:ascii="宋体" w:hAnsi="宋体"/>
          <w:color w:val="auto"/>
          <w:sz w:val="21"/>
          <w:szCs w:val="21"/>
        </w:rPr>
        <w:t>专用合同条款约定的期限内</w:t>
      </w:r>
      <w:r>
        <w:rPr>
          <w:rFonts w:ascii="宋体" w:hAnsi="宋体"/>
          <w:color w:val="auto"/>
          <w:sz w:val="21"/>
          <w:szCs w:val="21"/>
        </w:rPr>
        <w:t>支付。</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发包人逾期支付</w:t>
      </w:r>
      <w:r>
        <w:rPr>
          <w:rFonts w:hint="eastAsia" w:ascii="宋体" w:hAnsi="宋体"/>
          <w:color w:val="auto"/>
          <w:sz w:val="21"/>
          <w:szCs w:val="21"/>
        </w:rPr>
        <w:t>定金或预付款</w:t>
      </w:r>
      <w:r>
        <w:rPr>
          <w:rFonts w:ascii="宋体" w:hAnsi="宋体"/>
          <w:color w:val="auto"/>
          <w:sz w:val="21"/>
          <w:szCs w:val="21"/>
        </w:rPr>
        <w:t>超过</w:t>
      </w:r>
      <w:r>
        <w:rPr>
          <w:rFonts w:hint="eastAsia" w:ascii="宋体" w:hAnsi="宋体"/>
          <w:color w:val="auto"/>
          <w:sz w:val="21"/>
          <w:szCs w:val="21"/>
        </w:rPr>
        <w:t>专用合同条款约定的期限</w:t>
      </w:r>
      <w:r>
        <w:rPr>
          <w:rFonts w:ascii="宋体" w:hAnsi="宋体"/>
          <w:color w:val="auto"/>
          <w:sz w:val="21"/>
          <w:szCs w:val="21"/>
        </w:rPr>
        <w:t>的，</w:t>
      </w:r>
      <w:r>
        <w:rPr>
          <w:rFonts w:hint="eastAsia" w:ascii="宋体" w:hAnsi="宋体"/>
          <w:color w:val="auto"/>
          <w:sz w:val="21"/>
          <w:szCs w:val="21"/>
        </w:rPr>
        <w:t>设计</w:t>
      </w:r>
      <w:r>
        <w:rPr>
          <w:rFonts w:ascii="宋体" w:hAnsi="宋体"/>
          <w:color w:val="auto"/>
          <w:sz w:val="21"/>
          <w:szCs w:val="21"/>
        </w:rPr>
        <w:t>人有权向发包人发出要求</w:t>
      </w:r>
      <w:r>
        <w:rPr>
          <w:rFonts w:hint="eastAsia" w:ascii="宋体" w:hAnsi="宋体"/>
          <w:color w:val="auto"/>
          <w:sz w:val="21"/>
          <w:szCs w:val="21"/>
        </w:rPr>
        <w:t>支付定金或预付款</w:t>
      </w:r>
      <w:r>
        <w:rPr>
          <w:rFonts w:ascii="宋体" w:hAnsi="宋体"/>
          <w:color w:val="auto"/>
          <w:sz w:val="21"/>
          <w:szCs w:val="21"/>
        </w:rPr>
        <w:t>的催告通知，发包人收到通知后7天内仍未支付的，</w:t>
      </w:r>
      <w:r>
        <w:rPr>
          <w:rFonts w:hint="eastAsia" w:ascii="宋体" w:hAnsi="宋体"/>
          <w:color w:val="auto"/>
          <w:sz w:val="21"/>
          <w:szCs w:val="21"/>
        </w:rPr>
        <w:t>设计</w:t>
      </w:r>
      <w:r>
        <w:rPr>
          <w:rFonts w:ascii="宋体" w:hAnsi="宋体"/>
          <w:color w:val="auto"/>
          <w:sz w:val="21"/>
          <w:szCs w:val="21"/>
        </w:rPr>
        <w:t>人有权</w:t>
      </w:r>
      <w:r>
        <w:rPr>
          <w:rFonts w:hint="eastAsia" w:ascii="宋体" w:hAnsi="宋体"/>
          <w:color w:val="auto"/>
          <w:sz w:val="21"/>
          <w:szCs w:val="21"/>
        </w:rPr>
        <w:t>不开始设计工作或</w:t>
      </w:r>
      <w:r>
        <w:rPr>
          <w:rFonts w:ascii="宋体" w:hAnsi="宋体"/>
          <w:color w:val="auto"/>
          <w:sz w:val="21"/>
          <w:szCs w:val="21"/>
        </w:rPr>
        <w:t>暂停</w:t>
      </w:r>
      <w:r>
        <w:rPr>
          <w:rFonts w:hint="eastAsia" w:ascii="宋体" w:hAnsi="宋体"/>
          <w:color w:val="auto"/>
          <w:sz w:val="21"/>
          <w:szCs w:val="21"/>
        </w:rPr>
        <w:t>设计工作</w:t>
      </w:r>
      <w:r>
        <w:rPr>
          <w:rFonts w:ascii="宋体" w:hAnsi="宋体"/>
          <w:color w:val="auto"/>
          <w:sz w:val="21"/>
          <w:szCs w:val="21"/>
        </w:rPr>
        <w:t>。</w:t>
      </w:r>
    </w:p>
    <w:p>
      <w:pPr>
        <w:pStyle w:val="6"/>
        <w:adjustRightInd/>
        <w:spacing w:before="0" w:after="0" w:line="360" w:lineRule="auto"/>
        <w:ind w:firstLine="420" w:firstLineChars="200"/>
        <w:jc w:val="left"/>
        <w:textAlignment w:val="auto"/>
        <w:rPr>
          <w:rFonts w:ascii="宋体" w:hAnsi="宋体"/>
          <w:b w:val="0"/>
          <w:color w:val="auto"/>
          <w:sz w:val="21"/>
          <w:szCs w:val="21"/>
        </w:rPr>
      </w:pPr>
      <w:r>
        <w:rPr>
          <w:rFonts w:ascii="宋体" w:hAnsi="宋体"/>
          <w:b w:val="0"/>
          <w:color w:val="auto"/>
          <w:sz w:val="21"/>
          <w:szCs w:val="21"/>
        </w:rPr>
        <w:t>1</w:t>
      </w:r>
      <w:r>
        <w:rPr>
          <w:rFonts w:hint="eastAsia" w:ascii="宋体" w:hAnsi="宋体"/>
          <w:b w:val="0"/>
          <w:color w:val="auto"/>
          <w:sz w:val="21"/>
          <w:szCs w:val="21"/>
        </w:rPr>
        <w:t>0</w:t>
      </w:r>
      <w:r>
        <w:rPr>
          <w:rFonts w:ascii="宋体" w:hAnsi="宋体"/>
          <w:b w:val="0"/>
          <w:color w:val="auto"/>
          <w:sz w:val="21"/>
          <w:szCs w:val="21"/>
        </w:rPr>
        <w:t>.</w:t>
      </w:r>
      <w:r>
        <w:rPr>
          <w:rFonts w:hint="eastAsia" w:ascii="宋体" w:hAnsi="宋体"/>
          <w:b w:val="0"/>
          <w:color w:val="auto"/>
          <w:sz w:val="21"/>
          <w:szCs w:val="21"/>
        </w:rPr>
        <w:t xml:space="preserve">4 </w:t>
      </w:r>
      <w:r>
        <w:rPr>
          <w:rFonts w:ascii="宋体" w:hAnsi="宋体"/>
          <w:b w:val="0"/>
          <w:color w:val="auto"/>
          <w:sz w:val="21"/>
          <w:szCs w:val="21"/>
        </w:rPr>
        <w:t>进度款支付</w:t>
      </w:r>
    </w:p>
    <w:p>
      <w:pPr>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10.4.1 发包人应当按照专用合同条款附件6约定的付款条件及时向设计人支付进度款。</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10.4.2 </w:t>
      </w:r>
      <w:r>
        <w:rPr>
          <w:rFonts w:ascii="宋体" w:hAnsi="宋体"/>
          <w:color w:val="auto"/>
          <w:sz w:val="21"/>
          <w:szCs w:val="21"/>
        </w:rPr>
        <w:t>进度付款的修正</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在对已</w:t>
      </w:r>
      <w:r>
        <w:rPr>
          <w:rFonts w:hint="eastAsia" w:ascii="宋体" w:hAnsi="宋体"/>
          <w:color w:val="auto"/>
          <w:sz w:val="21"/>
          <w:szCs w:val="21"/>
        </w:rPr>
        <w:t>付</w:t>
      </w:r>
      <w:r>
        <w:rPr>
          <w:rFonts w:ascii="宋体" w:hAnsi="宋体"/>
          <w:color w:val="auto"/>
          <w:sz w:val="21"/>
          <w:szCs w:val="21"/>
        </w:rPr>
        <w:t>进度款进行汇总和复核中发现错误、遗漏或重复的，发包人和</w:t>
      </w:r>
      <w:r>
        <w:rPr>
          <w:rFonts w:hint="eastAsia" w:ascii="宋体" w:hAnsi="宋体"/>
          <w:color w:val="auto"/>
          <w:sz w:val="21"/>
          <w:szCs w:val="21"/>
        </w:rPr>
        <w:t>设计</w:t>
      </w:r>
      <w:r>
        <w:rPr>
          <w:rFonts w:ascii="宋体" w:hAnsi="宋体"/>
          <w:color w:val="auto"/>
          <w:sz w:val="21"/>
          <w:szCs w:val="21"/>
        </w:rPr>
        <w:t>人均有权提出修正申请。经发包人和</w:t>
      </w:r>
      <w:r>
        <w:rPr>
          <w:rFonts w:hint="eastAsia" w:ascii="宋体" w:hAnsi="宋体"/>
          <w:color w:val="auto"/>
          <w:sz w:val="21"/>
          <w:szCs w:val="21"/>
        </w:rPr>
        <w:t>设计</w:t>
      </w:r>
      <w:r>
        <w:rPr>
          <w:rFonts w:ascii="宋体" w:hAnsi="宋体"/>
          <w:color w:val="auto"/>
          <w:sz w:val="21"/>
          <w:szCs w:val="21"/>
        </w:rPr>
        <w:t>人同意的修正，应在下期进度付款中支付或扣除。</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10.5 合同价款的结算与支付</w:t>
      </w:r>
    </w:p>
    <w:p>
      <w:pPr>
        <w:spacing w:line="360" w:lineRule="auto"/>
        <w:ind w:firstLine="420" w:firstLineChars="200"/>
        <w:jc w:val="left"/>
        <w:rPr>
          <w:rFonts w:ascii="宋体" w:hAnsi="宋体"/>
          <w:bCs/>
          <w:color w:val="auto"/>
          <w:sz w:val="21"/>
          <w:szCs w:val="21"/>
        </w:rPr>
      </w:pPr>
      <w:r>
        <w:rPr>
          <w:rFonts w:hint="eastAsia" w:ascii="宋体" w:hAnsi="宋体"/>
          <w:bCs/>
          <w:color w:val="auto"/>
          <w:sz w:val="21"/>
          <w:szCs w:val="21"/>
        </w:rPr>
        <w:t>10.5.1 对于采取固定总价形式的合同，发包人应当按照专用合同条款附件6的约定及时支付尾款。</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10.5.2 对于采取固定单价形式的合同，发包人与设计人应当按照专用合同条款附件6约定的结算方式及时结清工程设计费，并将结清未支付的款项一次性支付给设计人。</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10.5.3 对于采取其他价格形式的，也应按专用合同条款的约定及时结算和支付。</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0</w:t>
      </w:r>
      <w:r>
        <w:rPr>
          <w:rFonts w:ascii="宋体" w:hAnsi="宋体"/>
          <w:color w:val="auto"/>
          <w:sz w:val="21"/>
          <w:szCs w:val="21"/>
        </w:rPr>
        <w:t>.</w:t>
      </w:r>
      <w:r>
        <w:rPr>
          <w:rFonts w:hint="eastAsia" w:ascii="宋体" w:hAnsi="宋体"/>
          <w:color w:val="auto"/>
          <w:sz w:val="21"/>
          <w:szCs w:val="21"/>
        </w:rPr>
        <w:t>6支付账户</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发包人应将合同价款支付至合同协议书中约定的</w:t>
      </w:r>
      <w:r>
        <w:rPr>
          <w:rFonts w:hint="eastAsia" w:ascii="宋体" w:hAnsi="宋体"/>
          <w:color w:val="auto"/>
          <w:sz w:val="21"/>
          <w:szCs w:val="21"/>
        </w:rPr>
        <w:t>设计</w:t>
      </w:r>
      <w:r>
        <w:rPr>
          <w:rFonts w:ascii="宋体" w:hAnsi="宋体"/>
          <w:color w:val="auto"/>
          <w:sz w:val="21"/>
          <w:szCs w:val="21"/>
        </w:rPr>
        <w:t>人账户。</w:t>
      </w:r>
    </w:p>
    <w:p>
      <w:pPr>
        <w:pStyle w:val="5"/>
        <w:adjustRightInd/>
        <w:spacing w:before="0" w:after="0" w:line="360" w:lineRule="auto"/>
        <w:jc w:val="left"/>
        <w:textAlignment w:val="auto"/>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1</w:t>
      </w:r>
      <w:r>
        <w:rPr>
          <w:rFonts w:ascii="黑体" w:hAnsi="黑体" w:eastAsia="黑体" w:cs="Times New Roman"/>
          <w:b w:val="0"/>
          <w:color w:val="auto"/>
        </w:rPr>
        <w:t>.</w:t>
      </w:r>
      <w:r>
        <w:rPr>
          <w:rFonts w:hint="eastAsia" w:ascii="黑体" w:hAnsi="黑体" w:eastAsia="黑体" w:cs="Times New Roman"/>
          <w:b w:val="0"/>
          <w:color w:val="auto"/>
        </w:rPr>
        <w:t>工程设计</w:t>
      </w:r>
      <w:r>
        <w:rPr>
          <w:rFonts w:ascii="黑体" w:hAnsi="黑体" w:eastAsia="黑体" w:cs="Times New Roman"/>
          <w:b w:val="0"/>
          <w:color w:val="auto"/>
        </w:rPr>
        <w:t>变更</w:t>
      </w:r>
      <w:r>
        <w:rPr>
          <w:rFonts w:hint="eastAsia" w:ascii="黑体" w:hAnsi="黑体" w:eastAsia="黑体" w:cs="Times New Roman"/>
          <w:b w:val="0"/>
          <w:color w:val="auto"/>
        </w:rPr>
        <w:t>与索赔</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11.1 发包人变更工程设计的内容、规模、功能、条件等，应当向设计人提供书面要求，设计人在不违反法律规定以及技术标准强制性规定的前提下应当按照发包人要求变更工程设计。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11.2 </w:t>
      </w:r>
      <w:r>
        <w:rPr>
          <w:rFonts w:hint="eastAsia" w:ascii="宋体" w:hAnsi="宋体" w:cs="宋体"/>
          <w:color w:val="auto"/>
          <w:sz w:val="21"/>
          <w:szCs w:val="21"/>
        </w:rPr>
        <w:t>发包人变更工程设计的内容、规模、功能、条件或因提交的设计资料存在错误或作较大修改时，发包人应按设计人所耗工作量向设计人增付设计费，</w:t>
      </w:r>
      <w:r>
        <w:rPr>
          <w:rFonts w:hint="eastAsia" w:ascii="宋体" w:hAnsi="宋体"/>
          <w:color w:val="auto"/>
          <w:sz w:val="21"/>
          <w:szCs w:val="21"/>
        </w:rPr>
        <w:t>设计人可按本条约定和专用合同条款附件7的约定，与发包人协商对合同价格和/或完工时间做可共同接受的修改。</w:t>
      </w:r>
    </w:p>
    <w:p>
      <w:pPr>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11.3 如果由于发包人要求更改而造成的项目复杂性的变更或性质的变更使得设计人的设计工作减少，发包人可按本条约定和专用合同条款附件7的约定，与设计人协商对合同价格和/或完工时间做可共同接受的修改。</w:t>
      </w:r>
    </w:p>
    <w:p>
      <w:pPr>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11.4 基准日期后，与工程设计服务有关的法律、技术标准的强制性规定的颁布及修改，</w:t>
      </w:r>
      <w:r>
        <w:rPr>
          <w:rFonts w:ascii="宋体" w:hAnsi="宋体"/>
          <w:color w:val="auto"/>
          <w:sz w:val="21"/>
          <w:szCs w:val="21"/>
        </w:rPr>
        <w:t>由此增加的</w:t>
      </w:r>
      <w:r>
        <w:rPr>
          <w:rFonts w:hint="eastAsia" w:ascii="宋体" w:hAnsi="宋体"/>
          <w:color w:val="auto"/>
          <w:sz w:val="21"/>
          <w:szCs w:val="21"/>
        </w:rPr>
        <w:t>设计</w:t>
      </w:r>
      <w:r>
        <w:rPr>
          <w:rFonts w:ascii="宋体" w:hAnsi="宋体"/>
          <w:color w:val="auto"/>
          <w:sz w:val="21"/>
          <w:szCs w:val="21"/>
        </w:rPr>
        <w:t>费用和（或）</w:t>
      </w:r>
      <w:r>
        <w:rPr>
          <w:rFonts w:hint="eastAsia" w:ascii="宋体" w:hAnsi="宋体"/>
          <w:color w:val="auto"/>
          <w:sz w:val="21"/>
          <w:szCs w:val="21"/>
        </w:rPr>
        <w:t>延长的设计周期</w:t>
      </w:r>
      <w:r>
        <w:rPr>
          <w:rFonts w:ascii="宋体" w:hAnsi="宋体"/>
          <w:color w:val="auto"/>
          <w:sz w:val="21"/>
          <w:szCs w:val="21"/>
        </w:rPr>
        <w:t>由发包人承担</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11.5 如果发生设计人认为有理由提出增加合同价款或延长设计周期的要求事项，</w:t>
      </w: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olor w:val="auto"/>
          <w:sz w:val="21"/>
          <w:szCs w:val="21"/>
        </w:rPr>
        <w:t>设计人应于该事项发生后5天内书面通知发包人。</w:t>
      </w: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olor w:val="auto"/>
          <w:sz w:val="21"/>
          <w:szCs w:val="21"/>
        </w:rPr>
        <w:t>在该事项发生后10天内，设计人应向发包人提供证明设计人要求的书面声明，其中包括设计人关于因该事项引起的合同价款和设计周期的变化的详细计算。</w:t>
      </w:r>
      <w:r>
        <w:rPr>
          <w:rFonts w:ascii="宋体" w:hAnsi="宋体"/>
          <w:color w:val="auto"/>
          <w:sz w:val="21"/>
          <w:szCs w:val="21"/>
        </w:rPr>
        <w:t>除专用合同条款</w:t>
      </w:r>
      <w:r>
        <w:rPr>
          <w:rFonts w:hint="eastAsia" w:ascii="宋体" w:hAnsi="宋体"/>
          <w:color w:val="auto"/>
          <w:sz w:val="21"/>
          <w:szCs w:val="21"/>
        </w:rPr>
        <w:t>对期限</w:t>
      </w:r>
      <w:r>
        <w:rPr>
          <w:rFonts w:ascii="宋体" w:hAnsi="宋体"/>
          <w:color w:val="auto"/>
          <w:sz w:val="21"/>
          <w:szCs w:val="21"/>
        </w:rPr>
        <w:t>另有约定外，</w:t>
      </w:r>
      <w:r>
        <w:rPr>
          <w:rFonts w:hint="eastAsia" w:ascii="宋体" w:hAnsi="宋体"/>
          <w:color w:val="auto"/>
          <w:sz w:val="21"/>
          <w:szCs w:val="21"/>
        </w:rPr>
        <w:t>发包人应在接到设计人书面声明后的5天内，予以书面答复。逾期未答复的，视为发包人同意设计人关于增加合同价款或延长设计周期的要求。</w:t>
      </w:r>
    </w:p>
    <w:p>
      <w:pPr>
        <w:pStyle w:val="5"/>
        <w:adjustRightInd/>
        <w:spacing w:before="0" w:after="0" w:line="360" w:lineRule="auto"/>
        <w:jc w:val="left"/>
        <w:textAlignment w:val="auto"/>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2</w:t>
      </w:r>
      <w:r>
        <w:rPr>
          <w:rFonts w:ascii="黑体" w:hAnsi="黑体" w:eastAsia="黑体" w:cs="Times New Roman"/>
          <w:b w:val="0"/>
          <w:color w:val="auto"/>
        </w:rPr>
        <w:t>.</w:t>
      </w:r>
      <w:r>
        <w:rPr>
          <w:rFonts w:hint="eastAsia" w:ascii="黑体" w:hAnsi="黑体" w:eastAsia="黑体" w:cs="Times New Roman"/>
          <w:b w:val="0"/>
          <w:color w:val="auto"/>
        </w:rPr>
        <w:t>专业责任与保险</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12.1 设计人应运用一切合理的专业技术和经验知识，按照公认的职业标准尽其全部职责和谨慎、勤勉地履行其在本合同项下的责任和义务。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12.2 除专用合同条款另有约定外，设计人应具有发包人认可的、履行本合同所需要的工程设计责任保险并使其于合同责任期内保持有效。</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12.3 工程设计责任保险应承担由于设计人的疏忽或过失而引发的工程质量事故所造成的建设工程本身的物质损失以及第三者人身伤亡、财产损失或费用的赔偿责任。</w:t>
      </w:r>
    </w:p>
    <w:p>
      <w:pPr>
        <w:pStyle w:val="5"/>
        <w:adjustRightInd/>
        <w:spacing w:before="0" w:after="0" w:line="360" w:lineRule="auto"/>
        <w:jc w:val="left"/>
        <w:textAlignment w:val="auto"/>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3</w:t>
      </w:r>
      <w:r>
        <w:rPr>
          <w:rFonts w:ascii="黑体" w:hAnsi="黑体" w:eastAsia="黑体" w:cs="Times New Roman"/>
          <w:b w:val="0"/>
          <w:color w:val="auto"/>
        </w:rPr>
        <w:t>.</w:t>
      </w:r>
      <w:r>
        <w:rPr>
          <w:rFonts w:hint="eastAsia" w:ascii="黑体" w:hAnsi="黑体" w:eastAsia="黑体" w:cs="Times New Roman"/>
          <w:b w:val="0"/>
          <w:color w:val="auto"/>
        </w:rPr>
        <w:t>知识产权</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r>
        <w:rPr>
          <w:rFonts w:ascii="宋体" w:hAnsi="宋体"/>
          <w:color w:val="auto"/>
          <w:sz w:val="21"/>
          <w:szCs w:val="21"/>
        </w:rPr>
        <w:t>.1 除专用合同条款另有约定外，发包人提供给</w:t>
      </w:r>
      <w:r>
        <w:rPr>
          <w:rFonts w:hint="eastAsia" w:ascii="宋体" w:hAnsi="宋体"/>
          <w:color w:val="auto"/>
          <w:sz w:val="21"/>
          <w:szCs w:val="21"/>
        </w:rPr>
        <w:t>设计</w:t>
      </w:r>
      <w:r>
        <w:rPr>
          <w:rFonts w:ascii="宋体" w:hAnsi="宋体"/>
          <w:color w:val="auto"/>
          <w:sz w:val="21"/>
          <w:szCs w:val="21"/>
        </w:rPr>
        <w:t>人的图纸、发包人为实施工程自行编制或委托编制的技术</w:t>
      </w:r>
      <w:r>
        <w:rPr>
          <w:rFonts w:hint="eastAsia" w:ascii="宋体" w:hAnsi="宋体"/>
          <w:color w:val="auto"/>
          <w:sz w:val="21"/>
          <w:szCs w:val="21"/>
        </w:rPr>
        <w:t>规格书</w:t>
      </w:r>
      <w:r>
        <w:rPr>
          <w:rFonts w:ascii="宋体" w:hAnsi="宋体"/>
          <w:color w:val="auto"/>
          <w:sz w:val="21"/>
          <w:szCs w:val="21"/>
        </w:rPr>
        <w:t>以及反映发包人要求的或其他类似性质的文件的著作权属于发包人，</w:t>
      </w:r>
      <w:r>
        <w:rPr>
          <w:rFonts w:hint="eastAsia" w:ascii="宋体" w:hAnsi="宋体"/>
          <w:color w:val="auto"/>
          <w:sz w:val="21"/>
          <w:szCs w:val="21"/>
        </w:rPr>
        <w:t>设计</w:t>
      </w:r>
      <w:r>
        <w:rPr>
          <w:rFonts w:ascii="宋体" w:hAnsi="宋体"/>
          <w:color w:val="auto"/>
          <w:sz w:val="21"/>
          <w:szCs w:val="21"/>
        </w:rPr>
        <w:t>人可以为实现合同目的而复制、使用此类文件，但不能用于与合同无关的其他事项。未经发包人书面同意，</w:t>
      </w:r>
      <w:r>
        <w:rPr>
          <w:rFonts w:hint="eastAsia" w:ascii="宋体" w:hAnsi="宋体"/>
          <w:color w:val="auto"/>
          <w:sz w:val="21"/>
          <w:szCs w:val="21"/>
        </w:rPr>
        <w:t>设计</w:t>
      </w:r>
      <w:r>
        <w:rPr>
          <w:rFonts w:ascii="宋体" w:hAnsi="宋体"/>
          <w:color w:val="auto"/>
          <w:sz w:val="21"/>
          <w:szCs w:val="21"/>
        </w:rPr>
        <w:t>人不得为了合同以外的目的而复制、使用上述文件或将之提供给任何第三方。</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r>
        <w:rPr>
          <w:rFonts w:ascii="宋体" w:hAnsi="宋体"/>
          <w:color w:val="auto"/>
          <w:sz w:val="21"/>
          <w:szCs w:val="21"/>
        </w:rPr>
        <w:t>.2 除专用合同条款另有约定外，</w:t>
      </w:r>
      <w:r>
        <w:rPr>
          <w:rFonts w:hint="eastAsia" w:ascii="宋体" w:hAnsi="宋体"/>
          <w:color w:val="auto"/>
          <w:sz w:val="21"/>
          <w:szCs w:val="21"/>
        </w:rPr>
        <w:t>设计</w:t>
      </w:r>
      <w:r>
        <w:rPr>
          <w:rFonts w:ascii="宋体" w:hAnsi="宋体"/>
          <w:color w:val="auto"/>
          <w:sz w:val="21"/>
          <w:szCs w:val="21"/>
        </w:rPr>
        <w:t>人为实施工程所编制的文件的著作权属于</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发包</w:t>
      </w:r>
      <w:r>
        <w:rPr>
          <w:rFonts w:ascii="宋体" w:hAnsi="宋体"/>
          <w:color w:val="auto"/>
          <w:sz w:val="21"/>
          <w:szCs w:val="21"/>
        </w:rPr>
        <w:t>人可因实施工程的运行、调试、维修、改造等目的而复制、使用此类文件，但不能</w:t>
      </w:r>
      <w:r>
        <w:rPr>
          <w:rFonts w:hint="eastAsia" w:ascii="宋体" w:hAnsi="宋体"/>
          <w:color w:val="auto"/>
          <w:sz w:val="21"/>
          <w:szCs w:val="21"/>
        </w:rPr>
        <w:t>擅自修改或</w:t>
      </w:r>
      <w:r>
        <w:rPr>
          <w:rFonts w:ascii="宋体" w:hAnsi="宋体"/>
          <w:color w:val="auto"/>
          <w:sz w:val="21"/>
          <w:szCs w:val="21"/>
        </w:rPr>
        <w:t>用于与合同无关的其他事项。未经</w:t>
      </w:r>
      <w:r>
        <w:rPr>
          <w:rFonts w:hint="eastAsia" w:ascii="宋体" w:hAnsi="宋体"/>
          <w:color w:val="auto"/>
          <w:sz w:val="21"/>
          <w:szCs w:val="21"/>
        </w:rPr>
        <w:t>设计</w:t>
      </w:r>
      <w:r>
        <w:rPr>
          <w:rFonts w:ascii="宋体" w:hAnsi="宋体"/>
          <w:color w:val="auto"/>
          <w:sz w:val="21"/>
          <w:szCs w:val="21"/>
        </w:rPr>
        <w:t>人书面同意，</w:t>
      </w:r>
      <w:r>
        <w:rPr>
          <w:rFonts w:hint="eastAsia" w:ascii="宋体" w:hAnsi="宋体"/>
          <w:color w:val="auto"/>
          <w:sz w:val="21"/>
          <w:szCs w:val="21"/>
        </w:rPr>
        <w:t>发包</w:t>
      </w:r>
      <w:r>
        <w:rPr>
          <w:rFonts w:ascii="宋体" w:hAnsi="宋体"/>
          <w:color w:val="auto"/>
          <w:sz w:val="21"/>
          <w:szCs w:val="21"/>
        </w:rPr>
        <w:t>人不得为了合同以外的目的而复制、使用上述文件或将之提供给任何第三方。</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r>
        <w:rPr>
          <w:rFonts w:ascii="宋体" w:hAnsi="宋体"/>
          <w:color w:val="auto"/>
          <w:sz w:val="21"/>
          <w:szCs w:val="21"/>
        </w:rPr>
        <w:t>.3 合同当事人保证在履行合同过程中不侵犯对方及第三方的知识产权。</w:t>
      </w:r>
      <w:r>
        <w:rPr>
          <w:rFonts w:hint="eastAsia" w:ascii="宋体" w:hAnsi="宋体"/>
          <w:color w:val="auto"/>
          <w:sz w:val="21"/>
          <w:szCs w:val="21"/>
        </w:rPr>
        <w:t>设计</w:t>
      </w:r>
      <w:r>
        <w:rPr>
          <w:rFonts w:ascii="宋体" w:hAnsi="宋体"/>
          <w:color w:val="auto"/>
          <w:sz w:val="21"/>
          <w:szCs w:val="21"/>
        </w:rPr>
        <w:t>人在</w:t>
      </w:r>
      <w:r>
        <w:rPr>
          <w:rFonts w:hint="eastAsia" w:ascii="宋体" w:hAnsi="宋体"/>
          <w:color w:val="auto"/>
          <w:sz w:val="21"/>
          <w:szCs w:val="21"/>
        </w:rPr>
        <w:t>工程设计</w:t>
      </w:r>
      <w:r>
        <w:rPr>
          <w:rFonts w:ascii="宋体" w:hAnsi="宋体"/>
          <w:color w:val="auto"/>
          <w:sz w:val="21"/>
          <w:szCs w:val="21"/>
        </w:rPr>
        <w:t>时，因侵犯他人的专利权或其他知识产权所引起的责任，由</w:t>
      </w:r>
      <w:r>
        <w:rPr>
          <w:rFonts w:hint="eastAsia" w:ascii="宋体" w:hAnsi="宋体"/>
          <w:color w:val="auto"/>
          <w:sz w:val="21"/>
          <w:szCs w:val="21"/>
        </w:rPr>
        <w:t>设计</w:t>
      </w:r>
      <w:r>
        <w:rPr>
          <w:rFonts w:ascii="宋体" w:hAnsi="宋体"/>
          <w:color w:val="auto"/>
          <w:sz w:val="21"/>
          <w:szCs w:val="21"/>
        </w:rPr>
        <w:t>人承担；因发包人提供的</w:t>
      </w:r>
      <w:r>
        <w:rPr>
          <w:rFonts w:hint="eastAsia" w:ascii="宋体" w:hAnsi="宋体"/>
          <w:color w:val="auto"/>
          <w:sz w:val="21"/>
          <w:szCs w:val="21"/>
        </w:rPr>
        <w:t>基础资料</w:t>
      </w:r>
      <w:r>
        <w:rPr>
          <w:rFonts w:ascii="宋体" w:hAnsi="宋体"/>
          <w:color w:val="auto"/>
          <w:sz w:val="21"/>
          <w:szCs w:val="21"/>
        </w:rPr>
        <w:t>导致侵权的，由发包人承担责任。</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3</w:t>
      </w:r>
      <w:r>
        <w:rPr>
          <w:rFonts w:ascii="宋体" w:hAnsi="宋体"/>
          <w:color w:val="auto"/>
          <w:sz w:val="21"/>
          <w:szCs w:val="21"/>
        </w:rPr>
        <w:t>.4</w:t>
      </w:r>
      <w:r>
        <w:rPr>
          <w:rFonts w:hint="eastAsia" w:ascii="宋体" w:hAnsi="宋体"/>
          <w:color w:val="auto"/>
          <w:sz w:val="21"/>
          <w:szCs w:val="21"/>
        </w:rPr>
        <w:t xml:space="preserve"> 合同当事人双方均有权在不损害对方利益和保密约定的前提下，在自己宣传用的印刷品或其他出版物上，或申报奖项时等情形下公布有关项目的文字和图片材料。</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13.5 </w:t>
      </w:r>
      <w:r>
        <w:rPr>
          <w:rFonts w:ascii="宋体" w:hAnsi="宋体"/>
          <w:color w:val="auto"/>
          <w:sz w:val="21"/>
          <w:szCs w:val="21"/>
        </w:rPr>
        <w:t>除专用合同条款另有约定外，</w:t>
      </w:r>
      <w:r>
        <w:rPr>
          <w:rFonts w:hint="eastAsia" w:ascii="宋体" w:hAnsi="宋体"/>
          <w:color w:val="auto"/>
          <w:sz w:val="21"/>
          <w:szCs w:val="21"/>
        </w:rPr>
        <w:t>设计</w:t>
      </w:r>
      <w:r>
        <w:rPr>
          <w:rFonts w:ascii="宋体" w:hAnsi="宋体"/>
          <w:color w:val="auto"/>
          <w:sz w:val="21"/>
          <w:szCs w:val="21"/>
        </w:rPr>
        <w:t>人在合同签订前和签订时已确定采用的专利、专有技术的使用费</w:t>
      </w:r>
      <w:r>
        <w:rPr>
          <w:rFonts w:hint="eastAsia" w:ascii="宋体" w:hAnsi="宋体"/>
          <w:color w:val="auto"/>
          <w:sz w:val="21"/>
          <w:szCs w:val="21"/>
        </w:rPr>
        <w:t>应</w:t>
      </w:r>
      <w:r>
        <w:rPr>
          <w:rFonts w:ascii="宋体" w:hAnsi="宋体"/>
          <w:color w:val="auto"/>
          <w:sz w:val="21"/>
          <w:szCs w:val="21"/>
        </w:rPr>
        <w:t>包含在签约合同价中。</w:t>
      </w:r>
    </w:p>
    <w:p>
      <w:pPr>
        <w:pStyle w:val="5"/>
        <w:adjustRightInd/>
        <w:spacing w:before="0" w:after="0" w:line="360" w:lineRule="auto"/>
        <w:jc w:val="left"/>
        <w:textAlignment w:val="auto"/>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4</w:t>
      </w:r>
      <w:r>
        <w:rPr>
          <w:rFonts w:ascii="黑体" w:hAnsi="黑体" w:eastAsia="黑体" w:cs="Times New Roman"/>
          <w:b w:val="0"/>
          <w:color w:val="auto"/>
        </w:rPr>
        <w:t>.违约</w:t>
      </w:r>
      <w:r>
        <w:rPr>
          <w:rFonts w:hint="eastAsia" w:ascii="黑体" w:hAnsi="黑体" w:eastAsia="黑体" w:cs="Times New Roman"/>
          <w:b w:val="0"/>
          <w:color w:val="auto"/>
        </w:rPr>
        <w:t>责任</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 xml:space="preserve">.1 </w:t>
      </w:r>
      <w:r>
        <w:rPr>
          <w:rFonts w:hint="eastAsia" w:ascii="宋体" w:hAnsi="宋体"/>
          <w:color w:val="auto"/>
          <w:sz w:val="21"/>
          <w:szCs w:val="21"/>
        </w:rPr>
        <w:t>发包人违约责任</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.1.1</w:t>
      </w:r>
      <w:r>
        <w:rPr>
          <w:rFonts w:hint="eastAsia" w:ascii="宋体" w:hAnsi="宋体"/>
          <w:color w:val="auto"/>
          <w:sz w:val="21"/>
          <w:szCs w:val="21"/>
        </w:rPr>
        <w:t xml:space="preserve">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spacing w:line="360" w:lineRule="auto"/>
        <w:ind w:firstLine="420" w:firstLineChars="200"/>
        <w:jc w:val="left"/>
        <w:rPr>
          <w:rFonts w:ascii="宋体" w:hAnsi="宋体"/>
          <w:color w:val="auto"/>
          <w:sz w:val="21"/>
          <w:szCs w:val="21"/>
        </w:rPr>
      </w:pPr>
      <w:r>
        <w:rPr>
          <w:rFonts w:hint="eastAsia" w:ascii="宋体" w:hAnsi="宋体" w:cs="宋体"/>
          <w:color w:val="auto"/>
          <w:sz w:val="21"/>
          <w:szCs w:val="21"/>
        </w:rPr>
        <w:t xml:space="preserve">14.1.2 </w:t>
      </w:r>
      <w:r>
        <w:rPr>
          <w:rFonts w:hint="eastAsia" w:ascii="宋体" w:hAnsi="宋体"/>
          <w:color w:val="auto"/>
          <w:sz w:val="21"/>
          <w:szCs w:val="21"/>
        </w:rPr>
        <w:t>发包人未按专用合同条款附件6约定的金额和期限向设计人支付设计费的，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14.1.3 发包人的上级或设计审批部门对设计文件不进行审批或本合同工程停建、缓建，发包人应在事件发生之日起15天内按本合同第16条</w:t>
      </w:r>
      <w:r>
        <w:rPr>
          <w:rFonts w:hint="eastAsia" w:ascii="宋体" w:hAnsi="宋体"/>
          <w:color w:val="auto"/>
          <w:sz w:val="21"/>
          <w:szCs w:val="21"/>
        </w:rPr>
        <w:t>〔合同解除〕</w:t>
      </w:r>
      <w:r>
        <w:rPr>
          <w:rFonts w:hint="eastAsia" w:ascii="宋体" w:hAnsi="宋体"/>
          <w:color w:val="auto"/>
          <w:sz w:val="21"/>
          <w:szCs w:val="21"/>
        </w:rPr>
        <w:t>的约定向设计人结算并支付设计费。</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14.1.4 </w:t>
      </w:r>
      <w:r>
        <w:rPr>
          <w:rFonts w:hint="eastAsia" w:ascii="宋体" w:hAnsi="宋体"/>
          <w:color w:val="auto"/>
          <w:sz w:val="21"/>
          <w:szCs w:val="21"/>
        </w:rPr>
        <w:t>发包人</w:t>
      </w:r>
      <w:r>
        <w:rPr>
          <w:rFonts w:ascii="宋体" w:hAnsi="宋体"/>
          <w:color w:val="auto"/>
          <w:sz w:val="21"/>
          <w:szCs w:val="21"/>
        </w:rPr>
        <w:t>擅自将</w:t>
      </w:r>
      <w:r>
        <w:rPr>
          <w:rFonts w:hint="eastAsia" w:ascii="宋体" w:hAnsi="宋体"/>
          <w:color w:val="auto"/>
          <w:sz w:val="21"/>
          <w:szCs w:val="21"/>
        </w:rPr>
        <w:t>设计人</w:t>
      </w:r>
      <w:r>
        <w:rPr>
          <w:rFonts w:ascii="宋体" w:hAnsi="宋体"/>
          <w:color w:val="auto"/>
          <w:sz w:val="21"/>
          <w:szCs w:val="21"/>
        </w:rPr>
        <w:t>的设计文件</w:t>
      </w:r>
      <w:r>
        <w:rPr>
          <w:rFonts w:hint="eastAsia" w:ascii="宋体" w:hAnsi="宋体"/>
          <w:color w:val="auto"/>
          <w:sz w:val="21"/>
          <w:szCs w:val="21"/>
        </w:rPr>
        <w:t>用于</w:t>
      </w:r>
      <w:r>
        <w:rPr>
          <w:rFonts w:ascii="宋体" w:hAnsi="宋体"/>
          <w:color w:val="auto"/>
          <w:sz w:val="21"/>
          <w:szCs w:val="21"/>
        </w:rPr>
        <w:t>本工程以外的</w:t>
      </w:r>
      <w:r>
        <w:rPr>
          <w:rFonts w:hint="eastAsia" w:ascii="宋体" w:hAnsi="宋体"/>
          <w:color w:val="auto"/>
          <w:sz w:val="21"/>
          <w:szCs w:val="21"/>
        </w:rPr>
        <w:t>工程或交</w:t>
      </w:r>
      <w:r>
        <w:rPr>
          <w:rFonts w:ascii="宋体" w:hAnsi="宋体"/>
          <w:color w:val="auto"/>
          <w:sz w:val="21"/>
          <w:szCs w:val="21"/>
        </w:rPr>
        <w:t>第三方使用时，应承担</w:t>
      </w:r>
      <w:r>
        <w:rPr>
          <w:rFonts w:hint="eastAsia" w:ascii="宋体" w:hAnsi="宋体"/>
          <w:color w:val="auto"/>
          <w:sz w:val="21"/>
          <w:szCs w:val="21"/>
        </w:rPr>
        <w:t>相应法律</w:t>
      </w:r>
      <w:r>
        <w:rPr>
          <w:rFonts w:ascii="宋体" w:hAnsi="宋体"/>
          <w:color w:val="auto"/>
          <w:sz w:val="21"/>
          <w:szCs w:val="21"/>
        </w:rPr>
        <w:t>责任</w:t>
      </w:r>
      <w:r>
        <w:rPr>
          <w:rFonts w:hint="eastAsia" w:ascii="宋体" w:hAnsi="宋体"/>
          <w:color w:val="auto"/>
          <w:sz w:val="21"/>
          <w:szCs w:val="21"/>
        </w:rPr>
        <w:t>，并应赔偿设计人因此遭受的损失</w:t>
      </w:r>
      <w:r>
        <w:rPr>
          <w:rFonts w:ascii="宋体" w:hAnsi="宋体"/>
          <w:color w:val="auto"/>
          <w:sz w:val="21"/>
          <w:szCs w:val="21"/>
        </w:rPr>
        <w:t>。</w:t>
      </w:r>
    </w:p>
    <w:p>
      <w:pPr>
        <w:pStyle w:val="6"/>
        <w:adjustRightInd/>
        <w:spacing w:before="0" w:after="0" w:line="360" w:lineRule="auto"/>
        <w:ind w:firstLine="420" w:firstLineChars="200"/>
        <w:jc w:val="left"/>
        <w:textAlignment w:val="auto"/>
        <w:rPr>
          <w:rFonts w:ascii="宋体" w:hAnsi="宋体"/>
          <w:b w:val="0"/>
          <w:bCs w:val="0"/>
          <w:color w:val="auto"/>
          <w:sz w:val="21"/>
          <w:szCs w:val="21"/>
        </w:rPr>
      </w:pPr>
      <w:r>
        <w:rPr>
          <w:rFonts w:ascii="宋体" w:hAnsi="宋体"/>
          <w:b w:val="0"/>
          <w:bCs w:val="0"/>
          <w:color w:val="auto"/>
          <w:sz w:val="21"/>
          <w:szCs w:val="21"/>
        </w:rPr>
        <w:t>1</w:t>
      </w:r>
      <w:r>
        <w:rPr>
          <w:rFonts w:hint="eastAsia" w:ascii="宋体" w:hAnsi="宋体"/>
          <w:b w:val="0"/>
          <w:bCs w:val="0"/>
          <w:color w:val="auto"/>
          <w:sz w:val="21"/>
          <w:szCs w:val="21"/>
        </w:rPr>
        <w:t>4</w:t>
      </w:r>
      <w:r>
        <w:rPr>
          <w:rFonts w:ascii="宋体" w:hAnsi="宋体"/>
          <w:b w:val="0"/>
          <w:bCs w:val="0"/>
          <w:color w:val="auto"/>
          <w:sz w:val="21"/>
          <w:szCs w:val="21"/>
        </w:rPr>
        <w:t xml:space="preserve">.2 </w:t>
      </w:r>
      <w:r>
        <w:rPr>
          <w:rFonts w:hint="eastAsia" w:ascii="宋体" w:hAnsi="宋体"/>
          <w:b w:val="0"/>
          <w:bCs w:val="0"/>
          <w:color w:val="auto"/>
          <w:sz w:val="21"/>
          <w:szCs w:val="21"/>
        </w:rPr>
        <w:t>设计人违约责任</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14.2.1 合同生效后，设计人因自身原因要求终止或解除合同，设计人应按发包人已支付的定金金额双倍返还给发包人或设计人按照专用合同条款的约定向发包人支付违约金。</w:t>
      </w:r>
    </w:p>
    <w:p>
      <w:pPr>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14.2.2 由于设计人原因，未按专用合同条款附件3约定的时间交付工程设计文件的，应按专用合同条款的约定向发包人支付违约金，前述违约金经双方确认后可在发包人应付设计费中扣减。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14.2.4 设计人未经发包人同意擅自对工程设计进行分包的，发包人有权要求设计人解除未经发包人同意的设计分包合同，设计人应当按照专用合同条款的约定承担违约责任。</w:t>
      </w:r>
    </w:p>
    <w:p>
      <w:pPr>
        <w:pStyle w:val="5"/>
        <w:adjustRightInd/>
        <w:spacing w:before="0" w:after="0" w:line="360" w:lineRule="auto"/>
        <w:jc w:val="left"/>
        <w:textAlignment w:val="auto"/>
        <w:rPr>
          <w:rFonts w:ascii="黑体" w:hAnsi="黑体" w:eastAsia="黑体" w:cs="Times New Roman"/>
          <w:b w:val="0"/>
          <w:color w:val="auto"/>
        </w:rPr>
      </w:pPr>
      <w:r>
        <w:rPr>
          <w:rFonts w:ascii="黑体" w:hAnsi="黑体" w:eastAsia="黑体" w:cs="Times New Roman"/>
          <w:b w:val="0"/>
          <w:color w:val="auto"/>
        </w:rPr>
        <w:t>1</w:t>
      </w:r>
      <w:r>
        <w:rPr>
          <w:rFonts w:hint="eastAsia" w:ascii="黑体" w:hAnsi="黑体" w:eastAsia="黑体" w:cs="Times New Roman"/>
          <w:b w:val="0"/>
          <w:color w:val="auto"/>
        </w:rPr>
        <w:t>5</w:t>
      </w:r>
      <w:r>
        <w:rPr>
          <w:rFonts w:ascii="黑体" w:hAnsi="黑体" w:eastAsia="黑体" w:cs="Times New Roman"/>
          <w:b w:val="0"/>
          <w:color w:val="auto"/>
        </w:rPr>
        <w:t xml:space="preserve">.不可抗力 </w:t>
      </w:r>
    </w:p>
    <w:p>
      <w:pPr>
        <w:pStyle w:val="6"/>
        <w:adjustRightInd/>
        <w:spacing w:before="0" w:after="0" w:line="360" w:lineRule="auto"/>
        <w:ind w:firstLine="420" w:firstLineChars="200"/>
        <w:jc w:val="left"/>
        <w:textAlignment w:val="auto"/>
        <w:rPr>
          <w:rFonts w:ascii="宋体" w:hAnsi="宋体"/>
          <w:b w:val="0"/>
          <w:bCs w:val="0"/>
          <w:color w:val="auto"/>
          <w:sz w:val="21"/>
          <w:szCs w:val="21"/>
        </w:rPr>
      </w:pPr>
      <w:r>
        <w:rPr>
          <w:rFonts w:ascii="宋体" w:hAnsi="宋体"/>
          <w:b w:val="0"/>
          <w:bCs w:val="0"/>
          <w:color w:val="auto"/>
          <w:sz w:val="21"/>
          <w:szCs w:val="21"/>
        </w:rPr>
        <w:t>1</w:t>
      </w:r>
      <w:r>
        <w:rPr>
          <w:rFonts w:hint="eastAsia" w:ascii="宋体" w:hAnsi="宋体"/>
          <w:b w:val="0"/>
          <w:bCs w:val="0"/>
          <w:color w:val="auto"/>
          <w:sz w:val="21"/>
          <w:szCs w:val="21"/>
        </w:rPr>
        <w:t>5</w:t>
      </w:r>
      <w:r>
        <w:rPr>
          <w:rFonts w:ascii="宋体" w:hAnsi="宋体"/>
          <w:b w:val="0"/>
          <w:bCs w:val="0"/>
          <w:color w:val="auto"/>
          <w:sz w:val="21"/>
          <w:szCs w:val="21"/>
        </w:rPr>
        <w:t xml:space="preserve">.1 </w:t>
      </w:r>
      <w:r>
        <w:rPr>
          <w:rFonts w:hint="eastAsia" w:ascii="宋体" w:hAnsi="宋体"/>
          <w:b w:val="0"/>
          <w:bCs w:val="0"/>
          <w:color w:val="auto"/>
          <w:sz w:val="21"/>
          <w:szCs w:val="21"/>
        </w:rPr>
        <w:t>不可抗力的确认</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不可抗力发生后，发包人和</w:t>
      </w:r>
      <w:r>
        <w:rPr>
          <w:rFonts w:hint="eastAsia" w:ascii="宋体" w:hAnsi="宋体"/>
          <w:color w:val="auto"/>
          <w:sz w:val="21"/>
          <w:szCs w:val="21"/>
        </w:rPr>
        <w:t>设计</w:t>
      </w:r>
      <w:r>
        <w:rPr>
          <w:rFonts w:ascii="宋体" w:hAnsi="宋体"/>
          <w:color w:val="auto"/>
          <w:sz w:val="21"/>
          <w:szCs w:val="21"/>
        </w:rPr>
        <w:t>人应收集证明不可抗力发生及不可抗力造成损失的证据，并及时认真统计所造成的损失。合同当事人对是否属于不可抗力或其损失发生争议时，按第</w:t>
      </w:r>
      <w:r>
        <w:rPr>
          <w:rFonts w:hint="eastAsia" w:ascii="宋体" w:hAnsi="宋体"/>
          <w:color w:val="auto"/>
          <w:sz w:val="21"/>
          <w:szCs w:val="21"/>
        </w:rPr>
        <w:t>17</w:t>
      </w:r>
      <w:r>
        <w:rPr>
          <w:rFonts w:ascii="宋体" w:hAnsi="宋体"/>
          <w:color w:val="auto"/>
          <w:sz w:val="21"/>
          <w:szCs w:val="21"/>
        </w:rPr>
        <w:t>条</w:t>
      </w:r>
      <w:r>
        <w:rPr>
          <w:rFonts w:hint="eastAsia" w:ascii="宋体" w:hAnsi="宋体"/>
          <w:color w:val="auto"/>
          <w:sz w:val="21"/>
          <w:szCs w:val="21"/>
        </w:rPr>
        <w:t>〔</w:t>
      </w:r>
      <w:r>
        <w:rPr>
          <w:rFonts w:ascii="宋体" w:hAnsi="宋体"/>
          <w:color w:val="auto"/>
          <w:sz w:val="21"/>
          <w:szCs w:val="21"/>
        </w:rPr>
        <w:t>争议解决</w:t>
      </w:r>
      <w:r>
        <w:rPr>
          <w:rFonts w:hint="eastAsia" w:ascii="宋体" w:hAnsi="宋体"/>
          <w:color w:val="auto"/>
          <w:sz w:val="21"/>
          <w:szCs w:val="21"/>
        </w:rPr>
        <w:t>〕</w:t>
      </w:r>
      <w:r>
        <w:rPr>
          <w:rFonts w:ascii="宋体" w:hAnsi="宋体"/>
          <w:color w:val="auto"/>
          <w:sz w:val="21"/>
          <w:szCs w:val="21"/>
        </w:rPr>
        <w:t>的约定处理。</w:t>
      </w:r>
    </w:p>
    <w:p>
      <w:pPr>
        <w:pStyle w:val="6"/>
        <w:spacing w:before="0" w:after="0" w:line="360" w:lineRule="auto"/>
        <w:ind w:firstLine="420" w:firstLineChars="200"/>
        <w:jc w:val="left"/>
        <w:rPr>
          <w:rFonts w:ascii="宋体" w:hAnsi="宋体"/>
          <w:b w:val="0"/>
          <w:bCs w:val="0"/>
          <w:color w:val="auto"/>
          <w:sz w:val="21"/>
          <w:szCs w:val="21"/>
        </w:rPr>
      </w:pPr>
      <w:r>
        <w:rPr>
          <w:rFonts w:ascii="宋体" w:hAnsi="宋体"/>
          <w:b w:val="0"/>
          <w:bCs w:val="0"/>
          <w:color w:val="auto"/>
          <w:sz w:val="21"/>
          <w:szCs w:val="21"/>
        </w:rPr>
        <w:t>1</w:t>
      </w:r>
      <w:r>
        <w:rPr>
          <w:rFonts w:hint="eastAsia" w:ascii="宋体" w:hAnsi="宋体"/>
          <w:b w:val="0"/>
          <w:bCs w:val="0"/>
          <w:color w:val="auto"/>
          <w:sz w:val="21"/>
          <w:szCs w:val="21"/>
        </w:rPr>
        <w:t>5</w:t>
      </w:r>
      <w:r>
        <w:rPr>
          <w:rFonts w:ascii="宋体" w:hAnsi="宋体"/>
          <w:b w:val="0"/>
          <w:bCs w:val="0"/>
          <w:color w:val="auto"/>
          <w:sz w:val="21"/>
          <w:szCs w:val="21"/>
        </w:rPr>
        <w:t xml:space="preserve">.2 </w:t>
      </w:r>
      <w:r>
        <w:rPr>
          <w:rFonts w:hint="eastAsia" w:ascii="宋体" w:hAnsi="宋体"/>
          <w:b w:val="0"/>
          <w:bCs w:val="0"/>
          <w:color w:val="auto"/>
          <w:sz w:val="21"/>
          <w:szCs w:val="21"/>
        </w:rPr>
        <w:t>不可抗力的通知</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合同</w:t>
      </w:r>
      <w:r>
        <w:rPr>
          <w:rFonts w:ascii="宋体" w:hAnsi="宋体"/>
          <w:color w:val="auto"/>
          <w:sz w:val="21"/>
          <w:szCs w:val="21"/>
        </w:rPr>
        <w:t>一方当事人遇到不可抗力事件，使其履行合同义务受到阻碍时，应立即通知合同另一方当事人，书面说明不可抗力和受阻碍的详细情况，并</w:t>
      </w:r>
      <w:r>
        <w:rPr>
          <w:rFonts w:hint="eastAsia" w:ascii="宋体" w:hAnsi="宋体"/>
          <w:color w:val="auto"/>
          <w:sz w:val="21"/>
          <w:szCs w:val="21"/>
        </w:rPr>
        <w:t>在合理期限内</w:t>
      </w:r>
      <w:r>
        <w:rPr>
          <w:rFonts w:ascii="宋体" w:hAnsi="宋体"/>
          <w:color w:val="auto"/>
          <w:sz w:val="21"/>
          <w:szCs w:val="21"/>
        </w:rPr>
        <w:t>提供必要的证明。</w:t>
      </w:r>
    </w:p>
    <w:p>
      <w:pPr>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不可抗力持续发生的，合同一方当事人应及时向合同另一方当事人提交中间报告，说明不可抗力和履行合同受阻的情况，并于不可抗力事件结束后28天内提交最终报告及有关资料。</w:t>
      </w:r>
    </w:p>
    <w:p>
      <w:pPr>
        <w:pStyle w:val="6"/>
        <w:spacing w:before="0" w:after="0" w:line="360" w:lineRule="auto"/>
        <w:ind w:firstLine="420" w:firstLineChars="200"/>
        <w:jc w:val="left"/>
        <w:rPr>
          <w:rFonts w:ascii="宋体" w:hAnsi="宋体"/>
          <w:b w:val="0"/>
          <w:bCs w:val="0"/>
          <w:color w:val="auto"/>
          <w:sz w:val="21"/>
          <w:szCs w:val="21"/>
        </w:rPr>
      </w:pPr>
      <w:r>
        <w:rPr>
          <w:rFonts w:ascii="宋体" w:hAnsi="宋体"/>
          <w:b w:val="0"/>
          <w:bCs w:val="0"/>
          <w:color w:val="auto"/>
          <w:sz w:val="21"/>
          <w:szCs w:val="21"/>
        </w:rPr>
        <w:t>1</w:t>
      </w:r>
      <w:r>
        <w:rPr>
          <w:rFonts w:hint="eastAsia" w:ascii="宋体" w:hAnsi="宋体"/>
          <w:b w:val="0"/>
          <w:bCs w:val="0"/>
          <w:color w:val="auto"/>
          <w:sz w:val="21"/>
          <w:szCs w:val="21"/>
        </w:rPr>
        <w:t>5</w:t>
      </w:r>
      <w:r>
        <w:rPr>
          <w:rFonts w:ascii="宋体" w:hAnsi="宋体"/>
          <w:b w:val="0"/>
          <w:bCs w:val="0"/>
          <w:color w:val="auto"/>
          <w:sz w:val="21"/>
          <w:szCs w:val="21"/>
        </w:rPr>
        <w:t xml:space="preserve">.3 </w:t>
      </w:r>
      <w:r>
        <w:rPr>
          <w:rFonts w:hint="eastAsia" w:ascii="宋体" w:hAnsi="宋体"/>
          <w:b w:val="0"/>
          <w:bCs w:val="0"/>
          <w:color w:val="auto"/>
          <w:sz w:val="21"/>
          <w:szCs w:val="21"/>
        </w:rPr>
        <w:t>不可抗力后果的承担</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不可抗力引起的后果及造成的损失由合同当事人按照法律规定及合同约定各自承担。</w:t>
      </w:r>
      <w:r>
        <w:rPr>
          <w:rFonts w:ascii="宋体" w:hAnsi="宋体"/>
          <w:color w:val="auto"/>
          <w:sz w:val="21"/>
          <w:szCs w:val="21"/>
        </w:rPr>
        <w:t>不可抗力发生前已完</w:t>
      </w:r>
      <w:r>
        <w:rPr>
          <w:rFonts w:hint="eastAsia" w:ascii="宋体" w:hAnsi="宋体"/>
          <w:color w:val="auto"/>
          <w:sz w:val="21"/>
          <w:szCs w:val="21"/>
        </w:rPr>
        <w:t>成的</w:t>
      </w:r>
      <w:r>
        <w:rPr>
          <w:rFonts w:ascii="宋体" w:hAnsi="宋体"/>
          <w:color w:val="auto"/>
          <w:sz w:val="21"/>
          <w:szCs w:val="21"/>
        </w:rPr>
        <w:t>工程</w:t>
      </w:r>
      <w:r>
        <w:rPr>
          <w:rFonts w:hint="eastAsia" w:ascii="宋体" w:hAnsi="宋体"/>
          <w:color w:val="auto"/>
          <w:sz w:val="21"/>
          <w:szCs w:val="21"/>
        </w:rPr>
        <w:t>设计</w:t>
      </w:r>
      <w:r>
        <w:rPr>
          <w:rFonts w:ascii="宋体" w:hAnsi="宋体"/>
          <w:color w:val="auto"/>
          <w:sz w:val="21"/>
          <w:szCs w:val="21"/>
        </w:rPr>
        <w:t>应当按照合同约定进行</w:t>
      </w:r>
      <w:r>
        <w:rPr>
          <w:rFonts w:hint="eastAsia" w:ascii="宋体" w:hAnsi="宋体"/>
          <w:color w:val="auto"/>
          <w:sz w:val="21"/>
          <w:szCs w:val="21"/>
        </w:rPr>
        <w:t>支付</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因合同一方迟延履行合同义务，在迟延履行期间遭遇不可抗力的，不免除其违约责任。</w:t>
      </w:r>
    </w:p>
    <w:p>
      <w:pPr>
        <w:pStyle w:val="5"/>
        <w:adjustRightInd/>
        <w:spacing w:before="0" w:after="0" w:line="360" w:lineRule="auto"/>
        <w:jc w:val="left"/>
        <w:textAlignment w:val="auto"/>
        <w:rPr>
          <w:rFonts w:ascii="黑体" w:hAnsi="黑体" w:eastAsia="黑体" w:cs="Times New Roman"/>
          <w:b w:val="0"/>
          <w:color w:val="auto"/>
        </w:rPr>
      </w:pPr>
      <w:r>
        <w:rPr>
          <w:rFonts w:hint="eastAsia" w:ascii="黑体" w:hAnsi="黑体" w:eastAsia="黑体" w:cs="Times New Roman"/>
          <w:b w:val="0"/>
          <w:color w:val="auto"/>
        </w:rPr>
        <w:t>16</w:t>
      </w:r>
      <w:r>
        <w:rPr>
          <w:rFonts w:ascii="黑体" w:hAnsi="黑体" w:eastAsia="黑体" w:cs="Times New Roman"/>
          <w:b w:val="0"/>
          <w:color w:val="auto"/>
        </w:rPr>
        <w:t>.</w:t>
      </w:r>
      <w:r>
        <w:rPr>
          <w:rFonts w:hint="eastAsia" w:ascii="黑体" w:hAnsi="黑体" w:eastAsia="黑体" w:cs="Times New Roman"/>
          <w:b w:val="0"/>
          <w:color w:val="auto"/>
        </w:rPr>
        <w:t>合同解除</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1</w:t>
      </w:r>
      <w:r>
        <w:rPr>
          <w:rFonts w:hint="eastAsia" w:ascii="宋体" w:hAnsi="宋体" w:cs="Courier New"/>
          <w:color w:val="auto"/>
          <w:sz w:val="21"/>
          <w:szCs w:val="21"/>
        </w:rPr>
        <w:t>6</w:t>
      </w:r>
      <w:r>
        <w:rPr>
          <w:rFonts w:ascii="宋体" w:hAnsi="宋体" w:cs="Courier New"/>
          <w:color w:val="auto"/>
          <w:sz w:val="21"/>
          <w:szCs w:val="21"/>
        </w:rPr>
        <w:t>.1</w:t>
      </w:r>
      <w:r>
        <w:rPr>
          <w:rFonts w:hint="eastAsia" w:ascii="宋体" w:hAnsi="宋体" w:cs="Courier New"/>
          <w:color w:val="auto"/>
          <w:sz w:val="21"/>
          <w:szCs w:val="21"/>
        </w:rPr>
        <w:t xml:space="preserve"> 发包人与设计人协商一致，可以解除合同。</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1</w:t>
      </w:r>
      <w:r>
        <w:rPr>
          <w:rFonts w:hint="eastAsia" w:ascii="宋体" w:hAnsi="宋体" w:cs="Courier New"/>
          <w:color w:val="auto"/>
          <w:sz w:val="21"/>
          <w:szCs w:val="21"/>
        </w:rPr>
        <w:t>6</w:t>
      </w:r>
      <w:r>
        <w:rPr>
          <w:rFonts w:ascii="宋体" w:hAnsi="宋体" w:cs="Courier New"/>
          <w:color w:val="auto"/>
          <w:sz w:val="21"/>
          <w:szCs w:val="21"/>
        </w:rPr>
        <w:t>.2</w:t>
      </w:r>
      <w:r>
        <w:rPr>
          <w:rFonts w:hint="eastAsia" w:ascii="宋体" w:hAnsi="宋体" w:cs="Courier New"/>
          <w:color w:val="auto"/>
          <w:sz w:val="21"/>
          <w:szCs w:val="21"/>
        </w:rPr>
        <w:t xml:space="preserve"> 有下列情形之一的，合同当事人一方或双方可以解除合同：</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（1）设计人工程设计文件存在重大质量问题，经发包人催告后，在合理期限内修改后仍不能满足国家现行深度要求或不能达到合同约定的设计质量要求的，发包人可以解除合同；</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（2）发包人未按合同约定支付设计费用，经设计人催告后，在</w:t>
      </w:r>
      <w:r>
        <w:rPr>
          <w:rFonts w:ascii="宋体" w:hAnsi="宋体"/>
          <w:color w:val="auto"/>
          <w:sz w:val="21"/>
          <w:szCs w:val="21"/>
        </w:rPr>
        <w:t>30</w:t>
      </w:r>
      <w:r>
        <w:rPr>
          <w:rFonts w:hint="eastAsia" w:ascii="宋体" w:hAnsi="宋体" w:cs="Courier New"/>
          <w:color w:val="auto"/>
          <w:sz w:val="21"/>
          <w:szCs w:val="21"/>
        </w:rPr>
        <w:t>天内仍未支付的，设计人可以解除合同；</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（3）暂停设计期限已连续超过180天，专用合同条款另有约定的除外；</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（4）因不可抗力致使合同无法履行；</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（5）因一方违约致使合同无法实际履行或实际履行已无必要；</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（6）因本工程项目条件发生重大变化，使合同无法继续履行。</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1</w:t>
      </w:r>
      <w:r>
        <w:rPr>
          <w:rFonts w:hint="eastAsia" w:ascii="宋体" w:hAnsi="宋体" w:cs="Courier New"/>
          <w:color w:val="auto"/>
          <w:sz w:val="21"/>
          <w:szCs w:val="21"/>
        </w:rPr>
        <w:t>6</w:t>
      </w:r>
      <w:r>
        <w:rPr>
          <w:rFonts w:ascii="宋体" w:hAnsi="宋体" w:cs="Courier New"/>
          <w:color w:val="auto"/>
          <w:sz w:val="21"/>
          <w:szCs w:val="21"/>
        </w:rPr>
        <w:t>.</w:t>
      </w:r>
      <w:r>
        <w:rPr>
          <w:rFonts w:hint="eastAsia" w:ascii="宋体" w:hAnsi="宋体" w:cs="Courier New"/>
          <w:color w:val="auto"/>
          <w:sz w:val="21"/>
          <w:szCs w:val="21"/>
        </w:rPr>
        <w:t>3 任何一方因故需解除合同时，应提前30天书面通知对方，对合同中的遗留问题应取得一致意见并形成书面协议。</w:t>
      </w:r>
    </w:p>
    <w:p>
      <w:pPr>
        <w:spacing w:line="360" w:lineRule="auto"/>
        <w:ind w:firstLine="420" w:firstLineChars="200"/>
        <w:jc w:val="left"/>
        <w:rPr>
          <w:rFonts w:ascii="宋体" w:hAnsi="宋体" w:cs="Courier New"/>
          <w:color w:val="auto"/>
          <w:sz w:val="21"/>
          <w:szCs w:val="21"/>
        </w:rPr>
      </w:pPr>
      <w:r>
        <w:rPr>
          <w:rFonts w:ascii="宋体" w:hAnsi="宋体" w:cs="Courier New"/>
          <w:color w:val="auto"/>
          <w:sz w:val="21"/>
          <w:szCs w:val="21"/>
        </w:rPr>
        <w:t>1</w:t>
      </w:r>
      <w:r>
        <w:rPr>
          <w:rFonts w:hint="eastAsia" w:ascii="宋体" w:hAnsi="宋体" w:cs="Courier New"/>
          <w:color w:val="auto"/>
          <w:sz w:val="21"/>
          <w:szCs w:val="21"/>
        </w:rPr>
        <w:t>6</w:t>
      </w:r>
      <w:r>
        <w:rPr>
          <w:rFonts w:ascii="宋体" w:hAnsi="宋体" w:cs="Courier New"/>
          <w:color w:val="auto"/>
          <w:sz w:val="21"/>
          <w:szCs w:val="21"/>
        </w:rPr>
        <w:t>.</w:t>
      </w:r>
      <w:r>
        <w:rPr>
          <w:rFonts w:hint="eastAsia" w:ascii="宋体" w:hAnsi="宋体" w:cs="Courier New"/>
          <w:color w:val="auto"/>
          <w:sz w:val="21"/>
          <w:szCs w:val="21"/>
        </w:rPr>
        <w:t>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pPr>
        <w:pStyle w:val="5"/>
        <w:adjustRightInd/>
        <w:spacing w:before="0" w:after="0" w:line="360" w:lineRule="auto"/>
        <w:jc w:val="left"/>
        <w:textAlignment w:val="auto"/>
        <w:rPr>
          <w:rFonts w:ascii="黑体" w:hAnsi="黑体" w:eastAsia="黑体" w:cs="Times New Roman"/>
          <w:b w:val="0"/>
          <w:color w:val="auto"/>
        </w:rPr>
      </w:pPr>
      <w:r>
        <w:rPr>
          <w:rFonts w:hint="eastAsia" w:ascii="黑体" w:hAnsi="黑体" w:eastAsia="黑体" w:cs="Times New Roman"/>
          <w:b w:val="0"/>
          <w:color w:val="auto"/>
        </w:rPr>
        <w:t>17</w:t>
      </w:r>
      <w:r>
        <w:rPr>
          <w:rFonts w:ascii="黑体" w:hAnsi="黑体" w:eastAsia="黑体" w:cs="Times New Roman"/>
          <w:b w:val="0"/>
          <w:color w:val="auto"/>
        </w:rPr>
        <w:t>.争议解决</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.1</w:t>
      </w:r>
      <w:r>
        <w:rPr>
          <w:rFonts w:hint="eastAsia" w:ascii="宋体" w:hAnsi="宋体"/>
          <w:color w:val="auto"/>
          <w:sz w:val="21"/>
          <w:szCs w:val="21"/>
        </w:rPr>
        <w:t xml:space="preserve"> 和解</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合同当事人可以就争议自行和解，自行和解达成协议的经双方签字并盖章后作为合同补充文件，双方均应遵照执行。</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.2</w:t>
      </w:r>
      <w:r>
        <w:rPr>
          <w:rFonts w:hint="eastAsia" w:ascii="宋体" w:hAnsi="宋体"/>
          <w:color w:val="auto"/>
          <w:sz w:val="21"/>
          <w:szCs w:val="21"/>
        </w:rPr>
        <w:t xml:space="preserve"> 调解</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合同当事人可以就争议请求</w:t>
      </w:r>
      <w:r>
        <w:rPr>
          <w:rFonts w:hint="eastAsia" w:ascii="宋体" w:hAnsi="宋体"/>
          <w:color w:val="auto"/>
          <w:sz w:val="21"/>
          <w:szCs w:val="21"/>
        </w:rPr>
        <w:t>相关</w:t>
      </w:r>
      <w:r>
        <w:rPr>
          <w:rFonts w:ascii="宋体" w:hAnsi="宋体"/>
          <w:color w:val="auto"/>
          <w:sz w:val="21"/>
          <w:szCs w:val="21"/>
        </w:rPr>
        <w:t>行政主管部门</w:t>
      </w:r>
      <w:r>
        <w:rPr>
          <w:rFonts w:hint="eastAsia" w:ascii="宋体" w:hAnsi="宋体"/>
          <w:color w:val="auto"/>
          <w:sz w:val="21"/>
          <w:szCs w:val="21"/>
        </w:rPr>
        <w:t>、行业协会</w:t>
      </w:r>
      <w:r>
        <w:rPr>
          <w:rFonts w:ascii="宋体" w:hAnsi="宋体"/>
          <w:color w:val="auto"/>
          <w:sz w:val="21"/>
          <w:szCs w:val="21"/>
        </w:rPr>
        <w:t>或</w:t>
      </w:r>
      <w:r>
        <w:rPr>
          <w:rFonts w:hint="eastAsia" w:ascii="宋体" w:hAnsi="宋体"/>
          <w:color w:val="auto"/>
          <w:sz w:val="21"/>
          <w:szCs w:val="21"/>
        </w:rPr>
        <w:t>其他</w:t>
      </w:r>
      <w:r>
        <w:rPr>
          <w:rFonts w:ascii="宋体" w:hAnsi="宋体"/>
          <w:color w:val="auto"/>
          <w:sz w:val="21"/>
          <w:szCs w:val="21"/>
        </w:rPr>
        <w:t>第三方进行调解，调解达成协议的，经双方签字并盖章后作为合同补充文件，双方均应遵照执行。</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w:t>
      </w:r>
      <w:r>
        <w:rPr>
          <w:rFonts w:hint="eastAsia" w:ascii="宋体" w:hAnsi="宋体"/>
          <w:color w:val="auto"/>
          <w:sz w:val="21"/>
          <w:szCs w:val="21"/>
        </w:rPr>
        <w:t xml:space="preserve"> 争议评审</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合同当事人在专用合同条款中约定采取争议评审方式解决争议</w:t>
      </w:r>
      <w:r>
        <w:rPr>
          <w:rFonts w:hint="eastAsia" w:ascii="宋体" w:hAnsi="宋体"/>
          <w:color w:val="auto"/>
          <w:sz w:val="21"/>
          <w:szCs w:val="21"/>
        </w:rPr>
        <w:t>以及评审规则，并</w:t>
      </w:r>
      <w:r>
        <w:rPr>
          <w:rFonts w:ascii="宋体" w:hAnsi="宋体"/>
          <w:color w:val="auto"/>
          <w:sz w:val="21"/>
          <w:szCs w:val="21"/>
        </w:rPr>
        <w:t xml:space="preserve">按下列约定执行：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.3.1 争议评审小组的确定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合同当事人可以共同选择一名或三名争议评审员，组成争议评审小组。除专用合同条款另有约定外，合同当事人应当自合同签订后28天内，或者争议发生后14天内，选定争议评审员。</w:t>
      </w:r>
    </w:p>
    <w:p>
      <w:pPr>
        <w:spacing w:line="360" w:lineRule="auto"/>
        <w:ind w:firstLine="420" w:firstLineChars="200"/>
        <w:jc w:val="left"/>
        <w:rPr>
          <w:rFonts w:ascii="宋体" w:hAnsi="宋体"/>
          <w:color w:val="auto"/>
          <w:sz w:val="21"/>
          <w:szCs w:val="21"/>
        </w:rPr>
      </w:pPr>
      <w:r>
        <w:rPr>
          <w:rFonts w:ascii="宋体" w:hAnsi="宋体"/>
          <w:color w:val="auto"/>
          <w:sz w:val="21"/>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color w:val="auto"/>
          <w:sz w:val="21"/>
          <w:szCs w:val="21"/>
        </w:rPr>
        <w:t>评审</w:t>
      </w:r>
      <w:r>
        <w:rPr>
          <w:rFonts w:ascii="宋体" w:hAnsi="宋体"/>
          <w:color w:val="auto"/>
          <w:sz w:val="21"/>
          <w:szCs w:val="21"/>
        </w:rPr>
        <w:t xml:space="preserve">机构指定第三名首席争议评审员。 </w:t>
      </w:r>
    </w:p>
    <w:p>
      <w:pPr>
        <w:spacing w:line="360" w:lineRule="auto"/>
        <w:ind w:firstLine="420" w:firstLineChars="200"/>
        <w:jc w:val="left"/>
        <w:rPr>
          <w:rFonts w:ascii="宋体" w:hAnsi="宋体"/>
          <w:color w:val="auto"/>
          <w:sz w:val="21"/>
          <w:szCs w:val="21"/>
        </w:rPr>
      </w:pPr>
      <w:r>
        <w:rPr>
          <w:rFonts w:ascii="宋体" w:hAnsi="宋体"/>
          <w:color w:val="auto"/>
          <w:sz w:val="21"/>
          <w:szCs w:val="21"/>
        </w:rPr>
        <w:t>除专用合同条款另有约定外，评审</w:t>
      </w:r>
      <w:r>
        <w:rPr>
          <w:rFonts w:hint="eastAsia" w:ascii="宋体" w:hAnsi="宋体"/>
          <w:color w:val="auto"/>
          <w:sz w:val="21"/>
          <w:szCs w:val="21"/>
        </w:rPr>
        <w:t>所发生的费用</w:t>
      </w:r>
      <w:r>
        <w:rPr>
          <w:rFonts w:ascii="宋体" w:hAnsi="宋体"/>
          <w:color w:val="auto"/>
          <w:sz w:val="21"/>
          <w:szCs w:val="21"/>
        </w:rPr>
        <w:t>由发包人和</w:t>
      </w:r>
      <w:r>
        <w:rPr>
          <w:rFonts w:hint="eastAsia" w:ascii="宋体" w:hAnsi="宋体"/>
          <w:color w:val="auto"/>
          <w:sz w:val="21"/>
          <w:szCs w:val="21"/>
        </w:rPr>
        <w:t>设计</w:t>
      </w:r>
      <w:r>
        <w:rPr>
          <w:rFonts w:ascii="宋体" w:hAnsi="宋体"/>
          <w:color w:val="auto"/>
          <w:sz w:val="21"/>
          <w:szCs w:val="21"/>
        </w:rPr>
        <w:t>人各承担一半。</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.3.2 争议评审小组的决定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合同当事人可在任何时间将与合同有关的任何争议共同提请争议评审小组进行评审。争议评审小组应秉持客观、公正原则，充分听取合同当事人的意见，依据相关法律、</w:t>
      </w:r>
      <w:r>
        <w:rPr>
          <w:rFonts w:hint="eastAsia" w:ascii="宋体" w:hAnsi="宋体"/>
          <w:color w:val="auto"/>
          <w:sz w:val="21"/>
          <w:szCs w:val="21"/>
        </w:rPr>
        <w:t>技术</w:t>
      </w:r>
      <w:r>
        <w:rPr>
          <w:rFonts w:ascii="宋体" w:hAnsi="宋体"/>
          <w:color w:val="auto"/>
          <w:sz w:val="21"/>
          <w:szCs w:val="21"/>
        </w:rPr>
        <w:t>标准、</w:t>
      </w:r>
      <w:r>
        <w:rPr>
          <w:rFonts w:hint="eastAsia" w:ascii="宋体" w:hAnsi="宋体"/>
          <w:color w:val="auto"/>
          <w:sz w:val="21"/>
          <w:szCs w:val="21"/>
        </w:rPr>
        <w:t>行业</w:t>
      </w:r>
      <w:r>
        <w:rPr>
          <w:rFonts w:ascii="宋体" w:hAnsi="宋体"/>
          <w:color w:val="auto"/>
          <w:sz w:val="21"/>
          <w:szCs w:val="21"/>
        </w:rPr>
        <w:t>惯例等，自收到争议评审申请报告后14天内作出书面决定，并说明理由。合同当事人可以在专用合同条款中对本事项另行约定。</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.3.3 争议评审小组决定的效力</w:t>
      </w:r>
    </w:p>
    <w:p>
      <w:pPr>
        <w:spacing w:line="360" w:lineRule="auto"/>
        <w:ind w:firstLine="420" w:firstLineChars="200"/>
        <w:jc w:val="left"/>
        <w:rPr>
          <w:rFonts w:ascii="宋体" w:hAnsi="宋体"/>
          <w:color w:val="auto"/>
          <w:sz w:val="21"/>
          <w:szCs w:val="21"/>
        </w:rPr>
      </w:pPr>
      <w:r>
        <w:rPr>
          <w:rFonts w:ascii="宋体" w:hAnsi="宋体"/>
          <w:color w:val="auto"/>
          <w:sz w:val="21"/>
          <w:szCs w:val="21"/>
        </w:rPr>
        <w:t>争议评审小组作出的书面决定经合同当事人签字确认后，对双方具有约束力，双方应遵照执行。</w:t>
      </w:r>
    </w:p>
    <w:p>
      <w:pPr>
        <w:spacing w:line="360" w:lineRule="auto"/>
        <w:ind w:firstLine="420" w:firstLineChars="200"/>
        <w:jc w:val="left"/>
        <w:rPr>
          <w:rFonts w:ascii="宋体" w:hAnsi="宋体"/>
          <w:color w:val="auto"/>
          <w:sz w:val="21"/>
          <w:szCs w:val="21"/>
        </w:rPr>
      </w:pPr>
      <w:r>
        <w:rPr>
          <w:rFonts w:ascii="宋体" w:hAnsi="宋体"/>
          <w:color w:val="auto"/>
          <w:sz w:val="21"/>
          <w:szCs w:val="21"/>
        </w:rPr>
        <w:t>任何一方当事人不接受争议评审小组决定</w:t>
      </w:r>
      <w:r>
        <w:rPr>
          <w:rFonts w:hint="eastAsia" w:ascii="宋体" w:hAnsi="宋体"/>
          <w:color w:val="auto"/>
          <w:sz w:val="21"/>
          <w:szCs w:val="21"/>
        </w:rPr>
        <w:t>或不履行争议评审小组决定的</w:t>
      </w:r>
      <w:r>
        <w:rPr>
          <w:rFonts w:ascii="宋体" w:hAnsi="宋体"/>
          <w:color w:val="auto"/>
          <w:sz w:val="21"/>
          <w:szCs w:val="21"/>
        </w:rPr>
        <w:t>，双方可选择采用其他争议解决方式。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.4</w:t>
      </w:r>
      <w:r>
        <w:rPr>
          <w:rFonts w:hint="eastAsia" w:ascii="宋体" w:hAnsi="宋体"/>
          <w:color w:val="auto"/>
          <w:sz w:val="21"/>
          <w:szCs w:val="21"/>
        </w:rPr>
        <w:t xml:space="preserve"> 仲裁或诉讼</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因合同及合同有关事项产生的争议，合同当事人可以在专用合同条款中约定以下一种方式解决争议：</w:t>
      </w:r>
    </w:p>
    <w:p>
      <w:pPr>
        <w:spacing w:line="360" w:lineRule="auto"/>
        <w:ind w:firstLine="420" w:firstLineChars="200"/>
        <w:jc w:val="left"/>
        <w:rPr>
          <w:rFonts w:ascii="宋体" w:hAnsi="宋体"/>
          <w:color w:val="auto"/>
          <w:sz w:val="21"/>
          <w:szCs w:val="21"/>
        </w:rPr>
      </w:pPr>
      <w:r>
        <w:rPr>
          <w:rFonts w:ascii="宋体" w:hAnsi="宋体"/>
          <w:color w:val="auto"/>
          <w:sz w:val="21"/>
          <w:szCs w:val="21"/>
        </w:rPr>
        <w:t>（1）向约定的仲裁委员会申请仲裁；</w:t>
      </w:r>
    </w:p>
    <w:p>
      <w:pPr>
        <w:spacing w:line="360" w:lineRule="auto"/>
        <w:ind w:firstLine="420" w:firstLineChars="200"/>
        <w:jc w:val="left"/>
        <w:rPr>
          <w:rFonts w:ascii="宋体" w:hAnsi="宋体"/>
          <w:color w:val="auto"/>
          <w:sz w:val="21"/>
          <w:szCs w:val="21"/>
        </w:rPr>
      </w:pPr>
      <w:r>
        <w:rPr>
          <w:rFonts w:ascii="宋体" w:hAnsi="宋体"/>
          <w:color w:val="auto"/>
          <w:sz w:val="21"/>
          <w:szCs w:val="21"/>
        </w:rPr>
        <w:t>（2）向有管辖权的人民法院起诉。</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.5</w:t>
      </w:r>
      <w:r>
        <w:rPr>
          <w:rFonts w:hint="eastAsia" w:ascii="宋体" w:hAnsi="宋体"/>
          <w:color w:val="auto"/>
          <w:sz w:val="21"/>
          <w:szCs w:val="21"/>
        </w:rPr>
        <w:t xml:space="preserve"> 争议解决条款效力</w:t>
      </w:r>
    </w:p>
    <w:p>
      <w:pPr>
        <w:spacing w:line="360" w:lineRule="auto"/>
        <w:jc w:val="left"/>
        <w:rPr>
          <w:rFonts w:ascii="宋体" w:hAnsi="宋体"/>
          <w:color w:val="auto"/>
          <w:sz w:val="21"/>
          <w:szCs w:val="21"/>
        </w:rPr>
      </w:pPr>
      <w:r>
        <w:rPr>
          <w:rFonts w:ascii="宋体" w:hAnsi="宋体"/>
          <w:color w:val="auto"/>
          <w:sz w:val="21"/>
          <w:szCs w:val="21"/>
        </w:rPr>
        <w:t>合同有关争议解决的条款独立存在，合同的变更、解除、终止、无效或者被撤销均不影响其效力</w:t>
      </w:r>
      <w:r>
        <w:rPr>
          <w:rFonts w:hint="eastAsia" w:ascii="宋体" w:hAnsi="宋体"/>
          <w:color w:val="auto"/>
          <w:sz w:val="21"/>
          <w:szCs w:val="21"/>
        </w:rPr>
        <w:t>。</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4"/>
        <w:jc w:val="center"/>
        <w:rPr>
          <w:rFonts w:ascii="黑体" w:hAnsi="黑体" w:eastAsia="黑体"/>
          <w:b w:val="0"/>
          <w:color w:val="auto"/>
          <w:sz w:val="28"/>
          <w:szCs w:val="28"/>
        </w:rPr>
      </w:pPr>
      <w:bookmarkStart w:id="487" w:name="_Toc106719246"/>
      <w:r>
        <w:rPr>
          <w:rFonts w:ascii="黑体" w:hAnsi="黑体" w:eastAsia="黑体"/>
          <w:b w:val="0"/>
          <w:color w:val="auto"/>
          <w:sz w:val="28"/>
          <w:szCs w:val="28"/>
        </w:rPr>
        <w:t>第</w:t>
      </w:r>
      <w:r>
        <w:rPr>
          <w:rFonts w:hint="eastAsia" w:ascii="黑体" w:hAnsi="黑体" w:eastAsia="黑体"/>
          <w:b w:val="0"/>
          <w:color w:val="auto"/>
          <w:sz w:val="28"/>
          <w:szCs w:val="28"/>
        </w:rPr>
        <w:t>三节</w:t>
      </w:r>
      <w:r>
        <w:rPr>
          <w:rFonts w:ascii="黑体" w:hAnsi="黑体" w:eastAsia="黑体"/>
          <w:b w:val="0"/>
          <w:color w:val="auto"/>
          <w:sz w:val="28"/>
          <w:szCs w:val="28"/>
        </w:rPr>
        <w:t xml:space="preserve"> </w:t>
      </w:r>
      <w:r>
        <w:rPr>
          <w:rFonts w:hint="eastAsia" w:ascii="黑体" w:hAnsi="黑体" w:eastAsia="黑体"/>
          <w:b w:val="0"/>
          <w:color w:val="auto"/>
          <w:sz w:val="28"/>
          <w:szCs w:val="28"/>
        </w:rPr>
        <w:t>专用合同条款（适用房屋建筑工程）</w:t>
      </w:r>
      <w:bookmarkEnd w:id="487"/>
    </w:p>
    <w:p>
      <w:pPr>
        <w:pStyle w:val="4"/>
        <w:spacing w:beforeLines="50" w:afterLines="50" w:line="360" w:lineRule="auto"/>
        <w:rPr>
          <w:rFonts w:ascii="黑体" w:hAnsi="黑体" w:eastAsia="黑体"/>
          <w:b w:val="0"/>
          <w:color w:val="auto"/>
          <w:sz w:val="28"/>
          <w:szCs w:val="28"/>
        </w:rPr>
      </w:pPr>
      <w:bookmarkStart w:id="488" w:name="_Toc106719247"/>
      <w:r>
        <w:rPr>
          <w:rFonts w:ascii="黑体" w:hAnsi="黑体" w:eastAsia="黑体"/>
          <w:b w:val="0"/>
          <w:color w:val="auto"/>
          <w:sz w:val="28"/>
          <w:szCs w:val="28"/>
        </w:rPr>
        <w:t>1.一般约定</w:t>
      </w:r>
      <w:bookmarkEnd w:id="488"/>
    </w:p>
    <w:p>
      <w:pPr>
        <w:tabs>
          <w:tab w:val="center" w:pos="4710"/>
        </w:tabs>
        <w:spacing w:line="360" w:lineRule="auto"/>
        <w:ind w:firstLine="420" w:firstLineChars="200"/>
        <w:jc w:val="left"/>
        <w:rPr>
          <w:rFonts w:ascii="宋体" w:hAnsi="宋体"/>
          <w:color w:val="auto"/>
          <w:sz w:val="21"/>
          <w:szCs w:val="21"/>
        </w:rPr>
      </w:pPr>
      <w:r>
        <w:rPr>
          <w:rFonts w:ascii="宋体" w:hAnsi="宋体"/>
          <w:color w:val="auto"/>
          <w:sz w:val="21"/>
          <w:szCs w:val="21"/>
        </w:rPr>
        <w:t>1.1 词语定义</w:t>
      </w:r>
      <w:r>
        <w:rPr>
          <w:rFonts w:hint="eastAsia" w:ascii="宋体" w:hAnsi="宋体"/>
          <w:color w:val="auto"/>
          <w:sz w:val="21"/>
          <w:szCs w:val="21"/>
        </w:rPr>
        <w:t>与解释</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 xml:space="preserve"> </w:t>
      </w:r>
      <w:r>
        <w:rPr>
          <w:rFonts w:ascii="宋体" w:hAnsi="宋体"/>
          <w:color w:val="auto"/>
          <w:sz w:val="21"/>
          <w:szCs w:val="21"/>
        </w:rPr>
        <w:t>合同</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 xml:space="preserve">8 </w:t>
      </w:r>
      <w:r>
        <w:rPr>
          <w:rFonts w:ascii="宋体" w:hAnsi="宋体"/>
          <w:color w:val="auto"/>
          <w:sz w:val="21"/>
          <w:szCs w:val="21"/>
        </w:rPr>
        <w:t>其他合同文件包括：</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1.3</w:t>
      </w:r>
      <w:r>
        <w:rPr>
          <w:rFonts w:hint="eastAsia" w:ascii="宋体" w:hAnsi="宋体"/>
          <w:color w:val="auto"/>
          <w:sz w:val="21"/>
          <w:szCs w:val="21"/>
        </w:rPr>
        <w:t xml:space="preserve"> </w:t>
      </w:r>
      <w:r>
        <w:rPr>
          <w:rFonts w:ascii="宋体" w:hAnsi="宋体"/>
          <w:color w:val="auto"/>
          <w:sz w:val="21"/>
          <w:szCs w:val="21"/>
        </w:rPr>
        <w:t xml:space="preserve">法律 </w:t>
      </w:r>
    </w:p>
    <w:p>
      <w:pPr>
        <w:autoSpaceDE w:val="0"/>
        <w:autoSpaceDN w:val="0"/>
        <w:spacing w:line="360" w:lineRule="auto"/>
        <w:ind w:firstLine="420" w:firstLineChars="200"/>
        <w:jc w:val="left"/>
        <w:rPr>
          <w:rFonts w:ascii="宋体" w:hAnsi="宋体"/>
          <w:color w:val="auto"/>
          <w:sz w:val="21"/>
          <w:szCs w:val="21"/>
          <w:u w:val="single"/>
        </w:rPr>
      </w:pPr>
      <w:r>
        <w:rPr>
          <w:rFonts w:ascii="宋体" w:hAnsi="宋体"/>
          <w:color w:val="auto"/>
          <w:sz w:val="21"/>
          <w:szCs w:val="21"/>
        </w:rPr>
        <w:t>适用于合同的其他规范性文件：</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 xml:space="preserve">1.4 </w:t>
      </w:r>
      <w:r>
        <w:rPr>
          <w:rFonts w:hint="eastAsia" w:ascii="宋体" w:hAnsi="宋体"/>
          <w:color w:val="auto"/>
          <w:sz w:val="21"/>
          <w:szCs w:val="21"/>
        </w:rPr>
        <w:t>技术</w:t>
      </w:r>
      <w:r>
        <w:rPr>
          <w:rFonts w:ascii="宋体" w:hAnsi="宋体"/>
          <w:color w:val="auto"/>
          <w:sz w:val="21"/>
          <w:szCs w:val="21"/>
        </w:rPr>
        <w:t>标准</w:t>
      </w:r>
    </w:p>
    <w:p>
      <w:pPr>
        <w:spacing w:line="360" w:lineRule="auto"/>
        <w:ind w:firstLine="424" w:firstLineChars="202"/>
        <w:jc w:val="left"/>
        <w:rPr>
          <w:rFonts w:ascii="宋体" w:hAnsi="宋体"/>
          <w:color w:val="auto"/>
          <w:sz w:val="21"/>
          <w:szCs w:val="21"/>
        </w:rPr>
      </w:pPr>
      <w:r>
        <w:rPr>
          <w:rFonts w:ascii="宋体" w:hAnsi="宋体"/>
          <w:color w:val="auto"/>
          <w:sz w:val="21"/>
          <w:szCs w:val="21"/>
        </w:rPr>
        <w:t>1.4.1</w:t>
      </w:r>
      <w:r>
        <w:rPr>
          <w:rFonts w:hint="eastAsia" w:ascii="宋体" w:hAnsi="宋体"/>
          <w:color w:val="auto"/>
          <w:sz w:val="21"/>
          <w:szCs w:val="21"/>
        </w:rPr>
        <w:t xml:space="preserve"> </w:t>
      </w:r>
      <w:r>
        <w:rPr>
          <w:rFonts w:ascii="宋体" w:hAnsi="宋体"/>
          <w:color w:val="auto"/>
          <w:sz w:val="21"/>
          <w:szCs w:val="21"/>
        </w:rPr>
        <w:t>适用于工程的</w:t>
      </w:r>
      <w:r>
        <w:rPr>
          <w:rFonts w:hint="eastAsia" w:ascii="宋体" w:hAnsi="宋体"/>
          <w:color w:val="auto"/>
          <w:sz w:val="21"/>
          <w:szCs w:val="21"/>
        </w:rPr>
        <w:t>技术</w:t>
      </w:r>
      <w:r>
        <w:rPr>
          <w:rFonts w:ascii="宋体" w:hAnsi="宋体"/>
          <w:color w:val="auto"/>
          <w:sz w:val="21"/>
          <w:szCs w:val="21"/>
        </w:rPr>
        <w:t>标准包括：</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rPr>
        <w:t>。</w:t>
      </w:r>
    </w:p>
    <w:p>
      <w:pPr>
        <w:spacing w:line="360" w:lineRule="auto"/>
        <w:ind w:firstLine="424" w:firstLineChars="202"/>
        <w:jc w:val="left"/>
        <w:rPr>
          <w:rFonts w:ascii="宋体" w:hAnsi="宋体"/>
          <w:color w:val="auto"/>
          <w:sz w:val="21"/>
          <w:szCs w:val="21"/>
          <w:u w:val="single"/>
        </w:rPr>
      </w:pPr>
      <w:r>
        <w:rPr>
          <w:rFonts w:ascii="宋体" w:hAnsi="宋体"/>
          <w:color w:val="auto"/>
          <w:sz w:val="21"/>
          <w:szCs w:val="21"/>
        </w:rPr>
        <w:t xml:space="preserve">1.4.2 </w:t>
      </w:r>
      <w:r>
        <w:rPr>
          <w:rFonts w:hint="eastAsia" w:ascii="宋体" w:hAnsi="宋体"/>
          <w:color w:val="auto"/>
          <w:sz w:val="21"/>
          <w:szCs w:val="21"/>
        </w:rPr>
        <w:t>国外技术标准原文版本和中文译本的提供方：</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提供国外</w:t>
      </w:r>
      <w:r>
        <w:rPr>
          <w:rFonts w:hint="eastAsia" w:ascii="宋体" w:hAnsi="宋体"/>
          <w:color w:val="auto"/>
          <w:sz w:val="21"/>
          <w:szCs w:val="21"/>
        </w:rPr>
        <w:t>技术</w:t>
      </w:r>
      <w:r>
        <w:rPr>
          <w:rFonts w:ascii="宋体" w:hAnsi="宋体"/>
          <w:color w:val="auto"/>
          <w:sz w:val="21"/>
          <w:szCs w:val="21"/>
        </w:rPr>
        <w:t>标准的名称：</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提供国外</w:t>
      </w:r>
      <w:r>
        <w:rPr>
          <w:rFonts w:hint="eastAsia" w:ascii="宋体" w:hAnsi="宋体"/>
          <w:color w:val="auto"/>
          <w:sz w:val="21"/>
          <w:szCs w:val="21"/>
        </w:rPr>
        <w:t>技术</w:t>
      </w:r>
      <w:r>
        <w:rPr>
          <w:rFonts w:ascii="宋体" w:hAnsi="宋体"/>
          <w:color w:val="auto"/>
          <w:sz w:val="21"/>
          <w:szCs w:val="21"/>
        </w:rPr>
        <w:t>标准的份数：</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提供国外</w:t>
      </w:r>
      <w:r>
        <w:rPr>
          <w:rFonts w:hint="eastAsia" w:ascii="宋体" w:hAnsi="宋体"/>
          <w:color w:val="auto"/>
          <w:sz w:val="21"/>
          <w:szCs w:val="21"/>
        </w:rPr>
        <w:t>技术</w:t>
      </w:r>
      <w:r>
        <w:rPr>
          <w:rFonts w:ascii="宋体" w:hAnsi="宋体"/>
          <w:color w:val="auto"/>
          <w:sz w:val="21"/>
          <w:szCs w:val="21"/>
        </w:rPr>
        <w:t>标准的</w:t>
      </w:r>
      <w:r>
        <w:rPr>
          <w:rFonts w:hint="eastAsia" w:ascii="宋体" w:hAnsi="宋体"/>
          <w:color w:val="auto"/>
          <w:sz w:val="21"/>
          <w:szCs w:val="21"/>
        </w:rPr>
        <w:t>时间</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提供国外技术标准的费用承担：</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4" w:firstLineChars="202"/>
        <w:jc w:val="left"/>
        <w:rPr>
          <w:rFonts w:ascii="宋体" w:hAnsi="宋体"/>
          <w:color w:val="auto"/>
          <w:sz w:val="21"/>
          <w:szCs w:val="21"/>
        </w:rPr>
      </w:pPr>
      <w:r>
        <w:rPr>
          <w:rFonts w:ascii="宋体" w:hAnsi="宋体"/>
          <w:color w:val="auto"/>
          <w:sz w:val="21"/>
          <w:szCs w:val="21"/>
        </w:rPr>
        <w:t>1.4.3</w:t>
      </w:r>
      <w:r>
        <w:rPr>
          <w:rFonts w:hint="eastAsia" w:ascii="宋体" w:hAnsi="宋体"/>
          <w:color w:val="auto"/>
          <w:sz w:val="21"/>
          <w:szCs w:val="21"/>
        </w:rPr>
        <w:t xml:space="preserve"> </w:t>
      </w:r>
      <w:r>
        <w:rPr>
          <w:rFonts w:ascii="宋体" w:hAnsi="宋体"/>
          <w:color w:val="auto"/>
          <w:sz w:val="21"/>
          <w:szCs w:val="21"/>
        </w:rPr>
        <w:t>发包人对工程的技术标准和功能要求的特殊要求：</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1.5 合同文件的优先顺序</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合同文件组成及优先顺序为：</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1.6 联络</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.1</w:t>
      </w:r>
      <w:r>
        <w:rPr>
          <w:rFonts w:hint="eastAsia" w:ascii="宋体" w:hAnsi="宋体"/>
          <w:color w:val="auto"/>
          <w:sz w:val="21"/>
          <w:szCs w:val="21"/>
        </w:rPr>
        <w:t xml:space="preserve"> </w:t>
      </w:r>
      <w:r>
        <w:rPr>
          <w:rFonts w:ascii="宋体" w:hAnsi="宋体"/>
          <w:color w:val="auto"/>
          <w:sz w:val="21"/>
          <w:szCs w:val="21"/>
        </w:rPr>
        <w:t>发包人和设计人应当在</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天内将与合同有关的通知、批准、证明、证书、指示、指令、要求、请求、同意、确定和决定等书面函件送达对方当事人</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 xml:space="preserve">.2 </w:t>
      </w:r>
      <w:r>
        <w:rPr>
          <w:rFonts w:hint="eastAsia" w:ascii="宋体" w:hAnsi="宋体"/>
          <w:color w:val="auto"/>
          <w:sz w:val="21"/>
          <w:szCs w:val="21"/>
        </w:rPr>
        <w:t>发包人与设计人联系信息</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发包人接收文件的地点：</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发包人指定的接收人为：</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发包人指定的联系电话及传真号码：</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发包人指定的电子邮箱：</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人接收文件的地点：</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w:t>
      </w:r>
      <w:r>
        <w:rPr>
          <w:rFonts w:ascii="宋体" w:hAnsi="宋体"/>
          <w:color w:val="auto"/>
          <w:sz w:val="21"/>
          <w:szCs w:val="21"/>
        </w:rPr>
        <w:t>人指定的接收人为：</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设计人指定的联系电话及传真号码：</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设计人指定的电子邮箱：</w:t>
      </w:r>
      <w:r>
        <w:rPr>
          <w:rFonts w:hint="eastAsia" w:ascii="宋体" w:hAnsi="宋体"/>
          <w:color w:val="auto"/>
          <w:sz w:val="21"/>
          <w:szCs w:val="21"/>
          <w:u w:val="single"/>
        </w:rPr>
        <w:t xml:space="preserve">                                            </w:t>
      </w:r>
      <w:r>
        <w:rPr>
          <w:rFonts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1.8 保密</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保密期限：</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89" w:name="_Toc106719248"/>
      <w:r>
        <w:rPr>
          <w:rFonts w:ascii="黑体" w:hAnsi="黑体" w:eastAsia="黑体"/>
          <w:b w:val="0"/>
          <w:color w:val="auto"/>
          <w:sz w:val="28"/>
          <w:szCs w:val="28"/>
        </w:rPr>
        <w:t>2.发包人</w:t>
      </w:r>
      <w:bookmarkEnd w:id="489"/>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2.1 发包人一般义务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2.1.3 发包人其他义务：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（1）支付担保</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发包人是否提供支付担保：</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发包人提供支付担保形式：</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2.2 发</w:t>
      </w:r>
      <w:r>
        <w:rPr>
          <w:rFonts w:hint="eastAsia" w:ascii="宋体" w:hAnsi="宋体"/>
          <w:color w:val="auto"/>
          <w:sz w:val="21"/>
          <w:szCs w:val="21"/>
        </w:rPr>
        <w:t>包人代表</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发包人代表：</w:t>
      </w:r>
    </w:p>
    <w:p>
      <w:pPr>
        <w:spacing w:line="360" w:lineRule="auto"/>
        <w:ind w:firstLine="420" w:firstLineChars="200"/>
        <w:jc w:val="left"/>
        <w:rPr>
          <w:rFonts w:ascii="宋体" w:hAnsi="宋体"/>
          <w:color w:val="auto"/>
          <w:sz w:val="21"/>
          <w:szCs w:val="21"/>
        </w:rPr>
      </w:pPr>
      <w:r>
        <w:rPr>
          <w:rFonts w:ascii="宋体" w:hAnsi="宋体"/>
          <w:color w:val="auto"/>
          <w:sz w:val="21"/>
          <w:szCs w:val="21"/>
        </w:rPr>
        <w:t>姓    名：</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身份证号：</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职    务：</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联系电话：</w:t>
      </w:r>
      <w:r>
        <w:rPr>
          <w:rFonts w:ascii="宋体" w:hAnsi="宋体"/>
          <w:color w:val="auto"/>
          <w:sz w:val="21"/>
          <w:szCs w:val="21"/>
          <w:u w:val="single"/>
        </w:rPr>
        <w:t>  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电子信箱：</w:t>
      </w:r>
      <w:r>
        <w:rPr>
          <w:rFonts w:ascii="宋体" w:hAnsi="宋体"/>
          <w:color w:val="auto"/>
          <w:sz w:val="21"/>
          <w:szCs w:val="21"/>
          <w:u w:val="single"/>
        </w:rPr>
        <w:t>  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通信地址：</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发包人对发包人代表的授权范围如下：</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发包人更换发包人代表的，应当提前</w:t>
      </w:r>
      <w:r>
        <w:rPr>
          <w:rFonts w:hint="eastAsia" w:ascii="宋体" w:hAnsi="宋体"/>
          <w:color w:val="auto"/>
          <w:sz w:val="21"/>
          <w:szCs w:val="21"/>
          <w:u w:val="single"/>
        </w:rPr>
        <w:t xml:space="preserve">      </w:t>
      </w:r>
      <w:r>
        <w:rPr>
          <w:rFonts w:hint="eastAsia" w:ascii="宋体" w:hAnsi="宋体"/>
          <w:color w:val="auto"/>
          <w:sz w:val="21"/>
          <w:szCs w:val="21"/>
        </w:rPr>
        <w:t>天书面通知设计人。</w:t>
      </w:r>
    </w:p>
    <w:p>
      <w:pPr>
        <w:spacing w:line="360" w:lineRule="auto"/>
        <w:ind w:firstLine="420" w:firstLineChars="200"/>
        <w:jc w:val="left"/>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3</w:t>
      </w:r>
      <w:r>
        <w:rPr>
          <w:rFonts w:ascii="宋体" w:hAnsi="宋体"/>
          <w:color w:val="auto"/>
          <w:sz w:val="21"/>
          <w:szCs w:val="21"/>
        </w:rPr>
        <w:t xml:space="preserve"> </w:t>
      </w:r>
      <w:r>
        <w:rPr>
          <w:rFonts w:hint="eastAsia" w:ascii="宋体" w:hAnsi="宋体"/>
          <w:color w:val="auto"/>
          <w:sz w:val="21"/>
          <w:szCs w:val="21"/>
        </w:rPr>
        <w:t>发包人决定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 xml:space="preserve"> </w:t>
      </w:r>
      <w:r>
        <w:rPr>
          <w:rFonts w:hint="eastAsia" w:ascii="宋体" w:hAnsi="宋体"/>
          <w:color w:val="auto"/>
          <w:sz w:val="21"/>
          <w:szCs w:val="21"/>
        </w:rPr>
        <w:t>发包人应在</w:t>
      </w:r>
      <w:r>
        <w:rPr>
          <w:rFonts w:ascii="宋体" w:hAnsi="宋体"/>
          <w:color w:val="auto"/>
          <w:sz w:val="21"/>
          <w:szCs w:val="21"/>
          <w:u w:val="single"/>
        </w:rPr>
        <w:t></w:t>
      </w:r>
      <w:r>
        <w:rPr>
          <w:rFonts w:hint="eastAsia" w:ascii="宋体" w:hAnsi="宋体"/>
          <w:color w:val="auto"/>
          <w:sz w:val="21"/>
          <w:szCs w:val="21"/>
        </w:rPr>
        <w:t>天内对设计人书面提出的事项作出书面决定</w:t>
      </w:r>
      <w:r>
        <w:rPr>
          <w:rFonts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90" w:name="_Toc106719249"/>
      <w:r>
        <w:rPr>
          <w:rFonts w:ascii="黑体" w:hAnsi="黑体" w:eastAsia="黑体"/>
          <w:b w:val="0"/>
          <w:color w:val="auto"/>
          <w:sz w:val="28"/>
          <w:szCs w:val="28"/>
        </w:rPr>
        <w:t>3.</w:t>
      </w:r>
      <w:r>
        <w:rPr>
          <w:rFonts w:hint="eastAsia" w:ascii="黑体" w:hAnsi="黑体" w:eastAsia="黑体"/>
          <w:b w:val="0"/>
          <w:color w:val="auto"/>
          <w:sz w:val="28"/>
          <w:szCs w:val="28"/>
        </w:rPr>
        <w:t>设计</w:t>
      </w:r>
      <w:r>
        <w:rPr>
          <w:rFonts w:ascii="黑体" w:hAnsi="黑体" w:eastAsia="黑体"/>
          <w:b w:val="0"/>
          <w:color w:val="auto"/>
          <w:sz w:val="28"/>
          <w:szCs w:val="28"/>
        </w:rPr>
        <w:t>人</w:t>
      </w:r>
      <w:bookmarkEnd w:id="490"/>
    </w:p>
    <w:p>
      <w:pPr>
        <w:pStyle w:val="6"/>
        <w:keepLines w:val="0"/>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3.1 设计人一般义务</w:t>
      </w:r>
    </w:p>
    <w:p>
      <w:pPr>
        <w:keepNext/>
        <w:spacing w:line="360" w:lineRule="auto"/>
        <w:ind w:firstLine="420" w:firstLineChars="200"/>
        <w:jc w:val="left"/>
        <w:rPr>
          <w:rFonts w:ascii="宋体" w:hAnsi="宋体"/>
          <w:color w:val="auto"/>
          <w:sz w:val="21"/>
          <w:szCs w:val="21"/>
        </w:rPr>
      </w:pPr>
      <w:r>
        <w:rPr>
          <w:rFonts w:hint="eastAsia" w:ascii="宋体" w:hAnsi="宋体"/>
          <w:color w:val="auto"/>
          <w:sz w:val="21"/>
          <w:szCs w:val="21"/>
        </w:rPr>
        <w:t>3.1.1 设计人</w:t>
      </w:r>
      <w:r>
        <w:rPr>
          <w:rFonts w:hint="eastAsia" w:ascii="宋体" w:hAnsi="宋体"/>
          <w:color w:val="auto"/>
          <w:sz w:val="21"/>
          <w:szCs w:val="21"/>
          <w:u w:val="single"/>
        </w:rPr>
        <w:t xml:space="preserve">       </w:t>
      </w:r>
      <w:r>
        <w:rPr>
          <w:rFonts w:hint="eastAsia" w:ascii="宋体" w:hAnsi="宋体"/>
          <w:color w:val="auto"/>
          <w:sz w:val="21"/>
          <w:szCs w:val="21"/>
        </w:rPr>
        <w:t>（需/不需）配合发包人</w:t>
      </w:r>
      <w:r>
        <w:rPr>
          <w:rFonts w:ascii="宋体" w:hAnsi="宋体"/>
          <w:color w:val="auto"/>
          <w:sz w:val="21"/>
          <w:szCs w:val="21"/>
        </w:rPr>
        <w:t>办理</w:t>
      </w:r>
      <w:r>
        <w:rPr>
          <w:rFonts w:hint="eastAsia" w:ascii="宋体" w:hAnsi="宋体"/>
          <w:color w:val="auto"/>
          <w:sz w:val="21"/>
          <w:szCs w:val="21"/>
        </w:rPr>
        <w:t>有关</w:t>
      </w:r>
      <w:r>
        <w:rPr>
          <w:rFonts w:ascii="宋体" w:hAnsi="宋体"/>
          <w:color w:val="auto"/>
          <w:sz w:val="21"/>
          <w:szCs w:val="21"/>
        </w:rPr>
        <w:t>许可、批准或备案</w:t>
      </w:r>
      <w:r>
        <w:rPr>
          <w:rFonts w:hint="eastAsia" w:ascii="宋体" w:hAnsi="宋体"/>
          <w:color w:val="auto"/>
          <w:sz w:val="21"/>
          <w:szCs w:val="21"/>
        </w:rPr>
        <w:t>手续。</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3.1.3 设计人其他义务：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（1）履约担保</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设计人是否提供履约担保：</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设计人提供履约担保形式、金额及期限：</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3.2 项目负责人</w:t>
      </w:r>
    </w:p>
    <w:p>
      <w:pPr>
        <w:spacing w:line="360" w:lineRule="auto"/>
        <w:ind w:firstLine="420" w:firstLineChars="200"/>
        <w:jc w:val="left"/>
        <w:rPr>
          <w:rFonts w:ascii="宋体" w:hAnsi="宋体"/>
          <w:color w:val="auto"/>
          <w:sz w:val="21"/>
          <w:szCs w:val="21"/>
        </w:rPr>
      </w:pPr>
      <w:r>
        <w:rPr>
          <w:rFonts w:ascii="宋体" w:hAnsi="宋体"/>
          <w:color w:val="auto"/>
          <w:sz w:val="21"/>
          <w:szCs w:val="21"/>
        </w:rPr>
        <w:t>3.2.1 项目负责人</w:t>
      </w:r>
    </w:p>
    <w:p>
      <w:pPr>
        <w:spacing w:line="360" w:lineRule="auto"/>
        <w:ind w:firstLine="420" w:firstLineChars="200"/>
        <w:jc w:val="left"/>
        <w:rPr>
          <w:rFonts w:ascii="宋体" w:hAnsi="宋体"/>
          <w:color w:val="auto"/>
          <w:sz w:val="21"/>
          <w:szCs w:val="21"/>
        </w:rPr>
      </w:pPr>
      <w:r>
        <w:rPr>
          <w:rFonts w:ascii="宋体" w:hAnsi="宋体"/>
          <w:color w:val="auto"/>
          <w:sz w:val="21"/>
          <w:szCs w:val="21"/>
        </w:rPr>
        <w:t>姓    名：</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执业资格</w:t>
      </w:r>
      <w:r>
        <w:rPr>
          <w:rFonts w:hint="eastAsia" w:ascii="宋体" w:hAnsi="宋体"/>
          <w:color w:val="auto"/>
          <w:sz w:val="21"/>
          <w:szCs w:val="21"/>
        </w:rPr>
        <w:t>及</w:t>
      </w:r>
      <w:r>
        <w:rPr>
          <w:rFonts w:ascii="宋体" w:hAnsi="宋体"/>
          <w:color w:val="auto"/>
          <w:sz w:val="21"/>
          <w:szCs w:val="21"/>
        </w:rPr>
        <w:t>等级：</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注册证书号：</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联系电话：</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电子信箱：</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通信地址：</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w:t>
      </w:r>
      <w:r>
        <w:rPr>
          <w:rFonts w:ascii="宋体" w:hAnsi="宋体"/>
          <w:color w:val="auto"/>
          <w:sz w:val="21"/>
          <w:szCs w:val="21"/>
        </w:rPr>
        <w:t>人对项目负责人的授权范围如下：</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3.2.</w:t>
      </w:r>
      <w:r>
        <w:rPr>
          <w:rFonts w:hint="eastAsia" w:ascii="宋体" w:hAnsi="宋体"/>
          <w:color w:val="auto"/>
          <w:sz w:val="21"/>
          <w:szCs w:val="21"/>
        </w:rPr>
        <w:t>2 设计人更换项目负责人的，应提前</w:t>
      </w:r>
      <w:r>
        <w:rPr>
          <w:rFonts w:hint="eastAsia" w:ascii="宋体" w:hAnsi="宋体"/>
          <w:color w:val="auto"/>
          <w:sz w:val="21"/>
          <w:szCs w:val="21"/>
          <w:u w:val="single"/>
        </w:rPr>
        <w:t xml:space="preserve">       </w:t>
      </w:r>
      <w:r>
        <w:rPr>
          <w:rFonts w:hint="eastAsia" w:ascii="宋体" w:hAnsi="宋体"/>
          <w:color w:val="auto"/>
          <w:sz w:val="21"/>
          <w:szCs w:val="21"/>
        </w:rPr>
        <w:t>天书面通知发包人。</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人擅自更换项目负责人的违约责任：</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jc w:val="left"/>
        <w:rPr>
          <w:rFonts w:ascii="宋体" w:hAnsi="宋体"/>
          <w:color w:val="auto"/>
          <w:sz w:val="21"/>
          <w:szCs w:val="21"/>
        </w:rPr>
      </w:pPr>
      <w:r>
        <w:rPr>
          <w:rFonts w:ascii="宋体" w:hAnsi="宋体"/>
          <w:color w:val="auto"/>
          <w:sz w:val="21"/>
          <w:szCs w:val="21"/>
        </w:rPr>
        <w:t xml:space="preserve">    3.2.</w:t>
      </w:r>
      <w:r>
        <w:rPr>
          <w:rFonts w:hint="eastAsia" w:ascii="宋体" w:hAnsi="宋体"/>
          <w:color w:val="auto"/>
          <w:sz w:val="21"/>
          <w:szCs w:val="21"/>
        </w:rPr>
        <w:t>3 设计人应在收到书面更换通知后</w:t>
      </w:r>
      <w:r>
        <w:rPr>
          <w:rFonts w:hint="eastAsia" w:ascii="宋体" w:hAnsi="宋体"/>
          <w:color w:val="auto"/>
          <w:sz w:val="21"/>
          <w:szCs w:val="21"/>
          <w:u w:val="single"/>
        </w:rPr>
        <w:t xml:space="preserve">      </w:t>
      </w:r>
      <w:r>
        <w:rPr>
          <w:rFonts w:hint="eastAsia" w:ascii="宋体" w:hAnsi="宋体"/>
          <w:color w:val="auto"/>
          <w:sz w:val="21"/>
          <w:szCs w:val="21"/>
        </w:rPr>
        <w:t>天内更换项目负责人。</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w:t>
      </w:r>
      <w:r>
        <w:rPr>
          <w:rFonts w:ascii="宋体" w:hAnsi="宋体"/>
          <w:color w:val="auto"/>
          <w:sz w:val="21"/>
          <w:szCs w:val="21"/>
        </w:rPr>
        <w:t>人无正当理由拒绝更换</w:t>
      </w:r>
      <w:r>
        <w:rPr>
          <w:rFonts w:hint="eastAsia" w:ascii="宋体" w:hAnsi="宋体"/>
          <w:color w:val="auto"/>
          <w:sz w:val="21"/>
          <w:szCs w:val="21"/>
        </w:rPr>
        <w:t>项目负责人</w:t>
      </w:r>
      <w:r>
        <w:rPr>
          <w:rFonts w:ascii="宋体" w:hAnsi="宋体"/>
          <w:color w:val="auto"/>
          <w:sz w:val="21"/>
          <w:szCs w:val="21"/>
        </w:rPr>
        <w:t>的违约责任：</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 xml:space="preserve">3.3 </w:t>
      </w:r>
      <w:r>
        <w:rPr>
          <w:rFonts w:hint="eastAsia" w:ascii="宋体" w:hAnsi="宋体"/>
          <w:b w:val="0"/>
          <w:color w:val="auto"/>
          <w:sz w:val="21"/>
          <w:szCs w:val="21"/>
        </w:rPr>
        <w:t>设计</w:t>
      </w:r>
      <w:r>
        <w:rPr>
          <w:rFonts w:ascii="宋体" w:hAnsi="宋体"/>
          <w:b w:val="0"/>
          <w:color w:val="auto"/>
          <w:sz w:val="21"/>
          <w:szCs w:val="21"/>
        </w:rPr>
        <w:t>人人员</w:t>
      </w:r>
    </w:p>
    <w:p>
      <w:pPr>
        <w:spacing w:line="360" w:lineRule="auto"/>
        <w:ind w:firstLine="420" w:firstLineChars="200"/>
        <w:jc w:val="left"/>
        <w:rPr>
          <w:rFonts w:ascii="宋体" w:hAnsi="宋体"/>
          <w:color w:val="auto"/>
          <w:sz w:val="21"/>
          <w:szCs w:val="21"/>
        </w:rPr>
      </w:pPr>
      <w:r>
        <w:rPr>
          <w:rFonts w:ascii="宋体" w:hAnsi="宋体"/>
          <w:color w:val="auto"/>
          <w:sz w:val="21"/>
          <w:szCs w:val="21"/>
        </w:rPr>
        <w:t xml:space="preserve">3.3.1 </w:t>
      </w:r>
      <w:r>
        <w:rPr>
          <w:rFonts w:hint="eastAsia" w:ascii="宋体" w:hAnsi="宋体"/>
          <w:color w:val="auto"/>
          <w:sz w:val="21"/>
          <w:szCs w:val="21"/>
        </w:rPr>
        <w:t>设计</w:t>
      </w:r>
      <w:r>
        <w:rPr>
          <w:rFonts w:ascii="宋体" w:hAnsi="宋体"/>
          <w:color w:val="auto"/>
          <w:sz w:val="21"/>
          <w:szCs w:val="21"/>
        </w:rPr>
        <w:t>人提交项目管理机构及人员安排报告的期限</w:t>
      </w:r>
      <w:r>
        <w:rPr>
          <w:rFonts w:hint="eastAsia" w:ascii="宋体" w:hAnsi="宋体"/>
          <w:color w:val="auto"/>
          <w:sz w:val="21"/>
          <w:szCs w:val="21"/>
        </w:rPr>
        <w:t>：</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 xml:space="preserve">3.3.3 </w:t>
      </w:r>
      <w:r>
        <w:rPr>
          <w:rFonts w:hint="eastAsia" w:ascii="宋体" w:hAnsi="宋体"/>
          <w:color w:val="auto"/>
          <w:sz w:val="21"/>
          <w:szCs w:val="21"/>
        </w:rPr>
        <w:t>设计</w:t>
      </w:r>
      <w:r>
        <w:rPr>
          <w:rFonts w:ascii="宋体" w:hAnsi="宋体"/>
          <w:color w:val="auto"/>
          <w:sz w:val="21"/>
          <w:szCs w:val="21"/>
        </w:rPr>
        <w:t>人无正当理由拒绝撤换主要</w:t>
      </w:r>
      <w:r>
        <w:rPr>
          <w:rFonts w:hint="eastAsia" w:ascii="宋体" w:hAnsi="宋体"/>
          <w:color w:val="auto"/>
          <w:sz w:val="21"/>
          <w:szCs w:val="21"/>
        </w:rPr>
        <w:t>设计</w:t>
      </w:r>
      <w:r>
        <w:rPr>
          <w:rFonts w:ascii="宋体" w:hAnsi="宋体"/>
          <w:color w:val="auto"/>
          <w:sz w:val="21"/>
          <w:szCs w:val="21"/>
        </w:rPr>
        <w:t>人员的违约责任：</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3.</w:t>
      </w:r>
      <w:r>
        <w:rPr>
          <w:rFonts w:hint="eastAsia" w:ascii="宋体" w:hAnsi="宋体"/>
          <w:b w:val="0"/>
          <w:color w:val="auto"/>
          <w:sz w:val="21"/>
          <w:szCs w:val="21"/>
        </w:rPr>
        <w:t>4</w:t>
      </w:r>
      <w:r>
        <w:rPr>
          <w:rFonts w:ascii="宋体" w:hAnsi="宋体"/>
          <w:b w:val="0"/>
          <w:color w:val="auto"/>
          <w:sz w:val="21"/>
          <w:szCs w:val="21"/>
        </w:rPr>
        <w:t xml:space="preserve"> </w:t>
      </w:r>
      <w:r>
        <w:rPr>
          <w:rFonts w:hint="eastAsia" w:ascii="宋体" w:hAnsi="宋体"/>
          <w:b w:val="0"/>
          <w:color w:val="auto"/>
          <w:sz w:val="21"/>
          <w:szCs w:val="21"/>
        </w:rPr>
        <w:t>设计</w:t>
      </w:r>
      <w:r>
        <w:rPr>
          <w:rFonts w:ascii="宋体" w:hAnsi="宋体"/>
          <w:b w:val="0"/>
          <w:color w:val="auto"/>
          <w:sz w:val="21"/>
          <w:szCs w:val="21"/>
        </w:rPr>
        <w:t>分包</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.1 </w:t>
      </w:r>
      <w:r>
        <w:rPr>
          <w:rFonts w:hint="eastAsia" w:ascii="宋体" w:hAnsi="宋体"/>
          <w:color w:val="auto"/>
          <w:sz w:val="21"/>
          <w:szCs w:val="21"/>
        </w:rPr>
        <w:t>设计</w:t>
      </w:r>
      <w:r>
        <w:rPr>
          <w:rFonts w:ascii="宋体" w:hAnsi="宋体"/>
          <w:color w:val="auto"/>
          <w:sz w:val="21"/>
          <w:szCs w:val="21"/>
        </w:rPr>
        <w:t>分包的一般约定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禁止</w:t>
      </w:r>
      <w:r>
        <w:rPr>
          <w:rFonts w:hint="eastAsia" w:ascii="宋体" w:hAnsi="宋体"/>
          <w:color w:val="auto"/>
          <w:sz w:val="21"/>
          <w:szCs w:val="21"/>
        </w:rPr>
        <w:t>设计</w:t>
      </w:r>
      <w:r>
        <w:rPr>
          <w:rFonts w:ascii="宋体" w:hAnsi="宋体"/>
          <w:color w:val="auto"/>
          <w:sz w:val="21"/>
          <w:szCs w:val="21"/>
        </w:rPr>
        <w:t>分包的工程包括：</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主体结构、关键性工作的范围：</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jc w:val="left"/>
        <w:rPr>
          <w:rFonts w:ascii="宋体" w:hAnsi="宋体"/>
          <w:color w:val="auto"/>
          <w:sz w:val="21"/>
          <w:szCs w:val="21"/>
        </w:rPr>
      </w:pPr>
      <w:r>
        <w:rPr>
          <w:rFonts w:ascii="宋体" w:hAnsi="宋体"/>
          <w:color w:val="auto"/>
          <w:sz w:val="21"/>
          <w:szCs w:val="21"/>
        </w:rPr>
        <w:t xml:space="preserve">    3.</w:t>
      </w:r>
      <w:r>
        <w:rPr>
          <w:rFonts w:hint="eastAsia" w:ascii="宋体" w:hAnsi="宋体"/>
          <w:color w:val="auto"/>
          <w:sz w:val="21"/>
          <w:szCs w:val="21"/>
        </w:rPr>
        <w:t>4</w:t>
      </w:r>
      <w:r>
        <w:rPr>
          <w:rFonts w:ascii="宋体" w:hAnsi="宋体"/>
          <w:color w:val="auto"/>
          <w:sz w:val="21"/>
          <w:szCs w:val="21"/>
        </w:rPr>
        <w:t>.2</w:t>
      </w:r>
      <w:r>
        <w:rPr>
          <w:rFonts w:hint="eastAsia" w:ascii="宋体" w:hAnsi="宋体"/>
          <w:color w:val="auto"/>
          <w:sz w:val="21"/>
          <w:szCs w:val="21"/>
        </w:rPr>
        <w:t>设计</w:t>
      </w:r>
      <w:r>
        <w:rPr>
          <w:rFonts w:ascii="宋体" w:hAnsi="宋体"/>
          <w:color w:val="auto"/>
          <w:sz w:val="21"/>
          <w:szCs w:val="21"/>
        </w:rPr>
        <w:t>分包的确定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允许分包的专业工程包括：</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其他关于分包的约定：</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3.4.3 设计人向发包人提交有关分包人资料包括：</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 xml:space="preserve">3.4.4 分包工程设计费支付方式： </w:t>
      </w:r>
      <w:r>
        <w:rPr>
          <w:rFonts w:hint="eastAsia" w:ascii="宋体" w:hAnsi="宋体"/>
          <w:color w:val="auto"/>
          <w:sz w:val="21"/>
          <w:szCs w:val="21"/>
          <w:u w:val="single"/>
        </w:rPr>
        <w:t xml:space="preserve">                                            </w:t>
      </w:r>
      <w:r>
        <w:rPr>
          <w:rFonts w:hint="eastAsia" w:ascii="宋体" w:hAnsi="宋体"/>
          <w:color w:val="auto"/>
          <w:sz w:val="21"/>
          <w:szCs w:val="21"/>
        </w:rPr>
        <w:t>。</w:t>
      </w:r>
    </w:p>
    <w:p>
      <w:pPr>
        <w:pStyle w:val="6"/>
        <w:keepNext w:val="0"/>
        <w:keepLines w:val="0"/>
        <w:spacing w:before="0" w:after="0" w:line="360" w:lineRule="auto"/>
        <w:ind w:firstLine="420" w:firstLineChars="200"/>
        <w:jc w:val="left"/>
        <w:rPr>
          <w:rFonts w:ascii="宋体" w:hAnsi="宋体"/>
          <w:b w:val="0"/>
          <w:color w:val="auto"/>
          <w:sz w:val="21"/>
          <w:szCs w:val="21"/>
        </w:rPr>
      </w:pPr>
      <w:r>
        <w:rPr>
          <w:rFonts w:ascii="宋体" w:hAnsi="宋体"/>
          <w:b w:val="0"/>
          <w:color w:val="auto"/>
          <w:sz w:val="21"/>
          <w:szCs w:val="21"/>
        </w:rPr>
        <w:t>3.</w:t>
      </w:r>
      <w:r>
        <w:rPr>
          <w:rFonts w:hint="eastAsia" w:ascii="宋体" w:hAnsi="宋体"/>
          <w:b w:val="0"/>
          <w:color w:val="auto"/>
          <w:sz w:val="21"/>
          <w:szCs w:val="21"/>
        </w:rPr>
        <w:t>5</w:t>
      </w:r>
      <w:r>
        <w:rPr>
          <w:rFonts w:ascii="宋体" w:hAnsi="宋体"/>
          <w:b w:val="0"/>
          <w:color w:val="auto"/>
          <w:sz w:val="21"/>
          <w:szCs w:val="21"/>
        </w:rPr>
        <w:t xml:space="preserve"> </w:t>
      </w:r>
      <w:r>
        <w:rPr>
          <w:rFonts w:hint="eastAsia" w:ascii="宋体" w:hAnsi="宋体"/>
          <w:b w:val="0"/>
          <w:color w:val="auto"/>
          <w:sz w:val="21"/>
          <w:szCs w:val="21"/>
        </w:rPr>
        <w:t>联合体</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3.5.4 发包人向联合体支付设计费用的方式：</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91" w:name="_Toc106719250"/>
      <w:r>
        <w:rPr>
          <w:rFonts w:hint="eastAsia" w:ascii="黑体" w:hAnsi="黑体" w:eastAsia="黑体"/>
          <w:b w:val="0"/>
          <w:color w:val="auto"/>
          <w:sz w:val="28"/>
          <w:szCs w:val="28"/>
        </w:rPr>
        <w:t>5</w:t>
      </w:r>
      <w:r>
        <w:rPr>
          <w:rFonts w:ascii="黑体" w:hAnsi="黑体" w:eastAsia="黑体"/>
          <w:b w:val="0"/>
          <w:color w:val="auto"/>
          <w:sz w:val="28"/>
          <w:szCs w:val="28"/>
        </w:rPr>
        <w:t>.</w:t>
      </w:r>
      <w:r>
        <w:rPr>
          <w:rFonts w:hint="eastAsia" w:ascii="黑体" w:hAnsi="黑体" w:eastAsia="黑体"/>
          <w:b w:val="0"/>
          <w:color w:val="auto"/>
          <w:sz w:val="28"/>
          <w:szCs w:val="28"/>
        </w:rPr>
        <w:t>工程设计要求</w:t>
      </w:r>
      <w:bookmarkEnd w:id="491"/>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5</w:t>
      </w:r>
      <w:r>
        <w:rPr>
          <w:rFonts w:ascii="宋体" w:hAnsi="宋体"/>
          <w:b w:val="0"/>
          <w:color w:val="auto"/>
          <w:sz w:val="21"/>
          <w:szCs w:val="21"/>
        </w:rPr>
        <w:t>.1</w:t>
      </w:r>
      <w:r>
        <w:rPr>
          <w:rFonts w:hint="eastAsia" w:ascii="宋体" w:hAnsi="宋体"/>
          <w:b w:val="0"/>
          <w:color w:val="auto"/>
          <w:sz w:val="21"/>
          <w:szCs w:val="21"/>
        </w:rPr>
        <w:t xml:space="preserve"> 工程设计一般要求</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5</w:t>
      </w:r>
      <w:r>
        <w:rPr>
          <w:rFonts w:ascii="宋体" w:hAnsi="宋体"/>
          <w:color w:val="auto"/>
          <w:sz w:val="21"/>
          <w:szCs w:val="21"/>
        </w:rPr>
        <w:t>.1.</w:t>
      </w:r>
      <w:r>
        <w:rPr>
          <w:rFonts w:hint="eastAsia" w:ascii="宋体" w:hAnsi="宋体"/>
          <w:color w:val="auto"/>
          <w:sz w:val="21"/>
          <w:szCs w:val="21"/>
        </w:rPr>
        <w:t>2.1</w:t>
      </w:r>
      <w:r>
        <w:rPr>
          <w:rFonts w:ascii="宋体" w:hAnsi="宋体"/>
          <w:color w:val="auto"/>
          <w:sz w:val="21"/>
          <w:szCs w:val="21"/>
        </w:rPr>
        <w:t xml:space="preserve"> </w:t>
      </w:r>
      <w:r>
        <w:rPr>
          <w:rFonts w:hint="eastAsia" w:ascii="宋体" w:hAnsi="宋体"/>
          <w:color w:val="auto"/>
          <w:sz w:val="21"/>
          <w:szCs w:val="21"/>
        </w:rPr>
        <w:t>工程设计的特殊标准或要求</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40" w:firstLineChars="210"/>
        <w:jc w:val="left"/>
        <w:rPr>
          <w:rFonts w:ascii="宋体" w:hAnsi="宋体"/>
          <w:color w:val="auto"/>
          <w:sz w:val="21"/>
          <w:szCs w:val="21"/>
        </w:rPr>
      </w:pPr>
      <w:r>
        <w:rPr>
          <w:rFonts w:hint="eastAsia" w:ascii="宋体" w:hAnsi="宋体"/>
          <w:color w:val="auto"/>
          <w:sz w:val="21"/>
          <w:szCs w:val="21"/>
        </w:rPr>
        <w:t>5.1.2.2 工程设计适用的技术标准：</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5.1.2.4工程设计文件的主要技术指标控制值及比例：</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5</w:t>
      </w:r>
      <w:r>
        <w:rPr>
          <w:rFonts w:ascii="宋体" w:hAnsi="宋体"/>
          <w:b w:val="0"/>
          <w:color w:val="auto"/>
          <w:sz w:val="21"/>
          <w:szCs w:val="21"/>
        </w:rPr>
        <w:t>.</w:t>
      </w:r>
      <w:r>
        <w:rPr>
          <w:rFonts w:hint="eastAsia" w:ascii="宋体" w:hAnsi="宋体"/>
          <w:b w:val="0"/>
          <w:color w:val="auto"/>
          <w:sz w:val="21"/>
          <w:szCs w:val="21"/>
        </w:rPr>
        <w:t>3 工程设计文件的要求</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5.3.3 工程设计文件深度规定：</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5.3.5建筑物及其功能设施的合理使用寿命年限</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92" w:name="_Toc106719251"/>
      <w:r>
        <w:rPr>
          <w:rFonts w:hint="eastAsia" w:ascii="黑体" w:hAnsi="黑体" w:eastAsia="黑体"/>
          <w:b w:val="0"/>
          <w:color w:val="auto"/>
          <w:sz w:val="28"/>
          <w:szCs w:val="28"/>
        </w:rPr>
        <w:t>6</w:t>
      </w:r>
      <w:r>
        <w:rPr>
          <w:rFonts w:ascii="黑体" w:hAnsi="黑体" w:eastAsia="黑体"/>
          <w:b w:val="0"/>
          <w:color w:val="auto"/>
          <w:sz w:val="28"/>
          <w:szCs w:val="28"/>
        </w:rPr>
        <w:t>.</w:t>
      </w:r>
      <w:r>
        <w:rPr>
          <w:rFonts w:hint="eastAsia" w:ascii="黑体" w:hAnsi="黑体" w:eastAsia="黑体"/>
          <w:b w:val="0"/>
          <w:color w:val="auto"/>
          <w:sz w:val="28"/>
          <w:szCs w:val="28"/>
        </w:rPr>
        <w:t>工程设计</w:t>
      </w:r>
      <w:r>
        <w:rPr>
          <w:rFonts w:ascii="黑体" w:hAnsi="黑体" w:eastAsia="黑体"/>
          <w:b w:val="0"/>
          <w:color w:val="auto"/>
          <w:sz w:val="28"/>
          <w:szCs w:val="28"/>
        </w:rPr>
        <w:t>进度</w:t>
      </w:r>
      <w:r>
        <w:rPr>
          <w:rFonts w:hint="eastAsia" w:ascii="黑体" w:hAnsi="黑体" w:eastAsia="黑体"/>
          <w:b w:val="0"/>
          <w:color w:val="auto"/>
          <w:sz w:val="28"/>
          <w:szCs w:val="28"/>
        </w:rPr>
        <w:t>与周期</w:t>
      </w:r>
      <w:bookmarkEnd w:id="492"/>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6</w:t>
      </w:r>
      <w:r>
        <w:rPr>
          <w:rFonts w:ascii="宋体" w:hAnsi="宋体"/>
          <w:b w:val="0"/>
          <w:color w:val="auto"/>
          <w:sz w:val="21"/>
          <w:szCs w:val="21"/>
        </w:rPr>
        <w:t xml:space="preserve">.1 </w:t>
      </w:r>
      <w:r>
        <w:rPr>
          <w:rFonts w:hint="eastAsia" w:ascii="宋体" w:hAnsi="宋体"/>
          <w:b w:val="0"/>
          <w:color w:val="auto"/>
          <w:sz w:val="21"/>
          <w:szCs w:val="21"/>
        </w:rPr>
        <w:t>工程设计进度计划</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.1.</w:t>
      </w:r>
      <w:r>
        <w:rPr>
          <w:rFonts w:hint="eastAsia" w:ascii="宋体" w:hAnsi="宋体"/>
          <w:color w:val="auto"/>
          <w:sz w:val="21"/>
          <w:szCs w:val="21"/>
        </w:rPr>
        <w:t>1 工程设计进度计划的编制</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合同当事人约定的工程设计进度计划提交的时间：</w:t>
      </w:r>
      <w:r>
        <w:rPr>
          <w:rFonts w:hint="eastAsia" w:ascii="宋体" w:hAnsi="宋体"/>
          <w:color w:val="auto"/>
          <w:sz w:val="21"/>
          <w:szCs w:val="21"/>
          <w:u w:val="single"/>
        </w:rPr>
        <w:t xml:space="preserve">                               </w:t>
      </w:r>
      <w:r>
        <w:rPr>
          <w:rFonts w:hint="eastAsia"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合同当事人约定的工程设计进度计划应包括的内容</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 xml:space="preserve">.1.2 </w:t>
      </w:r>
      <w:r>
        <w:rPr>
          <w:rFonts w:hint="eastAsia" w:ascii="宋体" w:hAnsi="宋体"/>
          <w:color w:val="auto"/>
          <w:sz w:val="21"/>
          <w:szCs w:val="21"/>
        </w:rPr>
        <w:t>工程设计进度计划的修订</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发包人在收到</w:t>
      </w:r>
      <w:r>
        <w:rPr>
          <w:rFonts w:hint="eastAsia" w:ascii="宋体" w:hAnsi="宋体"/>
          <w:color w:val="auto"/>
          <w:sz w:val="21"/>
          <w:szCs w:val="21"/>
        </w:rPr>
        <w:t>工程设计进度计划</w:t>
      </w:r>
      <w:r>
        <w:rPr>
          <w:rFonts w:ascii="宋体" w:hAnsi="宋体"/>
          <w:color w:val="auto"/>
          <w:sz w:val="21"/>
          <w:szCs w:val="21"/>
        </w:rPr>
        <w:t>后确认或提出修改意见的限：</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6</w:t>
      </w:r>
      <w:r>
        <w:rPr>
          <w:rFonts w:ascii="宋体" w:hAnsi="宋体"/>
          <w:b w:val="0"/>
          <w:color w:val="auto"/>
          <w:sz w:val="21"/>
          <w:szCs w:val="21"/>
        </w:rPr>
        <w:t>.</w:t>
      </w:r>
      <w:r>
        <w:rPr>
          <w:rFonts w:hint="eastAsia" w:ascii="宋体" w:hAnsi="宋体"/>
          <w:b w:val="0"/>
          <w:color w:val="auto"/>
          <w:sz w:val="21"/>
          <w:szCs w:val="21"/>
        </w:rPr>
        <w:t>3</w:t>
      </w:r>
      <w:r>
        <w:rPr>
          <w:rFonts w:ascii="宋体" w:hAnsi="宋体"/>
          <w:b w:val="0"/>
          <w:color w:val="auto"/>
          <w:sz w:val="21"/>
          <w:szCs w:val="21"/>
        </w:rPr>
        <w:t xml:space="preserve"> </w:t>
      </w:r>
      <w:r>
        <w:rPr>
          <w:rFonts w:hint="eastAsia" w:ascii="宋体" w:hAnsi="宋体"/>
          <w:b w:val="0"/>
          <w:color w:val="auto"/>
          <w:sz w:val="21"/>
          <w:szCs w:val="21"/>
        </w:rPr>
        <w:t>工程设计进度</w:t>
      </w:r>
      <w:r>
        <w:rPr>
          <w:rFonts w:ascii="宋体" w:hAnsi="宋体"/>
          <w:b w:val="0"/>
          <w:color w:val="auto"/>
          <w:sz w:val="21"/>
          <w:szCs w:val="21"/>
        </w:rPr>
        <w:t>延误</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3</w:t>
      </w:r>
      <w:r>
        <w:rPr>
          <w:rFonts w:ascii="宋体" w:hAnsi="宋体"/>
          <w:color w:val="auto"/>
          <w:sz w:val="21"/>
          <w:szCs w:val="21"/>
        </w:rPr>
        <w:t>.1</w:t>
      </w:r>
      <w:r>
        <w:rPr>
          <w:rFonts w:hint="eastAsia" w:ascii="宋体" w:hAnsi="宋体"/>
          <w:color w:val="auto"/>
          <w:sz w:val="21"/>
          <w:szCs w:val="21"/>
        </w:rPr>
        <w:t xml:space="preserve"> </w:t>
      </w:r>
      <w:r>
        <w:rPr>
          <w:rFonts w:ascii="宋体" w:hAnsi="宋体"/>
          <w:color w:val="auto"/>
          <w:sz w:val="21"/>
          <w:szCs w:val="21"/>
        </w:rPr>
        <w:t>因发包人原因导致</w:t>
      </w:r>
      <w:r>
        <w:rPr>
          <w:rFonts w:hint="eastAsia" w:ascii="宋体" w:hAnsi="宋体"/>
          <w:color w:val="auto"/>
          <w:sz w:val="21"/>
          <w:szCs w:val="21"/>
        </w:rPr>
        <w:t>工程设计进度</w:t>
      </w:r>
      <w:r>
        <w:rPr>
          <w:rFonts w:ascii="宋体" w:hAnsi="宋体"/>
          <w:color w:val="auto"/>
          <w:sz w:val="21"/>
          <w:szCs w:val="21"/>
        </w:rPr>
        <w:t>延误</w:t>
      </w:r>
    </w:p>
    <w:p>
      <w:pPr>
        <w:spacing w:line="360" w:lineRule="auto"/>
        <w:ind w:firstLine="420" w:firstLineChars="200"/>
        <w:jc w:val="left"/>
        <w:rPr>
          <w:rFonts w:ascii="宋体" w:hAnsi="宋体"/>
          <w:color w:val="auto"/>
          <w:sz w:val="21"/>
          <w:szCs w:val="21"/>
        </w:rPr>
      </w:pP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）因发包人原因导致</w:t>
      </w:r>
      <w:r>
        <w:rPr>
          <w:rFonts w:hint="eastAsia" w:ascii="宋体" w:hAnsi="宋体"/>
          <w:color w:val="auto"/>
          <w:sz w:val="21"/>
          <w:szCs w:val="21"/>
        </w:rPr>
        <w:t>工程设计进度</w:t>
      </w:r>
      <w:r>
        <w:rPr>
          <w:rFonts w:ascii="宋体" w:hAnsi="宋体"/>
          <w:color w:val="auto"/>
          <w:sz w:val="21"/>
          <w:szCs w:val="21"/>
        </w:rPr>
        <w:t>延误的其他情形：</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设计人应在发生</w:t>
      </w:r>
      <w:r>
        <w:rPr>
          <w:rFonts w:hint="eastAsia" w:ascii="宋体" w:hAnsi="宋体"/>
          <w:color w:val="auto"/>
          <w:sz w:val="21"/>
          <w:szCs w:val="21"/>
        </w:rPr>
        <w:t>进度延误的情形</w:t>
      </w:r>
      <w:r>
        <w:rPr>
          <w:rFonts w:ascii="宋体" w:hAnsi="宋体"/>
          <w:color w:val="auto"/>
          <w:sz w:val="21"/>
          <w:szCs w:val="21"/>
        </w:rPr>
        <w:t>后</w:t>
      </w:r>
      <w:r>
        <w:rPr>
          <w:rFonts w:hint="eastAsia" w:ascii="宋体" w:hAnsi="宋体"/>
          <w:color w:val="auto"/>
          <w:sz w:val="21"/>
          <w:szCs w:val="21"/>
          <w:u w:val="single"/>
        </w:rPr>
        <w:t xml:space="preserve">      </w:t>
      </w:r>
      <w:r>
        <w:rPr>
          <w:rFonts w:ascii="宋体" w:hAnsi="宋体"/>
          <w:color w:val="auto"/>
          <w:sz w:val="21"/>
          <w:szCs w:val="21"/>
        </w:rPr>
        <w:t>天内向发包人发出要求延期的书面通知，在</w:t>
      </w:r>
      <w:r>
        <w:rPr>
          <w:rFonts w:hint="eastAsia" w:ascii="宋体" w:hAnsi="宋体"/>
          <w:color w:val="auto"/>
          <w:sz w:val="21"/>
          <w:szCs w:val="21"/>
        </w:rPr>
        <w:t>发生该情形</w:t>
      </w:r>
      <w:r>
        <w:rPr>
          <w:rFonts w:ascii="宋体" w:hAnsi="宋体"/>
          <w:color w:val="auto"/>
          <w:sz w:val="21"/>
          <w:szCs w:val="21"/>
        </w:rPr>
        <w:t>后</w:t>
      </w:r>
      <w:r>
        <w:rPr>
          <w:rFonts w:hint="eastAsia" w:ascii="宋体" w:hAnsi="宋体"/>
          <w:color w:val="auto"/>
          <w:sz w:val="21"/>
          <w:szCs w:val="21"/>
          <w:u w:val="single"/>
        </w:rPr>
        <w:t xml:space="preserve">       </w:t>
      </w:r>
      <w:r>
        <w:rPr>
          <w:rFonts w:ascii="宋体" w:hAnsi="宋体"/>
          <w:color w:val="auto"/>
          <w:sz w:val="21"/>
          <w:szCs w:val="21"/>
        </w:rPr>
        <w:t>天内提交要求延期的详细说明。</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发包人收到设计人要求延期的详细说明后，应在</w:t>
      </w:r>
      <w:r>
        <w:rPr>
          <w:rFonts w:hint="eastAsia" w:ascii="宋体" w:hAnsi="宋体"/>
          <w:color w:val="auto"/>
          <w:sz w:val="21"/>
          <w:szCs w:val="21"/>
          <w:u w:val="single"/>
        </w:rPr>
        <w:t xml:space="preserve">       </w:t>
      </w:r>
      <w:r>
        <w:rPr>
          <w:rFonts w:ascii="宋体" w:hAnsi="宋体"/>
          <w:color w:val="auto"/>
          <w:sz w:val="21"/>
          <w:szCs w:val="21"/>
        </w:rPr>
        <w:t>天内进行审查并书面答复。</w:t>
      </w:r>
    </w:p>
    <w:p>
      <w:pPr>
        <w:pStyle w:val="6"/>
        <w:spacing w:before="0" w:after="0" w:line="360" w:lineRule="auto"/>
        <w:ind w:firstLine="420" w:firstLineChars="200"/>
        <w:jc w:val="left"/>
        <w:rPr>
          <w:rFonts w:ascii="宋体" w:hAnsi="宋体"/>
          <w:b w:val="0"/>
          <w:color w:val="auto"/>
          <w:sz w:val="21"/>
          <w:szCs w:val="21"/>
        </w:rPr>
      </w:pPr>
      <w:r>
        <w:rPr>
          <w:rFonts w:hint="eastAsia" w:ascii="宋体" w:hAnsi="宋体"/>
          <w:b w:val="0"/>
          <w:color w:val="auto"/>
          <w:sz w:val="21"/>
          <w:szCs w:val="21"/>
        </w:rPr>
        <w:t>6</w:t>
      </w:r>
      <w:r>
        <w:rPr>
          <w:rFonts w:ascii="宋体" w:hAnsi="宋体"/>
          <w:b w:val="0"/>
          <w:color w:val="auto"/>
          <w:sz w:val="21"/>
          <w:szCs w:val="21"/>
        </w:rPr>
        <w:t>.</w:t>
      </w:r>
      <w:r>
        <w:rPr>
          <w:rFonts w:hint="eastAsia" w:ascii="宋体" w:hAnsi="宋体"/>
          <w:b w:val="0"/>
          <w:color w:val="auto"/>
          <w:sz w:val="21"/>
          <w:szCs w:val="21"/>
        </w:rPr>
        <w:t>5</w:t>
      </w:r>
      <w:r>
        <w:rPr>
          <w:rFonts w:ascii="宋体" w:hAnsi="宋体"/>
          <w:b w:val="0"/>
          <w:color w:val="auto"/>
          <w:sz w:val="21"/>
          <w:szCs w:val="21"/>
        </w:rPr>
        <w:t xml:space="preserve"> 提前</w:t>
      </w:r>
      <w:r>
        <w:rPr>
          <w:rFonts w:hint="eastAsia" w:ascii="宋体" w:hAnsi="宋体"/>
          <w:b w:val="0"/>
          <w:color w:val="auto"/>
          <w:sz w:val="21"/>
          <w:szCs w:val="21"/>
        </w:rPr>
        <w:t>交付工程设计文件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.2</w:t>
      </w:r>
      <w:r>
        <w:rPr>
          <w:rFonts w:hint="eastAsia" w:ascii="宋体" w:hAnsi="宋体"/>
          <w:color w:val="auto"/>
          <w:sz w:val="21"/>
          <w:szCs w:val="21"/>
        </w:rPr>
        <w:t xml:space="preserve"> </w:t>
      </w:r>
      <w:r>
        <w:rPr>
          <w:rFonts w:ascii="宋体" w:hAnsi="宋体"/>
          <w:color w:val="auto"/>
          <w:sz w:val="21"/>
          <w:szCs w:val="21"/>
        </w:rPr>
        <w:t>提前</w:t>
      </w:r>
      <w:r>
        <w:rPr>
          <w:rFonts w:hint="eastAsia" w:ascii="宋体" w:hAnsi="宋体"/>
          <w:color w:val="auto"/>
          <w:sz w:val="21"/>
          <w:szCs w:val="21"/>
        </w:rPr>
        <w:t>交付工程设计文件</w:t>
      </w:r>
      <w:r>
        <w:rPr>
          <w:rFonts w:ascii="宋体" w:hAnsi="宋体"/>
          <w:color w:val="auto"/>
          <w:sz w:val="21"/>
          <w:szCs w:val="21"/>
        </w:rPr>
        <w:t>的奖励：</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93" w:name="_Toc106719252"/>
      <w:r>
        <w:rPr>
          <w:rFonts w:hint="eastAsia" w:ascii="黑体" w:hAnsi="黑体" w:eastAsia="黑体"/>
          <w:b w:val="0"/>
          <w:color w:val="auto"/>
          <w:sz w:val="28"/>
          <w:szCs w:val="28"/>
        </w:rPr>
        <w:t>7</w:t>
      </w:r>
      <w:r>
        <w:rPr>
          <w:rFonts w:ascii="黑体" w:hAnsi="黑体" w:eastAsia="黑体"/>
          <w:b w:val="0"/>
          <w:color w:val="auto"/>
          <w:sz w:val="28"/>
          <w:szCs w:val="28"/>
        </w:rPr>
        <w:t>.</w:t>
      </w:r>
      <w:r>
        <w:rPr>
          <w:rFonts w:hint="eastAsia" w:ascii="黑体" w:hAnsi="黑体" w:eastAsia="黑体"/>
          <w:b w:val="0"/>
          <w:color w:val="auto"/>
          <w:sz w:val="28"/>
          <w:szCs w:val="28"/>
        </w:rPr>
        <w:t>工程设计文件交付</w:t>
      </w:r>
      <w:bookmarkEnd w:id="493"/>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7</w:t>
      </w:r>
      <w:r>
        <w:rPr>
          <w:rFonts w:ascii="宋体" w:hAnsi="宋体"/>
          <w:color w:val="auto"/>
          <w:sz w:val="21"/>
          <w:szCs w:val="21"/>
        </w:rPr>
        <w:t>.1</w:t>
      </w:r>
      <w:r>
        <w:rPr>
          <w:rFonts w:hint="eastAsia" w:ascii="宋体" w:hAnsi="宋体"/>
          <w:color w:val="auto"/>
          <w:sz w:val="21"/>
          <w:szCs w:val="21"/>
        </w:rPr>
        <w:t xml:space="preserve"> 工程设计文件交付的内容</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7.1.2 发包人要求设计人提交电子版设计文件的具体形式为：</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pStyle w:val="4"/>
        <w:spacing w:beforeLines="50" w:afterLines="50" w:line="360" w:lineRule="auto"/>
        <w:rPr>
          <w:rFonts w:ascii="黑体" w:hAnsi="黑体" w:eastAsia="黑体"/>
          <w:b w:val="0"/>
          <w:color w:val="auto"/>
          <w:sz w:val="28"/>
          <w:szCs w:val="28"/>
        </w:rPr>
      </w:pPr>
      <w:bookmarkStart w:id="494" w:name="_Toc106719253"/>
      <w:r>
        <w:rPr>
          <w:rFonts w:hint="eastAsia" w:ascii="黑体" w:hAnsi="黑体" w:eastAsia="黑体"/>
          <w:b w:val="0"/>
          <w:color w:val="auto"/>
          <w:sz w:val="28"/>
          <w:szCs w:val="28"/>
        </w:rPr>
        <w:t>8</w:t>
      </w:r>
      <w:r>
        <w:rPr>
          <w:rFonts w:ascii="黑体" w:hAnsi="黑体" w:eastAsia="黑体"/>
          <w:b w:val="0"/>
          <w:color w:val="auto"/>
          <w:sz w:val="28"/>
          <w:szCs w:val="28"/>
        </w:rPr>
        <w:t>.</w:t>
      </w:r>
      <w:r>
        <w:rPr>
          <w:rFonts w:hint="eastAsia" w:ascii="黑体" w:hAnsi="黑体" w:eastAsia="黑体"/>
          <w:b w:val="0"/>
          <w:color w:val="auto"/>
          <w:sz w:val="28"/>
          <w:szCs w:val="28"/>
        </w:rPr>
        <w:t>工程设计文件审查</w:t>
      </w:r>
      <w:bookmarkEnd w:id="494"/>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8.1 发包人对设计人的设计文件审查期限不超过</w:t>
      </w:r>
      <w:r>
        <w:rPr>
          <w:rFonts w:hint="eastAsia" w:ascii="宋体" w:hAnsi="宋体"/>
          <w:color w:val="auto"/>
          <w:sz w:val="21"/>
          <w:szCs w:val="21"/>
          <w:u w:val="single"/>
        </w:rPr>
        <w:t xml:space="preserve">      </w:t>
      </w:r>
      <w:r>
        <w:rPr>
          <w:rFonts w:hint="eastAsia" w:ascii="宋体" w:hAnsi="宋体"/>
          <w:color w:val="auto"/>
          <w:sz w:val="21"/>
          <w:szCs w:val="21"/>
        </w:rPr>
        <w:t>天。</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8.3 发包人应在审查同意设计人的工程设计文件后在</w:t>
      </w:r>
      <w:r>
        <w:rPr>
          <w:rFonts w:hint="eastAsia" w:ascii="宋体" w:hAnsi="宋体"/>
          <w:color w:val="auto"/>
          <w:sz w:val="21"/>
          <w:szCs w:val="21"/>
          <w:u w:val="single"/>
        </w:rPr>
        <w:t xml:space="preserve">      </w:t>
      </w:r>
      <w:r>
        <w:rPr>
          <w:rFonts w:hint="eastAsia" w:ascii="宋体" w:hAnsi="宋体"/>
          <w:color w:val="auto"/>
          <w:sz w:val="21"/>
          <w:szCs w:val="21"/>
        </w:rPr>
        <w:t>天内，向政府有关部门报送工程设计文件。</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8.4 工程设计审查形式及时间安排：</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95" w:name="_Toc106719254"/>
      <w:r>
        <w:rPr>
          <w:rFonts w:hint="eastAsia" w:ascii="黑体" w:hAnsi="黑体" w:eastAsia="黑体"/>
          <w:b w:val="0"/>
          <w:color w:val="auto"/>
          <w:sz w:val="28"/>
          <w:szCs w:val="28"/>
        </w:rPr>
        <w:t>9</w:t>
      </w:r>
      <w:r>
        <w:rPr>
          <w:rFonts w:ascii="黑体" w:hAnsi="黑体" w:eastAsia="黑体"/>
          <w:b w:val="0"/>
          <w:color w:val="auto"/>
          <w:sz w:val="28"/>
          <w:szCs w:val="28"/>
        </w:rPr>
        <w:t>.</w:t>
      </w:r>
      <w:r>
        <w:rPr>
          <w:rFonts w:hint="eastAsia" w:ascii="黑体" w:hAnsi="黑体" w:eastAsia="黑体"/>
          <w:b w:val="0"/>
          <w:color w:val="auto"/>
          <w:sz w:val="28"/>
          <w:szCs w:val="28"/>
        </w:rPr>
        <w:t>施工现场配合服务</w:t>
      </w:r>
      <w:bookmarkEnd w:id="495"/>
    </w:p>
    <w:p>
      <w:pPr>
        <w:spacing w:line="360" w:lineRule="auto"/>
        <w:ind w:firstLine="424" w:firstLineChars="202"/>
        <w:jc w:val="left"/>
        <w:rPr>
          <w:rFonts w:ascii="宋体" w:hAnsi="宋体"/>
          <w:color w:val="auto"/>
          <w:sz w:val="21"/>
          <w:szCs w:val="21"/>
          <w:u w:val="single"/>
        </w:rPr>
      </w:pPr>
      <w:r>
        <w:rPr>
          <w:rFonts w:hint="eastAsia" w:ascii="宋体" w:hAnsi="宋体"/>
          <w:color w:val="auto"/>
          <w:sz w:val="21"/>
          <w:szCs w:val="21"/>
        </w:rPr>
        <w:t>9.1 发包人为设计人派赴现场的工作人员提供便利条件的内容包括：</w:t>
      </w:r>
      <w:r>
        <w:rPr>
          <w:rFonts w:hint="eastAsia" w:ascii="宋体" w:hAnsi="宋体"/>
          <w:color w:val="auto"/>
          <w:sz w:val="21"/>
          <w:szCs w:val="21"/>
          <w:u w:val="single"/>
        </w:rPr>
        <w:t xml:space="preserve">                      </w:t>
      </w:r>
    </w:p>
    <w:p>
      <w:pPr>
        <w:spacing w:line="360" w:lineRule="auto"/>
        <w:ind w:firstLine="424" w:firstLineChars="202"/>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4" w:firstLineChars="202"/>
        <w:jc w:val="left"/>
        <w:rPr>
          <w:rFonts w:ascii="宋体" w:hAnsi="宋体"/>
          <w:color w:val="auto"/>
          <w:sz w:val="21"/>
          <w:szCs w:val="21"/>
          <w:u w:val="single"/>
        </w:rPr>
      </w:pPr>
      <w:r>
        <w:rPr>
          <w:rFonts w:hint="eastAsia" w:ascii="宋体" w:hAnsi="宋体"/>
          <w:color w:val="auto"/>
          <w:sz w:val="21"/>
          <w:szCs w:val="21"/>
        </w:rPr>
        <w:t>9.2 设计人应当在交付施工图设计文件并经审查合格后</w:t>
      </w:r>
      <w:r>
        <w:rPr>
          <w:rFonts w:hint="eastAsia" w:ascii="宋体" w:hAnsi="宋体"/>
          <w:color w:val="auto"/>
          <w:sz w:val="21"/>
          <w:szCs w:val="21"/>
          <w:u w:val="single"/>
        </w:rPr>
        <w:t xml:space="preserve">       </w:t>
      </w:r>
      <w:r>
        <w:rPr>
          <w:rFonts w:hint="eastAsia" w:ascii="宋体" w:hAnsi="宋体"/>
          <w:color w:val="auto"/>
          <w:sz w:val="21"/>
          <w:szCs w:val="21"/>
        </w:rPr>
        <w:t>时间内提供施工现场配合服务。</w:t>
      </w:r>
    </w:p>
    <w:p>
      <w:pPr>
        <w:pStyle w:val="4"/>
        <w:spacing w:beforeLines="50" w:afterLines="50" w:line="360" w:lineRule="auto"/>
        <w:rPr>
          <w:rFonts w:ascii="黑体" w:hAnsi="黑体" w:eastAsia="黑体"/>
          <w:b w:val="0"/>
          <w:color w:val="auto"/>
          <w:sz w:val="28"/>
          <w:szCs w:val="28"/>
        </w:rPr>
      </w:pPr>
      <w:bookmarkStart w:id="496" w:name="_Toc106719255"/>
      <w:r>
        <w:rPr>
          <w:rFonts w:ascii="黑体" w:hAnsi="黑体" w:eastAsia="黑体"/>
          <w:b w:val="0"/>
          <w:color w:val="auto"/>
          <w:sz w:val="28"/>
          <w:szCs w:val="28"/>
        </w:rPr>
        <w:t>1</w:t>
      </w:r>
      <w:r>
        <w:rPr>
          <w:rFonts w:hint="eastAsia" w:ascii="黑体" w:hAnsi="黑体" w:eastAsia="黑体"/>
          <w:b w:val="0"/>
          <w:color w:val="auto"/>
          <w:sz w:val="28"/>
          <w:szCs w:val="28"/>
        </w:rPr>
        <w:t>0</w:t>
      </w:r>
      <w:r>
        <w:rPr>
          <w:rFonts w:ascii="黑体" w:hAnsi="黑体" w:eastAsia="黑体"/>
          <w:b w:val="0"/>
          <w:color w:val="auto"/>
          <w:sz w:val="28"/>
          <w:szCs w:val="28"/>
        </w:rPr>
        <w:t>.合同价</w:t>
      </w:r>
      <w:r>
        <w:rPr>
          <w:rFonts w:hint="eastAsia" w:ascii="黑体" w:hAnsi="黑体" w:eastAsia="黑体"/>
          <w:b w:val="0"/>
          <w:color w:val="auto"/>
          <w:sz w:val="28"/>
          <w:szCs w:val="28"/>
        </w:rPr>
        <w:t>款</w:t>
      </w:r>
      <w:r>
        <w:rPr>
          <w:rFonts w:ascii="黑体" w:hAnsi="黑体" w:eastAsia="黑体"/>
          <w:b w:val="0"/>
          <w:color w:val="auto"/>
          <w:sz w:val="28"/>
          <w:szCs w:val="28"/>
        </w:rPr>
        <w:t>与支付</w:t>
      </w:r>
      <w:bookmarkEnd w:id="496"/>
    </w:p>
    <w:p>
      <w:pPr>
        <w:pStyle w:val="6"/>
        <w:keepNext w:val="0"/>
        <w:keepLines w:val="0"/>
        <w:autoSpaceDE w:val="0"/>
        <w:autoSpaceDN w:val="0"/>
        <w:spacing w:before="0" w:after="0" w:line="360" w:lineRule="auto"/>
        <w:ind w:firstLine="424" w:firstLineChars="202"/>
        <w:jc w:val="left"/>
        <w:rPr>
          <w:rFonts w:ascii="宋体" w:hAnsi="宋体" w:cstheme="majorBidi"/>
          <w:b w:val="0"/>
          <w:color w:val="auto"/>
          <w:sz w:val="21"/>
          <w:szCs w:val="21"/>
        </w:rPr>
      </w:pPr>
      <w:r>
        <w:rPr>
          <w:rFonts w:hint="eastAsia" w:ascii="宋体" w:hAnsi="宋体" w:cstheme="majorBidi"/>
          <w:b w:val="0"/>
          <w:color w:val="auto"/>
          <w:sz w:val="21"/>
          <w:szCs w:val="21"/>
        </w:rPr>
        <w:t>10.1 合同价款组成</w:t>
      </w:r>
    </w:p>
    <w:p>
      <w:pPr>
        <w:spacing w:line="360" w:lineRule="auto"/>
        <w:ind w:firstLine="420" w:firstLineChars="200"/>
        <w:jc w:val="left"/>
        <w:rPr>
          <w:rFonts w:ascii="宋体" w:hAnsi="宋体"/>
          <w:color w:val="auto"/>
          <w:sz w:val="21"/>
          <w:szCs w:val="21"/>
        </w:rPr>
      </w:pPr>
      <w:r>
        <w:rPr>
          <w:rFonts w:hint="eastAsia" w:ascii="宋体" w:hAnsi="宋体" w:cstheme="majorBidi"/>
          <w:bCs/>
          <w:color w:val="auto"/>
          <w:sz w:val="21"/>
          <w:szCs w:val="21"/>
        </w:rPr>
        <w:t>10.1.1勘察</w:t>
      </w:r>
      <w:r>
        <w:rPr>
          <w:rFonts w:hint="eastAsia" w:ascii="宋体" w:hAnsi="宋体"/>
          <w:color w:val="auto"/>
          <w:sz w:val="21"/>
          <w:szCs w:val="21"/>
        </w:rPr>
        <w:t>设计费总额：</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10.1.2设计费总额构成：</w:t>
      </w:r>
    </w:p>
    <w:p>
      <w:pPr>
        <w:spacing w:line="360" w:lineRule="auto"/>
        <w:ind w:firstLine="540"/>
        <w:jc w:val="left"/>
        <w:rPr>
          <w:rFonts w:ascii="宋体" w:hAnsi="宋体"/>
          <w:color w:val="auto"/>
          <w:sz w:val="21"/>
          <w:szCs w:val="21"/>
        </w:rPr>
      </w:pPr>
      <w:r>
        <w:rPr>
          <w:rFonts w:hint="eastAsia" w:ascii="宋体" w:hAnsi="宋体"/>
          <w:color w:val="auto"/>
          <w:sz w:val="21"/>
          <w:szCs w:val="21"/>
        </w:rPr>
        <w:t>（1）工程设计基本服务费用：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540"/>
        <w:jc w:val="left"/>
        <w:rPr>
          <w:rFonts w:ascii="宋体" w:hAnsi="宋体"/>
          <w:color w:val="auto"/>
          <w:sz w:val="21"/>
          <w:szCs w:val="21"/>
        </w:rPr>
      </w:pPr>
      <w:r>
        <w:rPr>
          <w:rFonts w:hint="eastAsia" w:ascii="宋体" w:hAnsi="宋体"/>
          <w:color w:val="auto"/>
          <w:sz w:val="21"/>
          <w:szCs w:val="21"/>
        </w:rPr>
        <w:t>（2）工程设计其他服务费用：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540"/>
        <w:jc w:val="left"/>
        <w:rPr>
          <w:rFonts w:ascii="宋体" w:hAnsi="宋体"/>
          <w:color w:val="auto"/>
          <w:sz w:val="21"/>
          <w:szCs w:val="21"/>
        </w:rPr>
      </w:pPr>
      <w:r>
        <w:rPr>
          <w:rFonts w:hint="eastAsia" w:ascii="宋体" w:hAnsi="宋体"/>
          <w:color w:val="auto"/>
          <w:sz w:val="21"/>
          <w:szCs w:val="21"/>
        </w:rPr>
        <w:t>（3）合同签订前设计人已完成工作的费用：</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10.1.3勘察费总额构成：</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（1）岩土工程勘察费用：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（2）岩土工程设计费用：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（3）岩土工程物探测试检测监测费用：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（4）水文地质勘察费用：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（5）工程测量费用：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0</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 xml:space="preserve"> 合同价格形式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ascii="宋体" w:hAnsi="宋体"/>
          <w:color w:val="auto"/>
          <w:sz w:val="21"/>
          <w:szCs w:val="21"/>
        </w:rPr>
        <w:t>单价合同</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单价包含的风险范围：</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风险费用的计算方法：</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风险范围以外合同价格的调整方法：</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总价合同</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总价包含的风险范围：</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风险费用的计算方法：</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风险范围以外合同价格的调整方法：</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w:t>
      </w:r>
      <w:r>
        <w:rPr>
          <w:rFonts w:ascii="宋体" w:hAnsi="宋体"/>
          <w:color w:val="auto"/>
          <w:sz w:val="21"/>
          <w:szCs w:val="21"/>
        </w:rPr>
        <w:t>3</w:t>
      </w:r>
      <w:r>
        <w:rPr>
          <w:rFonts w:hint="eastAsia" w:ascii="宋体" w:hAnsi="宋体"/>
          <w:color w:val="auto"/>
          <w:sz w:val="21"/>
          <w:szCs w:val="21"/>
        </w:rPr>
        <w:t>）</w:t>
      </w:r>
      <w:r>
        <w:rPr>
          <w:rFonts w:ascii="宋体" w:hAnsi="宋体"/>
          <w:color w:val="auto"/>
          <w:sz w:val="21"/>
          <w:szCs w:val="21"/>
        </w:rPr>
        <w:t>其他价格</w:t>
      </w:r>
      <w:r>
        <w:rPr>
          <w:rFonts w:hint="eastAsia" w:ascii="宋体" w:hAnsi="宋体"/>
          <w:color w:val="auto"/>
          <w:sz w:val="21"/>
          <w:szCs w:val="21"/>
        </w:rPr>
        <w:t>形</w:t>
      </w:r>
      <w:r>
        <w:rPr>
          <w:rFonts w:ascii="宋体" w:hAnsi="宋体"/>
          <w:color w:val="auto"/>
          <w:sz w:val="21"/>
          <w:szCs w:val="21"/>
        </w:rPr>
        <w:t>式：</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600"/>
        <w:jc w:val="left"/>
        <w:rPr>
          <w:rFonts w:ascii="宋体" w:hAnsi="宋体"/>
          <w:color w:val="auto"/>
          <w:sz w:val="21"/>
          <w:szCs w:val="21"/>
        </w:rPr>
      </w:pPr>
      <w:r>
        <w:rPr>
          <w:rFonts w:hint="eastAsia" w:ascii="宋体" w:hAnsi="宋体"/>
          <w:bCs/>
          <w:color w:val="auto"/>
          <w:sz w:val="21"/>
          <w:szCs w:val="21"/>
        </w:rPr>
        <w:t>10.3 定金或预付款</w:t>
      </w:r>
    </w:p>
    <w:p>
      <w:pPr>
        <w:spacing w:line="360" w:lineRule="auto"/>
        <w:ind w:firstLine="600"/>
        <w:jc w:val="left"/>
        <w:rPr>
          <w:rFonts w:ascii="宋体" w:hAnsi="宋体"/>
          <w:color w:val="auto"/>
          <w:sz w:val="21"/>
          <w:szCs w:val="21"/>
        </w:rPr>
      </w:pPr>
      <w:r>
        <w:rPr>
          <w:rFonts w:hint="eastAsia" w:ascii="宋体" w:hAnsi="宋体"/>
          <w:color w:val="auto"/>
          <w:sz w:val="21"/>
          <w:szCs w:val="21"/>
        </w:rPr>
        <w:t>10.3.1 定金或预付款的比例</w:t>
      </w:r>
    </w:p>
    <w:p>
      <w:pPr>
        <w:spacing w:line="360" w:lineRule="auto"/>
        <w:ind w:firstLine="600"/>
        <w:jc w:val="left"/>
        <w:rPr>
          <w:rFonts w:ascii="宋体" w:hAnsi="宋体"/>
          <w:color w:val="auto"/>
          <w:sz w:val="21"/>
          <w:szCs w:val="21"/>
        </w:rPr>
      </w:pPr>
      <w:r>
        <w:rPr>
          <w:rFonts w:hint="eastAsia" w:ascii="宋体" w:hAnsi="宋体"/>
          <w:color w:val="auto"/>
          <w:sz w:val="21"/>
          <w:szCs w:val="21"/>
        </w:rPr>
        <w:t xml:space="preserve">定金的比例 </w:t>
      </w:r>
      <w:r>
        <w:rPr>
          <w:rFonts w:hint="eastAsia" w:ascii="宋体" w:hAnsi="宋体"/>
          <w:color w:val="auto"/>
          <w:sz w:val="21"/>
          <w:szCs w:val="21"/>
          <w:u w:val="single"/>
        </w:rPr>
        <w:t xml:space="preserve">                           </w:t>
      </w:r>
      <w:r>
        <w:rPr>
          <w:rFonts w:hint="eastAsia" w:ascii="宋体" w:hAnsi="宋体"/>
          <w:color w:val="auto"/>
          <w:sz w:val="21"/>
          <w:szCs w:val="21"/>
        </w:rPr>
        <w:t>或预付款的比例</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600"/>
        <w:jc w:val="left"/>
        <w:rPr>
          <w:rFonts w:ascii="宋体" w:hAnsi="宋体"/>
          <w:color w:val="auto"/>
          <w:sz w:val="21"/>
          <w:szCs w:val="21"/>
        </w:rPr>
      </w:pPr>
      <w:r>
        <w:rPr>
          <w:rFonts w:hint="eastAsia" w:ascii="宋体" w:hAnsi="宋体"/>
          <w:color w:val="auto"/>
          <w:sz w:val="21"/>
          <w:szCs w:val="21"/>
        </w:rPr>
        <w:t>10.3.2 定金或预付款的支付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定金或预付款的支付时间：</w:t>
      </w:r>
      <w:r>
        <w:rPr>
          <w:rFonts w:hint="eastAsia" w:ascii="宋体" w:hAnsi="宋体"/>
          <w:color w:val="auto"/>
          <w:sz w:val="21"/>
          <w:szCs w:val="21"/>
          <w:u w:val="single"/>
        </w:rPr>
        <w:t xml:space="preserve">        </w:t>
      </w:r>
      <w:r>
        <w:rPr>
          <w:rFonts w:hint="eastAsia" w:ascii="宋体" w:hAnsi="宋体"/>
          <w:color w:val="auto"/>
          <w:sz w:val="21"/>
          <w:szCs w:val="21"/>
        </w:rPr>
        <w:t>，但最</w:t>
      </w:r>
      <w:r>
        <w:rPr>
          <w:rFonts w:ascii="宋体" w:hAnsi="宋体"/>
          <w:color w:val="auto"/>
          <w:sz w:val="21"/>
          <w:szCs w:val="21"/>
        </w:rPr>
        <w:t>迟应在</w:t>
      </w:r>
      <w:r>
        <w:rPr>
          <w:rFonts w:hint="eastAsia" w:ascii="宋体" w:hAnsi="宋体"/>
          <w:color w:val="auto"/>
          <w:sz w:val="21"/>
          <w:szCs w:val="21"/>
        </w:rPr>
        <w:t>开始设计</w:t>
      </w:r>
      <w:r>
        <w:rPr>
          <w:rFonts w:ascii="宋体" w:hAnsi="宋体"/>
          <w:color w:val="auto"/>
          <w:sz w:val="21"/>
          <w:szCs w:val="21"/>
        </w:rPr>
        <w:t>通知载明的</w:t>
      </w:r>
      <w:r>
        <w:rPr>
          <w:rFonts w:hint="eastAsia" w:ascii="宋体" w:hAnsi="宋体"/>
          <w:color w:val="auto"/>
          <w:sz w:val="21"/>
          <w:szCs w:val="21"/>
        </w:rPr>
        <w:t>开始设计</w:t>
      </w:r>
      <w:r>
        <w:rPr>
          <w:rFonts w:ascii="宋体" w:hAnsi="宋体"/>
          <w:color w:val="auto"/>
          <w:sz w:val="21"/>
          <w:szCs w:val="21"/>
        </w:rPr>
        <w:t>日期</w:t>
      </w:r>
      <w:r>
        <w:rPr>
          <w:rFonts w:hint="eastAsia" w:ascii="宋体" w:hAnsi="宋体"/>
          <w:color w:val="auto"/>
          <w:sz w:val="21"/>
          <w:szCs w:val="21"/>
          <w:u w:val="single"/>
        </w:rPr>
        <w:t xml:space="preserve">      </w:t>
      </w:r>
      <w:r>
        <w:rPr>
          <w:rFonts w:ascii="宋体" w:hAnsi="宋体"/>
          <w:color w:val="auto"/>
          <w:sz w:val="21"/>
          <w:szCs w:val="21"/>
        </w:rPr>
        <w:t>天前支付</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10.4.1进度款支付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10.4.1.1设计费用的支付</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rPr>
        <w:t>（1）支付方式：</w:t>
      </w:r>
      <w:r>
        <w:rPr>
          <w:rFonts w:hint="eastAsia" w:ascii="宋体" w:hAnsi="宋体"/>
          <w:color w:val="auto"/>
          <w:sz w:val="21"/>
          <w:szCs w:val="21"/>
          <w:u w:val="single"/>
        </w:rPr>
        <w:t xml:space="preserve">                                                                          </w:t>
      </w:r>
    </w:p>
    <w:p>
      <w:pPr>
        <w:spacing w:line="360" w:lineRule="auto"/>
        <w:ind w:firstLine="392" w:firstLineChars="187"/>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392" w:firstLineChars="187"/>
        <w:jc w:val="left"/>
        <w:rPr>
          <w:rFonts w:ascii="宋体" w:hAnsi="宋体"/>
          <w:color w:val="auto"/>
          <w:sz w:val="21"/>
          <w:szCs w:val="21"/>
        </w:rPr>
      </w:pPr>
      <w:r>
        <w:rPr>
          <w:rFonts w:hint="eastAsia" w:ascii="宋体" w:hAnsi="宋体"/>
          <w:color w:val="auto"/>
          <w:sz w:val="21"/>
          <w:szCs w:val="21"/>
        </w:rPr>
        <w:t>（2）支付条件和时间：</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①</w:t>
      </w:r>
      <w:r>
        <w:rPr>
          <w:rFonts w:hint="eastAsia" w:ascii="宋体" w:hAnsi="宋体" w:cs="瀹嬩綋"/>
          <w:color w:val="auto"/>
          <w:sz w:val="21"/>
          <w:szCs w:val="21"/>
          <w:u w:val="single"/>
        </w:rPr>
        <w:t>定金或预付款见10.3款；</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②</w:t>
      </w:r>
      <w:r>
        <w:rPr>
          <w:rFonts w:hint="eastAsia" w:ascii="宋体" w:hAnsi="宋体" w:cs="瀹嬩綋"/>
          <w:color w:val="auto"/>
          <w:sz w:val="21"/>
          <w:szCs w:val="21"/>
          <w:u w:val="single"/>
        </w:rPr>
        <w:t>方案优化完成并获得批准通过后，设计人提出申请，发包人</w:t>
      </w:r>
      <w:r>
        <w:rPr>
          <w:rFonts w:ascii="宋体" w:hAnsi="宋体" w:cs="å®‹ä½“"/>
          <w:color w:val="auto"/>
          <w:sz w:val="21"/>
          <w:szCs w:val="21"/>
          <w:u w:val="single"/>
        </w:rPr>
        <w:t xml:space="preserve">7 </w:t>
      </w:r>
      <w:r>
        <w:rPr>
          <w:rFonts w:hint="eastAsia" w:ascii="宋体" w:hAnsi="宋体" w:cs="瀹嬩綋"/>
          <w:color w:val="auto"/>
          <w:sz w:val="21"/>
          <w:szCs w:val="21"/>
          <w:u w:val="single"/>
        </w:rPr>
        <w:t>日内支付合同总额的    ％；</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③</w:t>
      </w:r>
      <w:r>
        <w:rPr>
          <w:rFonts w:hint="eastAsia" w:ascii="宋体" w:hAnsi="宋体" w:cs="瀹嬩綋"/>
          <w:color w:val="auto"/>
          <w:sz w:val="21"/>
          <w:szCs w:val="21"/>
          <w:u w:val="single"/>
        </w:rPr>
        <w:t>初步设计完成并获得批准后，设计人提出申请，发包人</w:t>
      </w:r>
      <w:r>
        <w:rPr>
          <w:rFonts w:ascii="宋体" w:hAnsi="宋体" w:cs="å®‹ä½“"/>
          <w:color w:val="auto"/>
          <w:sz w:val="21"/>
          <w:szCs w:val="21"/>
          <w:u w:val="single"/>
        </w:rPr>
        <w:t>7</w:t>
      </w:r>
      <w:r>
        <w:rPr>
          <w:rFonts w:hint="eastAsia" w:ascii="宋体" w:hAnsi="宋体" w:cs="瀹嬩綋"/>
          <w:color w:val="auto"/>
          <w:sz w:val="21"/>
          <w:szCs w:val="21"/>
          <w:u w:val="single"/>
        </w:rPr>
        <w:t>日内支付合同总额的     ％；</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④</w:t>
      </w:r>
      <w:r>
        <w:rPr>
          <w:rFonts w:hint="eastAsia" w:ascii="宋体" w:hAnsi="宋体" w:cs="瀹嬩綋"/>
          <w:color w:val="auto"/>
          <w:sz w:val="21"/>
          <w:szCs w:val="21"/>
          <w:u w:val="single"/>
        </w:rPr>
        <w:t>施工图完成设计并获得批准后，设计人提出申请，发包人</w:t>
      </w:r>
      <w:r>
        <w:rPr>
          <w:rFonts w:ascii="宋体" w:hAnsi="宋体" w:cs="å®‹ä½“"/>
          <w:color w:val="auto"/>
          <w:sz w:val="21"/>
          <w:szCs w:val="21"/>
          <w:u w:val="single"/>
        </w:rPr>
        <w:t xml:space="preserve">7 </w:t>
      </w:r>
      <w:r>
        <w:rPr>
          <w:rFonts w:hint="eastAsia" w:ascii="宋体" w:hAnsi="宋体" w:cs="瀹嬩綋"/>
          <w:color w:val="auto"/>
          <w:sz w:val="21"/>
          <w:szCs w:val="21"/>
          <w:u w:val="single"/>
        </w:rPr>
        <w:t>日内支付合同总额的    ％；</w:t>
      </w:r>
    </w:p>
    <w:p>
      <w:pPr>
        <w:spacing w:line="360" w:lineRule="auto"/>
        <w:ind w:firstLine="392" w:firstLineChars="187"/>
        <w:jc w:val="left"/>
        <w:rPr>
          <w:rFonts w:ascii="宋体" w:hAnsi="宋体" w:cs="瀹嬩綋"/>
          <w:color w:val="auto"/>
          <w:sz w:val="21"/>
          <w:szCs w:val="21"/>
          <w:u w:val="single"/>
        </w:rPr>
      </w:pPr>
      <w:r>
        <w:rPr>
          <w:rFonts w:hint="eastAsia" w:ascii="宋体" w:hAnsi="宋体"/>
          <w:color w:val="auto"/>
          <w:sz w:val="21"/>
          <w:szCs w:val="21"/>
          <w:u w:val="single"/>
        </w:rPr>
        <w:t>⑤</w:t>
      </w:r>
      <w:r>
        <w:rPr>
          <w:rFonts w:hint="eastAsia" w:ascii="宋体" w:hAnsi="宋体" w:cs="瀹嬩綋"/>
          <w:color w:val="auto"/>
          <w:sz w:val="21"/>
          <w:szCs w:val="21"/>
          <w:u w:val="single"/>
        </w:rPr>
        <w:t>工程施工完成总工程量的一半时，设计人提出申请，发包人</w:t>
      </w:r>
      <w:r>
        <w:rPr>
          <w:rFonts w:ascii="宋体" w:hAnsi="宋体" w:cs="å®‹ä½“"/>
          <w:color w:val="auto"/>
          <w:sz w:val="21"/>
          <w:szCs w:val="21"/>
          <w:u w:val="single"/>
        </w:rPr>
        <w:t xml:space="preserve">7 </w:t>
      </w:r>
      <w:r>
        <w:rPr>
          <w:rFonts w:hint="eastAsia" w:ascii="宋体" w:hAnsi="宋体" w:cs="瀹嬩綋"/>
          <w:color w:val="auto"/>
          <w:sz w:val="21"/>
          <w:szCs w:val="21"/>
          <w:u w:val="single"/>
        </w:rPr>
        <w:t>日内支付设计费总额的    ％；（说明：发包人和设计人根据经批准的工程概算金额，按实调整设计费总额，在本期设计费支付时，应按照调整后的设计费总额对之前支付的设计费进行重新计算，按实调整和支付，支付不足的，在本期补足，超量支付的扣回。）</w:t>
      </w:r>
    </w:p>
    <w:p>
      <w:pPr>
        <w:spacing w:line="360" w:lineRule="auto"/>
        <w:ind w:firstLine="392" w:firstLineChars="187"/>
        <w:jc w:val="left"/>
        <w:rPr>
          <w:rFonts w:ascii="宋体" w:hAnsi="宋体" w:cs="瀹嬩綋"/>
          <w:color w:val="auto"/>
          <w:sz w:val="21"/>
          <w:szCs w:val="21"/>
          <w:u w:val="single"/>
        </w:rPr>
      </w:pPr>
      <w:r>
        <w:rPr>
          <w:rFonts w:hint="eastAsia" w:ascii="宋体" w:hAnsi="宋体" w:cs="瀹嬩綋"/>
          <w:color w:val="auto"/>
          <w:sz w:val="21"/>
          <w:szCs w:val="21"/>
          <w:u w:val="single"/>
        </w:rPr>
        <w:t>⑥工程施工主体结构封顶后，设计人提出申请，发包人</w:t>
      </w:r>
      <w:r>
        <w:rPr>
          <w:rFonts w:ascii="宋体" w:hAnsi="宋体" w:cs="瀹嬩綋"/>
          <w:color w:val="auto"/>
          <w:sz w:val="21"/>
          <w:szCs w:val="21"/>
          <w:u w:val="single"/>
        </w:rPr>
        <w:t xml:space="preserve">7 </w:t>
      </w:r>
      <w:r>
        <w:rPr>
          <w:rFonts w:hint="eastAsia" w:ascii="宋体" w:hAnsi="宋体" w:cs="瀹嬩綋"/>
          <w:color w:val="auto"/>
          <w:sz w:val="21"/>
          <w:szCs w:val="21"/>
          <w:u w:val="single"/>
        </w:rPr>
        <w:t>日内支付设计费总额的    ％；</w:t>
      </w:r>
    </w:p>
    <w:p>
      <w:pPr>
        <w:spacing w:line="360" w:lineRule="auto"/>
        <w:ind w:firstLine="392" w:firstLineChars="187"/>
        <w:jc w:val="left"/>
        <w:rPr>
          <w:rFonts w:ascii="宋体" w:hAnsi="宋体"/>
          <w:color w:val="auto"/>
          <w:sz w:val="21"/>
          <w:szCs w:val="21"/>
        </w:rPr>
      </w:pPr>
      <w:r>
        <w:rPr>
          <w:rFonts w:hint="eastAsia" w:ascii="宋体" w:hAnsi="宋体" w:cs="瀹嬩綋"/>
          <w:color w:val="auto"/>
          <w:sz w:val="21"/>
          <w:szCs w:val="21"/>
          <w:u w:val="single"/>
        </w:rPr>
        <w:t>⑦</w:t>
      </w:r>
      <w:r>
        <w:rPr>
          <w:rFonts w:hint="eastAsia" w:ascii="宋体" w:hAnsi="宋体" w:cs="瀹嬩綋"/>
          <w:color w:val="auto"/>
          <w:szCs w:val="21"/>
          <w:u w:val="single"/>
        </w:rPr>
        <w:t>工程完成竣工财务决算后，设计人提出申请，发包人</w:t>
      </w:r>
      <w:r>
        <w:rPr>
          <w:rFonts w:ascii="宋体" w:hAnsi="宋体" w:cs="å®‹ä½“"/>
          <w:color w:val="auto"/>
          <w:szCs w:val="21"/>
          <w:u w:val="single"/>
        </w:rPr>
        <w:t xml:space="preserve">7 </w:t>
      </w:r>
      <w:r>
        <w:rPr>
          <w:rFonts w:hint="eastAsia" w:ascii="宋体" w:hAnsi="宋体" w:cs="瀹嬩綋"/>
          <w:color w:val="auto"/>
          <w:szCs w:val="21"/>
          <w:u w:val="single"/>
        </w:rPr>
        <w:t>日内，支付剩余设计费用</w:t>
      </w:r>
      <w:r>
        <w:rPr>
          <w:rFonts w:hint="eastAsia" w:ascii="宋体" w:hAnsi="宋体" w:cs="瀹嬩綋"/>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10.4.1.2勘察费用的支付</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（1）支付方式：</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rPr>
        <w:t>（2）支付条件和时间：</w:t>
      </w:r>
      <w:r>
        <w:rPr>
          <w:rFonts w:hint="eastAsia" w:ascii="宋体" w:hAnsi="宋体"/>
          <w:color w:val="auto"/>
          <w:sz w:val="21"/>
          <w:szCs w:val="21"/>
          <w:u w:val="single"/>
        </w:rPr>
        <w:t xml:space="preserve">                                                            </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 xml:space="preserve">                                                                                 </w:t>
      </w:r>
    </w:p>
    <w:p>
      <w:pPr>
        <w:spacing w:line="360" w:lineRule="auto"/>
        <w:ind w:firstLine="392" w:firstLineChars="187"/>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97" w:name="_Toc106719256"/>
      <w:r>
        <w:rPr>
          <w:rFonts w:ascii="黑体" w:hAnsi="黑体" w:eastAsia="黑体"/>
          <w:b w:val="0"/>
          <w:color w:val="auto"/>
          <w:sz w:val="28"/>
          <w:szCs w:val="28"/>
        </w:rPr>
        <w:t>1</w:t>
      </w:r>
      <w:r>
        <w:rPr>
          <w:rFonts w:hint="eastAsia" w:ascii="黑体" w:hAnsi="黑体" w:eastAsia="黑体"/>
          <w:b w:val="0"/>
          <w:color w:val="auto"/>
          <w:sz w:val="28"/>
          <w:szCs w:val="28"/>
        </w:rPr>
        <w:t>1</w:t>
      </w:r>
      <w:r>
        <w:rPr>
          <w:rFonts w:ascii="黑体" w:hAnsi="黑体" w:eastAsia="黑体"/>
          <w:b w:val="0"/>
          <w:color w:val="auto"/>
          <w:sz w:val="28"/>
          <w:szCs w:val="28"/>
        </w:rPr>
        <w:t>.</w:t>
      </w:r>
      <w:r>
        <w:rPr>
          <w:rFonts w:hint="eastAsia" w:ascii="黑体" w:hAnsi="黑体" w:eastAsia="黑体"/>
          <w:b w:val="0"/>
          <w:color w:val="auto"/>
          <w:sz w:val="28"/>
          <w:szCs w:val="28"/>
        </w:rPr>
        <w:t>工程设计变更与索赔</w:t>
      </w:r>
      <w:bookmarkEnd w:id="497"/>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11.2/11.3设计变更计费依据和方法：</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11.5 设计人应于认为有理由提出增加合同价款或延长设计周期的要求事项发生后</w:t>
      </w:r>
      <w:r>
        <w:rPr>
          <w:rFonts w:hint="eastAsia" w:ascii="宋体" w:hAnsi="宋体"/>
          <w:color w:val="auto"/>
          <w:sz w:val="21"/>
          <w:szCs w:val="21"/>
          <w:u w:val="single"/>
        </w:rPr>
        <w:t xml:space="preserve">    </w:t>
      </w:r>
      <w:r>
        <w:rPr>
          <w:rFonts w:hint="eastAsia" w:ascii="宋体" w:hAnsi="宋体"/>
          <w:color w:val="auto"/>
          <w:sz w:val="21"/>
          <w:szCs w:val="21"/>
        </w:rPr>
        <w:t>天内书面通知发包人。</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设计人应在该事项发生后</w:t>
      </w:r>
      <w:r>
        <w:rPr>
          <w:rFonts w:hint="eastAsia" w:ascii="宋体" w:hAnsi="宋体"/>
          <w:color w:val="auto"/>
          <w:sz w:val="21"/>
          <w:szCs w:val="21"/>
          <w:u w:val="single"/>
        </w:rPr>
        <w:t xml:space="preserve">    </w:t>
      </w:r>
      <w:r>
        <w:rPr>
          <w:rFonts w:hint="eastAsia" w:ascii="宋体" w:hAnsi="宋体"/>
          <w:color w:val="auto"/>
          <w:sz w:val="21"/>
          <w:szCs w:val="21"/>
        </w:rPr>
        <w:t>天内向发包人提供证明设计人要求的书面声明。</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发包人应在接到设计人书面声明后的</w:t>
      </w:r>
      <w:r>
        <w:rPr>
          <w:rFonts w:hint="eastAsia" w:ascii="宋体" w:hAnsi="宋体"/>
          <w:color w:val="auto"/>
          <w:sz w:val="21"/>
          <w:szCs w:val="21"/>
          <w:u w:val="single"/>
        </w:rPr>
        <w:t xml:space="preserve">    </w:t>
      </w:r>
      <w:r>
        <w:rPr>
          <w:rFonts w:hint="eastAsia" w:ascii="宋体" w:hAnsi="宋体"/>
          <w:color w:val="auto"/>
          <w:sz w:val="21"/>
          <w:szCs w:val="21"/>
        </w:rPr>
        <w:t>天内，予以书面答复。</w:t>
      </w:r>
    </w:p>
    <w:p>
      <w:pPr>
        <w:pStyle w:val="4"/>
        <w:spacing w:beforeLines="50" w:afterLines="50" w:line="360" w:lineRule="auto"/>
        <w:rPr>
          <w:rFonts w:ascii="黑体" w:hAnsi="黑体" w:eastAsia="黑体"/>
          <w:b w:val="0"/>
          <w:color w:val="auto"/>
          <w:sz w:val="28"/>
          <w:szCs w:val="28"/>
        </w:rPr>
      </w:pPr>
      <w:bookmarkStart w:id="498" w:name="_Toc106719257"/>
      <w:r>
        <w:rPr>
          <w:rFonts w:ascii="黑体" w:hAnsi="黑体" w:eastAsia="黑体"/>
          <w:b w:val="0"/>
          <w:color w:val="auto"/>
          <w:sz w:val="28"/>
          <w:szCs w:val="28"/>
        </w:rPr>
        <w:t>1</w:t>
      </w:r>
      <w:r>
        <w:rPr>
          <w:rFonts w:hint="eastAsia" w:ascii="黑体" w:hAnsi="黑体" w:eastAsia="黑体"/>
          <w:b w:val="0"/>
          <w:color w:val="auto"/>
          <w:sz w:val="28"/>
          <w:szCs w:val="28"/>
        </w:rPr>
        <w:t>2</w:t>
      </w:r>
      <w:r>
        <w:rPr>
          <w:rFonts w:ascii="黑体" w:hAnsi="黑体" w:eastAsia="黑体"/>
          <w:b w:val="0"/>
          <w:color w:val="auto"/>
          <w:sz w:val="28"/>
          <w:szCs w:val="28"/>
        </w:rPr>
        <w:t>.</w:t>
      </w:r>
      <w:r>
        <w:rPr>
          <w:rFonts w:hint="eastAsia" w:ascii="黑体" w:hAnsi="黑体" w:eastAsia="黑体"/>
          <w:b w:val="0"/>
          <w:color w:val="auto"/>
          <w:sz w:val="28"/>
          <w:szCs w:val="28"/>
        </w:rPr>
        <w:t>专业责任与保险</w:t>
      </w:r>
      <w:bookmarkEnd w:id="498"/>
    </w:p>
    <w:p>
      <w:pPr>
        <w:spacing w:line="360" w:lineRule="auto"/>
        <w:ind w:firstLine="525" w:firstLineChars="250"/>
        <w:jc w:val="left"/>
        <w:rPr>
          <w:rFonts w:ascii="宋体" w:hAnsi="宋体"/>
          <w:color w:val="auto"/>
          <w:sz w:val="21"/>
          <w:szCs w:val="21"/>
        </w:rPr>
      </w:pPr>
      <w:r>
        <w:rPr>
          <w:rFonts w:hint="eastAsia" w:ascii="宋体" w:hAnsi="宋体"/>
          <w:color w:val="auto"/>
          <w:sz w:val="21"/>
          <w:szCs w:val="21"/>
        </w:rPr>
        <w:t>12.2 设计人</w:t>
      </w:r>
      <w:r>
        <w:rPr>
          <w:rFonts w:hint="eastAsia" w:ascii="宋体" w:hAnsi="宋体"/>
          <w:color w:val="auto"/>
          <w:sz w:val="21"/>
          <w:szCs w:val="21"/>
          <w:u w:val="single"/>
        </w:rPr>
        <w:t xml:space="preserve">    </w:t>
      </w:r>
      <w:r>
        <w:rPr>
          <w:rFonts w:hint="eastAsia" w:ascii="宋体" w:hAnsi="宋体"/>
          <w:color w:val="auto"/>
          <w:sz w:val="21"/>
          <w:szCs w:val="21"/>
        </w:rPr>
        <w:t>（需/不需）有发包人认可的工程设计责任保险。</w:t>
      </w:r>
    </w:p>
    <w:p>
      <w:pPr>
        <w:pStyle w:val="4"/>
        <w:spacing w:beforeLines="50" w:afterLines="50" w:line="360" w:lineRule="auto"/>
        <w:rPr>
          <w:rFonts w:ascii="黑体" w:hAnsi="黑体" w:eastAsia="黑体"/>
          <w:b w:val="0"/>
          <w:color w:val="auto"/>
          <w:sz w:val="28"/>
          <w:szCs w:val="28"/>
        </w:rPr>
      </w:pPr>
      <w:bookmarkStart w:id="499" w:name="_Toc106719258"/>
      <w:r>
        <w:rPr>
          <w:rFonts w:ascii="黑体" w:hAnsi="黑体" w:eastAsia="黑体"/>
          <w:b w:val="0"/>
          <w:color w:val="auto"/>
          <w:sz w:val="28"/>
          <w:szCs w:val="28"/>
        </w:rPr>
        <w:t>1</w:t>
      </w:r>
      <w:r>
        <w:rPr>
          <w:rFonts w:hint="eastAsia" w:ascii="黑体" w:hAnsi="黑体" w:eastAsia="黑体"/>
          <w:b w:val="0"/>
          <w:color w:val="auto"/>
          <w:sz w:val="28"/>
          <w:szCs w:val="28"/>
        </w:rPr>
        <w:t>3</w:t>
      </w:r>
      <w:r>
        <w:rPr>
          <w:rFonts w:ascii="黑体" w:hAnsi="黑体" w:eastAsia="黑体"/>
          <w:b w:val="0"/>
          <w:color w:val="auto"/>
          <w:sz w:val="28"/>
          <w:szCs w:val="28"/>
        </w:rPr>
        <w:t>.</w:t>
      </w:r>
      <w:r>
        <w:rPr>
          <w:rFonts w:hint="eastAsia" w:ascii="黑体" w:hAnsi="黑体" w:eastAsia="黑体"/>
          <w:b w:val="0"/>
          <w:color w:val="auto"/>
          <w:sz w:val="28"/>
          <w:szCs w:val="28"/>
        </w:rPr>
        <w:t>知识产权</w:t>
      </w:r>
      <w:bookmarkEnd w:id="499"/>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13</w:t>
      </w:r>
      <w:r>
        <w:rPr>
          <w:rFonts w:ascii="宋体" w:hAnsi="宋体"/>
          <w:color w:val="auto"/>
          <w:sz w:val="21"/>
          <w:szCs w:val="21"/>
        </w:rPr>
        <w:t>.1</w:t>
      </w:r>
      <w:r>
        <w:rPr>
          <w:rFonts w:hint="eastAsia" w:ascii="宋体" w:hAnsi="宋体"/>
          <w:color w:val="auto"/>
          <w:sz w:val="21"/>
          <w:szCs w:val="21"/>
        </w:rPr>
        <w:t xml:space="preserve"> </w:t>
      </w:r>
      <w:r>
        <w:rPr>
          <w:rFonts w:ascii="宋体" w:hAnsi="宋体"/>
          <w:color w:val="auto"/>
          <w:sz w:val="21"/>
          <w:szCs w:val="21"/>
        </w:rPr>
        <w:t>关于发包人提供给</w:t>
      </w:r>
      <w:r>
        <w:rPr>
          <w:rFonts w:hint="eastAsia" w:ascii="宋体" w:hAnsi="宋体"/>
          <w:color w:val="auto"/>
          <w:sz w:val="21"/>
          <w:szCs w:val="21"/>
        </w:rPr>
        <w:t>设计</w:t>
      </w:r>
      <w:r>
        <w:rPr>
          <w:rFonts w:ascii="宋体" w:hAnsi="宋体"/>
          <w:color w:val="auto"/>
          <w:sz w:val="21"/>
          <w:szCs w:val="21"/>
        </w:rPr>
        <w:t>人的图纸、发包人为实施工程自行编制或委托编制的技术</w:t>
      </w:r>
      <w:r>
        <w:rPr>
          <w:rFonts w:hint="eastAsia" w:ascii="宋体" w:hAnsi="宋体"/>
          <w:color w:val="auto"/>
          <w:sz w:val="21"/>
          <w:szCs w:val="21"/>
        </w:rPr>
        <w:t>规格</w:t>
      </w:r>
      <w:r>
        <w:rPr>
          <w:rFonts w:ascii="宋体" w:hAnsi="宋体"/>
          <w:color w:val="auto"/>
          <w:sz w:val="21"/>
          <w:szCs w:val="21"/>
        </w:rPr>
        <w:t>以及反映发包人关于合同要求或其他类似性质的文件的著作权的归属：</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spacing w:line="360" w:lineRule="auto"/>
        <w:jc w:val="left"/>
        <w:rPr>
          <w:rFonts w:ascii="宋体" w:hAnsi="宋体"/>
          <w:color w:val="auto"/>
          <w:sz w:val="21"/>
          <w:szCs w:val="21"/>
        </w:rPr>
      </w:pPr>
      <w:r>
        <w:rPr>
          <w:rFonts w:ascii="宋体" w:hAnsi="宋体"/>
          <w:color w:val="auto"/>
          <w:sz w:val="21"/>
          <w:szCs w:val="21"/>
        </w:rPr>
        <w:t>关于发包人提供的上述文件的使用限制的要求：</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13</w:t>
      </w:r>
      <w:r>
        <w:rPr>
          <w:rFonts w:ascii="宋体" w:hAnsi="宋体"/>
          <w:color w:val="auto"/>
          <w:sz w:val="21"/>
          <w:szCs w:val="21"/>
        </w:rPr>
        <w:t>.2 关于</w:t>
      </w:r>
      <w:r>
        <w:rPr>
          <w:rFonts w:hint="eastAsia" w:ascii="宋体" w:hAnsi="宋体"/>
          <w:color w:val="auto"/>
          <w:sz w:val="21"/>
          <w:szCs w:val="21"/>
        </w:rPr>
        <w:t>设计</w:t>
      </w:r>
      <w:r>
        <w:rPr>
          <w:rFonts w:ascii="宋体" w:hAnsi="宋体"/>
          <w:color w:val="auto"/>
          <w:sz w:val="21"/>
          <w:szCs w:val="21"/>
        </w:rPr>
        <w:t>人为实施工程所编制文件的著作权的归属：</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关于</w:t>
      </w:r>
      <w:r>
        <w:rPr>
          <w:rFonts w:hint="eastAsia" w:ascii="宋体" w:hAnsi="宋体"/>
          <w:color w:val="auto"/>
          <w:sz w:val="21"/>
          <w:szCs w:val="21"/>
        </w:rPr>
        <w:t>设计</w:t>
      </w:r>
      <w:r>
        <w:rPr>
          <w:rFonts w:ascii="宋体" w:hAnsi="宋体"/>
          <w:color w:val="auto"/>
          <w:sz w:val="21"/>
          <w:szCs w:val="21"/>
        </w:rPr>
        <w:t>人提供的上述文件的使用限制的要求：</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13.5 设计人在设计过程中所采用的专利、专有技术的使用费的承担方式：</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00" w:name="_Toc106719259"/>
      <w:r>
        <w:rPr>
          <w:rFonts w:ascii="黑体" w:hAnsi="黑体" w:eastAsia="黑体"/>
          <w:b w:val="0"/>
          <w:color w:val="auto"/>
          <w:sz w:val="28"/>
          <w:szCs w:val="28"/>
        </w:rPr>
        <w:t>1</w:t>
      </w:r>
      <w:r>
        <w:rPr>
          <w:rFonts w:hint="eastAsia" w:ascii="黑体" w:hAnsi="黑体" w:eastAsia="黑体"/>
          <w:b w:val="0"/>
          <w:color w:val="auto"/>
          <w:sz w:val="28"/>
          <w:szCs w:val="28"/>
        </w:rPr>
        <w:t>4</w:t>
      </w:r>
      <w:r>
        <w:rPr>
          <w:rFonts w:ascii="黑体" w:hAnsi="黑体" w:eastAsia="黑体"/>
          <w:b w:val="0"/>
          <w:color w:val="auto"/>
          <w:sz w:val="28"/>
          <w:szCs w:val="28"/>
        </w:rPr>
        <w:t>.违约</w:t>
      </w:r>
      <w:r>
        <w:rPr>
          <w:rFonts w:hint="eastAsia" w:ascii="黑体" w:hAnsi="黑体" w:eastAsia="黑体"/>
          <w:b w:val="0"/>
          <w:color w:val="auto"/>
          <w:sz w:val="28"/>
          <w:szCs w:val="28"/>
        </w:rPr>
        <w:t>责任</w:t>
      </w:r>
      <w:bookmarkEnd w:id="500"/>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.1 发包人违约</w:t>
      </w:r>
      <w:r>
        <w:rPr>
          <w:rFonts w:hint="eastAsia" w:ascii="宋体" w:hAnsi="宋体"/>
          <w:color w:val="auto"/>
          <w:sz w:val="21"/>
          <w:szCs w:val="21"/>
        </w:rPr>
        <w:t>责任</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14.1.1 发包人支付设计人的违约金：</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 xml:space="preserve">.1.2 </w:t>
      </w:r>
      <w:r>
        <w:rPr>
          <w:rFonts w:hint="eastAsia" w:ascii="宋体" w:hAnsi="宋体"/>
          <w:color w:val="auto"/>
          <w:sz w:val="21"/>
          <w:szCs w:val="21"/>
        </w:rPr>
        <w:t>发包人逾期支付设计费的违约金：</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 xml:space="preserve">.2 </w:t>
      </w:r>
      <w:r>
        <w:rPr>
          <w:rFonts w:hint="eastAsia" w:ascii="宋体" w:hAnsi="宋体"/>
          <w:color w:val="auto"/>
          <w:sz w:val="21"/>
          <w:szCs w:val="21"/>
        </w:rPr>
        <w:t>设计</w:t>
      </w:r>
      <w:r>
        <w:rPr>
          <w:rFonts w:ascii="宋体" w:hAnsi="宋体"/>
          <w:color w:val="auto"/>
          <w:sz w:val="21"/>
          <w:szCs w:val="21"/>
        </w:rPr>
        <w:t>人违约</w:t>
      </w:r>
      <w:r>
        <w:rPr>
          <w:rFonts w:hint="eastAsia" w:ascii="宋体" w:hAnsi="宋体"/>
          <w:color w:val="auto"/>
          <w:sz w:val="21"/>
          <w:szCs w:val="21"/>
        </w:rPr>
        <w:t>责任</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14.2.1 设计人支付发包人的违约金：</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.2.2</w:t>
      </w:r>
      <w:r>
        <w:rPr>
          <w:rFonts w:hint="eastAsia" w:ascii="宋体" w:hAnsi="宋体"/>
          <w:color w:val="auto"/>
          <w:sz w:val="21"/>
          <w:szCs w:val="21"/>
        </w:rPr>
        <w:t xml:space="preserve"> 设计</w:t>
      </w:r>
      <w:r>
        <w:rPr>
          <w:rFonts w:ascii="宋体" w:hAnsi="宋体"/>
          <w:color w:val="auto"/>
          <w:sz w:val="21"/>
          <w:szCs w:val="21"/>
        </w:rPr>
        <w:t>人</w:t>
      </w:r>
      <w:r>
        <w:rPr>
          <w:rFonts w:hint="eastAsia" w:ascii="宋体" w:hAnsi="宋体"/>
          <w:color w:val="auto"/>
          <w:sz w:val="21"/>
          <w:szCs w:val="21"/>
        </w:rPr>
        <w:t>逾期交付工程设计文件的违约金</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逾期交付工程设计文件的违约金的上限</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 xml:space="preserve">。    </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 xml:space="preserve">.2.3 </w:t>
      </w:r>
      <w:r>
        <w:rPr>
          <w:rFonts w:hint="eastAsia" w:ascii="宋体" w:hAnsi="宋体"/>
          <w:color w:val="auto"/>
          <w:sz w:val="21"/>
          <w:szCs w:val="21"/>
        </w:rPr>
        <w:t>设计人设计文件不合格的损失赔偿金的上限：</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.2.</w:t>
      </w:r>
      <w:r>
        <w:rPr>
          <w:rFonts w:hint="eastAsia" w:ascii="宋体" w:hAnsi="宋体"/>
          <w:color w:val="auto"/>
          <w:sz w:val="21"/>
          <w:szCs w:val="21"/>
        </w:rPr>
        <w:t>4 设计人工程设计文件超出主要技术指标控制值比例的违约责任：</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14.2.5 设计人未经发包人同意擅自对工程设计进行分包的违约责任：</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01" w:name="_Toc106719260"/>
      <w:r>
        <w:rPr>
          <w:rFonts w:ascii="黑体" w:hAnsi="黑体" w:eastAsia="黑体"/>
          <w:b w:val="0"/>
          <w:color w:val="auto"/>
          <w:sz w:val="28"/>
          <w:szCs w:val="28"/>
        </w:rPr>
        <w:t>1</w:t>
      </w:r>
      <w:r>
        <w:rPr>
          <w:rFonts w:hint="eastAsia" w:ascii="黑体" w:hAnsi="黑体" w:eastAsia="黑体"/>
          <w:b w:val="0"/>
          <w:color w:val="auto"/>
          <w:sz w:val="28"/>
          <w:szCs w:val="28"/>
        </w:rPr>
        <w:t>5</w:t>
      </w:r>
      <w:r>
        <w:rPr>
          <w:rFonts w:ascii="黑体" w:hAnsi="黑体" w:eastAsia="黑体"/>
          <w:b w:val="0"/>
          <w:color w:val="auto"/>
          <w:sz w:val="28"/>
          <w:szCs w:val="28"/>
        </w:rPr>
        <w:t>.不可抗力</w:t>
      </w:r>
      <w:bookmarkEnd w:id="501"/>
      <w:r>
        <w:rPr>
          <w:rFonts w:ascii="黑体" w:hAnsi="黑体" w:eastAsia="黑体"/>
          <w:b w:val="0"/>
          <w:color w:val="auto"/>
          <w:sz w:val="28"/>
          <w:szCs w:val="28"/>
        </w:rPr>
        <w:t xml:space="preserve"> </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5</w:t>
      </w:r>
      <w:r>
        <w:rPr>
          <w:rFonts w:ascii="宋体" w:hAnsi="宋体"/>
          <w:color w:val="auto"/>
          <w:sz w:val="21"/>
          <w:szCs w:val="21"/>
        </w:rPr>
        <w:t>.1 不可抗力的确认</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除通用合同条款约定的不可抗力事件之外，视为不可抗力的其他情形：</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02" w:name="_Toc106719261"/>
      <w:r>
        <w:rPr>
          <w:rFonts w:ascii="黑体" w:hAnsi="黑体" w:eastAsia="黑体"/>
          <w:b w:val="0"/>
          <w:color w:val="auto"/>
          <w:sz w:val="28"/>
          <w:szCs w:val="28"/>
        </w:rPr>
        <w:t>1</w:t>
      </w:r>
      <w:r>
        <w:rPr>
          <w:rFonts w:hint="eastAsia" w:ascii="黑体" w:hAnsi="黑体" w:eastAsia="黑体"/>
          <w:b w:val="0"/>
          <w:color w:val="auto"/>
          <w:sz w:val="28"/>
          <w:szCs w:val="28"/>
        </w:rPr>
        <w:t>6</w:t>
      </w:r>
      <w:r>
        <w:rPr>
          <w:rFonts w:ascii="黑体" w:hAnsi="黑体" w:eastAsia="黑体"/>
          <w:b w:val="0"/>
          <w:color w:val="auto"/>
          <w:sz w:val="28"/>
          <w:szCs w:val="28"/>
        </w:rPr>
        <w:t>.</w:t>
      </w:r>
      <w:r>
        <w:rPr>
          <w:rFonts w:hint="eastAsia" w:ascii="黑体" w:hAnsi="黑体" w:eastAsia="黑体"/>
          <w:b w:val="0"/>
          <w:color w:val="auto"/>
          <w:sz w:val="28"/>
          <w:szCs w:val="28"/>
        </w:rPr>
        <w:t>合同解除</w:t>
      </w:r>
      <w:bookmarkEnd w:id="502"/>
      <w:r>
        <w:rPr>
          <w:rFonts w:ascii="黑体" w:hAnsi="黑体" w:eastAsia="黑体"/>
          <w:b w:val="0"/>
          <w:color w:val="auto"/>
          <w:sz w:val="28"/>
          <w:szCs w:val="28"/>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16.2 </w:t>
      </w:r>
      <w:r>
        <w:rPr>
          <w:rFonts w:hint="eastAsia" w:ascii="宋体" w:hAnsi="宋体" w:cs="Courier New"/>
          <w:color w:val="auto"/>
          <w:sz w:val="21"/>
          <w:szCs w:val="21"/>
        </w:rPr>
        <w:t>有下列情形之一的，可以解除合同：</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（3）暂停设计期限已连续超过</w:t>
      </w:r>
      <w:r>
        <w:rPr>
          <w:rFonts w:hint="eastAsia" w:ascii="宋体" w:hAnsi="宋体"/>
          <w:color w:val="auto"/>
          <w:sz w:val="21"/>
          <w:szCs w:val="21"/>
          <w:u w:val="single"/>
        </w:rPr>
        <w:t xml:space="preserve">       </w:t>
      </w:r>
      <w:r>
        <w:rPr>
          <w:rFonts w:hint="eastAsia" w:ascii="宋体" w:hAnsi="宋体"/>
          <w:color w:val="auto"/>
          <w:sz w:val="21"/>
          <w:szCs w:val="21"/>
        </w:rPr>
        <w:t>天。</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 xml:space="preserve">16.4 </w:t>
      </w:r>
      <w:r>
        <w:rPr>
          <w:rFonts w:hint="eastAsia" w:ascii="宋体" w:hAnsi="宋体" w:cs="Courier New"/>
          <w:color w:val="auto"/>
          <w:sz w:val="21"/>
          <w:szCs w:val="21"/>
        </w:rPr>
        <w:t>发包人向设计人支付已完工作设计费的期限为</w:t>
      </w:r>
      <w:r>
        <w:rPr>
          <w:rFonts w:hint="eastAsia" w:ascii="宋体" w:hAnsi="宋体" w:cs="Courier New"/>
          <w:color w:val="auto"/>
          <w:sz w:val="21"/>
          <w:szCs w:val="21"/>
          <w:u w:val="single"/>
        </w:rPr>
        <w:t xml:space="preserve">     </w:t>
      </w:r>
      <w:r>
        <w:rPr>
          <w:rFonts w:hint="eastAsia" w:ascii="宋体" w:hAnsi="宋体" w:cs="Courier New"/>
          <w:color w:val="auto"/>
          <w:sz w:val="21"/>
          <w:szCs w:val="21"/>
        </w:rPr>
        <w:t>天内。</w:t>
      </w:r>
    </w:p>
    <w:p>
      <w:pPr>
        <w:pStyle w:val="4"/>
        <w:spacing w:beforeLines="50" w:afterLines="50" w:line="360" w:lineRule="auto"/>
        <w:rPr>
          <w:rFonts w:ascii="黑体" w:hAnsi="黑体" w:eastAsia="黑体"/>
          <w:b w:val="0"/>
          <w:color w:val="auto"/>
          <w:sz w:val="28"/>
          <w:szCs w:val="28"/>
        </w:rPr>
      </w:pPr>
      <w:bookmarkStart w:id="503" w:name="_Toc106719262"/>
      <w:r>
        <w:rPr>
          <w:rFonts w:hint="eastAsia" w:ascii="黑体" w:hAnsi="黑体" w:eastAsia="黑体"/>
          <w:b w:val="0"/>
          <w:color w:val="auto"/>
          <w:sz w:val="28"/>
          <w:szCs w:val="28"/>
        </w:rPr>
        <w:t>17</w:t>
      </w:r>
      <w:r>
        <w:rPr>
          <w:rFonts w:ascii="黑体" w:hAnsi="黑体" w:eastAsia="黑体"/>
          <w:b w:val="0"/>
          <w:color w:val="auto"/>
          <w:sz w:val="28"/>
          <w:szCs w:val="28"/>
        </w:rPr>
        <w:t>.争议解决</w:t>
      </w:r>
      <w:bookmarkEnd w:id="503"/>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 争议评审</w:t>
      </w:r>
    </w:p>
    <w:p>
      <w:pPr>
        <w:spacing w:line="360" w:lineRule="auto"/>
        <w:ind w:firstLine="315" w:firstLineChars="150"/>
        <w:jc w:val="left"/>
        <w:rPr>
          <w:rFonts w:ascii="宋体" w:hAnsi="宋体"/>
          <w:color w:val="auto"/>
          <w:sz w:val="21"/>
          <w:szCs w:val="21"/>
          <w:u w:val="single"/>
        </w:rPr>
      </w:pPr>
      <w:r>
        <w:rPr>
          <w:rFonts w:ascii="宋体" w:hAnsi="宋体"/>
          <w:color w:val="auto"/>
          <w:sz w:val="21"/>
          <w:szCs w:val="21"/>
        </w:rPr>
        <w:t>合同当事人是否同意将工程争议提交争议评审小组决</w:t>
      </w:r>
      <w:r>
        <w:rPr>
          <w:rFonts w:hint="eastAsia" w:ascii="宋体" w:hAnsi="宋体"/>
          <w:color w:val="auto"/>
          <w:sz w:val="21"/>
          <w:szCs w:val="21"/>
        </w:rPr>
        <w:t>定：</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.3.1 争议评审小组的确定</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争议评审小组成员的确定：</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选定争议评审员的期限：</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评审</w:t>
      </w:r>
      <w:r>
        <w:rPr>
          <w:rFonts w:hint="eastAsia" w:ascii="宋体" w:hAnsi="宋体"/>
          <w:color w:val="auto"/>
          <w:sz w:val="21"/>
          <w:szCs w:val="21"/>
        </w:rPr>
        <w:t>所发生的费用</w:t>
      </w:r>
      <w:r>
        <w:rPr>
          <w:rFonts w:ascii="宋体" w:hAnsi="宋体"/>
          <w:color w:val="auto"/>
          <w:sz w:val="21"/>
          <w:szCs w:val="21"/>
        </w:rPr>
        <w:t>承担方式：</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其他事项的约定：</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.3.2 争议评审小组的决定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合同当事人关于本</w:t>
      </w:r>
      <w:r>
        <w:rPr>
          <w:rFonts w:hint="eastAsia" w:ascii="宋体" w:hAnsi="宋体"/>
          <w:color w:val="auto"/>
          <w:sz w:val="21"/>
          <w:szCs w:val="21"/>
        </w:rPr>
        <w:t>事</w:t>
      </w:r>
      <w:r>
        <w:rPr>
          <w:rFonts w:ascii="宋体" w:hAnsi="宋体"/>
          <w:color w:val="auto"/>
          <w:sz w:val="21"/>
          <w:szCs w:val="21"/>
        </w:rPr>
        <w:t>项的约定：</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.4</w:t>
      </w:r>
      <w:r>
        <w:rPr>
          <w:rFonts w:hint="eastAsia" w:ascii="宋体" w:hAnsi="宋体"/>
          <w:color w:val="auto"/>
          <w:sz w:val="21"/>
          <w:szCs w:val="21"/>
        </w:rPr>
        <w:t xml:space="preserve"> </w:t>
      </w:r>
      <w:r>
        <w:rPr>
          <w:rFonts w:ascii="宋体" w:hAnsi="宋体"/>
          <w:color w:val="auto"/>
          <w:sz w:val="21"/>
          <w:szCs w:val="21"/>
        </w:rPr>
        <w:t>仲裁或诉讼</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因合同及合同有关事项发生的争议，按下列第</w:t>
      </w:r>
      <w:r>
        <w:rPr>
          <w:rFonts w:ascii="宋体" w:hAnsi="宋体"/>
          <w:color w:val="auto"/>
          <w:sz w:val="21"/>
          <w:szCs w:val="21"/>
          <w:u w:val="single"/>
        </w:rPr>
        <w:t xml:space="preserve">     </w:t>
      </w:r>
      <w:r>
        <w:rPr>
          <w:rFonts w:ascii="宋体" w:hAnsi="宋体"/>
          <w:color w:val="auto"/>
          <w:sz w:val="21"/>
          <w:szCs w:val="21"/>
        </w:rPr>
        <w:t>种方式</w:t>
      </w:r>
      <w:r>
        <w:rPr>
          <w:rFonts w:hint="eastAsia" w:ascii="宋体" w:hAnsi="宋体"/>
          <w:color w:val="auto"/>
          <w:sz w:val="21"/>
          <w:szCs w:val="21"/>
        </w:rPr>
        <w:t>解</w:t>
      </w:r>
      <w:r>
        <w:rPr>
          <w:rFonts w:ascii="宋体" w:hAnsi="宋体"/>
          <w:color w:val="auto"/>
          <w:sz w:val="21"/>
          <w:szCs w:val="21"/>
        </w:rPr>
        <w:t>决：</w:t>
      </w:r>
    </w:p>
    <w:p>
      <w:pPr>
        <w:spacing w:line="360" w:lineRule="auto"/>
        <w:ind w:firstLine="420" w:firstLineChars="200"/>
        <w:jc w:val="left"/>
        <w:rPr>
          <w:rFonts w:ascii="宋体" w:hAnsi="宋体"/>
          <w:color w:val="auto"/>
          <w:sz w:val="21"/>
          <w:szCs w:val="21"/>
        </w:rPr>
      </w:pPr>
      <w:r>
        <w:rPr>
          <w:rFonts w:ascii="宋体" w:hAnsi="宋体"/>
          <w:color w:val="auto"/>
          <w:sz w:val="21"/>
          <w:szCs w:val="21"/>
        </w:rPr>
        <w:t>（1）向</w:t>
      </w:r>
      <w:r>
        <w:rPr>
          <w:rFonts w:ascii="宋体" w:hAnsi="宋体"/>
          <w:color w:val="auto"/>
          <w:sz w:val="21"/>
          <w:szCs w:val="21"/>
          <w:u w:val="single"/>
        </w:rPr>
        <w:t xml:space="preserve">                     </w:t>
      </w:r>
      <w:r>
        <w:rPr>
          <w:rFonts w:ascii="宋体" w:hAnsi="宋体"/>
          <w:color w:val="auto"/>
          <w:sz w:val="21"/>
          <w:szCs w:val="21"/>
        </w:rPr>
        <w:t>仲裁委员会申请仲裁；</w:t>
      </w:r>
    </w:p>
    <w:p>
      <w:pPr>
        <w:spacing w:line="360" w:lineRule="auto"/>
        <w:ind w:firstLine="420" w:firstLineChars="200"/>
        <w:jc w:val="left"/>
        <w:rPr>
          <w:rFonts w:ascii="宋体" w:hAnsi="宋体"/>
          <w:color w:val="auto"/>
          <w:sz w:val="21"/>
          <w:szCs w:val="21"/>
        </w:rPr>
      </w:pPr>
      <w:r>
        <w:rPr>
          <w:rFonts w:ascii="宋体" w:hAnsi="宋体"/>
          <w:color w:val="auto"/>
          <w:sz w:val="21"/>
          <w:szCs w:val="21"/>
        </w:rPr>
        <w:t>（2）向</w:t>
      </w:r>
      <w:r>
        <w:rPr>
          <w:rFonts w:ascii="宋体" w:hAnsi="宋体"/>
          <w:color w:val="auto"/>
          <w:sz w:val="21"/>
          <w:szCs w:val="21"/>
          <w:u w:val="single"/>
        </w:rPr>
        <w:t xml:space="preserve">                     </w:t>
      </w:r>
      <w:r>
        <w:rPr>
          <w:rFonts w:ascii="宋体" w:hAnsi="宋体"/>
          <w:color w:val="auto"/>
          <w:sz w:val="21"/>
          <w:szCs w:val="21"/>
        </w:rPr>
        <w:t>人民法院起诉。</w:t>
      </w:r>
    </w:p>
    <w:p>
      <w:pPr>
        <w:pStyle w:val="4"/>
        <w:spacing w:beforeLines="50" w:afterLines="50" w:line="360" w:lineRule="auto"/>
        <w:rPr>
          <w:rFonts w:ascii="宋体" w:hAnsi="宋体"/>
          <w:color w:val="auto"/>
          <w:sz w:val="21"/>
          <w:szCs w:val="21"/>
        </w:rPr>
      </w:pPr>
      <w:bookmarkStart w:id="504" w:name="_Toc106719263"/>
      <w:r>
        <w:rPr>
          <w:rFonts w:hint="eastAsia" w:ascii="黑体" w:hAnsi="黑体" w:eastAsia="黑体"/>
          <w:b w:val="0"/>
          <w:color w:val="auto"/>
        </w:rPr>
        <w:t>18</w:t>
      </w:r>
      <w:r>
        <w:rPr>
          <w:rFonts w:ascii="黑体" w:hAnsi="黑体" w:eastAsia="黑体"/>
          <w:b w:val="0"/>
          <w:color w:val="auto"/>
        </w:rPr>
        <w:t>.</w:t>
      </w:r>
      <w:r>
        <w:rPr>
          <w:rFonts w:hint="eastAsia" w:ascii="黑体" w:hAnsi="黑体" w:eastAsia="黑体"/>
          <w:b w:val="0"/>
          <w:color w:val="auto"/>
        </w:rPr>
        <w:t>其他</w:t>
      </w:r>
      <w:r>
        <w:rPr>
          <w:rStyle w:val="49"/>
          <w:rFonts w:ascii="黑体" w:hAnsi="黑体" w:eastAsia="黑体"/>
          <w:b w:val="0"/>
          <w:color w:val="auto"/>
        </w:rPr>
        <w:footnoteReference w:id="85"/>
      </w:r>
      <w:bookmarkEnd w:id="504"/>
    </w:p>
    <w:p>
      <w:pPr>
        <w:spacing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18.1.设计服务基本要求</w:t>
      </w:r>
    </w:p>
    <w:p>
      <w:pPr>
        <w:spacing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（1）设计人应依据项目设计合同的规定，通过有效地计划、组织和协调，按时完成合同规定的设计任务，保证设计质量、合理控制工程投资，为建设各方提供优良的设计服务。</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（2）承担方案优化及其后续设计服务的设计人，若</w:t>
      </w:r>
      <w:r>
        <w:rPr>
          <w:rFonts w:hint="eastAsia" w:ascii="宋体" w:hAnsi="宋体" w:cs="Courier New"/>
          <w:color w:val="auto"/>
          <w:sz w:val="21"/>
          <w:szCs w:val="21"/>
          <w:u w:val="single"/>
        </w:rPr>
        <w:t>发包人</w:t>
      </w:r>
      <w:r>
        <w:rPr>
          <w:rFonts w:hint="eastAsia" w:ascii="宋体" w:hAnsi="宋体"/>
          <w:color w:val="auto"/>
          <w:sz w:val="21"/>
          <w:szCs w:val="21"/>
          <w:u w:val="single"/>
        </w:rPr>
        <w:t>或其上级主管部门认为有必要的话，则应按其要求进行技术设计，编制技术设计文件及相应修正概算，设计人应无条件执行，且编制费用已包括在设计费总额中，但涉及重大修改的由双方另行协商。</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（3）</w:t>
      </w:r>
      <w:r>
        <w:rPr>
          <w:rFonts w:hint="eastAsia" w:ascii="宋体" w:hAnsi="宋体" w:cs="Courier New"/>
          <w:color w:val="auto"/>
          <w:sz w:val="21"/>
          <w:szCs w:val="21"/>
          <w:u w:val="single"/>
        </w:rPr>
        <w:t>发包人</w:t>
      </w:r>
      <w:r>
        <w:rPr>
          <w:rFonts w:hint="eastAsia" w:ascii="宋体" w:hAnsi="宋体"/>
          <w:color w:val="auto"/>
          <w:sz w:val="21"/>
          <w:szCs w:val="21"/>
          <w:u w:val="single"/>
        </w:rPr>
        <w:t>认为有必要分标段进行施工招标的话，则设计人应按其要求分别提交招标项目所需的图纸、文件资料，满足</w:t>
      </w:r>
      <w:r>
        <w:rPr>
          <w:rFonts w:hint="eastAsia" w:ascii="宋体" w:hAnsi="宋体" w:cs="Courier New"/>
          <w:color w:val="auto"/>
          <w:sz w:val="21"/>
          <w:szCs w:val="21"/>
          <w:u w:val="single"/>
        </w:rPr>
        <w:t>发包人</w:t>
      </w:r>
      <w:r>
        <w:rPr>
          <w:rFonts w:hint="eastAsia" w:ascii="宋体" w:hAnsi="宋体"/>
          <w:color w:val="auto"/>
          <w:sz w:val="21"/>
          <w:szCs w:val="21"/>
          <w:u w:val="single"/>
        </w:rPr>
        <w:t>的招标需要。</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（4）工程施工时，应按照规定派驻工地设计代表，协助</w:t>
      </w:r>
      <w:r>
        <w:rPr>
          <w:rFonts w:hint="eastAsia" w:ascii="宋体" w:hAnsi="宋体" w:cs="Courier New"/>
          <w:color w:val="auto"/>
          <w:sz w:val="21"/>
          <w:szCs w:val="21"/>
          <w:u w:val="single"/>
        </w:rPr>
        <w:t>发包人</w:t>
      </w:r>
      <w:r>
        <w:rPr>
          <w:rFonts w:hint="eastAsia" w:ascii="宋体" w:hAnsi="宋体"/>
          <w:color w:val="auto"/>
          <w:sz w:val="21"/>
          <w:szCs w:val="21"/>
          <w:u w:val="single"/>
        </w:rPr>
        <w:t>解决各种与设计有关的问题，包括修改完善设计或局部变更设计。</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（5）设计人所做的设计应当符合设计标准和规范要求，由于设计失误引起重大设计变更造成</w:t>
      </w:r>
      <w:r>
        <w:rPr>
          <w:rFonts w:hint="eastAsia" w:ascii="宋体" w:hAnsi="宋体" w:cs="Courier New"/>
          <w:color w:val="auto"/>
          <w:sz w:val="21"/>
          <w:szCs w:val="21"/>
          <w:u w:val="single"/>
        </w:rPr>
        <w:t>发包人</w:t>
      </w:r>
      <w:r>
        <w:rPr>
          <w:rFonts w:hint="eastAsia" w:ascii="宋体" w:hAnsi="宋体"/>
          <w:color w:val="auto"/>
          <w:sz w:val="21"/>
          <w:szCs w:val="21"/>
          <w:u w:val="single"/>
        </w:rPr>
        <w:t>的工程费用增加的，设计人应赔偿损失，且最高赔偿金额不超过合同设计费总额。</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18.2.对设计人员的基本要求</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（1）设计人应当由投标时承诺派出的设计人员承担设计工作，其设计项目负责人和其他主要设计人员应当在相应的设计文件上签字，并参加</w:t>
      </w:r>
      <w:r>
        <w:rPr>
          <w:rFonts w:hint="eastAsia" w:ascii="宋体" w:hAnsi="宋体" w:cs="Courier New"/>
          <w:color w:val="auto"/>
          <w:sz w:val="21"/>
          <w:szCs w:val="21"/>
          <w:u w:val="single"/>
        </w:rPr>
        <w:t>发包人</w:t>
      </w:r>
      <w:r>
        <w:rPr>
          <w:rFonts w:hint="eastAsia" w:ascii="宋体" w:hAnsi="宋体"/>
          <w:color w:val="auto"/>
          <w:sz w:val="21"/>
          <w:szCs w:val="21"/>
          <w:u w:val="single"/>
        </w:rPr>
        <w:t>主持召开的与设计有关的会议，处理和解决与设计有关的问题。</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（2）设计人不按投标时的承诺派出设计项目负责人的，</w:t>
      </w:r>
      <w:r>
        <w:rPr>
          <w:rFonts w:hint="eastAsia" w:ascii="宋体" w:hAnsi="宋体" w:cs="Courier New"/>
          <w:color w:val="auto"/>
          <w:sz w:val="21"/>
          <w:szCs w:val="21"/>
          <w:u w:val="single"/>
        </w:rPr>
        <w:t>发包人</w:t>
      </w:r>
      <w:r>
        <w:rPr>
          <w:rFonts w:hint="eastAsia" w:ascii="宋体" w:hAnsi="宋体"/>
          <w:color w:val="auto"/>
          <w:sz w:val="21"/>
          <w:szCs w:val="21"/>
          <w:u w:val="single"/>
        </w:rPr>
        <w:t>有权拒绝与其签订设计合同；由此给</w:t>
      </w:r>
      <w:r>
        <w:rPr>
          <w:rFonts w:hint="eastAsia" w:ascii="宋体" w:hAnsi="宋体" w:cs="Courier New"/>
          <w:color w:val="auto"/>
          <w:sz w:val="21"/>
          <w:szCs w:val="21"/>
          <w:u w:val="single"/>
        </w:rPr>
        <w:t>发包人</w:t>
      </w:r>
      <w:r>
        <w:rPr>
          <w:rFonts w:hint="eastAsia" w:ascii="宋体" w:hAnsi="宋体"/>
          <w:color w:val="auto"/>
          <w:sz w:val="21"/>
          <w:szCs w:val="21"/>
          <w:u w:val="single"/>
        </w:rPr>
        <w:t>造成损失的，设计人应当负责赔偿，</w:t>
      </w:r>
      <w:r>
        <w:rPr>
          <w:rFonts w:hint="eastAsia" w:ascii="宋体" w:hAnsi="宋体" w:cs="Courier New"/>
          <w:color w:val="auto"/>
          <w:sz w:val="21"/>
          <w:szCs w:val="21"/>
          <w:u w:val="single"/>
        </w:rPr>
        <w:t>发包人</w:t>
      </w:r>
      <w:r>
        <w:rPr>
          <w:rFonts w:hint="eastAsia" w:ascii="宋体" w:hAnsi="宋体"/>
          <w:color w:val="auto"/>
          <w:sz w:val="21"/>
          <w:szCs w:val="21"/>
          <w:u w:val="single"/>
        </w:rPr>
        <w:t>可以直接将设计人的投标保证金作为赔偿费用予以扣除。</w:t>
      </w:r>
      <w:r>
        <w:rPr>
          <w:rFonts w:hint="eastAsia" w:ascii="宋体" w:hAnsi="宋体" w:cs="Courier New"/>
          <w:color w:val="auto"/>
          <w:sz w:val="21"/>
          <w:szCs w:val="21"/>
          <w:u w:val="single"/>
        </w:rPr>
        <w:t>发包人</w:t>
      </w:r>
      <w:r>
        <w:rPr>
          <w:rFonts w:hint="eastAsia" w:ascii="宋体" w:hAnsi="宋体"/>
          <w:color w:val="auto"/>
          <w:sz w:val="21"/>
          <w:szCs w:val="21"/>
          <w:u w:val="single"/>
        </w:rPr>
        <w:t>应当将上述情况向招标监管部门报备。</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（3）中标的设计项目负责人因其单位变动等特殊原因不能出任的，设计人应向</w:t>
      </w:r>
      <w:r>
        <w:rPr>
          <w:rFonts w:hint="eastAsia" w:ascii="宋体" w:hAnsi="宋体" w:cs="Courier New"/>
          <w:color w:val="auto"/>
          <w:sz w:val="21"/>
          <w:szCs w:val="21"/>
          <w:u w:val="single"/>
        </w:rPr>
        <w:t>发包人</w:t>
      </w:r>
      <w:r>
        <w:rPr>
          <w:rFonts w:hint="eastAsia" w:ascii="宋体" w:hAnsi="宋体"/>
          <w:color w:val="auto"/>
          <w:sz w:val="21"/>
          <w:szCs w:val="21"/>
          <w:u w:val="single"/>
        </w:rPr>
        <w:t>提出更换设计项目负责人申请，其替换人选的资格、经验和能力不得低于投标所报的人员。为此给</w:t>
      </w:r>
      <w:r>
        <w:rPr>
          <w:rFonts w:hint="eastAsia" w:ascii="宋体" w:hAnsi="宋体" w:cs="Courier New"/>
          <w:color w:val="auto"/>
          <w:sz w:val="21"/>
          <w:szCs w:val="21"/>
          <w:u w:val="single"/>
        </w:rPr>
        <w:t>发包人</w:t>
      </w:r>
      <w:r>
        <w:rPr>
          <w:rFonts w:hint="eastAsia" w:ascii="宋体" w:hAnsi="宋体"/>
          <w:color w:val="auto"/>
          <w:sz w:val="21"/>
          <w:szCs w:val="21"/>
          <w:u w:val="single"/>
        </w:rPr>
        <w:t>造成损失的，设计人应当予以赔偿。</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（4）设计人未能按投标时的承诺派出其他主要设计人员的，应事先向</w:t>
      </w:r>
      <w:r>
        <w:rPr>
          <w:rFonts w:hint="eastAsia" w:ascii="宋体" w:hAnsi="宋体" w:cs="Courier New"/>
          <w:color w:val="auto"/>
          <w:sz w:val="21"/>
          <w:szCs w:val="21"/>
          <w:u w:val="single"/>
        </w:rPr>
        <w:t>发包人</w:t>
      </w:r>
      <w:r>
        <w:rPr>
          <w:rFonts w:hint="eastAsia" w:ascii="宋体" w:hAnsi="宋体"/>
          <w:color w:val="auto"/>
          <w:sz w:val="21"/>
          <w:szCs w:val="21"/>
          <w:u w:val="single"/>
        </w:rPr>
        <w:t>提出更换主要设计人员的书面申请，其替换人选的资格、经验和能力不得低于投标所报的人员，为此给</w:t>
      </w:r>
      <w:r>
        <w:rPr>
          <w:rFonts w:hint="eastAsia" w:ascii="宋体" w:hAnsi="宋体" w:cs="Courier New"/>
          <w:color w:val="auto"/>
          <w:sz w:val="21"/>
          <w:szCs w:val="21"/>
          <w:u w:val="single"/>
        </w:rPr>
        <w:t>发包人</w:t>
      </w:r>
      <w:r>
        <w:rPr>
          <w:rFonts w:hint="eastAsia" w:ascii="宋体" w:hAnsi="宋体"/>
          <w:color w:val="auto"/>
          <w:sz w:val="21"/>
          <w:szCs w:val="21"/>
          <w:u w:val="single"/>
        </w:rPr>
        <w:t>造成损失的，设计人应当予以赔偿。</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（5）设计人员应有良好的职业道德和严谨的工作作风，在设计过程中不得向施工方介绍指定分包商和供应商。</w:t>
      </w:r>
    </w:p>
    <w:p>
      <w:pPr>
        <w:tabs>
          <w:tab w:val="left" w:pos="624"/>
        </w:tabs>
        <w:spacing w:line="360" w:lineRule="auto"/>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（6）常驻施工现场设计代表，如有不尽其职或虚挂其名的情况，</w:t>
      </w:r>
      <w:r>
        <w:rPr>
          <w:rFonts w:hint="eastAsia" w:ascii="宋体" w:hAnsi="宋体" w:cs="Courier New"/>
          <w:color w:val="auto"/>
          <w:sz w:val="21"/>
          <w:szCs w:val="21"/>
          <w:u w:val="single"/>
        </w:rPr>
        <w:t>发包人</w:t>
      </w:r>
      <w:r>
        <w:rPr>
          <w:rFonts w:hint="eastAsia" w:ascii="宋体" w:hAnsi="宋体"/>
          <w:color w:val="auto"/>
          <w:sz w:val="21"/>
          <w:szCs w:val="21"/>
          <w:u w:val="single"/>
        </w:rPr>
        <w:t>有权要求调换具有相应资历的人选的权利，直至有权要求设计单位退场并单方面终止合同。</w:t>
      </w:r>
    </w:p>
    <w:p>
      <w:pPr>
        <w:pStyle w:val="13"/>
        <w:tabs>
          <w:tab w:val="left" w:pos="567"/>
          <w:tab w:val="left" w:pos="1000"/>
        </w:tabs>
        <w:spacing w:line="360" w:lineRule="auto"/>
        <w:ind w:firstLine="424" w:firstLineChars="202"/>
        <w:jc w:val="left"/>
        <w:rPr>
          <w:rFonts w:ascii="宋体" w:hAnsi="宋体" w:eastAsia="宋体"/>
          <w:color w:val="auto"/>
          <w:szCs w:val="21"/>
          <w:u w:val="single"/>
        </w:rPr>
      </w:pPr>
      <w:r>
        <w:rPr>
          <w:rFonts w:hint="eastAsia" w:ascii="宋体" w:hAnsi="宋体" w:eastAsia="宋体"/>
          <w:color w:val="auto"/>
          <w:szCs w:val="21"/>
          <w:u w:val="single"/>
        </w:rPr>
        <w:t>18.3.中标人承担工程勘察的，为满足设计和规范所要求的全部勘察报告和资料，以及工程施工所需要的配合服务（包括收集资料，现场踏勘，制订勘察纲要，进行测绘、勘探、取样、试验、测试、检测、监测等勘察作业，以及编制工程勘察文件和岩土工程设计文件等收取的费用，并包括与设计单位、施工单位的配合，后续服务等内容）的费用应包含在勘察费的投标报价中；承担方案设计的，其为方案获得批准所需要的优化和修改的全部工作的费用也包含在设计费中；承担施工图设计的，其为工程所需的初步设计、概算和施工现场服务的费用也都包含在施工图设计费中。</w:t>
      </w:r>
    </w:p>
    <w:p>
      <w:pPr>
        <w:tabs>
          <w:tab w:val="left" w:pos="624"/>
        </w:tabs>
        <w:ind w:firstLine="420" w:firstLineChars="200"/>
        <w:textAlignment w:val="auto"/>
        <w:rPr>
          <w:rFonts w:ascii="宋体" w:hAnsi="宋体"/>
          <w:color w:val="auto"/>
          <w:sz w:val="21"/>
          <w:szCs w:val="21"/>
          <w:u w:val="single"/>
        </w:rPr>
      </w:pPr>
      <w:r>
        <w:rPr>
          <w:rFonts w:hint="eastAsia" w:ascii="宋体" w:hAnsi="宋体"/>
          <w:color w:val="auto"/>
          <w:sz w:val="21"/>
          <w:szCs w:val="21"/>
          <w:u w:val="single"/>
        </w:rPr>
        <w:t>18.4.所有根据合同或其他原因应由设计人（勘察人）支付的税金和其他应缴纳的费用都要包括在合同金额中。</w:t>
      </w:r>
    </w:p>
    <w:p>
      <w:pPr>
        <w:spacing w:line="360" w:lineRule="auto"/>
        <w:ind w:firstLine="424" w:firstLineChars="202"/>
        <w:jc w:val="left"/>
        <w:rPr>
          <w:rFonts w:ascii="宋体" w:hAnsi="宋体"/>
          <w:b/>
          <w:color w:val="auto"/>
          <w:sz w:val="21"/>
          <w:szCs w:val="21"/>
          <w:u w:val="single"/>
        </w:rPr>
      </w:pPr>
      <w:r>
        <w:rPr>
          <w:rFonts w:hint="eastAsia" w:ascii="宋体" w:hAnsi="宋体"/>
          <w:color w:val="auto"/>
          <w:sz w:val="21"/>
          <w:szCs w:val="21"/>
          <w:u w:val="single"/>
        </w:rPr>
        <w:t xml:space="preserve">18.5.   ……                                       </w:t>
      </w:r>
    </w:p>
    <w:p>
      <w:pPr>
        <w:tabs>
          <w:tab w:val="left" w:pos="624"/>
        </w:tabs>
        <w:ind w:firstLine="420" w:firstLineChars="200"/>
        <w:textAlignment w:val="auto"/>
        <w:rPr>
          <w:rFonts w:ascii="宋体" w:hAnsi="宋体"/>
          <w:color w:val="auto"/>
          <w:sz w:val="21"/>
          <w:szCs w:val="21"/>
          <w:u w:val="single"/>
        </w:rPr>
      </w:pPr>
    </w:p>
    <w:p>
      <w:pPr>
        <w:tabs>
          <w:tab w:val="left" w:pos="624"/>
        </w:tabs>
        <w:ind w:firstLine="420" w:firstLineChars="200"/>
        <w:textAlignment w:val="auto"/>
        <w:rPr>
          <w:rFonts w:ascii="宋体" w:hAnsi="宋体"/>
          <w:color w:val="auto"/>
          <w:sz w:val="21"/>
          <w:szCs w:val="21"/>
          <w:u w:val="single"/>
        </w:rPr>
      </w:pPr>
    </w:p>
    <w:p>
      <w:pPr>
        <w:tabs>
          <w:tab w:val="left" w:pos="624"/>
        </w:tabs>
        <w:ind w:firstLine="420" w:firstLineChars="200"/>
        <w:textAlignment w:val="auto"/>
        <w:rPr>
          <w:rFonts w:ascii="宋体" w:hAnsi="宋体"/>
          <w:color w:val="auto"/>
          <w:sz w:val="21"/>
          <w:szCs w:val="21"/>
          <w:u w:val="single"/>
        </w:rPr>
      </w:pPr>
    </w:p>
    <w:p>
      <w:pPr>
        <w:tabs>
          <w:tab w:val="left" w:pos="624"/>
        </w:tabs>
        <w:ind w:firstLine="420" w:firstLineChars="200"/>
        <w:textAlignment w:val="auto"/>
        <w:rPr>
          <w:rFonts w:ascii="宋体" w:hAnsi="宋体"/>
          <w:color w:val="auto"/>
          <w:sz w:val="21"/>
          <w:szCs w:val="21"/>
          <w:u w:val="single"/>
        </w:rPr>
      </w:pPr>
    </w:p>
    <w:p>
      <w:pPr>
        <w:tabs>
          <w:tab w:val="left" w:pos="624"/>
        </w:tabs>
        <w:ind w:firstLine="420" w:firstLineChars="200"/>
        <w:textAlignment w:val="auto"/>
        <w:rPr>
          <w:rFonts w:ascii="宋体" w:hAnsi="宋体"/>
          <w:color w:val="auto"/>
          <w:sz w:val="21"/>
          <w:szCs w:val="21"/>
          <w:u w:val="single"/>
        </w:rPr>
      </w:pPr>
    </w:p>
    <w:p>
      <w:pPr>
        <w:pStyle w:val="4"/>
        <w:jc w:val="center"/>
        <w:rPr>
          <w:rFonts w:ascii="黑体" w:hAnsi="黑体" w:eastAsia="黑体"/>
          <w:b w:val="0"/>
          <w:color w:val="auto"/>
          <w:sz w:val="28"/>
          <w:szCs w:val="28"/>
        </w:rPr>
      </w:pPr>
      <w:bookmarkStart w:id="505" w:name="_Toc106719264"/>
      <w:bookmarkStart w:id="506" w:name="_Toc351203652"/>
      <w:r>
        <w:rPr>
          <w:rFonts w:ascii="黑体" w:hAnsi="黑体" w:eastAsia="黑体"/>
          <w:b w:val="0"/>
          <w:color w:val="auto"/>
          <w:sz w:val="28"/>
          <w:szCs w:val="28"/>
        </w:rPr>
        <w:t>第</w:t>
      </w:r>
      <w:r>
        <w:rPr>
          <w:rFonts w:hint="eastAsia" w:ascii="黑体" w:hAnsi="黑体" w:eastAsia="黑体"/>
          <w:b w:val="0"/>
          <w:color w:val="auto"/>
          <w:sz w:val="28"/>
          <w:szCs w:val="28"/>
        </w:rPr>
        <w:t>三节</w:t>
      </w:r>
      <w:r>
        <w:rPr>
          <w:rFonts w:ascii="黑体" w:hAnsi="黑体" w:eastAsia="黑体"/>
          <w:b w:val="0"/>
          <w:color w:val="auto"/>
          <w:sz w:val="28"/>
          <w:szCs w:val="28"/>
        </w:rPr>
        <w:t xml:space="preserve"> </w:t>
      </w:r>
      <w:r>
        <w:rPr>
          <w:rFonts w:hint="eastAsia" w:ascii="黑体" w:hAnsi="黑体" w:eastAsia="黑体"/>
          <w:b w:val="0"/>
          <w:color w:val="auto"/>
          <w:sz w:val="28"/>
          <w:szCs w:val="28"/>
        </w:rPr>
        <w:t>专用合同条款（适用市政基础设施工程）</w:t>
      </w:r>
      <w:bookmarkEnd w:id="505"/>
    </w:p>
    <w:p>
      <w:pPr>
        <w:pStyle w:val="4"/>
        <w:spacing w:beforeLines="50" w:afterLines="50" w:line="360" w:lineRule="auto"/>
        <w:rPr>
          <w:rFonts w:ascii="黑体" w:hAnsi="黑体" w:eastAsia="黑体"/>
          <w:b w:val="0"/>
          <w:color w:val="auto"/>
          <w:sz w:val="28"/>
          <w:szCs w:val="28"/>
        </w:rPr>
      </w:pPr>
      <w:bookmarkStart w:id="507" w:name="_Toc106719265"/>
      <w:r>
        <w:rPr>
          <w:rFonts w:ascii="黑体" w:hAnsi="黑体" w:eastAsia="黑体"/>
          <w:b w:val="0"/>
          <w:color w:val="auto"/>
          <w:sz w:val="28"/>
          <w:szCs w:val="28"/>
        </w:rPr>
        <w:t>1</w:t>
      </w:r>
      <w:r>
        <w:rPr>
          <w:rFonts w:hint="eastAsia" w:ascii="黑体" w:hAnsi="黑体" w:eastAsia="黑体"/>
          <w:b w:val="0"/>
          <w:color w:val="auto"/>
          <w:sz w:val="28"/>
          <w:szCs w:val="28"/>
        </w:rPr>
        <w:t>.</w:t>
      </w:r>
      <w:r>
        <w:rPr>
          <w:rFonts w:ascii="黑体" w:hAnsi="黑体" w:eastAsia="黑体"/>
          <w:b w:val="0"/>
          <w:color w:val="auto"/>
          <w:sz w:val="28"/>
          <w:szCs w:val="28"/>
        </w:rPr>
        <w:t>一般约定</w:t>
      </w:r>
      <w:bookmarkEnd w:id="507"/>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1.1 词语定义</w:t>
      </w:r>
      <w:r>
        <w:rPr>
          <w:rFonts w:hint="eastAsia" w:ascii="宋体" w:hAnsi="宋体"/>
          <w:color w:val="auto"/>
          <w:sz w:val="21"/>
          <w:szCs w:val="21"/>
        </w:rPr>
        <w:t>与解释</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1.1.1合同</w:t>
      </w:r>
    </w:p>
    <w:p>
      <w:pPr>
        <w:spacing w:line="360" w:lineRule="auto"/>
        <w:ind w:firstLine="420" w:firstLineChars="200"/>
        <w:jc w:val="left"/>
        <w:rPr>
          <w:rFonts w:ascii="宋体" w:hAnsi="宋体"/>
          <w:color w:val="auto"/>
          <w:sz w:val="21"/>
          <w:szCs w:val="21"/>
        </w:rPr>
      </w:pPr>
      <w:r>
        <w:rPr>
          <w:rFonts w:ascii="宋体" w:hAnsi="宋体"/>
          <w:color w:val="auto"/>
          <w:sz w:val="21"/>
          <w:szCs w:val="21"/>
        </w:rPr>
        <w:t>1.1.1.</w:t>
      </w:r>
      <w:r>
        <w:rPr>
          <w:rFonts w:hint="eastAsia" w:ascii="宋体" w:hAnsi="宋体"/>
          <w:color w:val="auto"/>
          <w:sz w:val="21"/>
          <w:szCs w:val="21"/>
        </w:rPr>
        <w:t xml:space="preserve">8 </w:t>
      </w:r>
      <w:r>
        <w:rPr>
          <w:rFonts w:ascii="宋体" w:hAnsi="宋体"/>
          <w:color w:val="auto"/>
          <w:sz w:val="21"/>
          <w:szCs w:val="21"/>
        </w:rPr>
        <w:t>其他合同文件包括：</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1.3</w:t>
      </w:r>
      <w:r>
        <w:rPr>
          <w:rFonts w:hint="eastAsia" w:ascii="宋体" w:hAnsi="宋体"/>
          <w:color w:val="auto"/>
          <w:sz w:val="21"/>
          <w:szCs w:val="21"/>
        </w:rPr>
        <w:t xml:space="preserve"> </w:t>
      </w:r>
      <w:r>
        <w:rPr>
          <w:rFonts w:ascii="宋体" w:hAnsi="宋体"/>
          <w:color w:val="auto"/>
          <w:sz w:val="21"/>
          <w:szCs w:val="21"/>
        </w:rPr>
        <w:t xml:space="preserve">法律 </w:t>
      </w:r>
    </w:p>
    <w:p>
      <w:pPr>
        <w:autoSpaceDE w:val="0"/>
        <w:autoSpaceDN w:val="0"/>
        <w:spacing w:line="360" w:lineRule="auto"/>
        <w:ind w:firstLine="420" w:firstLineChars="200"/>
        <w:jc w:val="left"/>
        <w:rPr>
          <w:rFonts w:ascii="宋体" w:hAnsi="宋体"/>
          <w:color w:val="auto"/>
          <w:sz w:val="21"/>
          <w:szCs w:val="21"/>
        </w:rPr>
      </w:pPr>
      <w:r>
        <w:rPr>
          <w:rFonts w:ascii="宋体" w:hAnsi="宋体"/>
          <w:color w:val="auto"/>
          <w:sz w:val="21"/>
          <w:szCs w:val="21"/>
        </w:rPr>
        <w:t>适用于合同的其他规范性文件：</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 xml:space="preserve">1.4 </w:t>
      </w:r>
      <w:r>
        <w:rPr>
          <w:rFonts w:hint="eastAsia" w:ascii="宋体" w:hAnsi="宋体"/>
          <w:color w:val="auto"/>
          <w:sz w:val="21"/>
          <w:szCs w:val="21"/>
        </w:rPr>
        <w:t>技术</w:t>
      </w:r>
      <w:r>
        <w:rPr>
          <w:rFonts w:ascii="宋体" w:hAnsi="宋体"/>
          <w:color w:val="auto"/>
          <w:sz w:val="21"/>
          <w:szCs w:val="21"/>
        </w:rPr>
        <w:t>标准</w:t>
      </w:r>
    </w:p>
    <w:p>
      <w:pPr>
        <w:spacing w:line="360" w:lineRule="auto"/>
        <w:ind w:firstLine="420" w:firstLineChars="200"/>
        <w:jc w:val="left"/>
        <w:rPr>
          <w:rFonts w:ascii="宋体" w:hAnsi="宋体"/>
          <w:color w:val="auto"/>
          <w:sz w:val="21"/>
          <w:szCs w:val="21"/>
        </w:rPr>
      </w:pPr>
      <w:r>
        <w:rPr>
          <w:rFonts w:ascii="宋体" w:hAnsi="宋体"/>
          <w:color w:val="auto"/>
          <w:sz w:val="21"/>
          <w:szCs w:val="21"/>
        </w:rPr>
        <w:t>1.4.1适用于工程的</w:t>
      </w:r>
      <w:r>
        <w:rPr>
          <w:rFonts w:hint="eastAsia" w:ascii="宋体" w:hAnsi="宋体"/>
          <w:color w:val="auto"/>
          <w:sz w:val="21"/>
          <w:szCs w:val="21"/>
        </w:rPr>
        <w:t>技术</w:t>
      </w:r>
      <w:r>
        <w:rPr>
          <w:rFonts w:ascii="宋体" w:hAnsi="宋体"/>
          <w:color w:val="auto"/>
          <w:sz w:val="21"/>
          <w:szCs w:val="21"/>
        </w:rPr>
        <w:t>标准包括：</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 xml:space="preserve">1.4.2 </w:t>
      </w:r>
      <w:r>
        <w:rPr>
          <w:rFonts w:hint="eastAsia" w:ascii="宋体" w:hAnsi="宋体"/>
          <w:color w:val="auto"/>
          <w:sz w:val="21"/>
          <w:szCs w:val="21"/>
        </w:rPr>
        <w:t>国外技术标准原文版本和中文译本的提供方：</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提供国外</w:t>
      </w:r>
      <w:r>
        <w:rPr>
          <w:rFonts w:hint="eastAsia" w:ascii="宋体" w:hAnsi="宋体"/>
          <w:color w:val="auto"/>
          <w:sz w:val="21"/>
          <w:szCs w:val="21"/>
        </w:rPr>
        <w:t>技术</w:t>
      </w:r>
      <w:r>
        <w:rPr>
          <w:rFonts w:ascii="宋体" w:hAnsi="宋体"/>
          <w:color w:val="auto"/>
          <w:sz w:val="21"/>
          <w:szCs w:val="21"/>
        </w:rPr>
        <w:t>标准的名称：</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提供国外</w:t>
      </w:r>
      <w:r>
        <w:rPr>
          <w:rFonts w:hint="eastAsia" w:ascii="宋体" w:hAnsi="宋体"/>
          <w:color w:val="auto"/>
          <w:sz w:val="21"/>
          <w:szCs w:val="21"/>
        </w:rPr>
        <w:t>技术</w:t>
      </w:r>
      <w:r>
        <w:rPr>
          <w:rFonts w:ascii="宋体" w:hAnsi="宋体"/>
          <w:color w:val="auto"/>
          <w:sz w:val="21"/>
          <w:szCs w:val="21"/>
        </w:rPr>
        <w:t>标准的份数：</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提供国外</w:t>
      </w:r>
      <w:r>
        <w:rPr>
          <w:rFonts w:hint="eastAsia" w:ascii="宋体" w:hAnsi="宋体"/>
          <w:color w:val="auto"/>
          <w:sz w:val="21"/>
          <w:szCs w:val="21"/>
        </w:rPr>
        <w:t>技术</w:t>
      </w:r>
      <w:r>
        <w:rPr>
          <w:rFonts w:ascii="宋体" w:hAnsi="宋体"/>
          <w:color w:val="auto"/>
          <w:sz w:val="21"/>
          <w:szCs w:val="21"/>
        </w:rPr>
        <w:t>标准的</w:t>
      </w:r>
      <w:r>
        <w:rPr>
          <w:rFonts w:hint="eastAsia" w:ascii="宋体" w:hAnsi="宋体"/>
          <w:color w:val="auto"/>
          <w:sz w:val="21"/>
          <w:szCs w:val="21"/>
        </w:rPr>
        <w:t>时间</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提供国外技术标准的费用承担：</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1.4.3</w:t>
      </w:r>
      <w:r>
        <w:rPr>
          <w:rFonts w:hint="eastAsia" w:ascii="宋体" w:hAnsi="宋体"/>
          <w:color w:val="auto"/>
          <w:sz w:val="21"/>
          <w:szCs w:val="21"/>
        </w:rPr>
        <w:t xml:space="preserve"> </w:t>
      </w:r>
      <w:r>
        <w:rPr>
          <w:rFonts w:ascii="宋体" w:hAnsi="宋体"/>
          <w:color w:val="auto"/>
          <w:sz w:val="21"/>
          <w:szCs w:val="21"/>
        </w:rPr>
        <w:t>发包人对工程的技术标准和功能要求的特殊要求：</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1.5 合同文件的优先顺序</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合同文件组成及优先顺序为：</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1.6 联络</w:t>
      </w:r>
    </w:p>
    <w:p>
      <w:pPr>
        <w:spacing w:line="360" w:lineRule="auto"/>
        <w:ind w:left="400" w:left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.1</w:t>
      </w:r>
      <w:r>
        <w:rPr>
          <w:rFonts w:hint="eastAsia" w:ascii="宋体" w:hAnsi="宋体"/>
          <w:color w:val="auto"/>
          <w:sz w:val="21"/>
          <w:szCs w:val="21"/>
        </w:rPr>
        <w:t xml:space="preserve"> </w:t>
      </w:r>
      <w:r>
        <w:rPr>
          <w:rFonts w:ascii="宋体" w:hAnsi="宋体"/>
          <w:color w:val="auto"/>
          <w:sz w:val="21"/>
          <w:szCs w:val="21"/>
        </w:rPr>
        <w:t>发包人和设计人应当在</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天内将与合同有关的通知、批准、证明、证书、指示、指令、要求、请求、同意、确定和决定等书面函件送达对方当事人</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6</w:t>
      </w:r>
      <w:r>
        <w:rPr>
          <w:rFonts w:ascii="宋体" w:hAnsi="宋体"/>
          <w:color w:val="auto"/>
          <w:sz w:val="21"/>
          <w:szCs w:val="21"/>
        </w:rPr>
        <w:t xml:space="preserve">.2 </w:t>
      </w:r>
      <w:r>
        <w:rPr>
          <w:rFonts w:hint="eastAsia" w:ascii="宋体" w:hAnsi="宋体"/>
          <w:color w:val="auto"/>
          <w:sz w:val="21"/>
          <w:szCs w:val="21"/>
        </w:rPr>
        <w:t>发包人和设计人联系信息</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发包人接收文件的地点：</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发包人指定的接收人为：</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发包人指定的联系电话及传真号码：</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发包人指定的电子邮箱：</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人接收文件的地点：</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w:t>
      </w:r>
      <w:r>
        <w:rPr>
          <w:rFonts w:ascii="宋体" w:hAnsi="宋体"/>
          <w:color w:val="auto"/>
          <w:sz w:val="21"/>
          <w:szCs w:val="21"/>
        </w:rPr>
        <w:t>人指定的接收人为：</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设计人指定的联系电话及传真号码：</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设计人指定的电子邮箱：</w:t>
      </w:r>
      <w:r>
        <w:rPr>
          <w:rFonts w:hint="eastAsia" w:ascii="宋体" w:hAnsi="宋体"/>
          <w:color w:val="auto"/>
          <w:sz w:val="21"/>
          <w:szCs w:val="21"/>
          <w:u w:val="single"/>
        </w:rPr>
        <w:t xml:space="preserve">                               </w:t>
      </w:r>
      <w:r>
        <w:rPr>
          <w:rFonts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1.8 保密</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保密期限：</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08" w:name="_Toc106719266"/>
      <w:r>
        <w:rPr>
          <w:rFonts w:ascii="黑体" w:hAnsi="黑体" w:eastAsia="黑体"/>
          <w:b w:val="0"/>
          <w:color w:val="auto"/>
          <w:sz w:val="28"/>
          <w:szCs w:val="28"/>
        </w:rPr>
        <w:t>2.发包人</w:t>
      </w:r>
      <w:bookmarkEnd w:id="508"/>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2.1 发包人一般义务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2.1.3 发包人其它义务：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（1）支付担保</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发包人是否提供支付担保：</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发包人提供支付担保形式：</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2.2 发包人代表</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发包人代表</w:t>
      </w:r>
    </w:p>
    <w:p>
      <w:pPr>
        <w:spacing w:line="360" w:lineRule="auto"/>
        <w:ind w:firstLine="420" w:firstLineChars="200"/>
        <w:jc w:val="left"/>
        <w:rPr>
          <w:rFonts w:ascii="宋体" w:hAnsi="宋体"/>
          <w:color w:val="auto"/>
          <w:sz w:val="21"/>
          <w:szCs w:val="21"/>
        </w:rPr>
      </w:pPr>
      <w:r>
        <w:rPr>
          <w:rFonts w:ascii="宋体" w:hAnsi="宋体"/>
          <w:color w:val="auto"/>
          <w:sz w:val="21"/>
          <w:szCs w:val="21"/>
        </w:rPr>
        <w:t>姓    名：</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身份证号：</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职    务：</w:t>
      </w:r>
      <w:r>
        <w:rPr>
          <w:rFonts w:ascii="宋体" w:hAnsi="宋体"/>
          <w:color w:val="auto"/>
          <w:sz w:val="21"/>
          <w:szCs w:val="21"/>
          <w:u w:val="single"/>
        </w:rPr>
        <w:t>   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联系电话：</w:t>
      </w:r>
      <w:r>
        <w:rPr>
          <w:rFonts w:ascii="宋体" w:hAnsi="宋体"/>
          <w:color w:val="auto"/>
          <w:sz w:val="21"/>
          <w:szCs w:val="21"/>
          <w:u w:val="single"/>
        </w:rPr>
        <w:t>  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电子信箱：</w:t>
      </w:r>
      <w:r>
        <w:rPr>
          <w:rFonts w:ascii="宋体" w:hAnsi="宋体"/>
          <w:color w:val="auto"/>
          <w:sz w:val="21"/>
          <w:szCs w:val="21"/>
          <w:u w:val="single"/>
        </w:rPr>
        <w:t>  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通信地址：</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发包人对发包人代表的授权范围如下：</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发包人更换发包人代表的，应当提前</w:t>
      </w:r>
      <w:r>
        <w:rPr>
          <w:rFonts w:hint="eastAsia" w:ascii="宋体" w:hAnsi="宋体"/>
          <w:color w:val="auto"/>
          <w:sz w:val="21"/>
          <w:szCs w:val="21"/>
          <w:u w:val="single"/>
        </w:rPr>
        <w:t xml:space="preserve">      </w:t>
      </w:r>
      <w:r>
        <w:rPr>
          <w:rFonts w:hint="eastAsia" w:ascii="宋体" w:hAnsi="宋体"/>
          <w:color w:val="auto"/>
          <w:sz w:val="21"/>
          <w:szCs w:val="21"/>
        </w:rPr>
        <w:t>天书面通知设计人。</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3</w:t>
      </w:r>
      <w:r>
        <w:rPr>
          <w:rFonts w:ascii="宋体" w:hAnsi="宋体"/>
          <w:color w:val="auto"/>
          <w:sz w:val="21"/>
          <w:szCs w:val="21"/>
        </w:rPr>
        <w:t xml:space="preserve"> </w:t>
      </w:r>
      <w:r>
        <w:rPr>
          <w:rFonts w:hint="eastAsia" w:ascii="宋体" w:hAnsi="宋体"/>
          <w:color w:val="auto"/>
          <w:sz w:val="21"/>
          <w:szCs w:val="21"/>
        </w:rPr>
        <w:t>发包人决定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 xml:space="preserve"> </w:t>
      </w:r>
      <w:r>
        <w:rPr>
          <w:rFonts w:hint="eastAsia" w:ascii="宋体" w:hAnsi="宋体"/>
          <w:color w:val="auto"/>
          <w:sz w:val="21"/>
          <w:szCs w:val="21"/>
        </w:rPr>
        <w:t>发包人应在</w:t>
      </w:r>
      <w:r>
        <w:rPr>
          <w:rFonts w:ascii="宋体" w:hAnsi="宋体"/>
          <w:color w:val="auto"/>
          <w:sz w:val="21"/>
          <w:szCs w:val="21"/>
          <w:u w:val="single"/>
        </w:rPr>
        <w:t></w:t>
      </w:r>
      <w:r>
        <w:rPr>
          <w:rFonts w:hint="eastAsia" w:ascii="宋体" w:hAnsi="宋体"/>
          <w:color w:val="auto"/>
          <w:sz w:val="21"/>
          <w:szCs w:val="21"/>
        </w:rPr>
        <w:t>天内对设计人书面提出的事项作出书面决定</w:t>
      </w:r>
      <w:r>
        <w:rPr>
          <w:rFonts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09" w:name="_Toc106719267"/>
      <w:r>
        <w:rPr>
          <w:rFonts w:ascii="黑体" w:hAnsi="黑体" w:eastAsia="黑体"/>
          <w:b w:val="0"/>
          <w:color w:val="auto"/>
          <w:sz w:val="28"/>
          <w:szCs w:val="28"/>
        </w:rPr>
        <w:t>3.</w:t>
      </w:r>
      <w:r>
        <w:rPr>
          <w:rFonts w:hint="eastAsia" w:ascii="黑体" w:hAnsi="黑体" w:eastAsia="黑体"/>
          <w:b w:val="0"/>
          <w:color w:val="auto"/>
          <w:sz w:val="28"/>
          <w:szCs w:val="28"/>
        </w:rPr>
        <w:t>设计</w:t>
      </w:r>
      <w:r>
        <w:rPr>
          <w:rFonts w:ascii="黑体" w:hAnsi="黑体" w:eastAsia="黑体"/>
          <w:b w:val="0"/>
          <w:color w:val="auto"/>
          <w:sz w:val="28"/>
          <w:szCs w:val="28"/>
        </w:rPr>
        <w:t>人</w:t>
      </w:r>
      <w:bookmarkEnd w:id="509"/>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3.1 设计人一般义务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3.1.1 设计人</w:t>
      </w:r>
      <w:r>
        <w:rPr>
          <w:rFonts w:hint="eastAsia" w:ascii="宋体" w:hAnsi="宋体"/>
          <w:color w:val="auto"/>
          <w:sz w:val="21"/>
          <w:szCs w:val="21"/>
          <w:u w:val="single"/>
        </w:rPr>
        <w:t xml:space="preserve">       </w:t>
      </w:r>
      <w:r>
        <w:rPr>
          <w:rFonts w:hint="eastAsia" w:ascii="宋体" w:hAnsi="宋体"/>
          <w:color w:val="auto"/>
          <w:sz w:val="21"/>
          <w:szCs w:val="21"/>
        </w:rPr>
        <w:t>（需/不需）配合发包人</w:t>
      </w:r>
      <w:r>
        <w:rPr>
          <w:rFonts w:ascii="宋体" w:hAnsi="宋体"/>
          <w:color w:val="auto"/>
          <w:sz w:val="21"/>
          <w:szCs w:val="21"/>
        </w:rPr>
        <w:t>办理</w:t>
      </w:r>
      <w:r>
        <w:rPr>
          <w:rFonts w:hint="eastAsia" w:ascii="宋体" w:hAnsi="宋体"/>
          <w:color w:val="auto"/>
          <w:sz w:val="21"/>
          <w:szCs w:val="21"/>
        </w:rPr>
        <w:t>有关</w:t>
      </w:r>
      <w:r>
        <w:rPr>
          <w:rFonts w:ascii="宋体" w:hAnsi="宋体"/>
          <w:color w:val="auto"/>
          <w:sz w:val="21"/>
          <w:szCs w:val="21"/>
        </w:rPr>
        <w:t>许可、批准或备案</w:t>
      </w:r>
      <w:r>
        <w:rPr>
          <w:rFonts w:hint="eastAsia" w:ascii="宋体" w:hAnsi="宋体"/>
          <w:color w:val="auto"/>
          <w:sz w:val="21"/>
          <w:szCs w:val="21"/>
        </w:rPr>
        <w:t>手续。</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3.1.3 设计人其他义务：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（1）履约保担保</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设计人是否提供履约担保：</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设计人提供履约担保形式、金额及期限：</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3.2 项目负责人</w:t>
      </w:r>
    </w:p>
    <w:p>
      <w:pPr>
        <w:spacing w:line="360" w:lineRule="auto"/>
        <w:ind w:firstLine="420" w:firstLineChars="200"/>
        <w:jc w:val="left"/>
        <w:rPr>
          <w:rFonts w:ascii="宋体" w:hAnsi="宋体"/>
          <w:color w:val="auto"/>
          <w:sz w:val="21"/>
          <w:szCs w:val="21"/>
        </w:rPr>
      </w:pPr>
      <w:r>
        <w:rPr>
          <w:rFonts w:ascii="宋体" w:hAnsi="宋体"/>
          <w:color w:val="auto"/>
          <w:sz w:val="21"/>
          <w:szCs w:val="21"/>
        </w:rPr>
        <w:t>3.2.1 项目负责人</w:t>
      </w:r>
    </w:p>
    <w:p>
      <w:pPr>
        <w:spacing w:line="360" w:lineRule="auto"/>
        <w:ind w:firstLine="420" w:firstLineChars="200"/>
        <w:jc w:val="left"/>
        <w:rPr>
          <w:rFonts w:ascii="宋体" w:hAnsi="宋体"/>
          <w:color w:val="auto"/>
          <w:sz w:val="21"/>
          <w:szCs w:val="21"/>
        </w:rPr>
      </w:pPr>
      <w:r>
        <w:rPr>
          <w:rFonts w:ascii="宋体" w:hAnsi="宋体"/>
          <w:color w:val="auto"/>
          <w:sz w:val="21"/>
          <w:szCs w:val="21"/>
        </w:rPr>
        <w:t>姓    名：</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执业资格</w:t>
      </w:r>
      <w:r>
        <w:rPr>
          <w:rFonts w:hint="eastAsia" w:ascii="宋体" w:hAnsi="宋体"/>
          <w:color w:val="auto"/>
          <w:sz w:val="21"/>
          <w:szCs w:val="21"/>
        </w:rPr>
        <w:t>及</w:t>
      </w:r>
      <w:r>
        <w:rPr>
          <w:rFonts w:ascii="宋体" w:hAnsi="宋体"/>
          <w:color w:val="auto"/>
          <w:sz w:val="21"/>
          <w:szCs w:val="21"/>
        </w:rPr>
        <w:t>等级：</w:t>
      </w:r>
      <w:r>
        <w:rPr>
          <w:rFonts w:ascii="宋体" w:hAnsi="宋体"/>
          <w:color w:val="auto"/>
          <w:sz w:val="21"/>
          <w:szCs w:val="21"/>
          <w:u w:val="single"/>
        </w:rPr>
        <w:t>  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注册证书号：</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联系电话：</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电子信箱：</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通信地址：</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w:t>
      </w:r>
      <w:r>
        <w:rPr>
          <w:rFonts w:ascii="宋体" w:hAnsi="宋体"/>
          <w:color w:val="auto"/>
          <w:sz w:val="21"/>
          <w:szCs w:val="21"/>
        </w:rPr>
        <w:t>人对项目负责人的授权范围如下：</w:t>
      </w:r>
      <w:r>
        <w:rPr>
          <w:rFonts w:ascii="宋体" w:hAnsi="宋体"/>
          <w:color w:val="auto"/>
          <w:sz w:val="21"/>
          <w:szCs w:val="21"/>
          <w:u w:val="single"/>
        </w:rPr>
        <w:t></w:t>
      </w:r>
      <w:r>
        <w:rPr>
          <w:rFonts w:hint="eastAsia" w:ascii="宋体" w:hAnsi="宋体"/>
          <w:color w:val="auto"/>
          <w:sz w:val="21"/>
          <w:szCs w:val="21"/>
          <w:u w:val="single"/>
        </w:rPr>
        <w:t xml:space="preserve">     </w:t>
      </w:r>
      <w:r>
        <w:rPr>
          <w:rFonts w:ascii="宋体" w:hAnsi="宋体"/>
          <w:color w:val="auto"/>
          <w:sz w:val="21"/>
          <w:szCs w:val="21"/>
          <w:u w:val="single"/>
        </w:rPr>
        <w:t></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3.2.</w:t>
      </w:r>
      <w:r>
        <w:rPr>
          <w:rFonts w:hint="eastAsia" w:ascii="宋体" w:hAnsi="宋体"/>
          <w:color w:val="auto"/>
          <w:sz w:val="21"/>
          <w:szCs w:val="21"/>
        </w:rPr>
        <w:t>2</w:t>
      </w:r>
      <w:r>
        <w:rPr>
          <w:rFonts w:ascii="宋体" w:hAnsi="宋体"/>
          <w:color w:val="auto"/>
          <w:sz w:val="21"/>
          <w:szCs w:val="21"/>
        </w:rPr>
        <w:t xml:space="preserve"> </w:t>
      </w:r>
      <w:r>
        <w:rPr>
          <w:rFonts w:hint="eastAsia" w:ascii="宋体" w:hAnsi="宋体"/>
          <w:color w:val="auto"/>
          <w:sz w:val="21"/>
          <w:szCs w:val="21"/>
        </w:rPr>
        <w:t>设计人更换项目负责人的，应提前</w:t>
      </w:r>
      <w:r>
        <w:rPr>
          <w:rFonts w:hint="eastAsia" w:ascii="宋体" w:hAnsi="宋体"/>
          <w:color w:val="auto"/>
          <w:sz w:val="21"/>
          <w:szCs w:val="21"/>
          <w:u w:val="single"/>
        </w:rPr>
        <w:t xml:space="preserve">    </w:t>
      </w:r>
      <w:r>
        <w:rPr>
          <w:rFonts w:hint="eastAsia" w:ascii="宋体" w:hAnsi="宋体"/>
          <w:color w:val="auto"/>
          <w:sz w:val="21"/>
          <w:szCs w:val="21"/>
        </w:rPr>
        <w:t>天书面通知发包人。</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w:t>
      </w:r>
      <w:r>
        <w:rPr>
          <w:rFonts w:ascii="宋体" w:hAnsi="宋体"/>
          <w:color w:val="auto"/>
          <w:sz w:val="21"/>
          <w:szCs w:val="21"/>
        </w:rPr>
        <w:t>人擅自更换项目负责人的违约责任：</w:t>
      </w:r>
      <w:r>
        <w:rPr>
          <w:rFonts w:ascii="宋体" w:hAnsi="宋体"/>
          <w:color w:val="auto"/>
          <w:sz w:val="21"/>
          <w:szCs w:val="21"/>
          <w:u w:val="single"/>
        </w:rPr>
        <w:t xml:space="preserve">     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jc w:val="left"/>
        <w:rPr>
          <w:rFonts w:ascii="宋体" w:hAnsi="宋体"/>
          <w:color w:val="auto"/>
          <w:sz w:val="21"/>
          <w:szCs w:val="21"/>
        </w:rPr>
      </w:pPr>
      <w:r>
        <w:rPr>
          <w:rFonts w:ascii="宋体" w:hAnsi="宋体"/>
          <w:color w:val="auto"/>
          <w:sz w:val="21"/>
          <w:szCs w:val="21"/>
        </w:rPr>
        <w:t xml:space="preserve">    3.2.</w:t>
      </w:r>
      <w:r>
        <w:rPr>
          <w:rFonts w:hint="eastAsia" w:ascii="宋体" w:hAnsi="宋体"/>
          <w:color w:val="auto"/>
          <w:sz w:val="21"/>
          <w:szCs w:val="21"/>
        </w:rPr>
        <w:t>3</w:t>
      </w:r>
      <w:r>
        <w:rPr>
          <w:rFonts w:ascii="宋体" w:hAnsi="宋体"/>
          <w:color w:val="auto"/>
          <w:sz w:val="21"/>
          <w:szCs w:val="21"/>
        </w:rPr>
        <w:t xml:space="preserve"> </w:t>
      </w:r>
      <w:r>
        <w:rPr>
          <w:rFonts w:hint="eastAsia" w:ascii="宋体" w:hAnsi="宋体"/>
          <w:color w:val="auto"/>
          <w:sz w:val="21"/>
          <w:szCs w:val="21"/>
        </w:rPr>
        <w:t>设计人应在收到书面更换通知后</w:t>
      </w:r>
      <w:r>
        <w:rPr>
          <w:rFonts w:hint="eastAsia" w:ascii="宋体" w:hAnsi="宋体"/>
          <w:color w:val="auto"/>
          <w:sz w:val="21"/>
          <w:szCs w:val="21"/>
          <w:u w:val="single"/>
        </w:rPr>
        <w:t xml:space="preserve">      </w:t>
      </w:r>
      <w:r>
        <w:rPr>
          <w:rFonts w:hint="eastAsia" w:ascii="宋体" w:hAnsi="宋体"/>
          <w:color w:val="auto"/>
          <w:sz w:val="21"/>
          <w:szCs w:val="21"/>
        </w:rPr>
        <w:t>天内更换项目负责人。</w:t>
      </w:r>
    </w:p>
    <w:p>
      <w:pPr>
        <w:adjustRightInd/>
        <w:spacing w:line="360" w:lineRule="auto"/>
        <w:ind w:firstLine="420" w:firstLineChars="200"/>
        <w:jc w:val="left"/>
        <w:textAlignment w:val="auto"/>
        <w:rPr>
          <w:rFonts w:ascii="宋体" w:hAnsi="宋体"/>
          <w:color w:val="auto"/>
          <w:sz w:val="21"/>
          <w:szCs w:val="21"/>
          <w:u w:val="single"/>
        </w:rPr>
      </w:pPr>
      <w:r>
        <w:rPr>
          <w:rFonts w:hint="eastAsia" w:ascii="宋体" w:hAnsi="宋体"/>
          <w:color w:val="auto"/>
          <w:sz w:val="21"/>
          <w:szCs w:val="21"/>
        </w:rPr>
        <w:t>设计</w:t>
      </w:r>
      <w:r>
        <w:rPr>
          <w:rFonts w:ascii="宋体" w:hAnsi="宋体"/>
          <w:color w:val="auto"/>
          <w:sz w:val="21"/>
          <w:szCs w:val="21"/>
        </w:rPr>
        <w:t>人无正当理由拒绝更换</w:t>
      </w:r>
      <w:r>
        <w:rPr>
          <w:rFonts w:hint="eastAsia" w:ascii="宋体" w:hAnsi="宋体"/>
          <w:color w:val="auto"/>
          <w:sz w:val="21"/>
          <w:szCs w:val="21"/>
        </w:rPr>
        <w:t>项目负责人</w:t>
      </w:r>
      <w:r>
        <w:rPr>
          <w:rFonts w:ascii="宋体" w:hAnsi="宋体"/>
          <w:color w:val="auto"/>
          <w:sz w:val="21"/>
          <w:szCs w:val="21"/>
        </w:rPr>
        <w:t>的违约责任：</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 xml:space="preserve">3.3 </w:t>
      </w:r>
      <w:r>
        <w:rPr>
          <w:rFonts w:hint="eastAsia" w:ascii="宋体" w:hAnsi="宋体"/>
          <w:color w:val="auto"/>
          <w:sz w:val="21"/>
          <w:szCs w:val="21"/>
        </w:rPr>
        <w:t>设计</w:t>
      </w:r>
      <w:r>
        <w:rPr>
          <w:rFonts w:ascii="宋体" w:hAnsi="宋体"/>
          <w:color w:val="auto"/>
          <w:sz w:val="21"/>
          <w:szCs w:val="21"/>
        </w:rPr>
        <w:t>人人员</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 xml:space="preserve">3.3.1 </w:t>
      </w:r>
      <w:r>
        <w:rPr>
          <w:rFonts w:hint="eastAsia" w:ascii="宋体" w:hAnsi="宋体"/>
          <w:color w:val="auto"/>
          <w:sz w:val="21"/>
          <w:szCs w:val="21"/>
        </w:rPr>
        <w:t>设计</w:t>
      </w:r>
      <w:r>
        <w:rPr>
          <w:rFonts w:ascii="宋体" w:hAnsi="宋体"/>
          <w:color w:val="auto"/>
          <w:sz w:val="21"/>
          <w:szCs w:val="21"/>
        </w:rPr>
        <w:t>人提交项目管理机构及人员安排报告的期限</w:t>
      </w:r>
      <w:r>
        <w:rPr>
          <w:rFonts w:hint="eastAsia"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u w:val="single"/>
        </w:rPr>
      </w:pPr>
      <w:r>
        <w:rPr>
          <w:rFonts w:ascii="宋体" w:hAnsi="宋体"/>
          <w:color w:val="auto"/>
          <w:sz w:val="21"/>
          <w:szCs w:val="21"/>
        </w:rPr>
        <w:t xml:space="preserve">3.3.3 </w:t>
      </w:r>
      <w:r>
        <w:rPr>
          <w:rFonts w:hint="eastAsia" w:ascii="宋体" w:hAnsi="宋体"/>
          <w:color w:val="auto"/>
          <w:sz w:val="21"/>
          <w:szCs w:val="21"/>
        </w:rPr>
        <w:t>设计</w:t>
      </w:r>
      <w:r>
        <w:rPr>
          <w:rFonts w:ascii="宋体" w:hAnsi="宋体"/>
          <w:color w:val="auto"/>
          <w:sz w:val="21"/>
          <w:szCs w:val="21"/>
        </w:rPr>
        <w:t>人无正当理由拒绝撤换主要</w:t>
      </w:r>
      <w:r>
        <w:rPr>
          <w:rFonts w:hint="eastAsia" w:ascii="宋体" w:hAnsi="宋体"/>
          <w:color w:val="auto"/>
          <w:sz w:val="21"/>
          <w:szCs w:val="21"/>
        </w:rPr>
        <w:t>设计</w:t>
      </w:r>
      <w:r>
        <w:rPr>
          <w:rFonts w:ascii="宋体" w:hAnsi="宋体"/>
          <w:color w:val="auto"/>
          <w:sz w:val="21"/>
          <w:szCs w:val="21"/>
        </w:rPr>
        <w:t>人员的违约责任：</w:t>
      </w:r>
      <w:r>
        <w:rPr>
          <w:rFonts w:hint="eastAsia" w:ascii="宋体" w:hAnsi="宋体"/>
          <w:color w:val="auto"/>
          <w:sz w:val="21"/>
          <w:szCs w:val="21"/>
          <w:u w:val="single"/>
        </w:rPr>
        <w:t xml:space="preserve">                          </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 </w:t>
      </w:r>
      <w:r>
        <w:rPr>
          <w:rFonts w:hint="eastAsia" w:ascii="宋体" w:hAnsi="宋体"/>
          <w:color w:val="auto"/>
          <w:sz w:val="21"/>
          <w:szCs w:val="21"/>
        </w:rPr>
        <w:t>设计</w:t>
      </w:r>
      <w:r>
        <w:rPr>
          <w:rFonts w:ascii="宋体" w:hAnsi="宋体"/>
          <w:color w:val="auto"/>
          <w:sz w:val="21"/>
          <w:szCs w:val="21"/>
        </w:rPr>
        <w:t>分包</w:t>
      </w:r>
    </w:p>
    <w:p>
      <w:pPr>
        <w:spacing w:line="360" w:lineRule="auto"/>
        <w:ind w:firstLine="420" w:firstLineChars="20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4</w:t>
      </w:r>
      <w:r>
        <w:rPr>
          <w:rFonts w:ascii="宋体" w:hAnsi="宋体"/>
          <w:color w:val="auto"/>
          <w:sz w:val="21"/>
          <w:szCs w:val="21"/>
        </w:rPr>
        <w:t xml:space="preserve">.1 </w:t>
      </w:r>
      <w:r>
        <w:rPr>
          <w:rFonts w:hint="eastAsia" w:ascii="宋体" w:hAnsi="宋体"/>
          <w:color w:val="auto"/>
          <w:sz w:val="21"/>
          <w:szCs w:val="21"/>
        </w:rPr>
        <w:t>设计</w:t>
      </w:r>
      <w:r>
        <w:rPr>
          <w:rFonts w:ascii="宋体" w:hAnsi="宋体"/>
          <w:color w:val="auto"/>
          <w:sz w:val="21"/>
          <w:szCs w:val="21"/>
        </w:rPr>
        <w:t>分包的一般约定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禁止</w:t>
      </w:r>
      <w:r>
        <w:rPr>
          <w:rFonts w:hint="eastAsia" w:ascii="宋体" w:hAnsi="宋体"/>
          <w:color w:val="auto"/>
          <w:sz w:val="21"/>
          <w:szCs w:val="21"/>
        </w:rPr>
        <w:t>设计</w:t>
      </w:r>
      <w:r>
        <w:rPr>
          <w:rFonts w:ascii="宋体" w:hAnsi="宋体"/>
          <w:color w:val="auto"/>
          <w:sz w:val="21"/>
          <w:szCs w:val="21"/>
        </w:rPr>
        <w:t>分包的工程包括：</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主体结构、关键性工作的范围：</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jc w:val="left"/>
        <w:rPr>
          <w:rFonts w:ascii="宋体" w:hAnsi="宋体"/>
          <w:color w:val="auto"/>
          <w:sz w:val="21"/>
          <w:szCs w:val="21"/>
        </w:rPr>
      </w:pPr>
      <w:r>
        <w:rPr>
          <w:rFonts w:ascii="宋体" w:hAnsi="宋体"/>
          <w:color w:val="auto"/>
          <w:sz w:val="21"/>
          <w:szCs w:val="21"/>
        </w:rPr>
        <w:t xml:space="preserve">    3.</w:t>
      </w:r>
      <w:r>
        <w:rPr>
          <w:rFonts w:hint="eastAsia" w:ascii="宋体" w:hAnsi="宋体"/>
          <w:color w:val="auto"/>
          <w:sz w:val="21"/>
          <w:szCs w:val="21"/>
        </w:rPr>
        <w:t>4</w:t>
      </w:r>
      <w:r>
        <w:rPr>
          <w:rFonts w:ascii="宋体" w:hAnsi="宋体"/>
          <w:color w:val="auto"/>
          <w:sz w:val="21"/>
          <w:szCs w:val="21"/>
        </w:rPr>
        <w:t>.2</w:t>
      </w:r>
      <w:r>
        <w:rPr>
          <w:rFonts w:hint="eastAsia" w:ascii="宋体" w:hAnsi="宋体"/>
          <w:color w:val="auto"/>
          <w:sz w:val="21"/>
          <w:szCs w:val="21"/>
        </w:rPr>
        <w:t>设计</w:t>
      </w:r>
      <w:r>
        <w:rPr>
          <w:rFonts w:ascii="宋体" w:hAnsi="宋体"/>
          <w:color w:val="auto"/>
          <w:sz w:val="21"/>
          <w:szCs w:val="21"/>
        </w:rPr>
        <w:t>分包的确定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允许分包的专业工程包括：</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其他关于分包的约定：</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3.4.3 设计人向发包人提交有关分包人资料包括：</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3.4.4 分包工程设计费支付方式：</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5</w:t>
      </w:r>
      <w:r>
        <w:rPr>
          <w:rFonts w:ascii="宋体" w:hAnsi="宋体"/>
          <w:color w:val="auto"/>
          <w:sz w:val="21"/>
          <w:szCs w:val="21"/>
        </w:rPr>
        <w:t xml:space="preserve"> </w:t>
      </w:r>
      <w:r>
        <w:rPr>
          <w:rFonts w:hint="eastAsia" w:ascii="宋体" w:hAnsi="宋体"/>
          <w:color w:val="auto"/>
          <w:sz w:val="21"/>
          <w:szCs w:val="21"/>
        </w:rPr>
        <w:t>联合体</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3.5.4 发包人向联合体支付设计费用的方式：</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10" w:name="_Toc106719268"/>
      <w:r>
        <w:rPr>
          <w:rFonts w:hint="eastAsia" w:ascii="黑体" w:hAnsi="黑体" w:eastAsia="黑体"/>
          <w:b w:val="0"/>
          <w:color w:val="auto"/>
          <w:sz w:val="28"/>
          <w:szCs w:val="28"/>
        </w:rPr>
        <w:t>5</w:t>
      </w:r>
      <w:r>
        <w:rPr>
          <w:rFonts w:ascii="黑体" w:hAnsi="黑体" w:eastAsia="黑体"/>
          <w:b w:val="0"/>
          <w:color w:val="auto"/>
          <w:sz w:val="28"/>
          <w:szCs w:val="28"/>
        </w:rPr>
        <w:t>.</w:t>
      </w:r>
      <w:r>
        <w:rPr>
          <w:rFonts w:hint="eastAsia" w:ascii="黑体" w:hAnsi="黑体" w:eastAsia="黑体"/>
          <w:b w:val="0"/>
          <w:color w:val="auto"/>
          <w:sz w:val="28"/>
          <w:szCs w:val="28"/>
        </w:rPr>
        <w:t>工程设计要求</w:t>
      </w:r>
      <w:bookmarkEnd w:id="510"/>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.1</w:t>
      </w:r>
      <w:r>
        <w:rPr>
          <w:rFonts w:hint="eastAsia" w:ascii="宋体" w:hAnsi="宋体"/>
          <w:color w:val="auto"/>
          <w:sz w:val="21"/>
          <w:szCs w:val="21"/>
        </w:rPr>
        <w:t xml:space="preserve"> 工程设计一般要求</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.1.</w:t>
      </w:r>
      <w:r>
        <w:rPr>
          <w:rFonts w:hint="eastAsia" w:ascii="宋体" w:hAnsi="宋体"/>
          <w:color w:val="auto"/>
          <w:sz w:val="21"/>
          <w:szCs w:val="21"/>
        </w:rPr>
        <w:t>2.1</w:t>
      </w:r>
      <w:r>
        <w:rPr>
          <w:rFonts w:ascii="宋体" w:hAnsi="宋体"/>
          <w:color w:val="auto"/>
          <w:sz w:val="21"/>
          <w:szCs w:val="21"/>
        </w:rPr>
        <w:t xml:space="preserve"> </w:t>
      </w:r>
      <w:r>
        <w:rPr>
          <w:rFonts w:hint="eastAsia" w:ascii="宋体" w:hAnsi="宋体"/>
          <w:color w:val="auto"/>
          <w:sz w:val="21"/>
          <w:szCs w:val="21"/>
        </w:rPr>
        <w:t>工程设计的特殊标准或要求</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40" w:firstLineChars="210"/>
        <w:jc w:val="left"/>
        <w:rPr>
          <w:rFonts w:ascii="宋体" w:hAnsi="宋体"/>
          <w:color w:val="auto"/>
          <w:sz w:val="21"/>
          <w:szCs w:val="21"/>
        </w:rPr>
      </w:pPr>
      <w:r>
        <w:rPr>
          <w:rFonts w:hint="eastAsia" w:ascii="宋体" w:hAnsi="宋体"/>
          <w:color w:val="auto"/>
          <w:sz w:val="21"/>
          <w:szCs w:val="21"/>
        </w:rPr>
        <w:t>5.1.2.2 工程设计适用的技术标准：</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5.3 工程设计文件的要求</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5.3.3 工程设计文件深度规定：</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5.3.5 工程的合理使用寿命年限</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11" w:name="_Toc106719269"/>
      <w:r>
        <w:rPr>
          <w:rFonts w:hint="eastAsia" w:ascii="黑体" w:hAnsi="黑体" w:eastAsia="黑体"/>
          <w:b w:val="0"/>
          <w:color w:val="auto"/>
          <w:sz w:val="28"/>
          <w:szCs w:val="28"/>
        </w:rPr>
        <w:t>6</w:t>
      </w:r>
      <w:r>
        <w:rPr>
          <w:rFonts w:ascii="黑体" w:hAnsi="黑体" w:eastAsia="黑体"/>
          <w:b w:val="0"/>
          <w:color w:val="auto"/>
          <w:sz w:val="28"/>
          <w:szCs w:val="28"/>
        </w:rPr>
        <w:t>.</w:t>
      </w:r>
      <w:r>
        <w:rPr>
          <w:rFonts w:hint="eastAsia" w:ascii="黑体" w:hAnsi="黑体" w:eastAsia="黑体"/>
          <w:b w:val="0"/>
          <w:color w:val="auto"/>
          <w:sz w:val="28"/>
          <w:szCs w:val="28"/>
        </w:rPr>
        <w:t>工程设计</w:t>
      </w:r>
      <w:r>
        <w:rPr>
          <w:rFonts w:ascii="黑体" w:hAnsi="黑体" w:eastAsia="黑体"/>
          <w:b w:val="0"/>
          <w:color w:val="auto"/>
          <w:sz w:val="28"/>
          <w:szCs w:val="28"/>
        </w:rPr>
        <w:t>进度</w:t>
      </w:r>
      <w:r>
        <w:rPr>
          <w:rFonts w:hint="eastAsia" w:ascii="黑体" w:hAnsi="黑体" w:eastAsia="黑体"/>
          <w:b w:val="0"/>
          <w:color w:val="auto"/>
          <w:sz w:val="28"/>
          <w:szCs w:val="28"/>
        </w:rPr>
        <w:t>与周期</w:t>
      </w:r>
      <w:bookmarkEnd w:id="511"/>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 xml:space="preserve">.1 </w:t>
      </w:r>
      <w:r>
        <w:rPr>
          <w:rFonts w:hint="eastAsia" w:ascii="宋体" w:hAnsi="宋体"/>
          <w:color w:val="auto"/>
          <w:sz w:val="21"/>
          <w:szCs w:val="21"/>
        </w:rPr>
        <w:t>工程设计进度计划</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.1.</w:t>
      </w:r>
      <w:r>
        <w:rPr>
          <w:rFonts w:hint="eastAsia" w:ascii="宋体" w:hAnsi="宋体"/>
          <w:color w:val="auto"/>
          <w:sz w:val="21"/>
          <w:szCs w:val="21"/>
        </w:rPr>
        <w:t>1 工程设计进度计划的编制</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合同当事人约定的工程设计进度计划提交的时间：</w:t>
      </w:r>
      <w:r>
        <w:rPr>
          <w:rFonts w:hint="eastAsia" w:ascii="宋体" w:hAnsi="宋体"/>
          <w:color w:val="auto"/>
          <w:sz w:val="21"/>
          <w:szCs w:val="21"/>
          <w:u w:val="single"/>
        </w:rPr>
        <w:t xml:space="preserve">                                </w:t>
      </w:r>
      <w:r>
        <w:rPr>
          <w:rFonts w:hint="eastAsia"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合同当事人约定的工程设计进度计划应包括的内容</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 xml:space="preserve">.1.2 </w:t>
      </w:r>
      <w:r>
        <w:rPr>
          <w:rFonts w:hint="eastAsia" w:ascii="宋体" w:hAnsi="宋体"/>
          <w:color w:val="auto"/>
          <w:sz w:val="21"/>
          <w:szCs w:val="21"/>
        </w:rPr>
        <w:t>工程设计进度计划的修订</w:t>
      </w:r>
    </w:p>
    <w:p>
      <w:pPr>
        <w:spacing w:line="360" w:lineRule="auto"/>
        <w:ind w:firstLine="420" w:firstLineChars="200"/>
        <w:jc w:val="left"/>
        <w:rPr>
          <w:rFonts w:ascii="宋体" w:hAnsi="宋体"/>
          <w:color w:val="auto"/>
          <w:sz w:val="21"/>
          <w:szCs w:val="21"/>
        </w:rPr>
      </w:pPr>
      <w:r>
        <w:rPr>
          <w:rFonts w:ascii="宋体" w:hAnsi="宋体"/>
          <w:color w:val="auto"/>
          <w:sz w:val="21"/>
          <w:szCs w:val="21"/>
        </w:rPr>
        <w:t>发包人在收到</w:t>
      </w:r>
      <w:r>
        <w:rPr>
          <w:rFonts w:hint="eastAsia" w:ascii="宋体" w:hAnsi="宋体"/>
          <w:color w:val="auto"/>
          <w:sz w:val="21"/>
          <w:szCs w:val="21"/>
        </w:rPr>
        <w:t>工程设计进度计划</w:t>
      </w:r>
      <w:r>
        <w:rPr>
          <w:rFonts w:ascii="宋体" w:hAnsi="宋体"/>
          <w:color w:val="auto"/>
          <w:sz w:val="21"/>
          <w:szCs w:val="21"/>
        </w:rPr>
        <w:t>后确认或提出修改意见的期限：</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3</w:t>
      </w:r>
      <w:r>
        <w:rPr>
          <w:rFonts w:ascii="宋体" w:hAnsi="宋体"/>
          <w:color w:val="auto"/>
          <w:sz w:val="21"/>
          <w:szCs w:val="21"/>
        </w:rPr>
        <w:t xml:space="preserve"> </w:t>
      </w:r>
      <w:r>
        <w:rPr>
          <w:rFonts w:hint="eastAsia" w:ascii="宋体" w:hAnsi="宋体"/>
          <w:color w:val="auto"/>
          <w:sz w:val="21"/>
          <w:szCs w:val="21"/>
        </w:rPr>
        <w:t>工程设计进度</w:t>
      </w:r>
      <w:r>
        <w:rPr>
          <w:rFonts w:ascii="宋体" w:hAnsi="宋体"/>
          <w:color w:val="auto"/>
          <w:sz w:val="21"/>
          <w:szCs w:val="21"/>
        </w:rPr>
        <w:t>延误</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3</w:t>
      </w:r>
      <w:r>
        <w:rPr>
          <w:rFonts w:ascii="宋体" w:hAnsi="宋体"/>
          <w:color w:val="auto"/>
          <w:sz w:val="21"/>
          <w:szCs w:val="21"/>
        </w:rPr>
        <w:t>.1</w:t>
      </w:r>
      <w:r>
        <w:rPr>
          <w:rFonts w:hint="eastAsia" w:ascii="宋体" w:hAnsi="宋体"/>
          <w:color w:val="auto"/>
          <w:sz w:val="21"/>
          <w:szCs w:val="21"/>
        </w:rPr>
        <w:t xml:space="preserve"> </w:t>
      </w:r>
      <w:r>
        <w:rPr>
          <w:rFonts w:ascii="宋体" w:hAnsi="宋体"/>
          <w:color w:val="auto"/>
          <w:sz w:val="21"/>
          <w:szCs w:val="21"/>
        </w:rPr>
        <w:t>因发包人原因导致</w:t>
      </w:r>
      <w:r>
        <w:rPr>
          <w:rFonts w:hint="eastAsia" w:ascii="宋体" w:hAnsi="宋体"/>
          <w:color w:val="auto"/>
          <w:sz w:val="21"/>
          <w:szCs w:val="21"/>
        </w:rPr>
        <w:t>工程设计进度</w:t>
      </w:r>
      <w:r>
        <w:rPr>
          <w:rFonts w:ascii="宋体" w:hAnsi="宋体"/>
          <w:color w:val="auto"/>
          <w:sz w:val="21"/>
          <w:szCs w:val="21"/>
        </w:rPr>
        <w:t>延误</w:t>
      </w:r>
    </w:p>
    <w:p>
      <w:pPr>
        <w:adjustRightInd/>
        <w:spacing w:line="360" w:lineRule="auto"/>
        <w:ind w:firstLine="420" w:firstLineChars="200"/>
        <w:jc w:val="left"/>
        <w:textAlignment w:val="auto"/>
        <w:rPr>
          <w:rFonts w:ascii="宋体" w:hAnsi="宋体"/>
          <w:color w:val="auto"/>
          <w:sz w:val="21"/>
          <w:szCs w:val="21"/>
          <w:u w:val="single"/>
        </w:rPr>
      </w:pPr>
      <w:r>
        <w:rPr>
          <w:rFonts w:ascii="宋体" w:hAnsi="宋体"/>
          <w:color w:val="auto"/>
          <w:sz w:val="21"/>
          <w:szCs w:val="21"/>
        </w:rPr>
        <w:t>（</w:t>
      </w:r>
      <w:r>
        <w:rPr>
          <w:rFonts w:hint="eastAsia" w:ascii="宋体" w:hAnsi="宋体"/>
          <w:color w:val="auto"/>
          <w:sz w:val="21"/>
          <w:szCs w:val="21"/>
        </w:rPr>
        <w:t>4</w:t>
      </w:r>
      <w:r>
        <w:rPr>
          <w:rFonts w:ascii="宋体" w:hAnsi="宋体"/>
          <w:color w:val="auto"/>
          <w:sz w:val="21"/>
          <w:szCs w:val="21"/>
        </w:rPr>
        <w:t>）因发包人原因导致</w:t>
      </w:r>
      <w:r>
        <w:rPr>
          <w:rFonts w:hint="eastAsia" w:ascii="宋体" w:hAnsi="宋体"/>
          <w:color w:val="auto"/>
          <w:sz w:val="21"/>
          <w:szCs w:val="21"/>
        </w:rPr>
        <w:t>工程设计进度</w:t>
      </w:r>
      <w:r>
        <w:rPr>
          <w:rFonts w:ascii="宋体" w:hAnsi="宋体"/>
          <w:color w:val="auto"/>
          <w:sz w:val="21"/>
          <w:szCs w:val="21"/>
        </w:rPr>
        <w:t>延误的其他情形：</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r>
        <w:rPr>
          <w:rFonts w:ascii="宋体" w:hAnsi="宋体"/>
          <w:color w:val="auto"/>
          <w:sz w:val="21"/>
          <w:szCs w:val="21"/>
        </w:rPr>
        <w:t xml:space="preserve">          </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设计人应在发生</w:t>
      </w:r>
      <w:r>
        <w:rPr>
          <w:rFonts w:hint="eastAsia" w:ascii="宋体" w:hAnsi="宋体"/>
          <w:color w:val="auto"/>
          <w:sz w:val="21"/>
          <w:szCs w:val="21"/>
        </w:rPr>
        <w:t>进度延误的情形</w:t>
      </w:r>
      <w:r>
        <w:rPr>
          <w:rFonts w:ascii="宋体" w:hAnsi="宋体"/>
          <w:color w:val="auto"/>
          <w:sz w:val="21"/>
          <w:szCs w:val="21"/>
        </w:rPr>
        <w:t>后</w:t>
      </w:r>
      <w:r>
        <w:rPr>
          <w:rFonts w:hint="eastAsia" w:ascii="宋体" w:hAnsi="宋体"/>
          <w:color w:val="auto"/>
          <w:sz w:val="21"/>
          <w:szCs w:val="21"/>
          <w:u w:val="single"/>
        </w:rPr>
        <w:t xml:space="preserve">    </w:t>
      </w:r>
      <w:r>
        <w:rPr>
          <w:rFonts w:ascii="宋体" w:hAnsi="宋体"/>
          <w:color w:val="auto"/>
          <w:sz w:val="21"/>
          <w:szCs w:val="21"/>
        </w:rPr>
        <w:t>天内向发包人发出要求延期的书面通知，在</w:t>
      </w:r>
      <w:r>
        <w:rPr>
          <w:rFonts w:hint="eastAsia" w:ascii="宋体" w:hAnsi="宋体"/>
          <w:color w:val="auto"/>
          <w:sz w:val="21"/>
          <w:szCs w:val="21"/>
        </w:rPr>
        <w:t>发生该情形</w:t>
      </w:r>
      <w:r>
        <w:rPr>
          <w:rFonts w:ascii="宋体" w:hAnsi="宋体"/>
          <w:color w:val="auto"/>
          <w:sz w:val="21"/>
          <w:szCs w:val="21"/>
        </w:rPr>
        <w:t>后</w:t>
      </w:r>
      <w:r>
        <w:rPr>
          <w:rFonts w:hint="eastAsia" w:ascii="宋体" w:hAnsi="宋体"/>
          <w:color w:val="auto"/>
          <w:sz w:val="21"/>
          <w:szCs w:val="21"/>
          <w:u w:val="single"/>
        </w:rPr>
        <w:t xml:space="preserve">    </w:t>
      </w:r>
      <w:r>
        <w:rPr>
          <w:rFonts w:ascii="宋体" w:hAnsi="宋体"/>
          <w:color w:val="auto"/>
          <w:sz w:val="21"/>
          <w:szCs w:val="21"/>
        </w:rPr>
        <w:t>天内提交要求延期的详细说明。</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发包人收到设计人要求延期的详细说明后，应在</w:t>
      </w:r>
      <w:r>
        <w:rPr>
          <w:rFonts w:hint="eastAsia" w:ascii="宋体" w:hAnsi="宋体"/>
          <w:color w:val="auto"/>
          <w:sz w:val="21"/>
          <w:szCs w:val="21"/>
          <w:u w:val="single"/>
        </w:rPr>
        <w:t xml:space="preserve">    </w:t>
      </w:r>
      <w:r>
        <w:rPr>
          <w:rFonts w:ascii="宋体" w:hAnsi="宋体"/>
          <w:color w:val="auto"/>
          <w:sz w:val="21"/>
          <w:szCs w:val="21"/>
        </w:rPr>
        <w:t>天内进行审查并书面答复。</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 xml:space="preserve"> 提前</w:t>
      </w:r>
      <w:r>
        <w:rPr>
          <w:rFonts w:hint="eastAsia" w:ascii="宋体" w:hAnsi="宋体"/>
          <w:color w:val="auto"/>
          <w:sz w:val="21"/>
          <w:szCs w:val="21"/>
        </w:rPr>
        <w:t>交付工程设计文件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w:t>
      </w:r>
      <w:r>
        <w:rPr>
          <w:rFonts w:hint="eastAsia" w:ascii="宋体" w:hAnsi="宋体"/>
          <w:color w:val="auto"/>
          <w:sz w:val="21"/>
          <w:szCs w:val="21"/>
        </w:rPr>
        <w:t>5</w:t>
      </w:r>
      <w:r>
        <w:rPr>
          <w:rFonts w:ascii="宋体" w:hAnsi="宋体"/>
          <w:color w:val="auto"/>
          <w:sz w:val="21"/>
          <w:szCs w:val="21"/>
        </w:rPr>
        <w:t>.2</w:t>
      </w:r>
      <w:r>
        <w:rPr>
          <w:rFonts w:hint="eastAsia" w:ascii="宋体" w:hAnsi="宋体"/>
          <w:color w:val="auto"/>
          <w:sz w:val="21"/>
          <w:szCs w:val="21"/>
        </w:rPr>
        <w:t xml:space="preserve"> </w:t>
      </w:r>
      <w:r>
        <w:rPr>
          <w:rFonts w:ascii="宋体" w:hAnsi="宋体"/>
          <w:color w:val="auto"/>
          <w:sz w:val="21"/>
          <w:szCs w:val="21"/>
        </w:rPr>
        <w:t>提前</w:t>
      </w:r>
      <w:r>
        <w:rPr>
          <w:rFonts w:hint="eastAsia" w:ascii="宋体" w:hAnsi="宋体"/>
          <w:color w:val="auto"/>
          <w:sz w:val="21"/>
          <w:szCs w:val="21"/>
        </w:rPr>
        <w:t>交付工程设计文件</w:t>
      </w:r>
      <w:r>
        <w:rPr>
          <w:rFonts w:ascii="宋体" w:hAnsi="宋体"/>
          <w:color w:val="auto"/>
          <w:sz w:val="21"/>
          <w:szCs w:val="21"/>
        </w:rPr>
        <w:t>的奖励：</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12" w:name="_Toc106719270"/>
      <w:r>
        <w:rPr>
          <w:rFonts w:ascii="黑体" w:hAnsi="黑体" w:eastAsia="黑体"/>
          <w:b w:val="0"/>
          <w:color w:val="auto"/>
          <w:sz w:val="28"/>
          <w:szCs w:val="28"/>
        </w:rPr>
        <w:t>7</w:t>
      </w:r>
      <w:r>
        <w:rPr>
          <w:rFonts w:hint="eastAsia" w:ascii="黑体" w:hAnsi="黑体" w:eastAsia="黑体"/>
          <w:b w:val="0"/>
          <w:color w:val="auto"/>
          <w:sz w:val="28"/>
          <w:szCs w:val="28"/>
        </w:rPr>
        <w:t>.工程设计文件交付</w:t>
      </w:r>
      <w:bookmarkEnd w:id="512"/>
    </w:p>
    <w:p>
      <w:pPr>
        <w:pStyle w:val="6"/>
        <w:adjustRightInd/>
        <w:spacing w:before="0" w:after="0" w:line="360" w:lineRule="auto"/>
        <w:ind w:firstLine="438" w:firstLineChars="209"/>
        <w:jc w:val="left"/>
        <w:textAlignment w:val="auto"/>
        <w:rPr>
          <w:rFonts w:ascii="宋体" w:hAnsi="宋体"/>
          <w:color w:val="auto"/>
          <w:sz w:val="21"/>
          <w:szCs w:val="21"/>
        </w:rPr>
      </w:pPr>
      <w:r>
        <w:rPr>
          <w:rFonts w:hint="eastAsia" w:ascii="宋体" w:hAnsi="宋体"/>
          <w:b w:val="0"/>
          <w:bCs w:val="0"/>
          <w:color w:val="auto"/>
          <w:sz w:val="21"/>
          <w:szCs w:val="21"/>
        </w:rPr>
        <w:t>7</w:t>
      </w:r>
      <w:r>
        <w:rPr>
          <w:rFonts w:ascii="宋体" w:hAnsi="宋体"/>
          <w:b w:val="0"/>
          <w:bCs w:val="0"/>
          <w:color w:val="auto"/>
          <w:sz w:val="21"/>
          <w:szCs w:val="21"/>
        </w:rPr>
        <w:t>.1</w:t>
      </w:r>
      <w:r>
        <w:rPr>
          <w:rFonts w:hint="eastAsia" w:ascii="宋体" w:hAnsi="宋体"/>
          <w:b w:val="0"/>
          <w:bCs w:val="0"/>
          <w:color w:val="auto"/>
          <w:sz w:val="21"/>
          <w:szCs w:val="21"/>
        </w:rPr>
        <w:t xml:space="preserve"> 工程设计文件交付的内容</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7.1.2 发包人要求设计人提交电子版设计文件的具体形式为：</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13" w:name="_Toc106719271"/>
      <w:r>
        <w:rPr>
          <w:rFonts w:hint="eastAsia" w:ascii="黑体" w:hAnsi="黑体" w:eastAsia="黑体"/>
          <w:b w:val="0"/>
          <w:color w:val="auto"/>
          <w:sz w:val="28"/>
          <w:szCs w:val="28"/>
        </w:rPr>
        <w:t>8</w:t>
      </w:r>
      <w:r>
        <w:rPr>
          <w:rFonts w:ascii="黑体" w:hAnsi="黑体" w:eastAsia="黑体"/>
          <w:b w:val="0"/>
          <w:color w:val="auto"/>
          <w:sz w:val="28"/>
          <w:szCs w:val="28"/>
        </w:rPr>
        <w:t>.</w:t>
      </w:r>
      <w:r>
        <w:rPr>
          <w:rFonts w:hint="eastAsia" w:ascii="黑体" w:hAnsi="黑体" w:eastAsia="黑体"/>
          <w:b w:val="0"/>
          <w:color w:val="auto"/>
          <w:sz w:val="28"/>
          <w:szCs w:val="28"/>
        </w:rPr>
        <w:t>工程设计文件审查</w:t>
      </w:r>
      <w:bookmarkEnd w:id="513"/>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8.1 发包人对设计人的设计文件审查期限不超过</w:t>
      </w:r>
      <w:r>
        <w:rPr>
          <w:rFonts w:hint="eastAsia" w:ascii="宋体" w:hAnsi="宋体"/>
          <w:color w:val="auto"/>
          <w:sz w:val="21"/>
          <w:szCs w:val="21"/>
          <w:u w:val="single"/>
        </w:rPr>
        <w:t xml:space="preserve">    </w:t>
      </w:r>
      <w:r>
        <w:rPr>
          <w:rFonts w:hint="eastAsia" w:ascii="宋体" w:hAnsi="宋体"/>
          <w:color w:val="auto"/>
          <w:sz w:val="21"/>
          <w:szCs w:val="21"/>
        </w:rPr>
        <w:t>天。</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8.3发包人应在审查同意设计人的工程设计文件后在</w:t>
      </w:r>
      <w:r>
        <w:rPr>
          <w:rFonts w:hint="eastAsia" w:ascii="宋体" w:hAnsi="宋体"/>
          <w:color w:val="auto"/>
          <w:sz w:val="21"/>
          <w:szCs w:val="21"/>
          <w:u w:val="single"/>
        </w:rPr>
        <w:t xml:space="preserve">   </w:t>
      </w:r>
      <w:r>
        <w:rPr>
          <w:rFonts w:hint="eastAsia" w:ascii="宋体" w:hAnsi="宋体"/>
          <w:color w:val="auto"/>
          <w:sz w:val="21"/>
          <w:szCs w:val="21"/>
        </w:rPr>
        <w:t>天内，向政府有关部门报送工程设计文件。</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8.4 工程设计审查形式及时间安排：</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14" w:name="_Toc106719272"/>
      <w:r>
        <w:rPr>
          <w:rFonts w:hint="eastAsia" w:ascii="黑体" w:hAnsi="黑体" w:eastAsia="黑体"/>
          <w:b w:val="0"/>
          <w:color w:val="auto"/>
          <w:sz w:val="28"/>
          <w:szCs w:val="28"/>
        </w:rPr>
        <w:t>9</w:t>
      </w:r>
      <w:r>
        <w:rPr>
          <w:rFonts w:ascii="黑体" w:hAnsi="黑体" w:eastAsia="黑体"/>
          <w:b w:val="0"/>
          <w:color w:val="auto"/>
          <w:sz w:val="28"/>
          <w:szCs w:val="28"/>
        </w:rPr>
        <w:t>.</w:t>
      </w:r>
      <w:r>
        <w:rPr>
          <w:rFonts w:hint="eastAsia" w:ascii="黑体" w:hAnsi="黑体" w:eastAsia="黑体"/>
          <w:b w:val="0"/>
          <w:color w:val="auto"/>
          <w:sz w:val="28"/>
          <w:szCs w:val="28"/>
        </w:rPr>
        <w:t>施工现场配合服务</w:t>
      </w:r>
      <w:bookmarkEnd w:id="514"/>
    </w:p>
    <w:p>
      <w:pPr>
        <w:adjustRightInd/>
        <w:spacing w:line="360" w:lineRule="auto"/>
        <w:ind w:firstLine="420" w:firstLineChars="200"/>
        <w:jc w:val="left"/>
        <w:textAlignment w:val="auto"/>
        <w:rPr>
          <w:rFonts w:ascii="宋体" w:hAnsi="宋体"/>
          <w:color w:val="auto"/>
          <w:sz w:val="21"/>
          <w:szCs w:val="21"/>
          <w:u w:val="single"/>
        </w:rPr>
      </w:pPr>
      <w:r>
        <w:rPr>
          <w:rFonts w:hint="eastAsia" w:ascii="宋体" w:hAnsi="宋体"/>
          <w:color w:val="auto"/>
          <w:sz w:val="21"/>
          <w:szCs w:val="21"/>
        </w:rPr>
        <w:t>9.1 发包人为设计人派赴现场的工作人员提供便利条件的内容包括：</w:t>
      </w:r>
      <w:r>
        <w:rPr>
          <w:rFonts w:hint="eastAsia" w:ascii="宋体" w:hAnsi="宋体"/>
          <w:color w:val="auto"/>
          <w:sz w:val="21"/>
          <w:szCs w:val="21"/>
          <w:u w:val="single"/>
        </w:rPr>
        <w:t xml:space="preserve">                     </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u w:val="single"/>
        </w:rPr>
      </w:pPr>
      <w:r>
        <w:rPr>
          <w:rFonts w:hint="eastAsia" w:ascii="宋体" w:hAnsi="宋体"/>
          <w:color w:val="auto"/>
          <w:sz w:val="21"/>
          <w:szCs w:val="21"/>
        </w:rPr>
        <w:t>9.2 设计人应当在交付施工图设计文件并经审查合格后</w:t>
      </w:r>
      <w:r>
        <w:rPr>
          <w:rFonts w:hint="eastAsia" w:ascii="宋体" w:hAnsi="宋体"/>
          <w:color w:val="auto"/>
          <w:sz w:val="21"/>
          <w:szCs w:val="21"/>
          <w:u w:val="single"/>
        </w:rPr>
        <w:t xml:space="preserve">     </w:t>
      </w:r>
      <w:r>
        <w:rPr>
          <w:rFonts w:hint="eastAsia" w:ascii="宋体" w:hAnsi="宋体"/>
          <w:color w:val="auto"/>
          <w:sz w:val="21"/>
          <w:szCs w:val="21"/>
        </w:rPr>
        <w:t>时间内提供施工现场配合服务。</w:t>
      </w:r>
    </w:p>
    <w:p>
      <w:pPr>
        <w:pStyle w:val="4"/>
        <w:spacing w:beforeLines="50" w:afterLines="50" w:line="360" w:lineRule="auto"/>
        <w:rPr>
          <w:rFonts w:ascii="黑体" w:hAnsi="黑体" w:eastAsia="黑体"/>
          <w:b w:val="0"/>
          <w:color w:val="auto"/>
          <w:sz w:val="28"/>
          <w:szCs w:val="28"/>
        </w:rPr>
      </w:pPr>
      <w:bookmarkStart w:id="515" w:name="_Toc106719273"/>
      <w:r>
        <w:rPr>
          <w:rFonts w:ascii="黑体" w:hAnsi="黑体" w:eastAsia="黑体"/>
          <w:b w:val="0"/>
          <w:color w:val="auto"/>
          <w:sz w:val="28"/>
          <w:szCs w:val="28"/>
        </w:rPr>
        <w:t>1</w:t>
      </w:r>
      <w:r>
        <w:rPr>
          <w:rFonts w:hint="eastAsia" w:ascii="黑体" w:hAnsi="黑体" w:eastAsia="黑体"/>
          <w:b w:val="0"/>
          <w:color w:val="auto"/>
          <w:sz w:val="28"/>
          <w:szCs w:val="28"/>
        </w:rPr>
        <w:t>0</w:t>
      </w:r>
      <w:r>
        <w:rPr>
          <w:rFonts w:ascii="黑体" w:hAnsi="黑体" w:eastAsia="黑体"/>
          <w:b w:val="0"/>
          <w:color w:val="auto"/>
          <w:sz w:val="28"/>
          <w:szCs w:val="28"/>
        </w:rPr>
        <w:t>.合同价</w:t>
      </w:r>
      <w:r>
        <w:rPr>
          <w:rFonts w:hint="eastAsia" w:ascii="黑体" w:hAnsi="黑体" w:eastAsia="黑体"/>
          <w:b w:val="0"/>
          <w:color w:val="auto"/>
          <w:sz w:val="28"/>
          <w:szCs w:val="28"/>
        </w:rPr>
        <w:t>款</w:t>
      </w:r>
      <w:r>
        <w:rPr>
          <w:rFonts w:ascii="黑体" w:hAnsi="黑体" w:eastAsia="黑体"/>
          <w:b w:val="0"/>
          <w:color w:val="auto"/>
          <w:sz w:val="28"/>
          <w:szCs w:val="28"/>
        </w:rPr>
        <w:t>与支付</w:t>
      </w:r>
      <w:bookmarkEnd w:id="515"/>
    </w:p>
    <w:p>
      <w:pPr>
        <w:pStyle w:val="6"/>
        <w:keepNext w:val="0"/>
        <w:keepLines w:val="0"/>
        <w:autoSpaceDE w:val="0"/>
        <w:autoSpaceDN w:val="0"/>
        <w:spacing w:before="0" w:after="0" w:line="360" w:lineRule="auto"/>
        <w:ind w:firstLine="424" w:firstLineChars="202"/>
        <w:jc w:val="left"/>
        <w:rPr>
          <w:rFonts w:ascii="宋体" w:hAnsi="宋体" w:cstheme="majorBidi"/>
          <w:b w:val="0"/>
          <w:color w:val="auto"/>
          <w:sz w:val="21"/>
          <w:szCs w:val="21"/>
        </w:rPr>
      </w:pPr>
      <w:r>
        <w:rPr>
          <w:rFonts w:hint="eastAsia" w:ascii="宋体" w:hAnsi="宋体" w:cstheme="majorBidi"/>
          <w:b w:val="0"/>
          <w:color w:val="auto"/>
          <w:sz w:val="21"/>
          <w:szCs w:val="21"/>
        </w:rPr>
        <w:t>10.1 合同价款组成</w:t>
      </w:r>
    </w:p>
    <w:p>
      <w:pPr>
        <w:spacing w:line="360" w:lineRule="auto"/>
        <w:ind w:firstLine="420" w:firstLineChars="200"/>
        <w:jc w:val="left"/>
        <w:rPr>
          <w:rFonts w:ascii="宋体" w:hAnsi="宋体"/>
          <w:color w:val="auto"/>
          <w:sz w:val="21"/>
          <w:szCs w:val="21"/>
        </w:rPr>
      </w:pPr>
      <w:r>
        <w:rPr>
          <w:rFonts w:hint="eastAsia" w:ascii="宋体" w:hAnsi="宋体" w:cstheme="majorBidi"/>
          <w:bCs/>
          <w:color w:val="auto"/>
          <w:sz w:val="21"/>
          <w:szCs w:val="21"/>
        </w:rPr>
        <w:t>10.1.1勘察</w:t>
      </w:r>
      <w:r>
        <w:rPr>
          <w:rFonts w:hint="eastAsia" w:ascii="宋体" w:hAnsi="宋体"/>
          <w:color w:val="auto"/>
          <w:sz w:val="21"/>
          <w:szCs w:val="21"/>
        </w:rPr>
        <w:t>设计费总额：</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10.1.2设计费总额构成：</w:t>
      </w:r>
    </w:p>
    <w:p>
      <w:pPr>
        <w:spacing w:line="360" w:lineRule="auto"/>
        <w:ind w:firstLine="540"/>
        <w:jc w:val="left"/>
        <w:rPr>
          <w:rFonts w:ascii="宋体" w:hAnsi="宋体"/>
          <w:color w:val="auto"/>
          <w:sz w:val="21"/>
          <w:szCs w:val="21"/>
        </w:rPr>
      </w:pPr>
      <w:r>
        <w:rPr>
          <w:rFonts w:hint="eastAsia" w:ascii="宋体" w:hAnsi="宋体"/>
          <w:color w:val="auto"/>
          <w:sz w:val="21"/>
          <w:szCs w:val="21"/>
        </w:rPr>
        <w:t>（1）工程设计基本服务费用：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540"/>
        <w:jc w:val="left"/>
        <w:rPr>
          <w:rFonts w:ascii="宋体" w:hAnsi="宋体"/>
          <w:color w:val="auto"/>
          <w:sz w:val="21"/>
          <w:szCs w:val="21"/>
        </w:rPr>
      </w:pPr>
      <w:r>
        <w:rPr>
          <w:rFonts w:hint="eastAsia" w:ascii="宋体" w:hAnsi="宋体"/>
          <w:color w:val="auto"/>
          <w:sz w:val="21"/>
          <w:szCs w:val="21"/>
        </w:rPr>
        <w:t>（2）工程设计其他服务费用：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540"/>
        <w:jc w:val="left"/>
        <w:rPr>
          <w:rFonts w:ascii="宋体" w:hAnsi="宋体"/>
          <w:color w:val="auto"/>
          <w:sz w:val="21"/>
          <w:szCs w:val="21"/>
        </w:rPr>
      </w:pPr>
      <w:r>
        <w:rPr>
          <w:rFonts w:hint="eastAsia" w:ascii="宋体" w:hAnsi="宋体"/>
          <w:color w:val="auto"/>
          <w:sz w:val="21"/>
          <w:szCs w:val="21"/>
        </w:rPr>
        <w:t>（3）合同签订前设计人已完成工作的费用：</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10.1.3勘察费总额构成：</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（1）岩土工程勘察费用：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（2）岩土工程设计费用：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（3）岩土工程物探测试检测监测费用：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（4）水文地质勘察费用：</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（5）工程测量费用：</w:t>
      </w:r>
      <w:r>
        <w:rPr>
          <w:rFonts w:hint="eastAsia" w:ascii="宋体" w:hAnsi="宋体"/>
          <w:color w:val="auto"/>
          <w:sz w:val="21"/>
          <w:szCs w:val="21"/>
          <w:u w:val="single"/>
        </w:rPr>
        <w:t xml:space="preserve">                                                          </w:t>
      </w:r>
      <w:r>
        <w:rPr>
          <w:rFonts w:hint="eastAsia"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0</w:t>
      </w:r>
      <w:r>
        <w:rPr>
          <w:rFonts w:ascii="宋体" w:hAnsi="宋体"/>
          <w:color w:val="auto"/>
          <w:sz w:val="21"/>
          <w:szCs w:val="21"/>
        </w:rPr>
        <w:t>.</w:t>
      </w:r>
      <w:r>
        <w:rPr>
          <w:rFonts w:hint="eastAsia" w:ascii="宋体" w:hAnsi="宋体"/>
          <w:color w:val="auto"/>
          <w:sz w:val="21"/>
          <w:szCs w:val="21"/>
        </w:rPr>
        <w:t>2</w:t>
      </w:r>
      <w:r>
        <w:rPr>
          <w:rFonts w:ascii="宋体" w:hAnsi="宋体"/>
          <w:color w:val="auto"/>
          <w:sz w:val="21"/>
          <w:szCs w:val="21"/>
        </w:rPr>
        <w:t xml:space="preserve"> 合同价格形式</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ascii="宋体" w:hAnsi="宋体"/>
          <w:color w:val="auto"/>
          <w:sz w:val="21"/>
          <w:szCs w:val="21"/>
        </w:rPr>
        <w:t>单价合同</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单价包含的风险范围：</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风险费用的计算方法：</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风险范围以外合同价格的调整方法：</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总价合同</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总价包含的风险范围：</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风险费用的计算方法：</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风险范围以外合同价格的调整方法：</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w:t>
      </w:r>
      <w:r>
        <w:rPr>
          <w:rFonts w:ascii="宋体" w:hAnsi="宋体"/>
          <w:color w:val="auto"/>
          <w:sz w:val="21"/>
          <w:szCs w:val="21"/>
        </w:rPr>
        <w:t>3</w:t>
      </w:r>
      <w:r>
        <w:rPr>
          <w:rFonts w:hint="eastAsia" w:ascii="宋体" w:hAnsi="宋体"/>
          <w:color w:val="auto"/>
          <w:sz w:val="21"/>
          <w:szCs w:val="21"/>
        </w:rPr>
        <w:t>）</w:t>
      </w:r>
      <w:r>
        <w:rPr>
          <w:rFonts w:ascii="宋体" w:hAnsi="宋体"/>
          <w:color w:val="auto"/>
          <w:sz w:val="21"/>
          <w:szCs w:val="21"/>
        </w:rPr>
        <w:t>其他价格</w:t>
      </w:r>
      <w:r>
        <w:rPr>
          <w:rFonts w:hint="eastAsia" w:ascii="宋体" w:hAnsi="宋体"/>
          <w:color w:val="auto"/>
          <w:sz w:val="21"/>
          <w:szCs w:val="21"/>
        </w:rPr>
        <w:t>形</w:t>
      </w:r>
      <w:r>
        <w:rPr>
          <w:rFonts w:ascii="宋体" w:hAnsi="宋体"/>
          <w:color w:val="auto"/>
          <w:sz w:val="21"/>
          <w:szCs w:val="21"/>
        </w:rPr>
        <w:t>式：</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600"/>
        <w:jc w:val="left"/>
        <w:rPr>
          <w:rFonts w:ascii="宋体" w:hAnsi="宋体"/>
          <w:color w:val="auto"/>
          <w:sz w:val="21"/>
          <w:szCs w:val="21"/>
        </w:rPr>
      </w:pPr>
      <w:r>
        <w:rPr>
          <w:rFonts w:hint="eastAsia" w:ascii="宋体" w:hAnsi="宋体"/>
          <w:bCs/>
          <w:color w:val="auto"/>
          <w:sz w:val="21"/>
          <w:szCs w:val="21"/>
        </w:rPr>
        <w:t>10.3 定金或预付款</w:t>
      </w:r>
    </w:p>
    <w:p>
      <w:pPr>
        <w:spacing w:line="360" w:lineRule="auto"/>
        <w:ind w:firstLine="600"/>
        <w:jc w:val="left"/>
        <w:rPr>
          <w:rFonts w:ascii="宋体" w:hAnsi="宋体"/>
          <w:color w:val="auto"/>
          <w:sz w:val="21"/>
          <w:szCs w:val="21"/>
        </w:rPr>
      </w:pPr>
      <w:r>
        <w:rPr>
          <w:rFonts w:hint="eastAsia" w:ascii="宋体" w:hAnsi="宋体"/>
          <w:color w:val="auto"/>
          <w:sz w:val="21"/>
          <w:szCs w:val="21"/>
        </w:rPr>
        <w:t>10.3.1 定金或预付款的比例</w:t>
      </w:r>
    </w:p>
    <w:p>
      <w:pPr>
        <w:spacing w:line="360" w:lineRule="auto"/>
        <w:ind w:firstLine="600"/>
        <w:jc w:val="left"/>
        <w:rPr>
          <w:rFonts w:ascii="宋体" w:hAnsi="宋体"/>
          <w:color w:val="auto"/>
          <w:sz w:val="21"/>
          <w:szCs w:val="21"/>
        </w:rPr>
      </w:pPr>
      <w:r>
        <w:rPr>
          <w:rFonts w:hint="eastAsia" w:ascii="宋体" w:hAnsi="宋体"/>
          <w:color w:val="auto"/>
          <w:sz w:val="21"/>
          <w:szCs w:val="21"/>
        </w:rPr>
        <w:t xml:space="preserve">定金的比例 </w:t>
      </w:r>
      <w:r>
        <w:rPr>
          <w:rFonts w:hint="eastAsia" w:ascii="宋体" w:hAnsi="宋体"/>
          <w:color w:val="auto"/>
          <w:sz w:val="21"/>
          <w:szCs w:val="21"/>
          <w:u w:val="single"/>
        </w:rPr>
        <w:t xml:space="preserve">                      </w:t>
      </w:r>
      <w:r>
        <w:rPr>
          <w:rFonts w:hint="eastAsia" w:ascii="宋体" w:hAnsi="宋体"/>
          <w:color w:val="auto"/>
          <w:sz w:val="21"/>
          <w:szCs w:val="21"/>
        </w:rPr>
        <w:t>或预付款的比例</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600"/>
        <w:jc w:val="left"/>
        <w:rPr>
          <w:rFonts w:ascii="宋体" w:hAnsi="宋体"/>
          <w:color w:val="auto"/>
          <w:sz w:val="21"/>
          <w:szCs w:val="21"/>
        </w:rPr>
      </w:pPr>
      <w:r>
        <w:rPr>
          <w:rFonts w:hint="eastAsia" w:ascii="宋体" w:hAnsi="宋体"/>
          <w:color w:val="auto"/>
          <w:sz w:val="21"/>
          <w:szCs w:val="21"/>
        </w:rPr>
        <w:t>10.3.2 定金或预付款的支付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定金或预付款的支付时间：</w:t>
      </w:r>
      <w:r>
        <w:rPr>
          <w:rFonts w:hint="eastAsia" w:ascii="宋体" w:hAnsi="宋体"/>
          <w:color w:val="auto"/>
          <w:sz w:val="21"/>
          <w:szCs w:val="21"/>
          <w:u w:val="single"/>
        </w:rPr>
        <w:t xml:space="preserve">        </w:t>
      </w:r>
      <w:r>
        <w:rPr>
          <w:rFonts w:hint="eastAsia" w:ascii="宋体" w:hAnsi="宋体"/>
          <w:color w:val="auto"/>
          <w:sz w:val="21"/>
          <w:szCs w:val="21"/>
        </w:rPr>
        <w:t>，但最</w:t>
      </w:r>
      <w:r>
        <w:rPr>
          <w:rFonts w:ascii="宋体" w:hAnsi="宋体"/>
          <w:color w:val="auto"/>
          <w:sz w:val="21"/>
          <w:szCs w:val="21"/>
        </w:rPr>
        <w:t>迟应在</w:t>
      </w:r>
      <w:r>
        <w:rPr>
          <w:rFonts w:hint="eastAsia" w:ascii="宋体" w:hAnsi="宋体"/>
          <w:color w:val="auto"/>
          <w:sz w:val="21"/>
          <w:szCs w:val="21"/>
        </w:rPr>
        <w:t>开始设计</w:t>
      </w:r>
      <w:r>
        <w:rPr>
          <w:rFonts w:ascii="宋体" w:hAnsi="宋体"/>
          <w:color w:val="auto"/>
          <w:sz w:val="21"/>
          <w:szCs w:val="21"/>
        </w:rPr>
        <w:t>通知载明的</w:t>
      </w:r>
      <w:r>
        <w:rPr>
          <w:rFonts w:hint="eastAsia" w:ascii="宋体" w:hAnsi="宋体"/>
          <w:color w:val="auto"/>
          <w:sz w:val="21"/>
          <w:szCs w:val="21"/>
        </w:rPr>
        <w:t>开始设计</w:t>
      </w:r>
      <w:r>
        <w:rPr>
          <w:rFonts w:ascii="宋体" w:hAnsi="宋体"/>
          <w:color w:val="auto"/>
          <w:sz w:val="21"/>
          <w:szCs w:val="21"/>
        </w:rPr>
        <w:t>日期</w:t>
      </w:r>
      <w:r>
        <w:rPr>
          <w:rFonts w:hint="eastAsia" w:ascii="宋体" w:hAnsi="宋体"/>
          <w:color w:val="auto"/>
          <w:sz w:val="21"/>
          <w:szCs w:val="21"/>
          <w:u w:val="single"/>
        </w:rPr>
        <w:t xml:space="preserve">      </w:t>
      </w:r>
      <w:r>
        <w:rPr>
          <w:rFonts w:ascii="宋体" w:hAnsi="宋体"/>
          <w:color w:val="auto"/>
          <w:sz w:val="21"/>
          <w:szCs w:val="21"/>
        </w:rPr>
        <w:t>天前支付</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10.4.1进度款支付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10.4.1.1设计费用的支付</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rPr>
        <w:t>（1）支付方式：支付方式：</w:t>
      </w:r>
      <w:r>
        <w:rPr>
          <w:rFonts w:hint="eastAsia" w:ascii="宋体" w:hAnsi="宋体"/>
          <w:color w:val="auto"/>
          <w:sz w:val="21"/>
          <w:szCs w:val="21"/>
          <w:u w:val="single"/>
        </w:rPr>
        <w:t xml:space="preserve">                                                                          </w:t>
      </w:r>
    </w:p>
    <w:p>
      <w:pPr>
        <w:spacing w:line="360" w:lineRule="auto"/>
        <w:ind w:firstLine="392" w:firstLineChars="187"/>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392" w:firstLineChars="187"/>
        <w:jc w:val="left"/>
        <w:rPr>
          <w:rFonts w:ascii="宋体" w:hAnsi="宋体"/>
          <w:color w:val="auto"/>
          <w:sz w:val="21"/>
          <w:szCs w:val="21"/>
        </w:rPr>
      </w:pPr>
      <w:r>
        <w:rPr>
          <w:rFonts w:hint="eastAsia" w:ascii="宋体" w:hAnsi="宋体"/>
          <w:color w:val="auto"/>
          <w:sz w:val="21"/>
          <w:szCs w:val="21"/>
        </w:rPr>
        <w:t>（2）支付条件和时间：</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①</w:t>
      </w:r>
      <w:r>
        <w:rPr>
          <w:rFonts w:hint="eastAsia" w:ascii="宋体" w:hAnsi="宋体" w:cs="瀹嬩綋"/>
          <w:color w:val="auto"/>
          <w:sz w:val="21"/>
          <w:szCs w:val="21"/>
          <w:u w:val="single"/>
        </w:rPr>
        <w:t>定金或预付款见10.3款；</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②</w:t>
      </w:r>
      <w:r>
        <w:rPr>
          <w:rFonts w:hint="eastAsia" w:ascii="宋体" w:hAnsi="宋体" w:cs="瀹嬩綋"/>
          <w:color w:val="auto"/>
          <w:sz w:val="21"/>
          <w:szCs w:val="21"/>
          <w:u w:val="single"/>
        </w:rPr>
        <w:t>方案优化完成并获得批准通过后，设计人提出申请，发包人</w:t>
      </w:r>
      <w:r>
        <w:rPr>
          <w:rFonts w:ascii="宋体" w:hAnsi="宋体" w:cs="å®‹ä½“"/>
          <w:color w:val="auto"/>
          <w:sz w:val="21"/>
          <w:szCs w:val="21"/>
          <w:u w:val="single"/>
        </w:rPr>
        <w:t xml:space="preserve">7 </w:t>
      </w:r>
      <w:r>
        <w:rPr>
          <w:rFonts w:hint="eastAsia" w:ascii="宋体" w:hAnsi="宋体" w:cs="瀹嬩綋"/>
          <w:color w:val="auto"/>
          <w:sz w:val="21"/>
          <w:szCs w:val="21"/>
          <w:u w:val="single"/>
        </w:rPr>
        <w:t>日内支付合同总额的    ％；</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③</w:t>
      </w:r>
      <w:r>
        <w:rPr>
          <w:rFonts w:hint="eastAsia" w:ascii="宋体" w:hAnsi="宋体" w:cs="瀹嬩綋"/>
          <w:color w:val="auto"/>
          <w:sz w:val="21"/>
          <w:szCs w:val="21"/>
          <w:u w:val="single"/>
        </w:rPr>
        <w:t>初步设计完成并获得批准后，设计人提出申请，发包人</w:t>
      </w:r>
      <w:r>
        <w:rPr>
          <w:rFonts w:ascii="宋体" w:hAnsi="宋体" w:cs="å®‹ä½“"/>
          <w:color w:val="auto"/>
          <w:sz w:val="21"/>
          <w:szCs w:val="21"/>
          <w:u w:val="single"/>
        </w:rPr>
        <w:t>7</w:t>
      </w:r>
      <w:r>
        <w:rPr>
          <w:rFonts w:hint="eastAsia" w:ascii="宋体" w:hAnsi="宋体" w:cs="瀹嬩綋"/>
          <w:color w:val="auto"/>
          <w:sz w:val="21"/>
          <w:szCs w:val="21"/>
          <w:u w:val="single"/>
        </w:rPr>
        <w:t>日内支付合同总额的     ％；</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④</w:t>
      </w:r>
      <w:r>
        <w:rPr>
          <w:rFonts w:hint="eastAsia" w:ascii="宋体" w:hAnsi="宋体" w:cs="瀹嬩綋"/>
          <w:color w:val="auto"/>
          <w:sz w:val="21"/>
          <w:szCs w:val="21"/>
          <w:u w:val="single"/>
        </w:rPr>
        <w:t>施工图完成设计并获得批准后，设计人提出申请，发包人</w:t>
      </w:r>
      <w:r>
        <w:rPr>
          <w:rFonts w:ascii="宋体" w:hAnsi="宋体" w:cs="å®‹ä½“"/>
          <w:color w:val="auto"/>
          <w:sz w:val="21"/>
          <w:szCs w:val="21"/>
          <w:u w:val="single"/>
        </w:rPr>
        <w:t xml:space="preserve">7 </w:t>
      </w:r>
      <w:r>
        <w:rPr>
          <w:rFonts w:hint="eastAsia" w:ascii="宋体" w:hAnsi="宋体" w:cs="瀹嬩綋"/>
          <w:color w:val="auto"/>
          <w:sz w:val="21"/>
          <w:szCs w:val="21"/>
          <w:u w:val="single"/>
        </w:rPr>
        <w:t>日内支付合同总额的    ％；</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⑤</w:t>
      </w:r>
      <w:r>
        <w:rPr>
          <w:rFonts w:hint="eastAsia" w:ascii="宋体" w:hAnsi="宋体" w:cs="瀹嬩綋"/>
          <w:color w:val="auto"/>
          <w:sz w:val="21"/>
          <w:szCs w:val="21"/>
          <w:u w:val="single"/>
        </w:rPr>
        <w:t>工程施工完成总工程量的一半时，设计人提出申请，发包人</w:t>
      </w:r>
      <w:r>
        <w:rPr>
          <w:rFonts w:ascii="宋体" w:hAnsi="宋体" w:cs="å®‹ä½“"/>
          <w:color w:val="auto"/>
          <w:sz w:val="21"/>
          <w:szCs w:val="21"/>
          <w:u w:val="single"/>
        </w:rPr>
        <w:t xml:space="preserve">7 </w:t>
      </w:r>
      <w:r>
        <w:rPr>
          <w:rFonts w:hint="eastAsia" w:ascii="宋体" w:hAnsi="宋体" w:cs="瀹嬩綋"/>
          <w:color w:val="auto"/>
          <w:sz w:val="21"/>
          <w:szCs w:val="21"/>
          <w:u w:val="single"/>
        </w:rPr>
        <w:t>日内支付设计费总额的    ％；（说明：发包人和设计人根据经批准的工程概算金额，按实调整设计费总额，在本期设计费支付时，应按照调整后的设计费总额对之前支付的设计费进行重新计算，按实调整和支付，支付不足的，在本期补足，超量支付的扣回。）</w:t>
      </w:r>
    </w:p>
    <w:p>
      <w:pPr>
        <w:spacing w:line="360" w:lineRule="auto"/>
        <w:ind w:firstLine="392" w:firstLineChars="187"/>
        <w:jc w:val="left"/>
        <w:rPr>
          <w:rFonts w:ascii="宋体" w:hAnsi="宋体"/>
          <w:color w:val="auto"/>
          <w:sz w:val="21"/>
          <w:szCs w:val="21"/>
        </w:rPr>
      </w:pPr>
      <w:r>
        <w:rPr>
          <w:rFonts w:hint="eastAsia" w:ascii="宋体" w:hAnsi="宋体"/>
          <w:color w:val="auto"/>
          <w:sz w:val="21"/>
          <w:szCs w:val="21"/>
          <w:u w:val="single"/>
        </w:rPr>
        <w:t>⑥</w:t>
      </w:r>
      <w:r>
        <w:rPr>
          <w:rFonts w:hint="eastAsia" w:ascii="宋体" w:hAnsi="宋体" w:cs="瀹嬩綋"/>
          <w:color w:val="auto"/>
          <w:szCs w:val="21"/>
          <w:u w:val="single"/>
        </w:rPr>
        <w:t>工程完成竣工财务决算后，设计人提出申请，发包人</w:t>
      </w:r>
      <w:r>
        <w:rPr>
          <w:rFonts w:ascii="宋体" w:hAnsi="宋体" w:cs="å®‹ä½“"/>
          <w:color w:val="auto"/>
          <w:szCs w:val="21"/>
          <w:u w:val="single"/>
        </w:rPr>
        <w:t xml:space="preserve">7 </w:t>
      </w:r>
      <w:r>
        <w:rPr>
          <w:rFonts w:hint="eastAsia" w:ascii="宋体" w:hAnsi="宋体" w:cs="瀹嬩綋"/>
          <w:color w:val="auto"/>
          <w:szCs w:val="21"/>
          <w:u w:val="single"/>
        </w:rPr>
        <w:t>日内，支付剩余设计费用</w:t>
      </w:r>
      <w:r>
        <w:rPr>
          <w:rFonts w:hint="eastAsia" w:ascii="宋体" w:hAnsi="宋体" w:cs="瀹嬩綋"/>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10.4.1.2勘察费用的支付</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（1）支付方式：</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rPr>
        <w:t>（2）支付条件和时间：</w:t>
      </w:r>
      <w:r>
        <w:rPr>
          <w:rFonts w:hint="eastAsia" w:ascii="宋体" w:hAnsi="宋体"/>
          <w:color w:val="auto"/>
          <w:sz w:val="21"/>
          <w:szCs w:val="21"/>
          <w:u w:val="single"/>
        </w:rPr>
        <w:t xml:space="preserve">                                                            </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 xml:space="preserve">                                                                                 </w:t>
      </w:r>
    </w:p>
    <w:p>
      <w:pPr>
        <w:spacing w:line="360" w:lineRule="auto"/>
        <w:ind w:firstLine="392" w:firstLineChars="187"/>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16" w:name="_Toc106719274"/>
      <w:r>
        <w:rPr>
          <w:rFonts w:ascii="黑体" w:hAnsi="黑体" w:eastAsia="黑体"/>
          <w:b w:val="0"/>
          <w:color w:val="auto"/>
          <w:sz w:val="28"/>
          <w:szCs w:val="28"/>
        </w:rPr>
        <w:t>1</w:t>
      </w:r>
      <w:r>
        <w:rPr>
          <w:rFonts w:hint="eastAsia" w:ascii="黑体" w:hAnsi="黑体" w:eastAsia="黑体"/>
          <w:b w:val="0"/>
          <w:color w:val="auto"/>
          <w:sz w:val="28"/>
          <w:szCs w:val="28"/>
        </w:rPr>
        <w:t>1</w:t>
      </w:r>
      <w:r>
        <w:rPr>
          <w:rFonts w:ascii="黑体" w:hAnsi="黑体" w:eastAsia="黑体"/>
          <w:b w:val="0"/>
          <w:color w:val="auto"/>
          <w:sz w:val="28"/>
          <w:szCs w:val="28"/>
        </w:rPr>
        <w:t>.</w:t>
      </w:r>
      <w:r>
        <w:rPr>
          <w:rFonts w:hint="eastAsia" w:ascii="黑体" w:hAnsi="黑体" w:eastAsia="黑体"/>
          <w:b w:val="0"/>
          <w:color w:val="auto"/>
          <w:sz w:val="28"/>
          <w:szCs w:val="28"/>
        </w:rPr>
        <w:t>工程设计变更与索赔</w:t>
      </w:r>
      <w:bookmarkEnd w:id="516"/>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11.5 设计人应于认为有理由提出增加合同价款或延长设计周期的要求事项发生后</w:t>
      </w:r>
      <w:r>
        <w:rPr>
          <w:rFonts w:hint="eastAsia" w:ascii="宋体" w:hAnsi="宋体"/>
          <w:color w:val="auto"/>
          <w:sz w:val="21"/>
          <w:szCs w:val="21"/>
          <w:u w:val="single"/>
        </w:rPr>
        <w:t xml:space="preserve">    </w:t>
      </w:r>
      <w:r>
        <w:rPr>
          <w:rFonts w:hint="eastAsia" w:ascii="宋体" w:hAnsi="宋体"/>
          <w:color w:val="auto"/>
          <w:sz w:val="21"/>
          <w:szCs w:val="21"/>
        </w:rPr>
        <w:t>天内书面通知发包人。</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设计人应在该事项发生后</w:t>
      </w:r>
      <w:r>
        <w:rPr>
          <w:rFonts w:hint="eastAsia" w:ascii="宋体" w:hAnsi="宋体"/>
          <w:color w:val="auto"/>
          <w:sz w:val="21"/>
          <w:szCs w:val="21"/>
          <w:u w:val="single"/>
        </w:rPr>
        <w:t xml:space="preserve">    </w:t>
      </w:r>
      <w:r>
        <w:rPr>
          <w:rFonts w:hint="eastAsia" w:ascii="宋体" w:hAnsi="宋体"/>
          <w:color w:val="auto"/>
          <w:sz w:val="21"/>
          <w:szCs w:val="21"/>
        </w:rPr>
        <w:t>天内向发包人提供证明设计人要求的书面声明。</w:t>
      </w:r>
    </w:p>
    <w:p>
      <w:pPr>
        <w:spacing w:line="360" w:lineRule="auto"/>
        <w:ind w:firstLine="600"/>
        <w:jc w:val="left"/>
        <w:rPr>
          <w:rFonts w:ascii="宋体" w:hAnsi="宋体"/>
          <w:color w:val="auto"/>
          <w:sz w:val="21"/>
          <w:szCs w:val="21"/>
        </w:rPr>
      </w:pPr>
      <w:r>
        <w:rPr>
          <w:rFonts w:hint="eastAsia" w:ascii="宋体" w:hAnsi="宋体"/>
          <w:color w:val="auto"/>
          <w:sz w:val="21"/>
          <w:szCs w:val="21"/>
        </w:rPr>
        <w:t>发包人应在接到设计人书面声明后的</w:t>
      </w:r>
      <w:r>
        <w:rPr>
          <w:rFonts w:hint="eastAsia" w:ascii="宋体" w:hAnsi="宋体"/>
          <w:color w:val="auto"/>
          <w:sz w:val="21"/>
          <w:szCs w:val="21"/>
          <w:u w:val="single"/>
        </w:rPr>
        <w:t xml:space="preserve">    </w:t>
      </w:r>
      <w:r>
        <w:rPr>
          <w:rFonts w:hint="eastAsia" w:ascii="宋体" w:hAnsi="宋体"/>
          <w:color w:val="auto"/>
          <w:sz w:val="21"/>
          <w:szCs w:val="21"/>
        </w:rPr>
        <w:t>天内，予以书面答复。</w:t>
      </w:r>
    </w:p>
    <w:p>
      <w:pPr>
        <w:pStyle w:val="4"/>
        <w:spacing w:beforeLines="50" w:afterLines="50" w:line="360" w:lineRule="auto"/>
        <w:rPr>
          <w:rFonts w:ascii="黑体" w:hAnsi="黑体" w:eastAsia="黑体"/>
          <w:b w:val="0"/>
          <w:color w:val="auto"/>
          <w:sz w:val="28"/>
          <w:szCs w:val="28"/>
        </w:rPr>
      </w:pPr>
      <w:bookmarkStart w:id="517" w:name="_Toc106719275"/>
      <w:r>
        <w:rPr>
          <w:rFonts w:ascii="黑体" w:hAnsi="黑体" w:eastAsia="黑体"/>
          <w:b w:val="0"/>
          <w:color w:val="auto"/>
          <w:sz w:val="28"/>
          <w:szCs w:val="28"/>
        </w:rPr>
        <w:t>1</w:t>
      </w:r>
      <w:r>
        <w:rPr>
          <w:rFonts w:hint="eastAsia" w:ascii="黑体" w:hAnsi="黑体" w:eastAsia="黑体"/>
          <w:b w:val="0"/>
          <w:color w:val="auto"/>
          <w:sz w:val="28"/>
          <w:szCs w:val="28"/>
        </w:rPr>
        <w:t>2</w:t>
      </w:r>
      <w:r>
        <w:rPr>
          <w:rFonts w:ascii="黑体" w:hAnsi="黑体" w:eastAsia="黑体"/>
          <w:b w:val="0"/>
          <w:color w:val="auto"/>
          <w:sz w:val="28"/>
          <w:szCs w:val="28"/>
        </w:rPr>
        <w:t>.</w:t>
      </w:r>
      <w:r>
        <w:rPr>
          <w:rFonts w:hint="eastAsia" w:ascii="黑体" w:hAnsi="黑体" w:eastAsia="黑体"/>
          <w:b w:val="0"/>
          <w:color w:val="auto"/>
          <w:sz w:val="28"/>
          <w:szCs w:val="28"/>
        </w:rPr>
        <w:t>专业责任与保险</w:t>
      </w:r>
      <w:bookmarkEnd w:id="517"/>
    </w:p>
    <w:p>
      <w:pPr>
        <w:spacing w:line="360" w:lineRule="auto"/>
        <w:ind w:firstLine="525" w:firstLineChars="250"/>
        <w:jc w:val="left"/>
        <w:rPr>
          <w:rFonts w:ascii="宋体" w:hAnsi="宋体"/>
          <w:color w:val="auto"/>
          <w:sz w:val="21"/>
          <w:szCs w:val="21"/>
        </w:rPr>
      </w:pPr>
      <w:r>
        <w:rPr>
          <w:rFonts w:hint="eastAsia" w:ascii="宋体" w:hAnsi="宋体"/>
          <w:color w:val="auto"/>
          <w:sz w:val="21"/>
          <w:szCs w:val="21"/>
        </w:rPr>
        <w:t>12.2 设计人</w:t>
      </w:r>
      <w:r>
        <w:rPr>
          <w:rFonts w:hint="eastAsia" w:ascii="宋体" w:hAnsi="宋体"/>
          <w:color w:val="auto"/>
          <w:sz w:val="21"/>
          <w:szCs w:val="21"/>
          <w:u w:val="single"/>
        </w:rPr>
        <w:t xml:space="preserve">   </w:t>
      </w:r>
      <w:r>
        <w:rPr>
          <w:rFonts w:hint="eastAsia" w:ascii="宋体" w:hAnsi="宋体"/>
          <w:color w:val="auto"/>
          <w:sz w:val="21"/>
          <w:szCs w:val="21"/>
        </w:rPr>
        <w:t>（需/不需）有发包人认可的工程设计责任保险。</w:t>
      </w:r>
    </w:p>
    <w:p>
      <w:pPr>
        <w:pStyle w:val="4"/>
        <w:spacing w:beforeLines="50" w:afterLines="50" w:line="360" w:lineRule="auto"/>
        <w:rPr>
          <w:rFonts w:ascii="黑体" w:hAnsi="黑体" w:eastAsia="黑体"/>
          <w:b w:val="0"/>
          <w:color w:val="auto"/>
          <w:sz w:val="28"/>
          <w:szCs w:val="28"/>
        </w:rPr>
      </w:pPr>
      <w:bookmarkStart w:id="518" w:name="_Toc106719276"/>
      <w:r>
        <w:rPr>
          <w:rFonts w:ascii="黑体" w:hAnsi="黑体" w:eastAsia="黑体"/>
          <w:b w:val="0"/>
          <w:color w:val="auto"/>
          <w:sz w:val="28"/>
          <w:szCs w:val="28"/>
        </w:rPr>
        <w:t>1</w:t>
      </w:r>
      <w:r>
        <w:rPr>
          <w:rFonts w:hint="eastAsia" w:ascii="黑体" w:hAnsi="黑体" w:eastAsia="黑体"/>
          <w:b w:val="0"/>
          <w:color w:val="auto"/>
          <w:sz w:val="28"/>
          <w:szCs w:val="28"/>
        </w:rPr>
        <w:t>3</w:t>
      </w:r>
      <w:r>
        <w:rPr>
          <w:rFonts w:ascii="黑体" w:hAnsi="黑体" w:eastAsia="黑体"/>
          <w:b w:val="0"/>
          <w:color w:val="auto"/>
          <w:sz w:val="28"/>
          <w:szCs w:val="28"/>
        </w:rPr>
        <w:t>.</w:t>
      </w:r>
      <w:r>
        <w:rPr>
          <w:rFonts w:hint="eastAsia" w:ascii="黑体" w:hAnsi="黑体" w:eastAsia="黑体"/>
          <w:b w:val="0"/>
          <w:color w:val="auto"/>
          <w:sz w:val="28"/>
          <w:szCs w:val="28"/>
        </w:rPr>
        <w:t>知识产权</w:t>
      </w:r>
      <w:bookmarkEnd w:id="518"/>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13</w:t>
      </w:r>
      <w:r>
        <w:rPr>
          <w:rFonts w:ascii="宋体" w:hAnsi="宋体"/>
          <w:color w:val="auto"/>
          <w:sz w:val="21"/>
          <w:szCs w:val="21"/>
        </w:rPr>
        <w:t>.1关于发包人提供给</w:t>
      </w:r>
      <w:r>
        <w:rPr>
          <w:rFonts w:hint="eastAsia" w:ascii="宋体" w:hAnsi="宋体"/>
          <w:color w:val="auto"/>
          <w:sz w:val="21"/>
          <w:szCs w:val="21"/>
        </w:rPr>
        <w:t>设计</w:t>
      </w:r>
      <w:r>
        <w:rPr>
          <w:rFonts w:ascii="宋体" w:hAnsi="宋体"/>
          <w:color w:val="auto"/>
          <w:sz w:val="21"/>
          <w:szCs w:val="21"/>
        </w:rPr>
        <w:t>人的图纸、发包人为实施工程自行编制或委托编制的技术</w:t>
      </w:r>
      <w:r>
        <w:rPr>
          <w:rFonts w:hint="eastAsia" w:ascii="宋体" w:hAnsi="宋体"/>
          <w:color w:val="auto"/>
          <w:sz w:val="21"/>
          <w:szCs w:val="21"/>
        </w:rPr>
        <w:t>规格</w:t>
      </w:r>
      <w:r>
        <w:rPr>
          <w:rFonts w:ascii="宋体" w:hAnsi="宋体"/>
          <w:color w:val="auto"/>
          <w:sz w:val="21"/>
          <w:szCs w:val="21"/>
        </w:rPr>
        <w:t>以及反映发包人关于合同要求或其他类似性质的文件的著作权的归属：</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jc w:val="left"/>
        <w:rPr>
          <w:rFonts w:ascii="宋体" w:hAnsi="宋体"/>
          <w:color w:val="auto"/>
          <w:sz w:val="21"/>
          <w:szCs w:val="21"/>
        </w:rPr>
      </w:pPr>
      <w:r>
        <w:rPr>
          <w:rFonts w:ascii="宋体" w:hAnsi="宋体"/>
          <w:color w:val="auto"/>
          <w:sz w:val="21"/>
          <w:szCs w:val="21"/>
        </w:rPr>
        <w:t>关于发包人提供的上述文件的使用限制的要求：</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13</w:t>
      </w:r>
      <w:r>
        <w:rPr>
          <w:rFonts w:ascii="宋体" w:hAnsi="宋体"/>
          <w:color w:val="auto"/>
          <w:sz w:val="21"/>
          <w:szCs w:val="21"/>
        </w:rPr>
        <w:t>.2 关于</w:t>
      </w:r>
      <w:r>
        <w:rPr>
          <w:rFonts w:hint="eastAsia" w:ascii="宋体" w:hAnsi="宋体"/>
          <w:color w:val="auto"/>
          <w:sz w:val="21"/>
          <w:szCs w:val="21"/>
        </w:rPr>
        <w:t>设计</w:t>
      </w:r>
      <w:r>
        <w:rPr>
          <w:rFonts w:ascii="宋体" w:hAnsi="宋体"/>
          <w:color w:val="auto"/>
          <w:sz w:val="21"/>
          <w:szCs w:val="21"/>
        </w:rPr>
        <w:t>人为实施工程所编制文件的著作权的归属：</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关于</w:t>
      </w:r>
      <w:r>
        <w:rPr>
          <w:rFonts w:hint="eastAsia" w:ascii="宋体" w:hAnsi="宋体"/>
          <w:color w:val="auto"/>
          <w:sz w:val="21"/>
          <w:szCs w:val="21"/>
        </w:rPr>
        <w:t>设计</w:t>
      </w:r>
      <w:r>
        <w:rPr>
          <w:rFonts w:ascii="宋体" w:hAnsi="宋体"/>
          <w:color w:val="auto"/>
          <w:sz w:val="21"/>
          <w:szCs w:val="21"/>
        </w:rPr>
        <w:t>人提供的上述文件的使用限制的要求：</w:t>
      </w:r>
      <w:r>
        <w:rPr>
          <w:rFonts w:ascii="宋体" w:hAnsi="宋体"/>
          <w:color w:val="auto"/>
          <w:sz w:val="21"/>
          <w:szCs w:val="21"/>
          <w:u w:val="single"/>
        </w:rPr>
        <w:t>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spacing w:line="360" w:lineRule="auto"/>
        <w:jc w:val="left"/>
        <w:rPr>
          <w:rFonts w:ascii="宋体" w:hAnsi="宋体"/>
          <w:color w:val="auto"/>
          <w:sz w:val="21"/>
          <w:szCs w:val="21"/>
        </w:rPr>
      </w:pPr>
      <w:r>
        <w:rPr>
          <w:rFonts w:hint="eastAsia" w:ascii="宋体" w:hAnsi="宋体"/>
          <w:color w:val="auto"/>
          <w:sz w:val="21"/>
          <w:szCs w:val="21"/>
        </w:rPr>
        <w:t xml:space="preserve">    13.5 设计人在设计过程中所采用的专利、专有技术的使用费的承担方式：</w:t>
      </w:r>
      <w:r>
        <w:rPr>
          <w:rFonts w:hint="eastAsia" w:ascii="宋体" w:hAnsi="宋体" w:cs="MingLiU_HKSCS"/>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19" w:name="_Toc106719277"/>
      <w:r>
        <w:rPr>
          <w:rFonts w:ascii="黑体" w:hAnsi="黑体" w:eastAsia="黑体"/>
          <w:b w:val="0"/>
          <w:color w:val="auto"/>
          <w:sz w:val="28"/>
          <w:szCs w:val="28"/>
        </w:rPr>
        <w:t>1</w:t>
      </w:r>
      <w:r>
        <w:rPr>
          <w:rFonts w:hint="eastAsia" w:ascii="黑体" w:hAnsi="黑体" w:eastAsia="黑体"/>
          <w:b w:val="0"/>
          <w:color w:val="auto"/>
          <w:sz w:val="28"/>
          <w:szCs w:val="28"/>
        </w:rPr>
        <w:t>4</w:t>
      </w:r>
      <w:r>
        <w:rPr>
          <w:rFonts w:ascii="黑体" w:hAnsi="黑体" w:eastAsia="黑体"/>
          <w:b w:val="0"/>
          <w:color w:val="auto"/>
          <w:sz w:val="28"/>
          <w:szCs w:val="28"/>
        </w:rPr>
        <w:t>.违约</w:t>
      </w:r>
      <w:r>
        <w:rPr>
          <w:rFonts w:hint="eastAsia" w:ascii="黑体" w:hAnsi="黑体" w:eastAsia="黑体"/>
          <w:b w:val="0"/>
          <w:color w:val="auto"/>
          <w:sz w:val="28"/>
          <w:szCs w:val="28"/>
        </w:rPr>
        <w:t>责任</w:t>
      </w:r>
      <w:bookmarkEnd w:id="519"/>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.1 发包人违约</w:t>
      </w:r>
      <w:r>
        <w:rPr>
          <w:rFonts w:hint="eastAsia" w:ascii="宋体" w:hAnsi="宋体"/>
          <w:color w:val="auto"/>
          <w:sz w:val="21"/>
          <w:szCs w:val="21"/>
        </w:rPr>
        <w:t>责任</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14.1.1 发包人支付设计人违约金：</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 xml:space="preserve">.1.2 </w:t>
      </w:r>
      <w:r>
        <w:rPr>
          <w:rFonts w:hint="eastAsia" w:ascii="宋体" w:hAnsi="宋体"/>
          <w:color w:val="auto"/>
          <w:sz w:val="21"/>
          <w:szCs w:val="21"/>
        </w:rPr>
        <w:t>发包人逾期支付设计费的违约金：</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 xml:space="preserve">.2 </w:t>
      </w:r>
      <w:r>
        <w:rPr>
          <w:rFonts w:hint="eastAsia" w:ascii="宋体" w:hAnsi="宋体"/>
          <w:color w:val="auto"/>
          <w:sz w:val="21"/>
          <w:szCs w:val="21"/>
        </w:rPr>
        <w:t>设计</w:t>
      </w:r>
      <w:r>
        <w:rPr>
          <w:rFonts w:ascii="宋体" w:hAnsi="宋体"/>
          <w:color w:val="auto"/>
          <w:sz w:val="21"/>
          <w:szCs w:val="21"/>
        </w:rPr>
        <w:t>人违约</w:t>
      </w:r>
      <w:r>
        <w:rPr>
          <w:rFonts w:hint="eastAsia" w:ascii="宋体" w:hAnsi="宋体"/>
          <w:color w:val="auto"/>
          <w:sz w:val="21"/>
          <w:szCs w:val="21"/>
        </w:rPr>
        <w:t>责任</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14.2.1 设计人支付发包人的违约金：</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.2.2</w:t>
      </w: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逾期交付工程设计文件的违约金</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 xml:space="preserve">。 </w:t>
      </w:r>
      <w:r>
        <w:rPr>
          <w:rFonts w:ascii="宋体" w:hAnsi="宋体"/>
          <w:color w:val="auto"/>
          <w:sz w:val="21"/>
          <w:szCs w:val="21"/>
        </w:rPr>
        <w:t xml:space="preserve">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设计</w:t>
      </w:r>
      <w:r>
        <w:rPr>
          <w:rFonts w:ascii="宋体" w:hAnsi="宋体"/>
          <w:color w:val="auto"/>
          <w:sz w:val="21"/>
          <w:szCs w:val="21"/>
        </w:rPr>
        <w:t>人</w:t>
      </w:r>
      <w:r>
        <w:rPr>
          <w:rFonts w:hint="eastAsia" w:ascii="宋体" w:hAnsi="宋体"/>
          <w:color w:val="auto"/>
          <w:sz w:val="21"/>
          <w:szCs w:val="21"/>
        </w:rPr>
        <w:t>逾期交付工程设计文件的违约金的上限</w:t>
      </w:r>
      <w:r>
        <w:rPr>
          <w:rFonts w:ascii="宋体" w:hAnsi="宋体"/>
          <w:color w:val="auto"/>
          <w:sz w:val="21"/>
          <w:szCs w:val="21"/>
        </w:rPr>
        <w:t>：</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 xml:space="preserve">。    </w:t>
      </w:r>
    </w:p>
    <w:p>
      <w:pPr>
        <w:spacing w:line="360" w:lineRule="auto"/>
        <w:ind w:left="515" w:leftChars="200" w:hanging="115" w:hangingChars="55"/>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4</w:t>
      </w:r>
      <w:r>
        <w:rPr>
          <w:rFonts w:ascii="宋体" w:hAnsi="宋体"/>
          <w:color w:val="auto"/>
          <w:sz w:val="21"/>
          <w:szCs w:val="21"/>
        </w:rPr>
        <w:t xml:space="preserve">.2.3 </w:t>
      </w:r>
      <w:r>
        <w:rPr>
          <w:rFonts w:hint="eastAsia" w:ascii="宋体" w:hAnsi="宋体"/>
          <w:color w:val="auto"/>
          <w:sz w:val="21"/>
          <w:szCs w:val="21"/>
        </w:rPr>
        <w:t>设计人设计文件不合格的损失赔偿金的上限：</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14.2.4 设计人未经发包人同意擅自对工程设计进行分包的违约责任：</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20" w:name="_Toc106719278"/>
      <w:r>
        <w:rPr>
          <w:rFonts w:ascii="黑体" w:hAnsi="黑体" w:eastAsia="黑体"/>
          <w:b w:val="0"/>
          <w:color w:val="auto"/>
          <w:sz w:val="28"/>
          <w:szCs w:val="28"/>
        </w:rPr>
        <w:t>1</w:t>
      </w:r>
      <w:r>
        <w:rPr>
          <w:rFonts w:hint="eastAsia" w:ascii="黑体" w:hAnsi="黑体" w:eastAsia="黑体"/>
          <w:b w:val="0"/>
          <w:color w:val="auto"/>
          <w:sz w:val="28"/>
          <w:szCs w:val="28"/>
        </w:rPr>
        <w:t>5</w:t>
      </w:r>
      <w:r>
        <w:rPr>
          <w:rFonts w:ascii="黑体" w:hAnsi="黑体" w:eastAsia="黑体"/>
          <w:b w:val="0"/>
          <w:color w:val="auto"/>
          <w:sz w:val="28"/>
          <w:szCs w:val="28"/>
        </w:rPr>
        <w:t>.不可抗力</w:t>
      </w:r>
      <w:bookmarkEnd w:id="520"/>
      <w:r>
        <w:rPr>
          <w:rFonts w:ascii="黑体" w:hAnsi="黑体" w:eastAsia="黑体"/>
          <w:b w:val="0"/>
          <w:color w:val="auto"/>
          <w:sz w:val="28"/>
          <w:szCs w:val="28"/>
        </w:rPr>
        <w:t xml:space="preserve"> </w:t>
      </w:r>
    </w:p>
    <w:p>
      <w:pPr>
        <w:adjustRightInd/>
        <w:spacing w:line="360" w:lineRule="auto"/>
        <w:ind w:firstLine="420" w:firstLineChars="200"/>
        <w:jc w:val="left"/>
        <w:textAlignment w:val="auto"/>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5</w:t>
      </w:r>
      <w:r>
        <w:rPr>
          <w:rFonts w:ascii="宋体" w:hAnsi="宋体"/>
          <w:color w:val="auto"/>
          <w:sz w:val="21"/>
          <w:szCs w:val="21"/>
        </w:rPr>
        <w:t>.1 不可抗力的确认</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除通用合同条款约定的不可抗力事件之外，视为不可抗力的其他情形：</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21" w:name="_Toc106719279"/>
      <w:r>
        <w:rPr>
          <w:rFonts w:ascii="黑体" w:hAnsi="黑体" w:eastAsia="黑体"/>
          <w:b w:val="0"/>
          <w:color w:val="auto"/>
          <w:sz w:val="28"/>
          <w:szCs w:val="28"/>
        </w:rPr>
        <w:t>1</w:t>
      </w:r>
      <w:r>
        <w:rPr>
          <w:rFonts w:hint="eastAsia" w:ascii="黑体" w:hAnsi="黑体" w:eastAsia="黑体"/>
          <w:b w:val="0"/>
          <w:color w:val="auto"/>
          <w:sz w:val="28"/>
          <w:szCs w:val="28"/>
        </w:rPr>
        <w:t>6</w:t>
      </w:r>
      <w:r>
        <w:rPr>
          <w:rFonts w:ascii="黑体" w:hAnsi="黑体" w:eastAsia="黑体"/>
          <w:b w:val="0"/>
          <w:color w:val="auto"/>
          <w:sz w:val="28"/>
          <w:szCs w:val="28"/>
        </w:rPr>
        <w:t>.</w:t>
      </w:r>
      <w:r>
        <w:rPr>
          <w:rFonts w:hint="eastAsia" w:ascii="黑体" w:hAnsi="黑体" w:eastAsia="黑体"/>
          <w:b w:val="0"/>
          <w:color w:val="auto"/>
          <w:sz w:val="28"/>
          <w:szCs w:val="28"/>
        </w:rPr>
        <w:t>合同解除</w:t>
      </w:r>
      <w:bookmarkEnd w:id="521"/>
      <w:r>
        <w:rPr>
          <w:rFonts w:ascii="黑体" w:hAnsi="黑体" w:eastAsia="黑体"/>
          <w:b w:val="0"/>
          <w:color w:val="auto"/>
          <w:sz w:val="28"/>
          <w:szCs w:val="28"/>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16.2 </w:t>
      </w:r>
      <w:r>
        <w:rPr>
          <w:rFonts w:hint="eastAsia" w:ascii="宋体" w:hAnsi="宋体" w:cs="Courier New"/>
          <w:color w:val="auto"/>
          <w:sz w:val="21"/>
          <w:szCs w:val="21"/>
        </w:rPr>
        <w:t>有下列情形之一的，可以解除合同：</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（3）暂停设计期限已连续超过</w:t>
      </w:r>
      <w:r>
        <w:rPr>
          <w:rFonts w:hint="eastAsia" w:ascii="宋体" w:hAnsi="宋体"/>
          <w:color w:val="auto"/>
          <w:sz w:val="21"/>
          <w:szCs w:val="21"/>
          <w:u w:val="single"/>
        </w:rPr>
        <w:t xml:space="preserve">       </w:t>
      </w:r>
      <w:r>
        <w:rPr>
          <w:rFonts w:hint="eastAsia" w:ascii="宋体" w:hAnsi="宋体"/>
          <w:color w:val="auto"/>
          <w:sz w:val="21"/>
          <w:szCs w:val="21"/>
        </w:rPr>
        <w:t>天。</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 xml:space="preserve">16.4 </w:t>
      </w:r>
      <w:r>
        <w:rPr>
          <w:rFonts w:hint="eastAsia" w:ascii="宋体" w:hAnsi="宋体" w:cs="Courier New"/>
          <w:color w:val="auto"/>
          <w:sz w:val="21"/>
          <w:szCs w:val="21"/>
        </w:rPr>
        <w:t>发包人向设计人支付已完工作设计费的期限为</w:t>
      </w:r>
      <w:r>
        <w:rPr>
          <w:rFonts w:hint="eastAsia" w:ascii="宋体" w:hAnsi="宋体" w:cs="Courier New"/>
          <w:color w:val="auto"/>
          <w:sz w:val="21"/>
          <w:szCs w:val="21"/>
          <w:u w:val="single"/>
        </w:rPr>
        <w:t xml:space="preserve">    </w:t>
      </w:r>
      <w:r>
        <w:rPr>
          <w:rFonts w:hint="eastAsia" w:ascii="宋体" w:hAnsi="宋体" w:cs="Courier New"/>
          <w:color w:val="auto"/>
          <w:sz w:val="21"/>
          <w:szCs w:val="21"/>
        </w:rPr>
        <w:t>天内。</w:t>
      </w:r>
    </w:p>
    <w:p>
      <w:pPr>
        <w:pStyle w:val="4"/>
        <w:spacing w:beforeLines="50" w:afterLines="50" w:line="360" w:lineRule="auto"/>
        <w:rPr>
          <w:rFonts w:ascii="黑体" w:hAnsi="黑体" w:eastAsia="黑体"/>
          <w:b w:val="0"/>
          <w:color w:val="auto"/>
          <w:sz w:val="28"/>
          <w:szCs w:val="28"/>
        </w:rPr>
      </w:pPr>
      <w:bookmarkStart w:id="522" w:name="_Toc106719280"/>
      <w:r>
        <w:rPr>
          <w:rFonts w:hint="eastAsia" w:ascii="黑体" w:hAnsi="黑体" w:eastAsia="黑体"/>
          <w:b w:val="0"/>
          <w:color w:val="auto"/>
          <w:sz w:val="28"/>
          <w:szCs w:val="28"/>
        </w:rPr>
        <w:t>17</w:t>
      </w:r>
      <w:r>
        <w:rPr>
          <w:rFonts w:ascii="黑体" w:hAnsi="黑体" w:eastAsia="黑体"/>
          <w:b w:val="0"/>
          <w:color w:val="auto"/>
          <w:sz w:val="28"/>
          <w:szCs w:val="28"/>
        </w:rPr>
        <w:t>.争议解决</w:t>
      </w:r>
      <w:bookmarkEnd w:id="522"/>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 争议评审</w:t>
      </w:r>
    </w:p>
    <w:p>
      <w:pPr>
        <w:spacing w:line="360" w:lineRule="auto"/>
        <w:ind w:firstLine="315" w:firstLineChars="150"/>
        <w:jc w:val="left"/>
        <w:rPr>
          <w:rFonts w:ascii="宋体" w:hAnsi="宋体"/>
          <w:color w:val="auto"/>
          <w:sz w:val="21"/>
          <w:szCs w:val="21"/>
          <w:u w:val="single"/>
        </w:rPr>
      </w:pPr>
      <w:r>
        <w:rPr>
          <w:rFonts w:ascii="宋体" w:hAnsi="宋体"/>
          <w:color w:val="auto"/>
          <w:sz w:val="21"/>
          <w:szCs w:val="21"/>
        </w:rPr>
        <w:t>合同当事人是否同意将工程争议提交争议评审小组决</w:t>
      </w:r>
      <w:r>
        <w:rPr>
          <w:rFonts w:hint="eastAsia" w:ascii="宋体" w:hAnsi="宋体"/>
          <w:color w:val="auto"/>
          <w:sz w:val="21"/>
          <w:szCs w:val="21"/>
        </w:rPr>
        <w:t>定：</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.3.1 争议评审小组的确定</w:t>
      </w:r>
    </w:p>
    <w:p>
      <w:pPr>
        <w:spacing w:line="360" w:lineRule="auto"/>
        <w:ind w:firstLine="420" w:firstLineChars="200"/>
        <w:jc w:val="left"/>
        <w:rPr>
          <w:rFonts w:ascii="宋体" w:hAnsi="宋体"/>
          <w:color w:val="auto"/>
          <w:sz w:val="21"/>
          <w:szCs w:val="21"/>
          <w:u w:val="single"/>
        </w:rPr>
      </w:pPr>
      <w:r>
        <w:rPr>
          <w:rFonts w:ascii="宋体" w:hAnsi="宋体"/>
          <w:color w:val="auto"/>
          <w:sz w:val="21"/>
          <w:szCs w:val="21"/>
        </w:rPr>
        <w:t>争议评审小组成员的确定：</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选定争议评审员的期限：</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评审</w:t>
      </w:r>
      <w:r>
        <w:rPr>
          <w:rFonts w:hint="eastAsia" w:ascii="宋体" w:hAnsi="宋体"/>
          <w:color w:val="auto"/>
          <w:sz w:val="21"/>
          <w:szCs w:val="21"/>
        </w:rPr>
        <w:t>所发生的费用</w:t>
      </w:r>
      <w:r>
        <w:rPr>
          <w:rFonts w:ascii="宋体" w:hAnsi="宋体"/>
          <w:color w:val="auto"/>
          <w:sz w:val="21"/>
          <w:szCs w:val="21"/>
        </w:rPr>
        <w:t>承担方式：</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ascii="宋体" w:hAnsi="宋体"/>
          <w:color w:val="auto"/>
          <w:sz w:val="21"/>
          <w:szCs w:val="21"/>
        </w:rPr>
        <w:t>其他事项的约定：</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.3.2 争议评审小组的决定</w:t>
      </w:r>
    </w:p>
    <w:p>
      <w:pPr>
        <w:spacing w:line="360" w:lineRule="auto"/>
        <w:ind w:firstLine="420" w:firstLineChars="200"/>
        <w:jc w:val="left"/>
        <w:rPr>
          <w:rFonts w:ascii="宋体" w:hAnsi="宋体"/>
          <w:color w:val="auto"/>
          <w:sz w:val="21"/>
          <w:szCs w:val="21"/>
        </w:rPr>
      </w:pPr>
      <w:r>
        <w:rPr>
          <w:rFonts w:ascii="宋体" w:hAnsi="宋体"/>
          <w:color w:val="auto"/>
          <w:sz w:val="21"/>
          <w:szCs w:val="21"/>
        </w:rPr>
        <w:t>合同当事人关于本</w:t>
      </w:r>
      <w:r>
        <w:rPr>
          <w:rFonts w:hint="eastAsia" w:ascii="宋体" w:hAnsi="宋体"/>
          <w:color w:val="auto"/>
          <w:sz w:val="21"/>
          <w:szCs w:val="21"/>
        </w:rPr>
        <w:t>事</w:t>
      </w:r>
      <w:r>
        <w:rPr>
          <w:rFonts w:ascii="宋体" w:hAnsi="宋体"/>
          <w:color w:val="auto"/>
          <w:sz w:val="21"/>
          <w:szCs w:val="21"/>
        </w:rPr>
        <w:t>项的约定：</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ascii="宋体" w:hAnsi="宋体"/>
          <w:color w:val="auto"/>
          <w:sz w:val="21"/>
          <w:szCs w:val="21"/>
        </w:rPr>
        <w:t>。</w:t>
      </w:r>
    </w:p>
    <w:p>
      <w:pPr>
        <w:adjustRightInd/>
        <w:spacing w:line="36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17</w:t>
      </w:r>
      <w:r>
        <w:rPr>
          <w:rFonts w:ascii="宋体" w:hAnsi="宋体"/>
          <w:color w:val="auto"/>
          <w:sz w:val="21"/>
          <w:szCs w:val="21"/>
        </w:rPr>
        <w:t>.4仲裁或诉讼</w:t>
      </w:r>
    </w:p>
    <w:p>
      <w:pPr>
        <w:spacing w:line="360" w:lineRule="auto"/>
        <w:ind w:firstLine="420" w:firstLineChars="200"/>
        <w:jc w:val="left"/>
        <w:rPr>
          <w:rFonts w:ascii="宋体" w:hAnsi="宋体"/>
          <w:color w:val="auto"/>
          <w:sz w:val="21"/>
          <w:szCs w:val="21"/>
        </w:rPr>
      </w:pPr>
      <w:r>
        <w:rPr>
          <w:rFonts w:ascii="宋体" w:hAnsi="宋体"/>
          <w:color w:val="auto"/>
          <w:sz w:val="21"/>
          <w:szCs w:val="21"/>
        </w:rPr>
        <w:t>因合同及合同有关事项发生的争议，按下列第</w:t>
      </w:r>
      <w:r>
        <w:rPr>
          <w:rFonts w:ascii="宋体" w:hAnsi="宋体"/>
          <w:color w:val="auto"/>
          <w:sz w:val="21"/>
          <w:szCs w:val="21"/>
          <w:u w:val="single"/>
        </w:rPr>
        <w:t xml:space="preserve">     </w:t>
      </w:r>
      <w:r>
        <w:rPr>
          <w:rFonts w:ascii="宋体" w:hAnsi="宋体"/>
          <w:color w:val="auto"/>
          <w:sz w:val="21"/>
          <w:szCs w:val="21"/>
        </w:rPr>
        <w:t>种方式</w:t>
      </w:r>
      <w:r>
        <w:rPr>
          <w:rFonts w:hint="eastAsia" w:ascii="宋体" w:hAnsi="宋体"/>
          <w:color w:val="auto"/>
          <w:sz w:val="21"/>
          <w:szCs w:val="21"/>
        </w:rPr>
        <w:t>解</w:t>
      </w:r>
      <w:r>
        <w:rPr>
          <w:rFonts w:ascii="宋体" w:hAnsi="宋体"/>
          <w:color w:val="auto"/>
          <w:sz w:val="21"/>
          <w:szCs w:val="21"/>
        </w:rPr>
        <w:t>决：</w:t>
      </w:r>
    </w:p>
    <w:p>
      <w:pPr>
        <w:spacing w:line="360" w:lineRule="auto"/>
        <w:ind w:firstLine="420" w:firstLineChars="200"/>
        <w:jc w:val="left"/>
        <w:rPr>
          <w:rFonts w:ascii="宋体" w:hAnsi="宋体"/>
          <w:color w:val="auto"/>
          <w:sz w:val="21"/>
          <w:szCs w:val="21"/>
        </w:rPr>
      </w:pPr>
      <w:r>
        <w:rPr>
          <w:rFonts w:ascii="宋体" w:hAnsi="宋体"/>
          <w:color w:val="auto"/>
          <w:sz w:val="21"/>
          <w:szCs w:val="21"/>
        </w:rPr>
        <w:t>（1）向</w:t>
      </w:r>
      <w:r>
        <w:rPr>
          <w:rFonts w:ascii="宋体" w:hAnsi="宋体"/>
          <w:color w:val="auto"/>
          <w:sz w:val="21"/>
          <w:szCs w:val="21"/>
          <w:u w:val="single"/>
        </w:rPr>
        <w:t xml:space="preserve">                     </w:t>
      </w:r>
      <w:r>
        <w:rPr>
          <w:rFonts w:ascii="宋体" w:hAnsi="宋体"/>
          <w:color w:val="auto"/>
          <w:sz w:val="21"/>
          <w:szCs w:val="21"/>
        </w:rPr>
        <w:t>仲裁委员会申请仲裁；</w:t>
      </w:r>
    </w:p>
    <w:p>
      <w:pPr>
        <w:spacing w:line="360" w:lineRule="auto"/>
        <w:ind w:firstLine="420" w:firstLineChars="200"/>
        <w:jc w:val="left"/>
        <w:rPr>
          <w:rFonts w:ascii="宋体" w:hAnsi="宋体"/>
          <w:color w:val="auto"/>
          <w:sz w:val="21"/>
          <w:szCs w:val="21"/>
        </w:rPr>
      </w:pPr>
      <w:r>
        <w:rPr>
          <w:rFonts w:ascii="宋体" w:hAnsi="宋体"/>
          <w:color w:val="auto"/>
          <w:sz w:val="21"/>
          <w:szCs w:val="21"/>
        </w:rPr>
        <w:t>（2）向</w:t>
      </w:r>
      <w:r>
        <w:rPr>
          <w:rFonts w:ascii="宋体" w:hAnsi="宋体"/>
          <w:color w:val="auto"/>
          <w:sz w:val="21"/>
          <w:szCs w:val="21"/>
          <w:u w:val="single"/>
        </w:rPr>
        <w:t xml:space="preserve">                     </w:t>
      </w:r>
      <w:r>
        <w:rPr>
          <w:rFonts w:ascii="宋体" w:hAnsi="宋体"/>
          <w:color w:val="auto"/>
          <w:sz w:val="21"/>
          <w:szCs w:val="21"/>
        </w:rPr>
        <w:t>人民法院起诉。</w:t>
      </w:r>
    </w:p>
    <w:p>
      <w:pPr>
        <w:pStyle w:val="4"/>
        <w:spacing w:beforeLines="50" w:afterLines="50" w:line="360" w:lineRule="auto"/>
        <w:rPr>
          <w:rFonts w:ascii="宋体" w:hAnsi="宋体"/>
          <w:color w:val="auto"/>
          <w:sz w:val="21"/>
          <w:szCs w:val="21"/>
        </w:rPr>
      </w:pPr>
      <w:bookmarkStart w:id="523" w:name="_Toc106719281"/>
      <w:r>
        <w:rPr>
          <w:rFonts w:hint="eastAsia" w:ascii="黑体" w:hAnsi="黑体" w:eastAsia="黑体"/>
          <w:b w:val="0"/>
          <w:color w:val="auto"/>
          <w:sz w:val="28"/>
          <w:szCs w:val="28"/>
        </w:rPr>
        <w:t>18</w:t>
      </w:r>
      <w:r>
        <w:rPr>
          <w:rFonts w:ascii="黑体" w:hAnsi="黑体" w:eastAsia="黑体"/>
          <w:b w:val="0"/>
          <w:color w:val="auto"/>
          <w:sz w:val="28"/>
          <w:szCs w:val="28"/>
        </w:rPr>
        <w:t>.</w:t>
      </w:r>
      <w:r>
        <w:rPr>
          <w:rFonts w:hint="eastAsia" w:ascii="黑体" w:hAnsi="黑体" w:eastAsia="黑体"/>
          <w:b w:val="0"/>
          <w:color w:val="auto"/>
          <w:sz w:val="28"/>
          <w:szCs w:val="28"/>
        </w:rPr>
        <w:t>其他</w:t>
      </w:r>
      <w:r>
        <w:rPr>
          <w:rStyle w:val="49"/>
          <w:rFonts w:ascii="黑体" w:hAnsi="黑体" w:eastAsia="黑体"/>
          <w:b w:val="0"/>
          <w:color w:val="auto"/>
        </w:rPr>
        <w:footnoteReference w:id="86"/>
      </w:r>
      <w:bookmarkEnd w:id="523"/>
    </w:p>
    <w:p>
      <w:pPr>
        <w:spacing w:line="440" w:lineRule="exact"/>
        <w:ind w:firstLine="424" w:firstLineChars="202"/>
        <w:jc w:val="left"/>
        <w:rPr>
          <w:rFonts w:ascii="宋体" w:hAnsi="宋体"/>
          <w:color w:val="auto"/>
          <w:sz w:val="21"/>
          <w:szCs w:val="21"/>
          <w:u w:val="single"/>
        </w:rPr>
      </w:pPr>
      <w:r>
        <w:rPr>
          <w:rFonts w:hint="eastAsia" w:ascii="宋体" w:hAnsi="宋体"/>
          <w:color w:val="auto"/>
          <w:sz w:val="21"/>
          <w:szCs w:val="21"/>
          <w:u w:val="single"/>
        </w:rPr>
        <w:t>18.1.设计服务基本要求</w:t>
      </w:r>
    </w:p>
    <w:p>
      <w:pPr>
        <w:spacing w:line="440" w:lineRule="exact"/>
        <w:ind w:firstLine="424" w:firstLineChars="202"/>
        <w:jc w:val="left"/>
        <w:rPr>
          <w:rFonts w:ascii="宋体" w:hAnsi="宋体"/>
          <w:color w:val="auto"/>
          <w:sz w:val="21"/>
          <w:szCs w:val="21"/>
          <w:u w:val="single"/>
        </w:rPr>
      </w:pPr>
      <w:r>
        <w:rPr>
          <w:rFonts w:hint="eastAsia" w:ascii="宋体" w:hAnsi="宋体"/>
          <w:color w:val="auto"/>
          <w:sz w:val="21"/>
          <w:szCs w:val="21"/>
          <w:u w:val="single"/>
        </w:rPr>
        <w:t>（1）设计人应依据项目设计合同的规定，通过有效地计划、组织和协调，按时完成合同规定的设计任务，保证设计质量、合理控制工程投资，为建设各方提供优良的设计服务。</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（2）承担方案优化及其后续设计服务的设计人，若</w:t>
      </w:r>
      <w:r>
        <w:rPr>
          <w:rFonts w:hint="eastAsia" w:ascii="宋体" w:hAnsi="宋体" w:cs="Courier New"/>
          <w:color w:val="auto"/>
          <w:sz w:val="21"/>
          <w:szCs w:val="21"/>
          <w:u w:val="single"/>
        </w:rPr>
        <w:t>发包人</w:t>
      </w:r>
      <w:r>
        <w:rPr>
          <w:rFonts w:hint="eastAsia" w:ascii="宋体" w:hAnsi="宋体"/>
          <w:color w:val="auto"/>
          <w:sz w:val="21"/>
          <w:szCs w:val="21"/>
          <w:u w:val="single"/>
        </w:rPr>
        <w:t>或其上级主管部门认为有必要的话，则应按其要求进行技术设计，编制技术设计文件及相应修正概算，设计人应无条件执行，且编制费用已包括在设计费总额中，但涉及重大修改的由双方另行协商。</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（3）</w:t>
      </w:r>
      <w:r>
        <w:rPr>
          <w:rFonts w:hint="eastAsia" w:ascii="宋体" w:hAnsi="宋体" w:cs="Courier New"/>
          <w:color w:val="auto"/>
          <w:sz w:val="21"/>
          <w:szCs w:val="21"/>
          <w:u w:val="single"/>
        </w:rPr>
        <w:t>发包人</w:t>
      </w:r>
      <w:r>
        <w:rPr>
          <w:rFonts w:hint="eastAsia" w:ascii="宋体" w:hAnsi="宋体"/>
          <w:color w:val="auto"/>
          <w:sz w:val="21"/>
          <w:szCs w:val="21"/>
          <w:u w:val="single"/>
        </w:rPr>
        <w:t>认为有必要分标段进行施工招标的话，则设计人应按其要求分别提交招标项目所需的图纸、文件资料，满足</w:t>
      </w:r>
      <w:r>
        <w:rPr>
          <w:rFonts w:hint="eastAsia" w:ascii="宋体" w:hAnsi="宋体" w:cs="Courier New"/>
          <w:color w:val="auto"/>
          <w:sz w:val="21"/>
          <w:szCs w:val="21"/>
          <w:u w:val="single"/>
        </w:rPr>
        <w:t>发包人</w:t>
      </w:r>
      <w:r>
        <w:rPr>
          <w:rFonts w:hint="eastAsia" w:ascii="宋体" w:hAnsi="宋体"/>
          <w:color w:val="auto"/>
          <w:sz w:val="21"/>
          <w:szCs w:val="21"/>
          <w:u w:val="single"/>
        </w:rPr>
        <w:t>的招标需要。</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（4）工程施工时，应按照规定派驻工地设计代表，协助</w:t>
      </w:r>
      <w:r>
        <w:rPr>
          <w:rFonts w:hint="eastAsia" w:ascii="宋体" w:hAnsi="宋体" w:cs="Courier New"/>
          <w:color w:val="auto"/>
          <w:sz w:val="21"/>
          <w:szCs w:val="21"/>
          <w:u w:val="single"/>
        </w:rPr>
        <w:t>发包人</w:t>
      </w:r>
      <w:r>
        <w:rPr>
          <w:rFonts w:hint="eastAsia" w:ascii="宋体" w:hAnsi="宋体"/>
          <w:color w:val="auto"/>
          <w:sz w:val="21"/>
          <w:szCs w:val="21"/>
          <w:u w:val="single"/>
        </w:rPr>
        <w:t>解决各种与设计有关的问题，包括修改完善设计或局部变更设计。</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（5）设计人所做的设计应当符合设计标准和规范要求，由于设计失误引起重大设计变更造成</w:t>
      </w:r>
      <w:r>
        <w:rPr>
          <w:rFonts w:hint="eastAsia" w:ascii="宋体" w:hAnsi="宋体" w:cs="Courier New"/>
          <w:color w:val="auto"/>
          <w:sz w:val="21"/>
          <w:szCs w:val="21"/>
          <w:u w:val="single"/>
        </w:rPr>
        <w:t>发包人</w:t>
      </w:r>
      <w:r>
        <w:rPr>
          <w:rFonts w:hint="eastAsia" w:ascii="宋体" w:hAnsi="宋体"/>
          <w:color w:val="auto"/>
          <w:sz w:val="21"/>
          <w:szCs w:val="21"/>
          <w:u w:val="single"/>
        </w:rPr>
        <w:t>的工程费用增加的，设计人应赔偿损失，且最高赔偿金额不超过合同设计费总额。</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18.2.对设计人员的基本要求</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（1）设计人应当由投标时承诺派出的设计人员承担设计工作，其设计项目负责人和其他主要设计人员应当在相应的设计文件上签字，并参加</w:t>
      </w:r>
      <w:r>
        <w:rPr>
          <w:rFonts w:hint="eastAsia" w:ascii="宋体" w:hAnsi="宋体" w:cs="Courier New"/>
          <w:color w:val="auto"/>
          <w:sz w:val="21"/>
          <w:szCs w:val="21"/>
          <w:u w:val="single"/>
        </w:rPr>
        <w:t>发包人</w:t>
      </w:r>
      <w:r>
        <w:rPr>
          <w:rFonts w:hint="eastAsia" w:ascii="宋体" w:hAnsi="宋体"/>
          <w:color w:val="auto"/>
          <w:sz w:val="21"/>
          <w:szCs w:val="21"/>
          <w:u w:val="single"/>
        </w:rPr>
        <w:t>主持召开的与设计有关的会议，处理和解决与设计有关的问题。</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（2）设计人不按投标时的承诺派出设计项目负责人的，</w:t>
      </w:r>
      <w:r>
        <w:rPr>
          <w:rFonts w:hint="eastAsia" w:ascii="宋体" w:hAnsi="宋体" w:cs="Courier New"/>
          <w:color w:val="auto"/>
          <w:sz w:val="21"/>
          <w:szCs w:val="21"/>
          <w:u w:val="single"/>
        </w:rPr>
        <w:t>发包人</w:t>
      </w:r>
      <w:r>
        <w:rPr>
          <w:rFonts w:hint="eastAsia" w:ascii="宋体" w:hAnsi="宋体"/>
          <w:color w:val="auto"/>
          <w:sz w:val="21"/>
          <w:szCs w:val="21"/>
          <w:u w:val="single"/>
        </w:rPr>
        <w:t>有权拒绝与其签订设计合同；由此给</w:t>
      </w:r>
      <w:r>
        <w:rPr>
          <w:rFonts w:hint="eastAsia" w:ascii="宋体" w:hAnsi="宋体" w:cs="Courier New"/>
          <w:color w:val="auto"/>
          <w:sz w:val="21"/>
          <w:szCs w:val="21"/>
          <w:u w:val="single"/>
        </w:rPr>
        <w:t>发包人</w:t>
      </w:r>
      <w:r>
        <w:rPr>
          <w:rFonts w:hint="eastAsia" w:ascii="宋体" w:hAnsi="宋体"/>
          <w:color w:val="auto"/>
          <w:sz w:val="21"/>
          <w:szCs w:val="21"/>
          <w:u w:val="single"/>
        </w:rPr>
        <w:t>造成损失的，设计人应当负责赔偿，</w:t>
      </w:r>
      <w:r>
        <w:rPr>
          <w:rFonts w:hint="eastAsia" w:ascii="宋体" w:hAnsi="宋体" w:cs="Courier New"/>
          <w:color w:val="auto"/>
          <w:sz w:val="21"/>
          <w:szCs w:val="21"/>
          <w:u w:val="single"/>
        </w:rPr>
        <w:t>发包人</w:t>
      </w:r>
      <w:r>
        <w:rPr>
          <w:rFonts w:hint="eastAsia" w:ascii="宋体" w:hAnsi="宋体"/>
          <w:color w:val="auto"/>
          <w:sz w:val="21"/>
          <w:szCs w:val="21"/>
          <w:u w:val="single"/>
        </w:rPr>
        <w:t>可以直接将设计人的投标保证金作为赔偿费用予以扣除。</w:t>
      </w:r>
      <w:r>
        <w:rPr>
          <w:rFonts w:hint="eastAsia" w:ascii="宋体" w:hAnsi="宋体" w:cs="Courier New"/>
          <w:color w:val="auto"/>
          <w:sz w:val="21"/>
          <w:szCs w:val="21"/>
          <w:u w:val="single"/>
        </w:rPr>
        <w:t>发包人</w:t>
      </w:r>
      <w:r>
        <w:rPr>
          <w:rFonts w:hint="eastAsia" w:ascii="宋体" w:hAnsi="宋体"/>
          <w:color w:val="auto"/>
          <w:sz w:val="21"/>
          <w:szCs w:val="21"/>
          <w:u w:val="single"/>
        </w:rPr>
        <w:t>应当将上述情况向招标监管部门报备。</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（3）中标的设计项目负责人因其单位变动等特殊原因不能出任的，设计人应向</w:t>
      </w:r>
      <w:r>
        <w:rPr>
          <w:rFonts w:hint="eastAsia" w:ascii="宋体" w:hAnsi="宋体" w:cs="Courier New"/>
          <w:color w:val="auto"/>
          <w:sz w:val="21"/>
          <w:szCs w:val="21"/>
          <w:u w:val="single"/>
        </w:rPr>
        <w:t>发包人</w:t>
      </w:r>
      <w:r>
        <w:rPr>
          <w:rFonts w:hint="eastAsia" w:ascii="宋体" w:hAnsi="宋体"/>
          <w:color w:val="auto"/>
          <w:sz w:val="21"/>
          <w:szCs w:val="21"/>
          <w:u w:val="single"/>
        </w:rPr>
        <w:t>提出更换设计项目负责人申请，其替换人选的资格、经验和能力不得低于投标所报的人员。为此给</w:t>
      </w:r>
      <w:r>
        <w:rPr>
          <w:rFonts w:hint="eastAsia" w:ascii="宋体" w:hAnsi="宋体" w:cs="Courier New"/>
          <w:color w:val="auto"/>
          <w:sz w:val="21"/>
          <w:szCs w:val="21"/>
          <w:u w:val="single"/>
        </w:rPr>
        <w:t>发包人</w:t>
      </w:r>
      <w:r>
        <w:rPr>
          <w:rFonts w:hint="eastAsia" w:ascii="宋体" w:hAnsi="宋体"/>
          <w:color w:val="auto"/>
          <w:sz w:val="21"/>
          <w:szCs w:val="21"/>
          <w:u w:val="single"/>
        </w:rPr>
        <w:t>造成损失的，设计人应当予以赔偿。</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（4）设计人未能按投标时的承诺派出其他主要设计人员的，应事先向</w:t>
      </w:r>
      <w:r>
        <w:rPr>
          <w:rFonts w:hint="eastAsia" w:ascii="宋体" w:hAnsi="宋体" w:cs="Courier New"/>
          <w:color w:val="auto"/>
          <w:sz w:val="21"/>
          <w:szCs w:val="21"/>
          <w:u w:val="single"/>
        </w:rPr>
        <w:t>发包人</w:t>
      </w:r>
      <w:r>
        <w:rPr>
          <w:rFonts w:hint="eastAsia" w:ascii="宋体" w:hAnsi="宋体"/>
          <w:color w:val="auto"/>
          <w:sz w:val="21"/>
          <w:szCs w:val="21"/>
          <w:u w:val="single"/>
        </w:rPr>
        <w:t>提出更换主要设计人员的书面申请，其替换人选的资格、经验和能力不得低于投标所报的人员，为此给</w:t>
      </w:r>
      <w:r>
        <w:rPr>
          <w:rFonts w:hint="eastAsia" w:ascii="宋体" w:hAnsi="宋体" w:cs="Courier New"/>
          <w:color w:val="auto"/>
          <w:sz w:val="21"/>
          <w:szCs w:val="21"/>
          <w:u w:val="single"/>
        </w:rPr>
        <w:t>发包人</w:t>
      </w:r>
      <w:r>
        <w:rPr>
          <w:rFonts w:hint="eastAsia" w:ascii="宋体" w:hAnsi="宋体"/>
          <w:color w:val="auto"/>
          <w:sz w:val="21"/>
          <w:szCs w:val="21"/>
          <w:u w:val="single"/>
        </w:rPr>
        <w:t>造成损失的，设计人应当予以赔偿。</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（5）设计人员应有良好的职业道德和严谨的工作作风，在设计过程中不得向施工方介绍指定分包商和供应商。</w:t>
      </w:r>
    </w:p>
    <w:p>
      <w:pPr>
        <w:tabs>
          <w:tab w:val="left" w:pos="624"/>
        </w:tabs>
        <w:spacing w:line="440" w:lineRule="exact"/>
        <w:ind w:firstLine="424" w:firstLineChars="202"/>
        <w:textAlignment w:val="auto"/>
        <w:rPr>
          <w:rFonts w:ascii="宋体" w:hAnsi="宋体"/>
          <w:color w:val="auto"/>
          <w:sz w:val="21"/>
          <w:szCs w:val="21"/>
          <w:u w:val="single"/>
        </w:rPr>
      </w:pPr>
      <w:r>
        <w:rPr>
          <w:rFonts w:hint="eastAsia" w:ascii="宋体" w:hAnsi="宋体"/>
          <w:color w:val="auto"/>
          <w:sz w:val="21"/>
          <w:szCs w:val="21"/>
          <w:u w:val="single"/>
        </w:rPr>
        <w:t>（6）常驻施工现场设计代表，如有不尽其职或虚挂其名的情况，</w:t>
      </w:r>
      <w:r>
        <w:rPr>
          <w:rFonts w:hint="eastAsia" w:ascii="宋体" w:hAnsi="宋体" w:cs="Courier New"/>
          <w:color w:val="auto"/>
          <w:sz w:val="21"/>
          <w:szCs w:val="21"/>
          <w:u w:val="single"/>
        </w:rPr>
        <w:t>发包人</w:t>
      </w:r>
      <w:r>
        <w:rPr>
          <w:rFonts w:hint="eastAsia" w:ascii="宋体" w:hAnsi="宋体"/>
          <w:color w:val="auto"/>
          <w:sz w:val="21"/>
          <w:szCs w:val="21"/>
          <w:u w:val="single"/>
        </w:rPr>
        <w:t>有权要求调换具有相应资历的人选的权利，直至有权要求设计单位退场并单方面终止合同。</w:t>
      </w:r>
    </w:p>
    <w:p>
      <w:pPr>
        <w:pStyle w:val="13"/>
        <w:tabs>
          <w:tab w:val="left" w:pos="567"/>
          <w:tab w:val="left" w:pos="1000"/>
        </w:tabs>
        <w:spacing w:line="440" w:lineRule="exact"/>
        <w:ind w:firstLine="424" w:firstLineChars="202"/>
        <w:jc w:val="left"/>
        <w:rPr>
          <w:rFonts w:ascii="宋体" w:hAnsi="宋体" w:eastAsia="宋体"/>
          <w:color w:val="auto"/>
          <w:szCs w:val="21"/>
          <w:u w:val="single"/>
        </w:rPr>
      </w:pPr>
      <w:r>
        <w:rPr>
          <w:rFonts w:hint="eastAsia" w:ascii="宋体" w:hAnsi="宋体" w:eastAsia="宋体"/>
          <w:color w:val="auto"/>
          <w:szCs w:val="21"/>
          <w:u w:val="single"/>
        </w:rPr>
        <w:t>18.3.中标人承担工程勘察的，为满足设计和规范所要求的全部勘察报告和资料，以及工程施工所需要的配合服务（包括收集资料，现场踏勘，制订勘察纲要，进行测绘、勘探、取样、试验、测试、检测、监测等勘察作业，以及编制工程勘察文件和岩土工程设计文件等收取的费用，并包括与设计单位、施工单位的配合，后续服务等内容）的费用应包含在勘察费的投标报价中；承担方案设计的，其为方案获得批准所需要的优化和修改的全部工作的费用也包含在设计费中；承担施工图设计的，其为工程所需的初步设计、概算和施工现场服务的费用也都包含在施工图设计费中。</w:t>
      </w:r>
    </w:p>
    <w:p>
      <w:pPr>
        <w:spacing w:line="440" w:lineRule="exact"/>
        <w:ind w:firstLine="525" w:firstLineChars="250"/>
        <w:jc w:val="left"/>
        <w:rPr>
          <w:rFonts w:ascii="宋体" w:hAnsi="宋体"/>
          <w:color w:val="auto"/>
          <w:sz w:val="21"/>
          <w:szCs w:val="21"/>
          <w:u w:val="single"/>
        </w:rPr>
      </w:pPr>
      <w:r>
        <w:rPr>
          <w:rFonts w:hint="eastAsia" w:ascii="宋体" w:hAnsi="宋体"/>
          <w:color w:val="auto"/>
          <w:sz w:val="21"/>
          <w:szCs w:val="21"/>
          <w:u w:val="single"/>
        </w:rPr>
        <w:t>18.4.所有根据合同或其他原因应由设计人（勘察人）支付的税金和其他应缴纳的费用都要包括在合同金额中。</w:t>
      </w:r>
    </w:p>
    <w:p>
      <w:pPr>
        <w:spacing w:line="440" w:lineRule="exact"/>
        <w:ind w:firstLine="525" w:firstLineChars="250"/>
        <w:jc w:val="left"/>
        <w:rPr>
          <w:rFonts w:ascii="宋体" w:hAnsi="宋体"/>
          <w:color w:val="auto"/>
          <w:sz w:val="21"/>
          <w:szCs w:val="21"/>
          <w:u w:val="single"/>
        </w:rPr>
      </w:pPr>
      <w:r>
        <w:rPr>
          <w:rFonts w:hint="eastAsia" w:ascii="宋体" w:hAnsi="宋体"/>
          <w:color w:val="auto"/>
          <w:sz w:val="21"/>
          <w:szCs w:val="21"/>
          <w:u w:val="single"/>
        </w:rPr>
        <w:t xml:space="preserve">18.5.   ……                                       </w:t>
      </w: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color w:val="auto"/>
          <w:sz w:val="21"/>
          <w:szCs w:val="21"/>
          <w:u w:val="single"/>
        </w:rPr>
      </w:pPr>
    </w:p>
    <w:p>
      <w:pPr>
        <w:spacing w:line="440" w:lineRule="exact"/>
        <w:ind w:firstLine="525" w:firstLineChars="250"/>
        <w:jc w:val="left"/>
        <w:rPr>
          <w:rFonts w:ascii="宋体" w:hAnsi="宋体"/>
          <w:b/>
          <w:color w:val="auto"/>
          <w:sz w:val="21"/>
          <w:szCs w:val="21"/>
          <w:u w:val="single"/>
        </w:rPr>
      </w:pPr>
    </w:p>
    <w:p>
      <w:pPr>
        <w:spacing w:line="440" w:lineRule="exact"/>
        <w:ind w:firstLine="525" w:firstLineChars="250"/>
        <w:jc w:val="left"/>
        <w:rPr>
          <w:rFonts w:ascii="宋体" w:hAnsi="宋体"/>
          <w:b/>
          <w:color w:val="auto"/>
          <w:sz w:val="21"/>
          <w:szCs w:val="21"/>
          <w:u w:val="single"/>
        </w:rPr>
      </w:pPr>
    </w:p>
    <w:p>
      <w:pPr>
        <w:pStyle w:val="4"/>
        <w:rPr>
          <w:rFonts w:ascii="黑体" w:hAnsi="黑体" w:eastAsia="黑体"/>
          <w:b w:val="0"/>
          <w:color w:val="auto"/>
          <w:sz w:val="21"/>
          <w:szCs w:val="21"/>
        </w:rPr>
      </w:pPr>
      <w:bookmarkStart w:id="524" w:name="_Toc106719282"/>
      <w:r>
        <w:rPr>
          <w:rFonts w:ascii="黑体" w:hAnsi="黑体" w:eastAsia="黑体"/>
          <w:b w:val="0"/>
          <w:color w:val="auto"/>
          <w:sz w:val="21"/>
          <w:szCs w:val="21"/>
        </w:rPr>
        <w:t>附件</w:t>
      </w:r>
      <w:bookmarkEnd w:id="506"/>
      <w:bookmarkEnd w:id="524"/>
    </w:p>
    <w:p>
      <w:pPr>
        <w:spacing w:line="360" w:lineRule="auto"/>
        <w:jc w:val="left"/>
        <w:rPr>
          <w:rFonts w:ascii="宋体" w:hAnsi="宋体"/>
          <w:color w:val="auto"/>
          <w:sz w:val="21"/>
          <w:szCs w:val="21"/>
        </w:rPr>
      </w:pPr>
      <w:r>
        <w:rPr>
          <w:rFonts w:ascii="宋体" w:hAnsi="宋体"/>
          <w:color w:val="auto"/>
          <w:sz w:val="21"/>
          <w:szCs w:val="21"/>
        </w:rPr>
        <w:t>附件</w:t>
      </w:r>
      <w:r>
        <w:rPr>
          <w:rFonts w:hint="eastAsia" w:ascii="宋体" w:hAnsi="宋体"/>
          <w:color w:val="auto"/>
          <w:sz w:val="21"/>
          <w:szCs w:val="21"/>
        </w:rPr>
        <w:t>5-</w:t>
      </w:r>
      <w:r>
        <w:rPr>
          <w:rFonts w:ascii="宋体" w:hAnsi="宋体"/>
          <w:color w:val="auto"/>
          <w:sz w:val="21"/>
          <w:szCs w:val="21"/>
        </w:rPr>
        <w:t>1：</w:t>
      </w:r>
      <w:r>
        <w:rPr>
          <w:rFonts w:hint="eastAsia" w:ascii="宋体" w:hAnsi="宋体"/>
          <w:color w:val="auto"/>
          <w:sz w:val="21"/>
          <w:szCs w:val="21"/>
        </w:rPr>
        <w:t>工程设计（勘察）范围、阶段与服务内容</w:t>
      </w:r>
    </w:p>
    <w:p>
      <w:pPr>
        <w:spacing w:line="360" w:lineRule="auto"/>
        <w:jc w:val="left"/>
        <w:rPr>
          <w:rFonts w:ascii="宋体" w:hAnsi="宋体"/>
          <w:color w:val="auto"/>
          <w:sz w:val="21"/>
          <w:szCs w:val="21"/>
        </w:rPr>
      </w:pPr>
      <w:r>
        <w:rPr>
          <w:rFonts w:ascii="宋体" w:hAnsi="宋体"/>
          <w:color w:val="auto"/>
          <w:sz w:val="21"/>
          <w:szCs w:val="21"/>
        </w:rPr>
        <w:t>附件</w:t>
      </w:r>
      <w:r>
        <w:rPr>
          <w:rFonts w:hint="eastAsia" w:ascii="宋体" w:hAnsi="宋体"/>
          <w:color w:val="auto"/>
          <w:sz w:val="21"/>
          <w:szCs w:val="21"/>
        </w:rPr>
        <w:t>5-</w:t>
      </w:r>
      <w:r>
        <w:rPr>
          <w:rFonts w:ascii="宋体" w:hAnsi="宋体"/>
          <w:color w:val="auto"/>
          <w:sz w:val="21"/>
          <w:szCs w:val="21"/>
        </w:rPr>
        <w:t>2：发包人</w:t>
      </w:r>
      <w:r>
        <w:rPr>
          <w:rFonts w:hint="eastAsia" w:ascii="宋体" w:hAnsi="宋体"/>
          <w:color w:val="auto"/>
          <w:sz w:val="21"/>
          <w:szCs w:val="21"/>
        </w:rPr>
        <w:t>向设计人提交的有关资料及文件</w:t>
      </w:r>
      <w:r>
        <w:rPr>
          <w:rFonts w:ascii="宋体" w:hAnsi="宋体"/>
          <w:color w:val="auto"/>
          <w:sz w:val="21"/>
          <w:szCs w:val="21"/>
        </w:rPr>
        <w:t>一览表</w:t>
      </w:r>
    </w:p>
    <w:p>
      <w:pPr>
        <w:spacing w:line="360" w:lineRule="auto"/>
        <w:jc w:val="left"/>
        <w:rPr>
          <w:rFonts w:ascii="宋体" w:hAnsi="宋体"/>
          <w:color w:val="auto"/>
          <w:sz w:val="21"/>
          <w:szCs w:val="21"/>
        </w:rPr>
      </w:pPr>
      <w:r>
        <w:rPr>
          <w:rFonts w:ascii="宋体" w:hAnsi="宋体"/>
          <w:color w:val="auto"/>
          <w:sz w:val="21"/>
          <w:szCs w:val="21"/>
        </w:rPr>
        <w:t>附件</w:t>
      </w:r>
      <w:r>
        <w:rPr>
          <w:rFonts w:hint="eastAsia" w:ascii="宋体" w:hAnsi="宋体"/>
          <w:color w:val="auto"/>
          <w:sz w:val="21"/>
          <w:szCs w:val="21"/>
        </w:rPr>
        <w:t>5-</w:t>
      </w:r>
      <w:r>
        <w:rPr>
          <w:rFonts w:ascii="宋体" w:hAnsi="宋体"/>
          <w:color w:val="auto"/>
          <w:sz w:val="21"/>
          <w:szCs w:val="21"/>
        </w:rPr>
        <w:t>3：</w:t>
      </w:r>
      <w:r>
        <w:rPr>
          <w:rFonts w:hint="eastAsia" w:ascii="宋体" w:hAnsi="宋体"/>
          <w:color w:val="auto"/>
          <w:sz w:val="21"/>
          <w:szCs w:val="21"/>
        </w:rPr>
        <w:t>设计人向发包人交付的工程设计文件</w:t>
      </w:r>
      <w:r>
        <w:rPr>
          <w:rFonts w:ascii="宋体" w:hAnsi="宋体"/>
          <w:color w:val="auto"/>
          <w:sz w:val="21"/>
          <w:szCs w:val="21"/>
        </w:rPr>
        <w:t>目录</w:t>
      </w:r>
    </w:p>
    <w:p>
      <w:pPr>
        <w:spacing w:line="360" w:lineRule="auto"/>
        <w:jc w:val="left"/>
        <w:rPr>
          <w:rFonts w:ascii="宋体" w:hAnsi="宋体"/>
          <w:color w:val="auto"/>
          <w:sz w:val="21"/>
          <w:szCs w:val="21"/>
        </w:rPr>
      </w:pPr>
      <w:r>
        <w:rPr>
          <w:rFonts w:ascii="宋体" w:hAnsi="宋体"/>
          <w:color w:val="auto"/>
          <w:sz w:val="21"/>
          <w:szCs w:val="21"/>
        </w:rPr>
        <w:t>附件</w:t>
      </w:r>
      <w:r>
        <w:rPr>
          <w:rFonts w:hint="eastAsia" w:ascii="宋体" w:hAnsi="宋体"/>
          <w:color w:val="auto"/>
          <w:sz w:val="21"/>
          <w:szCs w:val="21"/>
        </w:rPr>
        <w:t>5-4</w:t>
      </w:r>
      <w:r>
        <w:rPr>
          <w:rFonts w:ascii="宋体" w:hAnsi="宋体"/>
          <w:color w:val="auto"/>
          <w:sz w:val="21"/>
          <w:szCs w:val="21"/>
        </w:rPr>
        <w:t>：</w:t>
      </w:r>
      <w:r>
        <w:rPr>
          <w:rFonts w:hint="eastAsia" w:ascii="宋体" w:hAnsi="宋体"/>
          <w:color w:val="auto"/>
          <w:sz w:val="21"/>
          <w:szCs w:val="21"/>
        </w:rPr>
        <w:t>设计</w:t>
      </w:r>
      <w:r>
        <w:rPr>
          <w:rFonts w:ascii="宋体" w:hAnsi="宋体"/>
          <w:color w:val="auto"/>
          <w:sz w:val="21"/>
          <w:szCs w:val="21"/>
        </w:rPr>
        <w:t>人主要</w:t>
      </w:r>
      <w:r>
        <w:rPr>
          <w:rFonts w:hint="eastAsia" w:ascii="宋体" w:hAnsi="宋体"/>
          <w:color w:val="auto"/>
          <w:sz w:val="21"/>
          <w:szCs w:val="21"/>
        </w:rPr>
        <w:t>设计</w:t>
      </w:r>
      <w:r>
        <w:rPr>
          <w:rFonts w:ascii="宋体" w:hAnsi="宋体"/>
          <w:color w:val="auto"/>
          <w:sz w:val="21"/>
          <w:szCs w:val="21"/>
        </w:rPr>
        <w:t>人员表</w:t>
      </w:r>
    </w:p>
    <w:p>
      <w:pPr>
        <w:spacing w:line="360" w:lineRule="auto"/>
        <w:jc w:val="left"/>
        <w:rPr>
          <w:rFonts w:ascii="宋体" w:hAnsi="宋体"/>
          <w:color w:val="auto"/>
          <w:sz w:val="21"/>
          <w:szCs w:val="21"/>
        </w:rPr>
      </w:pPr>
      <w:r>
        <w:rPr>
          <w:rFonts w:hint="eastAsia" w:ascii="宋体" w:hAnsi="宋体"/>
          <w:color w:val="auto"/>
          <w:sz w:val="21"/>
          <w:szCs w:val="21"/>
        </w:rPr>
        <w:t>附件5-5：履约担保、保险格式</w:t>
      </w:r>
    </w:p>
    <w:p>
      <w:pPr>
        <w:spacing w:line="360" w:lineRule="auto"/>
        <w:jc w:val="left"/>
        <w:rPr>
          <w:rFonts w:ascii="宋体" w:hAnsi="宋体"/>
          <w:color w:val="auto"/>
          <w:sz w:val="21"/>
          <w:szCs w:val="21"/>
        </w:rPr>
      </w:pPr>
      <w:r>
        <w:rPr>
          <w:rFonts w:hint="eastAsia" w:ascii="宋体" w:hAnsi="宋体"/>
          <w:color w:val="auto"/>
          <w:sz w:val="21"/>
          <w:szCs w:val="21"/>
        </w:rPr>
        <w:t>附件5-6：联合体协议书（如有）</w:t>
      </w: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color w:val="auto"/>
          <w:sz w:val="30"/>
          <w:szCs w:val="32"/>
        </w:rPr>
      </w:pPr>
    </w:p>
    <w:p>
      <w:pPr>
        <w:spacing w:line="360" w:lineRule="auto"/>
        <w:jc w:val="left"/>
        <w:rPr>
          <w:rFonts w:ascii="宋体" w:hAnsi="宋体"/>
          <w:b/>
          <w:color w:val="auto"/>
          <w:sz w:val="24"/>
          <w:szCs w:val="24"/>
        </w:rPr>
      </w:pPr>
      <w:bookmarkStart w:id="525" w:name="_Toc278309716"/>
      <w:bookmarkStart w:id="526" w:name="_Toc278231956"/>
    </w:p>
    <w:p>
      <w:pPr>
        <w:spacing w:line="360" w:lineRule="auto"/>
        <w:jc w:val="left"/>
        <w:rPr>
          <w:rFonts w:ascii="宋体" w:hAnsi="宋体"/>
          <w:b/>
          <w:color w:val="auto"/>
          <w:sz w:val="24"/>
          <w:szCs w:val="24"/>
        </w:rPr>
      </w:pPr>
    </w:p>
    <w:p>
      <w:pPr>
        <w:spacing w:line="360" w:lineRule="auto"/>
        <w:jc w:val="left"/>
        <w:rPr>
          <w:rFonts w:ascii="宋体" w:hAnsi="宋体"/>
          <w:b/>
          <w:color w:val="auto"/>
          <w:sz w:val="24"/>
          <w:szCs w:val="24"/>
        </w:rPr>
      </w:pPr>
    </w:p>
    <w:p>
      <w:pPr>
        <w:spacing w:line="360" w:lineRule="auto"/>
        <w:jc w:val="left"/>
        <w:rPr>
          <w:rFonts w:ascii="宋体" w:hAnsi="宋体"/>
          <w:b/>
          <w:color w:val="auto"/>
          <w:sz w:val="24"/>
          <w:szCs w:val="24"/>
        </w:rPr>
      </w:pPr>
    </w:p>
    <w:p>
      <w:pPr>
        <w:spacing w:line="360" w:lineRule="auto"/>
        <w:jc w:val="left"/>
        <w:rPr>
          <w:rFonts w:ascii="宋体" w:hAnsi="宋体"/>
          <w:b/>
          <w:color w:val="auto"/>
          <w:sz w:val="24"/>
          <w:szCs w:val="24"/>
        </w:rPr>
      </w:pPr>
    </w:p>
    <w:p>
      <w:pPr>
        <w:rPr>
          <w:rFonts w:ascii="黑体" w:hAnsi="黑体" w:eastAsia="黑体"/>
          <w:color w:val="auto"/>
          <w:sz w:val="21"/>
          <w:szCs w:val="21"/>
        </w:rPr>
      </w:pPr>
      <w:r>
        <w:rPr>
          <w:rFonts w:hint="eastAsia" w:ascii="黑体" w:hAnsi="黑体" w:eastAsia="黑体"/>
          <w:color w:val="auto"/>
          <w:sz w:val="21"/>
          <w:szCs w:val="21"/>
        </w:rPr>
        <w:t>附件5-1：</w:t>
      </w:r>
    </w:p>
    <w:p>
      <w:pPr>
        <w:spacing w:afterLines="100" w:line="360" w:lineRule="auto"/>
        <w:jc w:val="center"/>
        <w:rPr>
          <w:rFonts w:ascii="黑体" w:hAnsi="黑体" w:eastAsia="黑体"/>
          <w:color w:val="auto"/>
          <w:sz w:val="28"/>
          <w:szCs w:val="28"/>
        </w:rPr>
      </w:pPr>
      <w:r>
        <w:rPr>
          <w:rFonts w:hint="eastAsia" w:ascii="黑体" w:hAnsi="黑体" w:eastAsia="黑体"/>
          <w:color w:val="auto"/>
          <w:sz w:val="28"/>
          <w:szCs w:val="28"/>
        </w:rPr>
        <w:t>工程设计（勘察）范围、阶段与服务内容</w:t>
      </w:r>
      <w:bookmarkEnd w:id="525"/>
      <w:bookmarkEnd w:id="526"/>
    </w:p>
    <w:p>
      <w:pPr>
        <w:spacing w:line="360" w:lineRule="auto"/>
        <w:jc w:val="left"/>
        <w:rPr>
          <w:rFonts w:ascii="黑体" w:hAnsi="黑体" w:eastAsia="黑体"/>
          <w:color w:val="auto"/>
          <w:sz w:val="21"/>
          <w:szCs w:val="21"/>
        </w:rPr>
      </w:pPr>
      <w:r>
        <w:rPr>
          <w:rFonts w:hint="eastAsia" w:ascii="黑体" w:hAnsi="黑体" w:eastAsia="黑体"/>
          <w:color w:val="auto"/>
          <w:sz w:val="21"/>
          <w:szCs w:val="21"/>
        </w:rPr>
        <w:t>一、本工程设计（勘察）范围</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jc w:val="left"/>
        <w:rPr>
          <w:rFonts w:ascii="黑体" w:hAnsi="黑体" w:eastAsia="黑体"/>
          <w:color w:val="auto"/>
          <w:sz w:val="21"/>
          <w:szCs w:val="21"/>
        </w:rPr>
      </w:pPr>
      <w:r>
        <w:rPr>
          <w:rFonts w:hint="eastAsia" w:ascii="黑体" w:hAnsi="黑体" w:eastAsia="黑体"/>
          <w:color w:val="auto"/>
          <w:sz w:val="21"/>
          <w:szCs w:val="21"/>
        </w:rPr>
        <w:t>二、</w:t>
      </w:r>
      <w:r>
        <w:rPr>
          <w:rFonts w:hint="eastAsia" w:ascii="宋体" w:hAnsi="宋体"/>
          <w:color w:val="auto"/>
          <w:sz w:val="21"/>
          <w:szCs w:val="21"/>
        </w:rPr>
        <w:t>□</w:t>
      </w:r>
      <w:r>
        <w:rPr>
          <w:rFonts w:hint="eastAsia" w:ascii="黑体" w:hAnsi="黑体" w:eastAsia="黑体"/>
          <w:color w:val="auto"/>
          <w:sz w:val="21"/>
          <w:szCs w:val="21"/>
        </w:rPr>
        <w:t>本工程设计阶段划分（用于房屋建筑工程）：</w:t>
      </w:r>
    </w:p>
    <w:p>
      <w:pPr>
        <w:spacing w:line="360" w:lineRule="auto"/>
        <w:ind w:firstLine="315" w:firstLineChars="150"/>
        <w:jc w:val="left"/>
        <w:rPr>
          <w:rFonts w:ascii="宋体" w:hAnsi="宋体"/>
          <w:color w:val="auto"/>
          <w:sz w:val="21"/>
          <w:szCs w:val="21"/>
        </w:rPr>
      </w:pPr>
      <w:r>
        <w:rPr>
          <w:rFonts w:hint="eastAsia" w:ascii="宋体" w:hAnsi="宋体"/>
          <w:color w:val="auto"/>
          <w:sz w:val="21"/>
          <w:szCs w:val="21"/>
          <w:u w:val="single"/>
        </w:rPr>
        <w:t>方案设计阶段、初步设计、施工图设计及施工配合四个阶段。</w:t>
      </w:r>
    </w:p>
    <w:p>
      <w:pPr>
        <w:spacing w:line="360" w:lineRule="auto"/>
        <w:ind w:firstLine="420" w:firstLineChars="200"/>
        <w:jc w:val="left"/>
        <w:rPr>
          <w:rFonts w:ascii="黑体" w:hAnsi="黑体" w:eastAsia="黑体"/>
          <w:color w:val="auto"/>
          <w:sz w:val="21"/>
          <w:szCs w:val="21"/>
        </w:rPr>
      </w:pPr>
      <w:r>
        <w:rPr>
          <w:rFonts w:hint="eastAsia" w:ascii="宋体" w:hAnsi="宋体"/>
          <w:color w:val="auto"/>
          <w:sz w:val="21"/>
          <w:szCs w:val="21"/>
        </w:rPr>
        <w:t>□</w:t>
      </w:r>
      <w:r>
        <w:rPr>
          <w:rFonts w:hint="eastAsia" w:ascii="黑体" w:hAnsi="黑体" w:eastAsia="黑体"/>
          <w:color w:val="auto"/>
          <w:sz w:val="21"/>
          <w:szCs w:val="21"/>
        </w:rPr>
        <w:t>本工程设计阶段划分（用于市政基础设施工程）：</w:t>
      </w:r>
    </w:p>
    <w:p>
      <w:pPr>
        <w:spacing w:line="360" w:lineRule="auto"/>
        <w:ind w:firstLine="315" w:firstLineChars="150"/>
        <w:jc w:val="left"/>
        <w:rPr>
          <w:rFonts w:ascii="宋体" w:hAnsi="宋体"/>
          <w:color w:val="auto"/>
          <w:sz w:val="21"/>
          <w:szCs w:val="21"/>
          <w:u w:val="single"/>
        </w:rPr>
      </w:pPr>
      <w:r>
        <w:rPr>
          <w:rFonts w:hint="eastAsia" w:ascii="宋体" w:hAnsi="宋体"/>
          <w:color w:val="auto"/>
          <w:sz w:val="21"/>
          <w:szCs w:val="21"/>
          <w:u w:val="single"/>
        </w:rPr>
        <w:t>初步（基础）设计、非标准设备设计（如有）、施工图设计及施工配合四个阶段。</w:t>
      </w:r>
    </w:p>
    <w:p>
      <w:pPr>
        <w:spacing w:line="360" w:lineRule="auto"/>
        <w:jc w:val="left"/>
        <w:rPr>
          <w:rFonts w:ascii="黑体" w:hAnsi="黑体" w:eastAsia="黑体"/>
          <w:color w:val="auto"/>
          <w:sz w:val="21"/>
          <w:szCs w:val="21"/>
        </w:rPr>
      </w:pPr>
      <w:r>
        <w:rPr>
          <w:rFonts w:hint="eastAsia" w:ascii="黑体" w:hAnsi="黑体" w:eastAsia="黑体"/>
          <w:color w:val="auto"/>
          <w:sz w:val="21"/>
          <w:szCs w:val="21"/>
        </w:rPr>
        <w:t>三、</w:t>
      </w:r>
      <w:r>
        <w:rPr>
          <w:rFonts w:hint="eastAsia" w:ascii="宋体" w:hAnsi="宋体"/>
          <w:color w:val="auto"/>
          <w:sz w:val="21"/>
          <w:szCs w:val="21"/>
        </w:rPr>
        <w:t>□</w:t>
      </w:r>
      <w:r>
        <w:rPr>
          <w:rFonts w:hint="eastAsia" w:ascii="黑体" w:hAnsi="黑体" w:eastAsia="黑体"/>
          <w:color w:val="auto"/>
          <w:sz w:val="21"/>
          <w:szCs w:val="21"/>
        </w:rPr>
        <w:t>各阶段服务内容（用于房屋建筑工程）</w:t>
      </w:r>
    </w:p>
    <w:p>
      <w:pPr>
        <w:spacing w:line="360" w:lineRule="auto"/>
        <w:ind w:firstLine="420" w:firstLineChars="200"/>
        <w:jc w:val="left"/>
        <w:rPr>
          <w:rFonts w:ascii="宋体" w:hAnsi="宋体"/>
          <w:b/>
          <w:color w:val="auto"/>
          <w:sz w:val="21"/>
          <w:szCs w:val="21"/>
        </w:rPr>
      </w:pPr>
      <w:r>
        <w:rPr>
          <w:rFonts w:hint="eastAsia" w:ascii="宋体" w:hAnsi="宋体"/>
          <w:b/>
          <w:color w:val="auto"/>
          <w:sz w:val="21"/>
          <w:szCs w:val="21"/>
        </w:rPr>
        <w:t>1.方案设计阶段</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（1）与发包人及发包人聘用的顾问充分沟通，深入研究项目基础资料，协助发包人提出本项目的发展规划和市场潜力；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（2）完成总体规划和方案设计，提供满足深度的方案设计图纸，并制作符合政府部门要求的规划意见书与设计方案报批文件，协助发包人进行报批工作；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（3）根据政府部门的审批意见在本合同约定的范围内对设计方案进行修改和必要的调整，以通过政府部门审查批准；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4）协调景观、交通、精装修等各专业顾问公司的工作，对其设计方案和技术经济指标进行审核，提供咨询意见。在保证与该项目总体方案设计相一致的情况下，接受经发包人确认的顾问公司的合理化建议并对方案进行调整；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（5）配合发包人进行人防、消防、交通、绿化及市政管网等方面的咨询工作；</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（6）负责完成人防、消防等规划方案，协助发包人完成报批工作。</w:t>
      </w:r>
    </w:p>
    <w:p>
      <w:pPr>
        <w:spacing w:line="360" w:lineRule="auto"/>
        <w:ind w:firstLine="420" w:firstLineChars="200"/>
        <w:jc w:val="left"/>
        <w:rPr>
          <w:rFonts w:ascii="宋体" w:hAnsi="宋体"/>
          <w:b/>
          <w:color w:val="auto"/>
          <w:sz w:val="21"/>
          <w:szCs w:val="21"/>
        </w:rPr>
      </w:pPr>
      <w:r>
        <w:rPr>
          <w:rFonts w:hint="eastAsia" w:ascii="宋体" w:hAnsi="宋体"/>
          <w:b/>
          <w:color w:val="auto"/>
          <w:sz w:val="21"/>
          <w:szCs w:val="21"/>
        </w:rPr>
        <w:t>2.初步设计阶段</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（1）负责完成并制作建筑、结构、给排水、暖通空调、电气、动力、室外管线综合等专业的初步设计文件，设计内容和深度应满足政府相关规定；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（2）制作报政府相关部门进行初步设计审查的设计图纸，配合发包人进行交通、园林、人防、消防、供电、市政、气象等各部门的报审工作，提供相关的工程用量参数，并负责有关解释和修改。</w:t>
      </w:r>
    </w:p>
    <w:p>
      <w:pPr>
        <w:spacing w:line="360" w:lineRule="auto"/>
        <w:ind w:firstLine="420" w:firstLineChars="200"/>
        <w:jc w:val="left"/>
        <w:rPr>
          <w:rFonts w:ascii="宋体" w:hAnsi="宋体"/>
          <w:b/>
          <w:color w:val="auto"/>
          <w:sz w:val="21"/>
          <w:szCs w:val="21"/>
        </w:rPr>
      </w:pPr>
      <w:r>
        <w:rPr>
          <w:rFonts w:hint="eastAsia" w:ascii="宋体" w:hAnsi="宋体"/>
          <w:b/>
          <w:color w:val="auto"/>
          <w:sz w:val="21"/>
          <w:szCs w:val="21"/>
        </w:rPr>
        <w:t>3.施工图设计阶段</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（1）负责完成并制作总图、建筑、结构、机电、室外管线综合等全部专业的施工图设计文件；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（2）对发包人的审核修改意见进行修改、完善，保证其设计意图的最终实现；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（3）根据项目开发进度要求及时提供各阶段报审图纸，协助发包人进行报审工作，根据审查结果在本合同约定的范围内进行修改调整，直至审查通过，并最终向发包人提交正式的施工图设计文件；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（4）协助发包人进行工程招标答疑。</w:t>
      </w:r>
    </w:p>
    <w:p>
      <w:pPr>
        <w:spacing w:line="360" w:lineRule="auto"/>
        <w:ind w:firstLine="420" w:firstLineChars="200"/>
        <w:jc w:val="left"/>
        <w:rPr>
          <w:rFonts w:ascii="宋体" w:hAnsi="宋体"/>
          <w:b/>
          <w:color w:val="auto"/>
          <w:sz w:val="21"/>
          <w:szCs w:val="21"/>
        </w:rPr>
      </w:pPr>
      <w:r>
        <w:rPr>
          <w:rFonts w:hint="eastAsia" w:ascii="宋体" w:hAnsi="宋体"/>
          <w:b/>
          <w:color w:val="auto"/>
          <w:sz w:val="21"/>
          <w:szCs w:val="21"/>
        </w:rPr>
        <w:t>4.施工配合阶段</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（1）负责工程设计交底，解答施工过程中施工承包人有关施工图的问题，项目负责人及各专业设计负责人，及时对施工中与设计有关的问题做出回应，保证设计满足施工要求；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（2）根据发包人要求，及时参加与设计有关的专题会，现场解决技术问题；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（3）协助发包人处理工程洽商和设计变更，负责有关设计修改，及时办理相关手续；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（4）参与与设计人相关的必要的验收以及项目竣工验收工作，并及时办理相关手续；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（5）提供产品选型、设备加工订货、建筑材料选择以及分包商考察等技术咨询工作； </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（6）应发包人要求协助审核各分包商的设计文件是否满足接口条件并签署意见，以保证其与总体设计协调一致，并满足工程要求。</w:t>
      </w:r>
    </w:p>
    <w:p>
      <w:pPr>
        <w:spacing w:line="360" w:lineRule="auto"/>
        <w:ind w:firstLine="315" w:firstLineChars="150"/>
        <w:jc w:val="left"/>
        <w:rPr>
          <w:rFonts w:ascii="黑体" w:hAnsi="黑体" w:eastAsia="黑体"/>
          <w:color w:val="auto"/>
          <w:sz w:val="21"/>
          <w:szCs w:val="21"/>
        </w:rPr>
      </w:pPr>
      <w:r>
        <w:rPr>
          <w:rFonts w:hint="eastAsia" w:ascii="宋体" w:hAnsi="宋体"/>
          <w:color w:val="auto"/>
          <w:sz w:val="21"/>
          <w:szCs w:val="21"/>
        </w:rPr>
        <w:t>□</w:t>
      </w:r>
      <w:r>
        <w:rPr>
          <w:rFonts w:hint="eastAsia" w:ascii="黑体" w:hAnsi="黑体" w:eastAsia="黑体"/>
          <w:color w:val="auto"/>
          <w:sz w:val="21"/>
          <w:szCs w:val="21"/>
        </w:rPr>
        <w:t>各阶段服务内容（用于市政基础设施工程）</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1.初步（基础）设计阶段</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2.非标准设备设计阶段（如有）</w:t>
      </w:r>
    </w:p>
    <w:p>
      <w:pPr>
        <w:spacing w:line="360" w:lineRule="auto"/>
        <w:ind w:firstLine="392" w:firstLineChars="187"/>
        <w:jc w:val="left"/>
        <w:rPr>
          <w:rFonts w:ascii="宋体" w:hAnsi="宋体"/>
          <w:color w:val="auto"/>
          <w:sz w:val="21"/>
          <w:szCs w:val="21"/>
          <w:u w:val="single"/>
        </w:rPr>
      </w:pPr>
      <w:r>
        <w:rPr>
          <w:rFonts w:hint="eastAsia" w:ascii="宋体" w:hAnsi="宋体"/>
          <w:color w:val="auto"/>
          <w:sz w:val="21"/>
          <w:szCs w:val="21"/>
          <w:u w:val="single"/>
        </w:rPr>
        <w:t>3.施工图设计阶段</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4.施工配合阶段（包括设计技术交底、解决施工中设计技术问题、参加试车（试运行）考核和竣工验收）</w:t>
      </w:r>
    </w:p>
    <w:p>
      <w:pPr>
        <w:spacing w:line="360" w:lineRule="auto"/>
        <w:jc w:val="left"/>
        <w:rPr>
          <w:rFonts w:ascii="黑体" w:hAnsi="黑体" w:eastAsia="黑体"/>
          <w:color w:val="auto"/>
          <w:sz w:val="21"/>
          <w:szCs w:val="21"/>
        </w:rPr>
      </w:pPr>
      <w:r>
        <w:rPr>
          <w:rFonts w:hint="eastAsia" w:ascii="黑体" w:hAnsi="黑体" w:eastAsia="黑体"/>
          <w:color w:val="auto"/>
          <w:sz w:val="21"/>
          <w:szCs w:val="21"/>
        </w:rPr>
        <w:t>四、勘察服务内容（如有时）</w:t>
      </w:r>
    </w:p>
    <w:p>
      <w:pPr>
        <w:spacing w:beforeLines="50" w:afterLines="50" w:line="440" w:lineRule="exact"/>
        <w:jc w:val="left"/>
        <w:rPr>
          <w:rFonts w:ascii="宋体" w:hAnsi="宋体"/>
          <w:color w:val="auto"/>
          <w:sz w:val="30"/>
          <w:szCs w:val="30"/>
        </w:rPr>
      </w:pPr>
      <w:r>
        <w:rPr>
          <w:rFonts w:hint="eastAsia" w:ascii="宋体" w:hAnsi="宋体"/>
          <w:color w:val="auto"/>
          <w:sz w:val="30"/>
          <w:szCs w:val="30"/>
          <w:u w:val="single"/>
        </w:rPr>
        <w:t xml:space="preserve">                                                      </w:t>
      </w:r>
      <w:r>
        <w:rPr>
          <w:rFonts w:hint="eastAsia" w:ascii="宋体" w:hAnsi="宋体"/>
          <w:color w:val="auto"/>
          <w:sz w:val="30"/>
          <w:szCs w:val="30"/>
        </w:rPr>
        <w:t>。</w:t>
      </w:r>
    </w:p>
    <w:p>
      <w:pPr>
        <w:spacing w:beforeLines="50" w:afterLines="50" w:line="440" w:lineRule="exact"/>
        <w:jc w:val="left"/>
        <w:rPr>
          <w:rFonts w:ascii="宋体" w:hAnsi="宋体"/>
          <w:color w:val="auto"/>
          <w:sz w:val="30"/>
          <w:szCs w:val="30"/>
        </w:rPr>
      </w:pPr>
    </w:p>
    <w:p>
      <w:pPr>
        <w:spacing w:line="360" w:lineRule="auto"/>
        <w:jc w:val="left"/>
        <w:rPr>
          <w:rFonts w:ascii="宋体" w:hAnsi="宋体"/>
          <w:b/>
          <w:color w:val="auto"/>
          <w:sz w:val="21"/>
          <w:szCs w:val="21"/>
        </w:rPr>
      </w:pPr>
      <w:bookmarkStart w:id="527" w:name="_Toc278231958"/>
      <w:bookmarkStart w:id="528" w:name="_Toc278309718"/>
    </w:p>
    <w:p>
      <w:pPr>
        <w:spacing w:line="360" w:lineRule="auto"/>
        <w:jc w:val="left"/>
        <w:rPr>
          <w:rFonts w:ascii="宋体" w:hAnsi="宋体"/>
          <w:b/>
          <w:color w:val="auto"/>
          <w:sz w:val="21"/>
          <w:szCs w:val="21"/>
        </w:rPr>
      </w:pPr>
    </w:p>
    <w:p>
      <w:pPr>
        <w:spacing w:line="360" w:lineRule="auto"/>
        <w:jc w:val="left"/>
        <w:rPr>
          <w:rFonts w:ascii="宋体" w:hAnsi="宋体"/>
          <w:b/>
          <w:color w:val="auto"/>
          <w:sz w:val="21"/>
          <w:szCs w:val="21"/>
        </w:rPr>
      </w:pPr>
    </w:p>
    <w:p>
      <w:pPr>
        <w:spacing w:line="360" w:lineRule="auto"/>
        <w:jc w:val="left"/>
        <w:rPr>
          <w:rFonts w:ascii="宋体" w:hAnsi="宋体"/>
          <w:b/>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r>
        <w:rPr>
          <w:rFonts w:hint="eastAsia" w:ascii="黑体" w:hAnsi="黑体" w:eastAsia="黑体"/>
          <w:color w:val="auto"/>
          <w:sz w:val="21"/>
          <w:szCs w:val="21"/>
        </w:rPr>
        <w:t>附件5-2：</w:t>
      </w:r>
    </w:p>
    <w:p>
      <w:pPr>
        <w:spacing w:line="440" w:lineRule="exact"/>
        <w:jc w:val="center"/>
        <w:rPr>
          <w:rFonts w:ascii="黑体" w:hAnsi="黑体" w:eastAsia="黑体"/>
          <w:color w:val="auto"/>
          <w:sz w:val="21"/>
          <w:szCs w:val="21"/>
        </w:rPr>
      </w:pPr>
      <w:r>
        <w:rPr>
          <w:rFonts w:hint="eastAsia" w:ascii="宋体" w:hAnsi="宋体"/>
          <w:color w:val="auto"/>
          <w:sz w:val="21"/>
          <w:szCs w:val="21"/>
        </w:rPr>
        <w:t>□</w:t>
      </w:r>
      <w:r>
        <w:rPr>
          <w:rFonts w:hint="eastAsia" w:ascii="黑体" w:hAnsi="黑体" w:eastAsia="黑体"/>
          <w:color w:val="auto"/>
          <w:sz w:val="21"/>
          <w:szCs w:val="21"/>
        </w:rPr>
        <w:t>发包人向设计人提交有关资料及文件</w:t>
      </w:r>
      <w:bookmarkEnd w:id="527"/>
      <w:bookmarkEnd w:id="528"/>
      <w:r>
        <w:rPr>
          <w:rFonts w:hint="eastAsia" w:ascii="黑体" w:hAnsi="黑体" w:eastAsia="黑体"/>
          <w:color w:val="auto"/>
          <w:sz w:val="21"/>
          <w:szCs w:val="21"/>
        </w:rPr>
        <w:t>一览表（用于房屋建筑工程）</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38"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序号</w:t>
            </w:r>
          </w:p>
        </w:tc>
        <w:tc>
          <w:tcPr>
            <w:tcW w:w="3785"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资料及文件名称</w:t>
            </w:r>
          </w:p>
        </w:tc>
        <w:tc>
          <w:tcPr>
            <w:tcW w:w="720"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份数</w:t>
            </w:r>
          </w:p>
        </w:tc>
        <w:tc>
          <w:tcPr>
            <w:tcW w:w="2885"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提交日期</w:t>
            </w:r>
          </w:p>
        </w:tc>
        <w:tc>
          <w:tcPr>
            <w:tcW w:w="1087"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项目立项报告和审批文件</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各1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方案开始3天前</w:t>
            </w:r>
          </w:p>
        </w:tc>
        <w:tc>
          <w:tcPr>
            <w:tcW w:w="1087" w:type="dxa"/>
            <w:vMerge w:val="restart"/>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2</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发包人要求即设计任务书（含对建筑、结构、给水排水、暖通空调、建筑电气、总图等专业的具体要求）</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方案开始3天前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3</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建筑红线图，建筑钉桩图</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各1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方案开始3天前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4</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当地规划部门的规划意见书</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方案开始3天前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5</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工程勘察报告（如有时）</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2</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方案设计开始前3天提供初步勘察报告；初步设计开始3天前提供详细勘察报告</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6</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各阶段主管部门的审批意见</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下一个阶段设计开始3天前提供上一个阶段审批意见</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7</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方案设计确认单（含初设开工令）</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8</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工程所在地地形图（1/500）电子版及区域位置图</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9</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初步设计确认单（含施工图开工令）</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施工图设计开始3天前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10</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施工图审查合格意见书</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施工图审查通过后5天内</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11</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市政条件（包括给排水、暖通、电力、道路、热力、通讯等）</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方案设计开始3天前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12</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其它设计资料</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各设计阶段设计开始3天前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13</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竣工验收报告</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工程竣工验收通过后5天内</w:t>
            </w:r>
          </w:p>
        </w:tc>
        <w:tc>
          <w:tcPr>
            <w:tcW w:w="1087" w:type="dxa"/>
            <w:vMerge w:val="continue"/>
            <w:vAlign w:val="center"/>
          </w:tcPr>
          <w:p>
            <w:pPr>
              <w:spacing w:line="360" w:lineRule="auto"/>
              <w:jc w:val="center"/>
              <w:rPr>
                <w:rFonts w:ascii="宋体" w:hAnsi="宋体"/>
                <w:color w:val="auto"/>
                <w:sz w:val="21"/>
                <w:szCs w:val="21"/>
              </w:rPr>
            </w:pPr>
          </w:p>
        </w:tc>
      </w:tr>
    </w:tbl>
    <w:p>
      <w:pPr>
        <w:spacing w:afterLines="50" w:line="400" w:lineRule="exact"/>
        <w:rPr>
          <w:rFonts w:ascii="宋体" w:hAnsi="宋体" w:cs="Courier New"/>
          <w:color w:val="auto"/>
          <w:szCs w:val="21"/>
        </w:rPr>
      </w:pPr>
      <w:bookmarkStart w:id="529" w:name="_Toc278231959"/>
      <w:bookmarkStart w:id="530" w:name="_Toc278309719"/>
      <w:r>
        <w:rPr>
          <w:rFonts w:hint="eastAsia" w:ascii="宋体" w:hAnsi="宋体" w:cs="Courier New"/>
          <w:color w:val="auto"/>
          <w:szCs w:val="21"/>
        </w:rPr>
        <w:t>（上表内容仅供参考，发包人和设计人应当根据项目具体情况详细列举）</w:t>
      </w:r>
    </w:p>
    <w:p>
      <w:pPr>
        <w:spacing w:line="440" w:lineRule="exact"/>
        <w:jc w:val="center"/>
        <w:rPr>
          <w:rFonts w:ascii="宋体" w:hAnsi="宋体"/>
          <w:b/>
          <w:color w:val="auto"/>
          <w:sz w:val="21"/>
          <w:szCs w:val="21"/>
        </w:rPr>
      </w:pPr>
    </w:p>
    <w:p>
      <w:pPr>
        <w:spacing w:line="440" w:lineRule="exact"/>
        <w:jc w:val="center"/>
        <w:rPr>
          <w:rFonts w:ascii="宋体" w:hAnsi="宋体"/>
          <w:b/>
          <w:color w:val="auto"/>
          <w:sz w:val="21"/>
          <w:szCs w:val="21"/>
        </w:rPr>
      </w:pPr>
    </w:p>
    <w:p>
      <w:pPr>
        <w:spacing w:line="440" w:lineRule="exact"/>
        <w:jc w:val="center"/>
        <w:rPr>
          <w:rFonts w:ascii="宋体" w:hAnsi="宋体"/>
          <w:b/>
          <w:color w:val="auto"/>
          <w:sz w:val="21"/>
          <w:szCs w:val="21"/>
        </w:rPr>
      </w:pPr>
    </w:p>
    <w:p>
      <w:pPr>
        <w:spacing w:line="440" w:lineRule="exact"/>
        <w:jc w:val="center"/>
        <w:rPr>
          <w:rFonts w:ascii="黑体" w:hAnsi="黑体" w:eastAsia="黑体"/>
          <w:color w:val="auto"/>
          <w:sz w:val="21"/>
          <w:szCs w:val="21"/>
        </w:rPr>
      </w:pPr>
      <w:r>
        <w:rPr>
          <w:rFonts w:hint="eastAsia" w:ascii="宋体" w:hAnsi="宋体"/>
          <w:color w:val="auto"/>
          <w:sz w:val="21"/>
          <w:szCs w:val="21"/>
        </w:rPr>
        <w:t>□</w:t>
      </w:r>
      <w:r>
        <w:rPr>
          <w:rFonts w:hint="eastAsia" w:ascii="黑体" w:hAnsi="黑体" w:eastAsia="黑体"/>
          <w:color w:val="auto"/>
          <w:sz w:val="21"/>
          <w:szCs w:val="21"/>
        </w:rPr>
        <w:t>发包人向设计人提交有关资料及文件一览表（用于市政基础设施工程）</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38"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序号</w:t>
            </w:r>
          </w:p>
        </w:tc>
        <w:tc>
          <w:tcPr>
            <w:tcW w:w="3785"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资料及文件名称</w:t>
            </w:r>
          </w:p>
        </w:tc>
        <w:tc>
          <w:tcPr>
            <w:tcW w:w="720"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份数</w:t>
            </w:r>
          </w:p>
        </w:tc>
        <w:tc>
          <w:tcPr>
            <w:tcW w:w="2885"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提交日期</w:t>
            </w:r>
          </w:p>
        </w:tc>
        <w:tc>
          <w:tcPr>
            <w:tcW w:w="1087"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项目立项报告和审批文件</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各1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初步设计开始3天前</w:t>
            </w:r>
          </w:p>
        </w:tc>
        <w:tc>
          <w:tcPr>
            <w:tcW w:w="1087" w:type="dxa"/>
            <w:vMerge w:val="restart"/>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2</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发包人要求即设计任务书（含对工艺、土建、设备等专业的具体要求）</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3</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场址选择报告、土地使用协议、建筑红线图，建筑钉桩图</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各1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4</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当地规划部门的规划意见书</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5</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自然资源、气象条件、地形地貌、水文及工程详细地质勘察报告（如有时）</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各1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6</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各阶段主管部门的审批意见</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各1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下一个阶段设计开始3天前提供上一个阶段审批意见</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7</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初步设计确认单（含非标准设备设计图开工令）</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施工图设计开始3天前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8</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非标准设备设计确认单（含施工图设计开工令）</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施工图设计开始3天前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9</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工程所在地地形图（1/500）电子版及区域位置图</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施工图设计开始3天前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10</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交通、原料、外部供水、排水、供电、电信等位置、标高、坐标、管径或能力等资料</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初步设计开始3天前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11</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其它设计资料</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各设计阶段设计开始3天前</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12</w:t>
            </w:r>
          </w:p>
        </w:tc>
        <w:tc>
          <w:tcPr>
            <w:tcW w:w="3785" w:type="dxa"/>
            <w:vAlign w:val="center"/>
          </w:tcPr>
          <w:p>
            <w:pPr>
              <w:spacing w:line="360" w:lineRule="auto"/>
              <w:rPr>
                <w:rFonts w:ascii="宋体" w:hAnsi="宋体"/>
                <w:color w:val="auto"/>
                <w:sz w:val="21"/>
                <w:szCs w:val="21"/>
              </w:rPr>
            </w:pPr>
            <w:r>
              <w:rPr>
                <w:rFonts w:hint="eastAsia" w:ascii="宋体" w:hAnsi="宋体"/>
                <w:color w:val="auto"/>
                <w:sz w:val="21"/>
                <w:szCs w:val="21"/>
              </w:rPr>
              <w:t>竣工验收报告</w:t>
            </w:r>
          </w:p>
        </w:tc>
        <w:tc>
          <w:tcPr>
            <w:tcW w:w="720" w:type="dxa"/>
            <w:vAlign w:val="center"/>
          </w:tcPr>
          <w:p>
            <w:pPr>
              <w:spacing w:line="360" w:lineRule="auto"/>
              <w:rPr>
                <w:rFonts w:ascii="宋体" w:hAnsi="宋体"/>
                <w:color w:val="auto"/>
                <w:sz w:val="21"/>
                <w:szCs w:val="21"/>
              </w:rPr>
            </w:pPr>
            <w:r>
              <w:rPr>
                <w:rFonts w:hint="eastAsia" w:ascii="宋体" w:hAnsi="宋体"/>
                <w:color w:val="auto"/>
                <w:sz w:val="21"/>
                <w:szCs w:val="21"/>
              </w:rPr>
              <w:t>1</w:t>
            </w:r>
          </w:p>
        </w:tc>
        <w:tc>
          <w:tcPr>
            <w:tcW w:w="2885" w:type="dxa"/>
            <w:vAlign w:val="center"/>
          </w:tcPr>
          <w:p>
            <w:pPr>
              <w:spacing w:line="360" w:lineRule="auto"/>
              <w:rPr>
                <w:rFonts w:ascii="宋体" w:hAnsi="宋体"/>
                <w:color w:val="auto"/>
                <w:sz w:val="21"/>
                <w:szCs w:val="21"/>
              </w:rPr>
            </w:pPr>
            <w:r>
              <w:rPr>
                <w:rFonts w:hint="eastAsia" w:ascii="宋体" w:hAnsi="宋体"/>
                <w:color w:val="auto"/>
                <w:sz w:val="21"/>
                <w:szCs w:val="21"/>
              </w:rPr>
              <w:t>工程竣工验收通过后5天内</w:t>
            </w:r>
          </w:p>
        </w:tc>
        <w:tc>
          <w:tcPr>
            <w:tcW w:w="1087" w:type="dxa"/>
            <w:vMerge w:val="continue"/>
            <w:vAlign w:val="center"/>
          </w:tcPr>
          <w:p>
            <w:pPr>
              <w:spacing w:line="360" w:lineRule="auto"/>
              <w:jc w:val="center"/>
              <w:rPr>
                <w:rFonts w:ascii="宋体" w:hAnsi="宋体"/>
                <w:color w:val="auto"/>
                <w:sz w:val="21"/>
                <w:szCs w:val="21"/>
              </w:rPr>
            </w:pPr>
          </w:p>
        </w:tc>
      </w:tr>
    </w:tbl>
    <w:p>
      <w:pPr>
        <w:spacing w:afterLines="50" w:line="400" w:lineRule="exact"/>
        <w:rPr>
          <w:rFonts w:ascii="宋体" w:hAnsi="宋体" w:cs="Courier New"/>
          <w:color w:val="auto"/>
          <w:szCs w:val="21"/>
        </w:rPr>
      </w:pPr>
      <w:r>
        <w:rPr>
          <w:rFonts w:hint="eastAsia" w:ascii="宋体" w:hAnsi="宋体" w:cs="Courier New"/>
          <w:color w:val="auto"/>
          <w:szCs w:val="21"/>
        </w:rPr>
        <w:t>（上表内容仅供参考，发包人和设计人应当根据项目具体情况详细列举）</w:t>
      </w:r>
    </w:p>
    <w:p>
      <w:pPr>
        <w:spacing w:afterLines="50" w:line="400" w:lineRule="exact"/>
        <w:rPr>
          <w:rFonts w:ascii="宋体" w:hAnsi="宋体"/>
          <w:bCs/>
          <w:color w:val="auto"/>
          <w:sz w:val="28"/>
        </w:rPr>
      </w:pPr>
    </w:p>
    <w:p>
      <w:pPr>
        <w:spacing w:line="360" w:lineRule="auto"/>
        <w:jc w:val="left"/>
        <w:rPr>
          <w:rFonts w:ascii="宋体" w:hAnsi="宋体"/>
          <w:b/>
          <w:color w:val="auto"/>
          <w:sz w:val="30"/>
          <w:szCs w:val="32"/>
        </w:rPr>
      </w:pPr>
    </w:p>
    <w:p>
      <w:pPr>
        <w:spacing w:line="360" w:lineRule="auto"/>
        <w:jc w:val="left"/>
        <w:rPr>
          <w:rFonts w:ascii="宋体" w:hAnsi="宋体"/>
          <w:b/>
          <w:color w:val="auto"/>
          <w:sz w:val="21"/>
          <w:szCs w:val="21"/>
        </w:rPr>
      </w:pPr>
    </w:p>
    <w:p>
      <w:pPr>
        <w:rPr>
          <w:rFonts w:ascii="黑体" w:hAnsi="黑体" w:eastAsia="黑体"/>
          <w:color w:val="auto"/>
          <w:sz w:val="21"/>
          <w:szCs w:val="21"/>
        </w:rPr>
      </w:pPr>
      <w:r>
        <w:rPr>
          <w:rFonts w:hint="eastAsia" w:ascii="黑体" w:hAnsi="黑体" w:eastAsia="黑体"/>
          <w:color w:val="auto"/>
          <w:sz w:val="21"/>
          <w:szCs w:val="21"/>
        </w:rPr>
        <w:t>附件5-3 ：</w:t>
      </w:r>
    </w:p>
    <w:p>
      <w:pPr>
        <w:spacing w:line="440" w:lineRule="exact"/>
        <w:jc w:val="center"/>
        <w:rPr>
          <w:rFonts w:ascii="黑体" w:hAnsi="黑体" w:eastAsia="黑体"/>
          <w:color w:val="auto"/>
          <w:sz w:val="21"/>
          <w:szCs w:val="21"/>
        </w:rPr>
      </w:pPr>
      <w:r>
        <w:rPr>
          <w:rFonts w:hint="eastAsia" w:ascii="黑体" w:hAnsi="黑体" w:eastAsia="黑体"/>
          <w:color w:val="auto"/>
          <w:sz w:val="21"/>
          <w:szCs w:val="21"/>
        </w:rPr>
        <w:t>设计人向发包人交付的工程设计文件</w:t>
      </w:r>
      <w:bookmarkEnd w:id="529"/>
      <w:bookmarkEnd w:id="530"/>
      <w:r>
        <w:rPr>
          <w:rFonts w:hint="eastAsia" w:ascii="黑体" w:hAnsi="黑体" w:eastAsia="黑体"/>
          <w:color w:val="auto"/>
          <w:sz w:val="21"/>
          <w:szCs w:val="21"/>
        </w:rPr>
        <w:t>目录</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38"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序号</w:t>
            </w:r>
          </w:p>
        </w:tc>
        <w:tc>
          <w:tcPr>
            <w:tcW w:w="3785"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资料及文件名称</w:t>
            </w:r>
          </w:p>
        </w:tc>
        <w:tc>
          <w:tcPr>
            <w:tcW w:w="720"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份数</w:t>
            </w:r>
          </w:p>
        </w:tc>
        <w:tc>
          <w:tcPr>
            <w:tcW w:w="2885"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提交日期</w:t>
            </w:r>
          </w:p>
        </w:tc>
        <w:tc>
          <w:tcPr>
            <w:tcW w:w="1087"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1</w:t>
            </w:r>
          </w:p>
        </w:tc>
        <w:tc>
          <w:tcPr>
            <w:tcW w:w="3785"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方案设计文件</w:t>
            </w:r>
          </w:p>
        </w:tc>
        <w:tc>
          <w:tcPr>
            <w:tcW w:w="720" w:type="dxa"/>
            <w:vAlign w:val="center"/>
          </w:tcPr>
          <w:p>
            <w:pPr>
              <w:spacing w:line="360" w:lineRule="auto"/>
              <w:jc w:val="center"/>
              <w:rPr>
                <w:rFonts w:ascii="宋体" w:hAnsi="宋体"/>
                <w:b/>
                <w:color w:val="auto"/>
                <w:sz w:val="21"/>
                <w:szCs w:val="21"/>
              </w:rPr>
            </w:pPr>
          </w:p>
        </w:tc>
        <w:tc>
          <w:tcPr>
            <w:tcW w:w="2885"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u w:val="single"/>
              </w:rPr>
              <w:t xml:space="preserve">    </w:t>
            </w:r>
            <w:r>
              <w:rPr>
                <w:rFonts w:hint="eastAsia" w:ascii="宋体" w:hAnsi="宋体"/>
                <w:b/>
                <w:color w:val="auto"/>
                <w:sz w:val="21"/>
                <w:szCs w:val="21"/>
              </w:rPr>
              <w:t>天</w:t>
            </w:r>
          </w:p>
        </w:tc>
        <w:tc>
          <w:tcPr>
            <w:tcW w:w="1087" w:type="dxa"/>
            <w:vMerge w:val="restart"/>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2</w:t>
            </w:r>
          </w:p>
        </w:tc>
        <w:tc>
          <w:tcPr>
            <w:tcW w:w="3785"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初步设计文件</w:t>
            </w:r>
          </w:p>
        </w:tc>
        <w:tc>
          <w:tcPr>
            <w:tcW w:w="720" w:type="dxa"/>
            <w:vAlign w:val="center"/>
          </w:tcPr>
          <w:p>
            <w:pPr>
              <w:spacing w:line="360" w:lineRule="auto"/>
              <w:jc w:val="center"/>
              <w:rPr>
                <w:rFonts w:ascii="宋体" w:hAnsi="宋体"/>
                <w:b/>
                <w:color w:val="auto"/>
                <w:sz w:val="21"/>
                <w:szCs w:val="21"/>
              </w:rPr>
            </w:pPr>
          </w:p>
        </w:tc>
        <w:tc>
          <w:tcPr>
            <w:tcW w:w="2885"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u w:val="single"/>
              </w:rPr>
              <w:t xml:space="preserve">    </w:t>
            </w:r>
            <w:r>
              <w:rPr>
                <w:rFonts w:hint="eastAsia" w:ascii="宋体" w:hAnsi="宋体"/>
                <w:b/>
                <w:color w:val="auto"/>
                <w:sz w:val="21"/>
                <w:szCs w:val="21"/>
              </w:rPr>
              <w:t>天</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3</w:t>
            </w:r>
          </w:p>
        </w:tc>
        <w:tc>
          <w:tcPr>
            <w:tcW w:w="3785"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施工图设计文件</w:t>
            </w:r>
          </w:p>
        </w:tc>
        <w:tc>
          <w:tcPr>
            <w:tcW w:w="720" w:type="dxa"/>
            <w:vAlign w:val="center"/>
          </w:tcPr>
          <w:p>
            <w:pPr>
              <w:spacing w:line="360" w:lineRule="auto"/>
              <w:jc w:val="center"/>
              <w:rPr>
                <w:rFonts w:ascii="宋体" w:hAnsi="宋体"/>
                <w:b/>
                <w:color w:val="auto"/>
                <w:sz w:val="21"/>
                <w:szCs w:val="21"/>
              </w:rPr>
            </w:pPr>
          </w:p>
        </w:tc>
        <w:tc>
          <w:tcPr>
            <w:tcW w:w="2885"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u w:val="single"/>
              </w:rPr>
              <w:t xml:space="preserve">    </w:t>
            </w:r>
            <w:r>
              <w:rPr>
                <w:rFonts w:hint="eastAsia" w:ascii="宋体" w:hAnsi="宋体"/>
                <w:b/>
                <w:color w:val="auto"/>
                <w:sz w:val="21"/>
                <w:szCs w:val="21"/>
              </w:rPr>
              <w:t>天</w:t>
            </w: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4</w:t>
            </w:r>
          </w:p>
        </w:tc>
        <w:tc>
          <w:tcPr>
            <w:tcW w:w="3785"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勘察文件</w:t>
            </w:r>
          </w:p>
        </w:tc>
        <w:tc>
          <w:tcPr>
            <w:tcW w:w="720" w:type="dxa"/>
            <w:vAlign w:val="center"/>
          </w:tcPr>
          <w:p>
            <w:pPr>
              <w:spacing w:line="360" w:lineRule="auto"/>
              <w:jc w:val="center"/>
              <w:rPr>
                <w:rFonts w:ascii="宋体" w:hAnsi="宋体"/>
                <w:b/>
                <w:color w:val="auto"/>
                <w:sz w:val="21"/>
                <w:szCs w:val="21"/>
              </w:rPr>
            </w:pPr>
          </w:p>
        </w:tc>
        <w:tc>
          <w:tcPr>
            <w:tcW w:w="2885" w:type="dxa"/>
            <w:vAlign w:val="center"/>
          </w:tcPr>
          <w:p>
            <w:pPr>
              <w:spacing w:line="360" w:lineRule="auto"/>
              <w:jc w:val="center"/>
              <w:rPr>
                <w:rFonts w:ascii="宋体" w:hAnsi="宋体"/>
                <w:b/>
                <w:color w:val="auto"/>
                <w:sz w:val="21"/>
                <w:szCs w:val="21"/>
                <w:u w:val="single"/>
              </w:rPr>
            </w:pPr>
            <w:r>
              <w:rPr>
                <w:rFonts w:hint="eastAsia" w:ascii="宋体" w:hAnsi="宋体"/>
                <w:b/>
                <w:color w:val="auto"/>
                <w:sz w:val="21"/>
                <w:szCs w:val="21"/>
                <w:u w:val="single"/>
              </w:rPr>
              <w:t xml:space="preserve">    </w:t>
            </w:r>
            <w:r>
              <w:rPr>
                <w:rFonts w:hint="eastAsia" w:ascii="宋体" w:hAnsi="宋体"/>
                <w:b/>
                <w:color w:val="auto"/>
                <w:sz w:val="21"/>
                <w:szCs w:val="21"/>
              </w:rPr>
              <w:t>天</w:t>
            </w:r>
          </w:p>
        </w:tc>
        <w:tc>
          <w:tcPr>
            <w:tcW w:w="1087" w:type="dxa"/>
            <w:vMerge w:val="continue"/>
            <w:vAlign w:val="center"/>
          </w:tcPr>
          <w:p>
            <w:pPr>
              <w:spacing w:line="360" w:lineRule="auto"/>
              <w:jc w:val="center"/>
              <w:rPr>
                <w:rFonts w:ascii="宋体" w:hAnsi="宋体"/>
                <w:color w:val="auto"/>
                <w:sz w:val="21"/>
                <w:szCs w:val="21"/>
              </w:rPr>
            </w:pPr>
          </w:p>
        </w:tc>
      </w:tr>
    </w:tbl>
    <w:p>
      <w:pPr>
        <w:autoSpaceDE w:val="0"/>
        <w:autoSpaceDN w:val="0"/>
        <w:spacing w:line="360" w:lineRule="auto"/>
        <w:ind w:left="1200" w:hanging="1200" w:hangingChars="400"/>
        <w:jc w:val="left"/>
        <w:rPr>
          <w:rFonts w:ascii="宋体" w:hAnsi="宋体" w:cs="Courier New"/>
          <w:color w:val="auto"/>
          <w:sz w:val="30"/>
          <w:szCs w:val="28"/>
        </w:rPr>
      </w:pPr>
    </w:p>
    <w:p>
      <w:pPr>
        <w:autoSpaceDE w:val="0"/>
        <w:autoSpaceDN w:val="0"/>
        <w:spacing w:line="360" w:lineRule="auto"/>
        <w:ind w:firstLine="77" w:firstLineChars="37"/>
        <w:jc w:val="left"/>
        <w:rPr>
          <w:rFonts w:ascii="宋体" w:hAnsi="宋体" w:cs="Courier New"/>
          <w:b/>
          <w:color w:val="auto"/>
          <w:sz w:val="21"/>
          <w:szCs w:val="21"/>
        </w:rPr>
      </w:pPr>
      <w:r>
        <w:rPr>
          <w:rFonts w:hint="eastAsia" w:ascii="宋体" w:hAnsi="宋体" w:cs="Courier New"/>
          <w:b/>
          <w:color w:val="auto"/>
          <w:sz w:val="21"/>
          <w:szCs w:val="21"/>
        </w:rPr>
        <w:t>特别约定：</w:t>
      </w:r>
    </w:p>
    <w:p>
      <w:pPr>
        <w:autoSpaceDE w:val="0"/>
        <w:autoSpaceDN w:val="0"/>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1.在发包人所提供的设计资料（含设计确认单、规划部门批文、政府各部门批文等）能满足设计人进行各阶段设计的前提下开始计算各阶段的设计时间。</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2.上述设计时间不包括法定的节假日。</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3.图纸交付地点：设计人工作地（或发包人指定地）。发包人要求设计人提供电子版设计文件时，设计人有权对电子版设计文件采取加密、设置访问权限、限期使用等保护措施</w:t>
      </w:r>
      <w:r>
        <w:rPr>
          <w:rFonts w:hint="eastAsia" w:ascii="宋体" w:hAnsi="宋体" w:cs="Courier New"/>
          <w:b/>
          <w:color w:val="auto"/>
          <w:sz w:val="21"/>
          <w:szCs w:val="21"/>
        </w:rPr>
        <w:t>。</w:t>
      </w:r>
    </w:p>
    <w:p>
      <w:pPr>
        <w:spacing w:line="360" w:lineRule="auto"/>
        <w:ind w:firstLine="420" w:firstLineChars="200"/>
        <w:jc w:val="left"/>
        <w:rPr>
          <w:rFonts w:ascii="宋体" w:hAnsi="宋体" w:cs="Courier New"/>
          <w:color w:val="auto"/>
          <w:sz w:val="21"/>
          <w:szCs w:val="21"/>
        </w:rPr>
      </w:pPr>
      <w:r>
        <w:rPr>
          <w:rFonts w:hint="eastAsia" w:ascii="宋体" w:hAnsi="宋体" w:cs="Courier New"/>
          <w:color w:val="auto"/>
          <w:sz w:val="21"/>
          <w:szCs w:val="21"/>
        </w:rPr>
        <w:t>4.如发包人要求提供超过合同约定份数的工程设计文件，则设计人仍应按发包人的要求提供，但发包人应向设计人支付工本费。</w:t>
      </w:r>
    </w:p>
    <w:p>
      <w:pPr>
        <w:spacing w:beforeLines="50" w:afterLines="50" w:line="440" w:lineRule="exact"/>
        <w:jc w:val="left"/>
        <w:rPr>
          <w:rFonts w:ascii="宋体" w:hAnsi="宋体"/>
          <w:color w:val="auto"/>
          <w:sz w:val="30"/>
          <w:szCs w:val="30"/>
        </w:rPr>
      </w:pPr>
    </w:p>
    <w:p>
      <w:pPr>
        <w:spacing w:beforeLines="50" w:afterLines="50" w:line="440" w:lineRule="exact"/>
        <w:jc w:val="left"/>
        <w:rPr>
          <w:rFonts w:ascii="宋体" w:hAnsi="宋体"/>
          <w:color w:val="auto"/>
          <w:sz w:val="30"/>
          <w:szCs w:val="30"/>
        </w:rPr>
      </w:pPr>
    </w:p>
    <w:p>
      <w:pPr>
        <w:spacing w:beforeLines="50" w:afterLines="50" w:line="440" w:lineRule="exact"/>
        <w:jc w:val="left"/>
        <w:rPr>
          <w:rFonts w:ascii="宋体" w:hAnsi="宋体"/>
          <w:color w:val="auto"/>
          <w:sz w:val="30"/>
          <w:szCs w:val="30"/>
        </w:rPr>
      </w:pPr>
    </w:p>
    <w:p>
      <w:pPr>
        <w:spacing w:line="440" w:lineRule="exact"/>
        <w:rPr>
          <w:rFonts w:ascii="宋体" w:hAnsi="宋体"/>
          <w:b/>
          <w:color w:val="auto"/>
          <w:sz w:val="30"/>
          <w:szCs w:val="30"/>
        </w:rPr>
      </w:pPr>
    </w:p>
    <w:p>
      <w:pPr>
        <w:spacing w:line="440" w:lineRule="exact"/>
        <w:rPr>
          <w:rFonts w:ascii="宋体" w:hAnsi="宋体"/>
          <w:b/>
          <w:color w:val="auto"/>
          <w:sz w:val="30"/>
          <w:szCs w:val="30"/>
        </w:rPr>
      </w:pPr>
    </w:p>
    <w:p>
      <w:pPr>
        <w:spacing w:line="440" w:lineRule="exact"/>
        <w:rPr>
          <w:rFonts w:ascii="宋体" w:hAnsi="宋体"/>
          <w:b/>
          <w:color w:val="auto"/>
          <w:sz w:val="30"/>
          <w:szCs w:val="30"/>
        </w:rPr>
      </w:pPr>
    </w:p>
    <w:p>
      <w:pPr>
        <w:spacing w:line="440" w:lineRule="exact"/>
        <w:rPr>
          <w:rFonts w:ascii="宋体" w:hAnsi="宋体"/>
          <w:b/>
          <w:color w:val="auto"/>
          <w:sz w:val="30"/>
          <w:szCs w:val="30"/>
        </w:rPr>
      </w:pPr>
    </w:p>
    <w:p>
      <w:pPr>
        <w:spacing w:line="440" w:lineRule="exact"/>
        <w:rPr>
          <w:rFonts w:ascii="宋体" w:hAnsi="宋体"/>
          <w:b/>
          <w:color w:val="auto"/>
          <w:sz w:val="30"/>
          <w:szCs w:val="30"/>
        </w:rPr>
      </w:pPr>
    </w:p>
    <w:p>
      <w:pPr>
        <w:spacing w:line="440" w:lineRule="exact"/>
        <w:rPr>
          <w:rFonts w:ascii="宋体" w:hAnsi="宋体"/>
          <w:b/>
          <w:color w:val="auto"/>
          <w:sz w:val="30"/>
          <w:szCs w:val="30"/>
        </w:rPr>
      </w:pPr>
    </w:p>
    <w:p>
      <w:pPr>
        <w:spacing w:line="440" w:lineRule="exact"/>
        <w:rPr>
          <w:rFonts w:ascii="宋体" w:hAnsi="宋体"/>
          <w:b/>
          <w:color w:val="auto"/>
          <w:sz w:val="30"/>
          <w:szCs w:val="30"/>
        </w:rPr>
      </w:pPr>
    </w:p>
    <w:p>
      <w:pPr>
        <w:spacing w:line="440" w:lineRule="exact"/>
        <w:rPr>
          <w:rFonts w:ascii="宋体" w:hAnsi="宋体"/>
          <w:b/>
          <w:color w:val="auto"/>
          <w:sz w:val="30"/>
          <w:szCs w:val="30"/>
        </w:rPr>
      </w:pPr>
    </w:p>
    <w:p>
      <w:pPr>
        <w:spacing w:line="440" w:lineRule="exact"/>
        <w:rPr>
          <w:rFonts w:ascii="宋体" w:hAnsi="宋体"/>
          <w:b/>
          <w:color w:val="auto"/>
          <w:sz w:val="30"/>
          <w:szCs w:val="30"/>
        </w:rPr>
      </w:pPr>
    </w:p>
    <w:p>
      <w:pPr>
        <w:rPr>
          <w:rFonts w:ascii="黑体" w:hAnsi="黑体" w:eastAsia="黑体"/>
          <w:color w:val="auto"/>
          <w:sz w:val="21"/>
          <w:szCs w:val="21"/>
        </w:rPr>
      </w:pPr>
      <w:r>
        <w:rPr>
          <w:rFonts w:ascii="黑体" w:hAnsi="黑体" w:eastAsia="黑体"/>
          <w:color w:val="auto"/>
          <w:sz w:val="21"/>
          <w:szCs w:val="21"/>
        </w:rPr>
        <w:t>附件</w:t>
      </w:r>
      <w:r>
        <w:rPr>
          <w:rFonts w:hint="eastAsia" w:ascii="黑体" w:hAnsi="黑体" w:eastAsia="黑体"/>
          <w:color w:val="auto"/>
          <w:sz w:val="21"/>
          <w:szCs w:val="21"/>
        </w:rPr>
        <w:t xml:space="preserve">5-4 ：              </w:t>
      </w:r>
    </w:p>
    <w:p>
      <w:pPr>
        <w:spacing w:line="440" w:lineRule="exact"/>
        <w:jc w:val="center"/>
        <w:rPr>
          <w:rFonts w:ascii="黑体" w:hAnsi="黑体" w:eastAsia="黑体"/>
          <w:color w:val="auto"/>
          <w:sz w:val="21"/>
          <w:szCs w:val="21"/>
        </w:rPr>
      </w:pPr>
      <w:r>
        <w:rPr>
          <w:rFonts w:hint="eastAsia" w:ascii="黑体" w:hAnsi="黑体" w:eastAsia="黑体"/>
          <w:color w:val="auto"/>
          <w:sz w:val="21"/>
          <w:szCs w:val="21"/>
        </w:rPr>
        <w:t>设计（勘察）</w:t>
      </w:r>
      <w:r>
        <w:rPr>
          <w:rFonts w:ascii="黑体" w:hAnsi="黑体" w:eastAsia="黑体"/>
          <w:color w:val="auto"/>
          <w:sz w:val="21"/>
          <w:szCs w:val="21"/>
        </w:rPr>
        <w:t>人主要</w:t>
      </w:r>
      <w:r>
        <w:rPr>
          <w:rFonts w:hint="eastAsia" w:ascii="黑体" w:hAnsi="黑体" w:eastAsia="黑体"/>
          <w:color w:val="auto"/>
          <w:sz w:val="21"/>
          <w:szCs w:val="21"/>
        </w:rPr>
        <w:t>设计</w:t>
      </w:r>
      <w:r>
        <w:rPr>
          <w:rFonts w:ascii="黑体" w:hAnsi="黑体" w:eastAsia="黑体"/>
          <w:color w:val="auto"/>
          <w:sz w:val="21"/>
          <w:szCs w:val="21"/>
        </w:rPr>
        <w:t>人员表</w:t>
      </w:r>
    </w:p>
    <w:tbl>
      <w:tblPr>
        <w:tblStyle w:val="41"/>
        <w:tblW w:w="95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73"/>
        <w:gridCol w:w="1418"/>
        <w:gridCol w:w="1134"/>
        <w:gridCol w:w="1702"/>
        <w:gridCol w:w="36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71" w:hRule="atLeast"/>
          <w:jc w:val="center"/>
        </w:trPr>
        <w:tc>
          <w:tcPr>
            <w:tcW w:w="1573"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名    称</w:t>
            </w:r>
          </w:p>
        </w:tc>
        <w:tc>
          <w:tcPr>
            <w:tcW w:w="1418"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姓名</w:t>
            </w:r>
          </w:p>
        </w:tc>
        <w:tc>
          <w:tcPr>
            <w:tcW w:w="1134"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职务</w:t>
            </w:r>
          </w:p>
        </w:tc>
        <w:tc>
          <w:tcPr>
            <w:tcW w:w="1702"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注册执业资格</w:t>
            </w:r>
          </w:p>
        </w:tc>
        <w:tc>
          <w:tcPr>
            <w:tcW w:w="3684"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4" w:hRule="atLeast"/>
          <w:jc w:val="center"/>
        </w:trPr>
        <w:tc>
          <w:tcPr>
            <w:tcW w:w="9511" w:type="dxa"/>
            <w:gridSpan w:val="5"/>
            <w:tcBorders>
              <w:top w:val="doub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r>
              <w:rPr>
                <w:rFonts w:hint="eastAsia" w:ascii="宋体" w:hAnsi="宋体"/>
                <w:color w:val="auto"/>
                <w:kern w:val="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5" w:hRule="atLeast"/>
          <w:jc w:val="center"/>
        </w:trPr>
        <w:tc>
          <w:tcPr>
            <w:tcW w:w="1573" w:type="dxa"/>
            <w:tcBorders>
              <w:top w:val="nil"/>
              <w:bottom w:val="single" w:color="auto" w:sz="4" w:space="0"/>
            </w:tcBorders>
            <w:vAlign w:val="center"/>
          </w:tcPr>
          <w:p>
            <w:pPr>
              <w:pStyle w:val="17"/>
              <w:keepNext/>
              <w:spacing w:after="0" w:line="440" w:lineRule="exact"/>
              <w:ind w:left="63" w:right="63"/>
              <w:rPr>
                <w:rFonts w:ascii="宋体" w:hAnsi="宋体"/>
                <w:color w:val="auto"/>
                <w:kern w:val="2"/>
                <w:sz w:val="21"/>
                <w:szCs w:val="21"/>
              </w:rPr>
            </w:pPr>
            <w:r>
              <w:rPr>
                <w:rFonts w:hint="eastAsia" w:ascii="宋体" w:hAnsi="宋体"/>
                <w:color w:val="auto"/>
                <w:kern w:val="2"/>
                <w:sz w:val="21"/>
                <w:szCs w:val="21"/>
              </w:rPr>
              <w:t>项目主管</w:t>
            </w:r>
          </w:p>
        </w:tc>
        <w:tc>
          <w:tcPr>
            <w:tcW w:w="1418" w:type="dxa"/>
            <w:tcBorders>
              <w:top w:val="nil"/>
            </w:tcBorders>
            <w:vAlign w:val="center"/>
          </w:tcPr>
          <w:p>
            <w:pPr>
              <w:pStyle w:val="17"/>
              <w:keepNext/>
              <w:spacing w:after="0" w:line="440" w:lineRule="exact"/>
              <w:ind w:left="63" w:right="63"/>
              <w:rPr>
                <w:rFonts w:ascii="宋体" w:hAnsi="宋体"/>
                <w:color w:val="auto"/>
                <w:kern w:val="2"/>
                <w:sz w:val="21"/>
                <w:szCs w:val="21"/>
              </w:rPr>
            </w:pPr>
          </w:p>
        </w:tc>
        <w:tc>
          <w:tcPr>
            <w:tcW w:w="1134" w:type="dxa"/>
            <w:tcBorders>
              <w:top w:val="nil"/>
            </w:tcBorders>
            <w:vAlign w:val="center"/>
          </w:tcPr>
          <w:p>
            <w:pPr>
              <w:pStyle w:val="17"/>
              <w:keepNext/>
              <w:spacing w:after="0" w:line="440" w:lineRule="exact"/>
              <w:ind w:left="63" w:right="63"/>
              <w:rPr>
                <w:rFonts w:ascii="宋体" w:hAnsi="宋体"/>
                <w:color w:val="auto"/>
                <w:kern w:val="2"/>
                <w:sz w:val="21"/>
                <w:szCs w:val="21"/>
              </w:rPr>
            </w:pPr>
          </w:p>
        </w:tc>
        <w:tc>
          <w:tcPr>
            <w:tcW w:w="1702" w:type="dxa"/>
            <w:tcBorders>
              <w:top w:val="nil"/>
            </w:tcBorders>
            <w:vAlign w:val="center"/>
          </w:tcPr>
          <w:p>
            <w:pPr>
              <w:pStyle w:val="17"/>
              <w:keepNext/>
              <w:spacing w:after="0" w:line="440" w:lineRule="exact"/>
              <w:ind w:left="63" w:right="63"/>
              <w:rPr>
                <w:rFonts w:ascii="宋体" w:hAnsi="宋体"/>
                <w:color w:val="auto"/>
                <w:kern w:val="2"/>
                <w:sz w:val="21"/>
                <w:szCs w:val="21"/>
              </w:rPr>
            </w:pPr>
          </w:p>
        </w:tc>
        <w:tc>
          <w:tcPr>
            <w:tcW w:w="3684" w:type="dxa"/>
            <w:tcBorders>
              <w:top w:val="nil"/>
            </w:tcBorders>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29" w:hRule="atLeast"/>
          <w:jc w:val="center"/>
        </w:trPr>
        <w:tc>
          <w:tcPr>
            <w:tcW w:w="1573" w:type="dxa"/>
            <w:tcBorders>
              <w:top w:val="single" w:color="auto" w:sz="4" w:space="0"/>
              <w:bottom w:val="nil"/>
            </w:tcBorders>
            <w:vAlign w:val="center"/>
          </w:tcPr>
          <w:p>
            <w:pPr>
              <w:pStyle w:val="17"/>
              <w:keepNext/>
              <w:spacing w:after="0" w:line="440" w:lineRule="exact"/>
              <w:ind w:left="63" w:right="63"/>
              <w:rPr>
                <w:rFonts w:ascii="宋体" w:hAnsi="宋体"/>
                <w:color w:val="auto"/>
                <w:kern w:val="2"/>
                <w:sz w:val="21"/>
                <w:szCs w:val="21"/>
              </w:rPr>
            </w:pPr>
            <w:r>
              <w:rPr>
                <w:rFonts w:hint="eastAsia" w:ascii="宋体" w:hAnsi="宋体"/>
                <w:color w:val="auto"/>
                <w:kern w:val="2"/>
                <w:sz w:val="21"/>
                <w:szCs w:val="21"/>
              </w:rPr>
              <w:t>其他人员</w:t>
            </w: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5" w:hRule="atLeast"/>
          <w:jc w:val="center"/>
        </w:trPr>
        <w:tc>
          <w:tcPr>
            <w:tcW w:w="9511" w:type="dxa"/>
            <w:gridSpan w:val="5"/>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r>
              <w:rPr>
                <w:rFonts w:hint="eastAsia" w:ascii="宋体" w:hAnsi="宋体"/>
                <w:color w:val="auto"/>
                <w:kern w:val="2"/>
                <w:sz w:val="21"/>
                <w:szCs w:val="21"/>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3"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75"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75"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45" w:hRule="atLeast"/>
          <w:jc w:val="center"/>
        </w:trPr>
        <w:tc>
          <w:tcPr>
            <w:tcW w:w="1573" w:type="dxa"/>
            <w:tcBorders>
              <w:top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bl>
    <w:p>
      <w:pPr>
        <w:spacing w:line="440" w:lineRule="exact"/>
        <w:rPr>
          <w:rFonts w:ascii="宋体" w:hAnsi="宋体"/>
          <w:color w:val="auto"/>
          <w:sz w:val="30"/>
          <w:szCs w:val="30"/>
        </w:rPr>
      </w:pPr>
    </w:p>
    <w:p>
      <w:pPr>
        <w:spacing w:line="440" w:lineRule="exact"/>
        <w:rPr>
          <w:rFonts w:ascii="宋体" w:hAnsi="宋体"/>
          <w:b/>
          <w:color w:val="auto"/>
          <w:sz w:val="21"/>
          <w:szCs w:val="21"/>
        </w:rPr>
      </w:pPr>
    </w:p>
    <w:p>
      <w:pPr>
        <w:spacing w:line="440" w:lineRule="exact"/>
        <w:rPr>
          <w:rFonts w:ascii="宋体" w:hAnsi="宋体"/>
          <w:b/>
          <w:color w:val="auto"/>
          <w:sz w:val="21"/>
          <w:szCs w:val="21"/>
        </w:rPr>
      </w:pPr>
    </w:p>
    <w:p>
      <w:pPr>
        <w:rPr>
          <w:rFonts w:ascii="黑体" w:hAnsi="黑体" w:eastAsia="黑体"/>
          <w:color w:val="auto"/>
          <w:sz w:val="21"/>
          <w:szCs w:val="21"/>
        </w:rPr>
      </w:pPr>
      <w:r>
        <w:rPr>
          <w:rFonts w:hint="eastAsia" w:ascii="黑体" w:hAnsi="黑体" w:eastAsia="黑体"/>
          <w:color w:val="auto"/>
          <w:sz w:val="21"/>
          <w:szCs w:val="21"/>
        </w:rPr>
        <w:t>附件5-5：履约担保（格式）</w:t>
      </w:r>
    </w:p>
    <w:p>
      <w:pPr>
        <w:spacing w:line="360" w:lineRule="auto"/>
        <w:jc w:val="center"/>
        <w:rPr>
          <w:rFonts w:ascii="黑体" w:hAnsi="黑体" w:eastAsia="黑体"/>
          <w:b/>
          <w:color w:val="auto"/>
          <w:sz w:val="21"/>
          <w:szCs w:val="21"/>
        </w:rPr>
      </w:pPr>
      <w:r>
        <w:rPr>
          <w:rFonts w:hint="eastAsia" w:ascii="黑体" w:hAnsi="黑体" w:eastAsia="黑体"/>
          <w:b/>
          <w:color w:val="auto"/>
          <w:sz w:val="21"/>
          <w:szCs w:val="21"/>
        </w:rPr>
        <w:t>履约担保</w:t>
      </w:r>
    </w:p>
    <w:p>
      <w:pPr>
        <w:spacing w:line="360" w:lineRule="auto"/>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u w:val="single"/>
        </w:rPr>
        <w:tab/>
      </w:r>
      <w:r>
        <w:rPr>
          <w:rFonts w:hint="eastAsia" w:ascii="宋体" w:hAnsi="宋体"/>
          <w:color w:val="auto"/>
          <w:sz w:val="21"/>
          <w:szCs w:val="21"/>
        </w:rPr>
        <w:t>（发包人名称）：</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鉴于</w:t>
      </w:r>
      <w:r>
        <w:rPr>
          <w:rFonts w:hint="eastAsia" w:ascii="宋体" w:hAnsi="宋体"/>
          <w:color w:val="auto"/>
          <w:sz w:val="21"/>
          <w:szCs w:val="21"/>
          <w:u w:val="single"/>
        </w:rPr>
        <w:t xml:space="preserve">               </w:t>
      </w:r>
      <w:r>
        <w:rPr>
          <w:rFonts w:hint="eastAsia" w:ascii="宋体" w:hAnsi="宋体"/>
          <w:color w:val="auto"/>
          <w:sz w:val="21"/>
          <w:szCs w:val="21"/>
        </w:rPr>
        <w:t>（发包人名称，以下简称“发包人”）与</w:t>
      </w:r>
      <w:r>
        <w:rPr>
          <w:rFonts w:hint="eastAsia" w:ascii="宋体" w:hAnsi="宋体"/>
          <w:color w:val="auto"/>
          <w:sz w:val="21"/>
          <w:szCs w:val="21"/>
          <w:u w:val="single"/>
        </w:rPr>
        <w:t xml:space="preserve">                    </w:t>
      </w:r>
      <w:r>
        <w:rPr>
          <w:rFonts w:hint="eastAsia" w:ascii="宋体" w:hAnsi="宋体"/>
          <w:color w:val="auto"/>
          <w:sz w:val="21"/>
          <w:szCs w:val="21"/>
        </w:rPr>
        <w:t>（设计人名称）（以下称“设计人”）于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日就</w:t>
      </w:r>
      <w:r>
        <w:rPr>
          <w:rFonts w:hint="eastAsia" w:ascii="宋体" w:hAnsi="宋体"/>
          <w:color w:val="auto"/>
          <w:sz w:val="21"/>
          <w:szCs w:val="21"/>
          <w:u w:val="single"/>
        </w:rPr>
        <w:t xml:space="preserve">                    </w:t>
      </w:r>
      <w:r>
        <w:rPr>
          <w:rFonts w:hint="eastAsia" w:ascii="宋体" w:hAnsi="宋体"/>
          <w:color w:val="auto"/>
          <w:sz w:val="21"/>
          <w:szCs w:val="21"/>
        </w:rPr>
        <w:t xml:space="preserve">（工程名称）设计（勘察）及有关事项协商一致共同签订《建设工程设计合同》。我方愿意无条件地、不可撤销地就设计人履行与你方签订的合同，向你方提供连带责任担保。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1.担保金额人民币（大写）</w:t>
      </w:r>
      <w:r>
        <w:rPr>
          <w:rFonts w:hint="eastAsia" w:ascii="宋体" w:hAnsi="宋体"/>
          <w:color w:val="auto"/>
          <w:sz w:val="21"/>
          <w:szCs w:val="21"/>
          <w:u w:val="single"/>
        </w:rPr>
        <w:t xml:space="preserve">                 </w:t>
      </w:r>
      <w:r>
        <w:rPr>
          <w:rFonts w:hint="eastAsia" w:ascii="宋体" w:hAnsi="宋体"/>
          <w:color w:val="auto"/>
          <w:sz w:val="21"/>
          <w:szCs w:val="21"/>
        </w:rPr>
        <w:t>元（¥</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2.担保有效期自你方与设计人签订的合同生效之日起至发包人签收最后一批设计（勘察）成果文件之日起28日后失效。</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3.在本担保有效期内，因设计人违反合同约定的义务给你方造成经济损失时，我方在收到你方以书面形式提出的在担保金额内的赔偿要求后，在7天内无条件支付。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4.你方和设计人按合同约定变更合同时，我方承担本担保规定的义务不变。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5.因本保函发生的纠纷，可由双方协商解决；协商不成的，任何一方应向《建设工程设计合同》专用条款第17.4款约定的同一仲裁或诉讼机构提起仲裁或诉讼。</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6.本保函自我方法定代表人（或其委托代理人）签字并加盖公章之日起生效。</w:t>
      </w:r>
    </w:p>
    <w:p>
      <w:pPr>
        <w:spacing w:line="360" w:lineRule="auto"/>
        <w:jc w:val="left"/>
        <w:rPr>
          <w:rFonts w:ascii="宋体" w:hAnsi="宋体"/>
          <w:color w:val="auto"/>
          <w:sz w:val="21"/>
          <w:szCs w:val="21"/>
        </w:rPr>
      </w:pP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担 保 人：</w:t>
      </w:r>
      <w:r>
        <w:rPr>
          <w:rFonts w:hint="eastAsia" w:ascii="宋体" w:hAnsi="宋体"/>
          <w:color w:val="auto"/>
          <w:sz w:val="21"/>
          <w:szCs w:val="21"/>
          <w:u w:val="single"/>
        </w:rPr>
        <w:t xml:space="preserve">                           </w:t>
      </w:r>
      <w:r>
        <w:rPr>
          <w:rFonts w:hint="eastAsia" w:ascii="宋体" w:hAnsi="宋体"/>
          <w:color w:val="auto"/>
          <w:sz w:val="21"/>
          <w:szCs w:val="21"/>
        </w:rPr>
        <w:t>（盖单位公章）</w:t>
      </w: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法定代表人或其委托代理人：</w:t>
      </w:r>
      <w:r>
        <w:rPr>
          <w:rFonts w:hint="eastAsia" w:ascii="宋体" w:hAnsi="宋体"/>
          <w:color w:val="auto"/>
          <w:sz w:val="21"/>
          <w:szCs w:val="21"/>
          <w:u w:val="single"/>
        </w:rPr>
        <w:t xml:space="preserve">               </w:t>
      </w:r>
      <w:r>
        <w:rPr>
          <w:rFonts w:hint="eastAsia" w:ascii="宋体" w:hAnsi="宋体"/>
          <w:color w:val="auto"/>
          <w:sz w:val="21"/>
          <w:szCs w:val="21"/>
        </w:rPr>
        <w:t>（签字）</w:t>
      </w: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邮政编码：</w:t>
      </w:r>
      <w:r>
        <w:rPr>
          <w:rFonts w:hint="eastAsia" w:ascii="宋体" w:hAnsi="宋体"/>
          <w:color w:val="auto"/>
          <w:sz w:val="21"/>
          <w:szCs w:val="21"/>
          <w:u w:val="single"/>
        </w:rPr>
        <w:t xml:space="preserve">                                      </w:t>
      </w:r>
    </w:p>
    <w:p>
      <w:pPr>
        <w:spacing w:line="360" w:lineRule="auto"/>
        <w:ind w:firstLine="2205" w:firstLineChars="1050"/>
        <w:jc w:val="left"/>
        <w:rPr>
          <w:rFonts w:ascii="宋体" w:hAnsi="宋体"/>
          <w:color w:val="auto"/>
          <w:sz w:val="21"/>
          <w:szCs w:val="21"/>
          <w:u w:val="single"/>
        </w:rPr>
      </w:pPr>
      <w:r>
        <w:rPr>
          <w:rFonts w:hint="eastAsia" w:ascii="宋体" w:hAnsi="宋体"/>
          <w:color w:val="auto"/>
          <w:sz w:val="21"/>
          <w:szCs w:val="21"/>
        </w:rPr>
        <w:t>电    话：</w:t>
      </w:r>
      <w:r>
        <w:rPr>
          <w:rFonts w:hint="eastAsia" w:ascii="宋体" w:hAnsi="宋体"/>
          <w:color w:val="auto"/>
          <w:sz w:val="21"/>
          <w:szCs w:val="21"/>
          <w:u w:val="single"/>
        </w:rPr>
        <w:t xml:space="preserve">                                      </w:t>
      </w: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传    真：</w:t>
      </w:r>
      <w:r>
        <w:rPr>
          <w:rFonts w:hint="eastAsia" w:ascii="宋体" w:hAnsi="宋体"/>
          <w:color w:val="auto"/>
          <w:sz w:val="21"/>
          <w:szCs w:val="21"/>
          <w:u w:val="single"/>
        </w:rPr>
        <w:t xml:space="preserve">                                      </w:t>
      </w:r>
    </w:p>
    <w:p>
      <w:pPr>
        <w:spacing w:line="360" w:lineRule="auto"/>
        <w:ind w:left="1329" w:hanging="1329" w:hangingChars="633"/>
        <w:jc w:val="left"/>
        <w:rPr>
          <w:rFonts w:ascii="宋体" w:hAnsi="宋体"/>
          <w:color w:val="auto"/>
          <w:sz w:val="21"/>
          <w:szCs w:val="21"/>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ind w:left="1329" w:hanging="1329" w:hangingChars="633"/>
        <w:jc w:val="left"/>
        <w:rPr>
          <w:rFonts w:ascii="宋体" w:hAnsi="宋体"/>
          <w:color w:val="auto"/>
          <w:sz w:val="21"/>
          <w:szCs w:val="21"/>
        </w:rPr>
      </w:pP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注：本履约担保格式可以采用经发包人同意的其他格式，但相关内容不得违背合同约定的实质性内容。</w:t>
      </w:r>
    </w:p>
    <w:p>
      <w:pPr>
        <w:spacing w:line="360" w:lineRule="auto"/>
        <w:ind w:firstLine="420" w:firstLineChars="200"/>
        <w:jc w:val="left"/>
        <w:rPr>
          <w:rFonts w:ascii="宋体" w:hAnsi="宋体"/>
          <w:color w:val="auto"/>
          <w:sz w:val="21"/>
          <w:szCs w:val="21"/>
        </w:rPr>
      </w:pPr>
    </w:p>
    <w:p>
      <w:pPr>
        <w:spacing w:line="360" w:lineRule="auto"/>
        <w:jc w:val="center"/>
        <w:rPr>
          <w:rFonts w:ascii="宋体" w:hAnsi="宋体" w:cs="黑体"/>
          <w:b/>
          <w:color w:val="auto"/>
          <w:sz w:val="21"/>
          <w:szCs w:val="21"/>
        </w:rPr>
      </w:pPr>
    </w:p>
    <w:p>
      <w:pPr>
        <w:spacing w:line="360" w:lineRule="auto"/>
        <w:rPr>
          <w:rFonts w:ascii="宋体" w:hAnsi="宋体" w:cs="黑体"/>
          <w:b/>
          <w:color w:val="auto"/>
          <w:sz w:val="21"/>
          <w:szCs w:val="21"/>
        </w:rPr>
      </w:pPr>
    </w:p>
    <w:p>
      <w:pPr>
        <w:spacing w:line="360" w:lineRule="auto"/>
        <w:jc w:val="center"/>
        <w:rPr>
          <w:rFonts w:ascii="黑体" w:hAnsi="黑体" w:eastAsia="黑体" w:cs="黑体"/>
          <w:color w:val="auto"/>
          <w:sz w:val="21"/>
          <w:szCs w:val="21"/>
        </w:rPr>
      </w:pPr>
      <w:r>
        <w:rPr>
          <w:rFonts w:hint="eastAsia" w:ascii="黑体" w:hAnsi="黑体" w:eastAsia="黑体" w:cs="黑体"/>
          <w:b/>
          <w:color w:val="auto"/>
          <w:sz w:val="21"/>
          <w:szCs w:val="21"/>
        </w:rPr>
        <w:t>履约保证保险（凭证）</w:t>
      </w:r>
    </w:p>
    <w:p>
      <w:pPr>
        <w:pStyle w:val="65"/>
        <w:spacing w:after="0" w:line="360" w:lineRule="auto"/>
        <w:rPr>
          <w:rFonts w:hAnsi="宋体" w:cs="宋体"/>
          <w:color w:val="auto"/>
          <w:sz w:val="21"/>
          <w:szCs w:val="21"/>
        </w:rPr>
      </w:pPr>
      <w:r>
        <w:rPr>
          <w:rFonts w:hint="eastAsia" w:hAnsi="宋体" w:cs="宋体"/>
          <w:color w:val="auto"/>
          <w:sz w:val="21"/>
          <w:szCs w:val="21"/>
          <w:u w:val="single"/>
        </w:rPr>
        <w:t xml:space="preserve">                       </w:t>
      </w:r>
      <w:r>
        <w:rPr>
          <w:rFonts w:hint="eastAsia" w:hAnsi="宋体" w:cs="宋体"/>
          <w:color w:val="auto"/>
          <w:sz w:val="21"/>
          <w:szCs w:val="21"/>
        </w:rPr>
        <w:t>（发包人名称）：</w:t>
      </w:r>
      <w:r>
        <w:rPr>
          <w:rFonts w:hAnsi="宋体" w:cs="宋体"/>
          <w:color w:val="auto"/>
          <w:sz w:val="21"/>
          <w:szCs w:val="21"/>
        </w:rPr>
        <w:t xml:space="preserve"> </w:t>
      </w:r>
    </w:p>
    <w:p>
      <w:pPr>
        <w:pStyle w:val="123"/>
        <w:spacing w:line="360" w:lineRule="auto"/>
        <w:ind w:firstLine="420"/>
        <w:rPr>
          <w:rFonts w:hAnsi="宋体" w:cs="宋体"/>
          <w:color w:val="auto"/>
          <w:sz w:val="21"/>
          <w:szCs w:val="21"/>
        </w:rPr>
      </w:pPr>
      <w:r>
        <w:rPr>
          <w:rFonts w:hint="eastAsia" w:hAnsi="宋体" w:cs="宋体"/>
          <w:color w:val="auto"/>
          <w:sz w:val="21"/>
          <w:szCs w:val="21"/>
        </w:rPr>
        <w:t>鉴于</w:t>
      </w:r>
      <w:r>
        <w:rPr>
          <w:rFonts w:hint="eastAsia" w:hAnsi="宋体" w:cs="宋体"/>
          <w:color w:val="auto"/>
          <w:sz w:val="21"/>
          <w:szCs w:val="21"/>
          <w:u w:val="single"/>
        </w:rPr>
        <w:t xml:space="preserve">             </w:t>
      </w:r>
      <w:r>
        <w:rPr>
          <w:rFonts w:hint="eastAsia" w:hAnsi="宋体" w:cs="宋体"/>
          <w:color w:val="auto"/>
          <w:sz w:val="21"/>
          <w:szCs w:val="21"/>
        </w:rPr>
        <w:t>（发包人名称，以下简称</w:t>
      </w:r>
      <w:r>
        <w:rPr>
          <w:rFonts w:hAnsi="宋体"/>
          <w:color w:val="auto"/>
          <w:sz w:val="21"/>
          <w:szCs w:val="21"/>
        </w:rPr>
        <w:t>“</w:t>
      </w:r>
      <w:r>
        <w:rPr>
          <w:rFonts w:hint="eastAsia" w:hAnsi="宋体" w:cs="宋体"/>
          <w:color w:val="auto"/>
          <w:sz w:val="21"/>
          <w:szCs w:val="21"/>
        </w:rPr>
        <w:t>发包人</w:t>
      </w:r>
      <w:r>
        <w:rPr>
          <w:rFonts w:hAnsi="宋体"/>
          <w:color w:val="auto"/>
          <w:sz w:val="21"/>
          <w:szCs w:val="21"/>
        </w:rPr>
        <w:t>”</w:t>
      </w:r>
      <w:r>
        <w:rPr>
          <w:rFonts w:hint="eastAsia" w:hAnsi="宋体" w:cs="宋体"/>
          <w:color w:val="auto"/>
          <w:sz w:val="21"/>
          <w:szCs w:val="21"/>
        </w:rPr>
        <w:t>）接受</w:t>
      </w:r>
      <w:r>
        <w:rPr>
          <w:rFonts w:hint="eastAsia" w:hAnsi="宋体" w:cs="宋体"/>
          <w:color w:val="auto"/>
          <w:sz w:val="21"/>
          <w:szCs w:val="21"/>
          <w:u w:val="single"/>
        </w:rPr>
        <w:t xml:space="preserve">                    </w:t>
      </w:r>
      <w:r>
        <w:rPr>
          <w:rFonts w:hint="eastAsia" w:hAnsi="宋体" w:cs="宋体"/>
          <w:color w:val="auto"/>
          <w:sz w:val="21"/>
          <w:szCs w:val="21"/>
        </w:rPr>
        <w:t>（设计人名称，以下称</w:t>
      </w:r>
      <w:r>
        <w:rPr>
          <w:rFonts w:hAnsi="宋体"/>
          <w:color w:val="auto"/>
          <w:sz w:val="21"/>
          <w:szCs w:val="21"/>
        </w:rPr>
        <w:t>“</w:t>
      </w:r>
      <w:r>
        <w:rPr>
          <w:rFonts w:hint="eastAsia" w:hAnsi="宋体" w:cs="宋体"/>
          <w:color w:val="auto"/>
          <w:sz w:val="21"/>
          <w:szCs w:val="21"/>
        </w:rPr>
        <w:t>设计人</w:t>
      </w:r>
      <w:r>
        <w:rPr>
          <w:rFonts w:hAnsi="宋体"/>
          <w:color w:val="auto"/>
          <w:sz w:val="21"/>
          <w:szCs w:val="21"/>
        </w:rPr>
        <w:t>”</w:t>
      </w:r>
      <w:r>
        <w:rPr>
          <w:rFonts w:hint="eastAsia" w:hAnsi="宋体" w:cs="宋体"/>
          <w:color w:val="auto"/>
          <w:sz w:val="21"/>
          <w:szCs w:val="21"/>
        </w:rPr>
        <w:t>）于</w:t>
      </w:r>
      <w:r>
        <w:rPr>
          <w:rFonts w:hint="eastAsia" w:hAnsi="宋体" w:cs="宋体"/>
          <w:color w:val="auto"/>
          <w:sz w:val="21"/>
          <w:szCs w:val="21"/>
          <w:u w:val="single"/>
        </w:rPr>
        <w:t xml:space="preserve">     </w:t>
      </w:r>
      <w:r>
        <w:rPr>
          <w:rFonts w:hint="eastAsia" w:hAnsi="宋体" w:cs="宋体"/>
          <w:color w:val="auto"/>
          <w:sz w:val="21"/>
          <w:szCs w:val="21"/>
        </w:rPr>
        <w:t>年</w:t>
      </w:r>
      <w:r>
        <w:rPr>
          <w:rFonts w:hint="eastAsia" w:hAnsi="宋体" w:cs="宋体"/>
          <w:color w:val="auto"/>
          <w:sz w:val="21"/>
          <w:szCs w:val="21"/>
          <w:u w:val="single"/>
        </w:rPr>
        <w:t xml:space="preserve">     </w:t>
      </w:r>
      <w:r>
        <w:rPr>
          <w:rFonts w:hint="eastAsia" w:hAnsi="宋体" w:cs="宋体"/>
          <w:color w:val="auto"/>
          <w:sz w:val="21"/>
          <w:szCs w:val="21"/>
        </w:rPr>
        <w:t>月</w:t>
      </w:r>
      <w:r>
        <w:rPr>
          <w:rFonts w:hint="eastAsia" w:hAnsi="宋体" w:cs="宋体"/>
          <w:color w:val="auto"/>
          <w:sz w:val="21"/>
          <w:szCs w:val="21"/>
          <w:u w:val="single"/>
        </w:rPr>
        <w:t xml:space="preserve">     </w:t>
      </w:r>
      <w:r>
        <w:rPr>
          <w:rFonts w:hint="eastAsia" w:hAnsi="宋体" w:cs="宋体"/>
          <w:color w:val="auto"/>
          <w:sz w:val="21"/>
          <w:szCs w:val="21"/>
        </w:rPr>
        <w:t>日参加</w:t>
      </w:r>
      <w:r>
        <w:rPr>
          <w:rFonts w:hint="eastAsia" w:hAnsi="宋体" w:cs="宋体"/>
          <w:color w:val="auto"/>
          <w:sz w:val="21"/>
          <w:szCs w:val="21"/>
          <w:u w:val="single"/>
        </w:rPr>
        <w:t xml:space="preserve">             </w:t>
      </w:r>
      <w:r>
        <w:rPr>
          <w:rFonts w:hint="eastAsia" w:hAnsi="宋体" w:cs="宋体"/>
          <w:color w:val="auto"/>
          <w:sz w:val="21"/>
          <w:szCs w:val="21"/>
        </w:rPr>
        <w:t>（项目名称）设计</w:t>
      </w:r>
      <w:r>
        <w:rPr>
          <w:rFonts w:hint="eastAsia" w:hAnsi="宋体"/>
          <w:color w:val="auto"/>
          <w:sz w:val="21"/>
          <w:szCs w:val="21"/>
        </w:rPr>
        <w:t>（勘察）</w:t>
      </w:r>
      <w:r>
        <w:rPr>
          <w:rFonts w:hint="eastAsia" w:hAnsi="宋体" w:cs="宋体"/>
          <w:color w:val="auto"/>
          <w:sz w:val="21"/>
          <w:szCs w:val="21"/>
        </w:rPr>
        <w:t>的投标。我方愿意无条件地、不可撤销地就设计人履行与你方订立的合同，向你方提供履约保证保险。</w:t>
      </w:r>
    </w:p>
    <w:p>
      <w:pPr>
        <w:pStyle w:val="123"/>
        <w:spacing w:line="360" w:lineRule="auto"/>
        <w:ind w:firstLine="371" w:firstLineChars="177"/>
        <w:rPr>
          <w:rFonts w:hAnsi="宋体" w:cs="宋体"/>
          <w:color w:val="auto"/>
          <w:sz w:val="21"/>
          <w:szCs w:val="21"/>
        </w:rPr>
      </w:pPr>
      <w:r>
        <w:rPr>
          <w:rFonts w:hint="eastAsia" w:hAnsi="宋体"/>
          <w:color w:val="auto"/>
          <w:sz w:val="21"/>
          <w:szCs w:val="21"/>
        </w:rPr>
        <w:t>1.保险单号：</w:t>
      </w:r>
      <w:r>
        <w:rPr>
          <w:rFonts w:hAnsi="宋体"/>
          <w:color w:val="auto"/>
          <w:sz w:val="21"/>
          <w:szCs w:val="21"/>
          <w:u w:val="single"/>
        </w:rPr>
        <w:t xml:space="preserve">                    </w:t>
      </w:r>
      <w:r>
        <w:rPr>
          <w:rFonts w:hint="eastAsia" w:hAnsi="宋体"/>
          <w:color w:val="auto"/>
          <w:sz w:val="21"/>
          <w:szCs w:val="21"/>
        </w:rPr>
        <w:t>。</w:t>
      </w:r>
    </w:p>
    <w:p>
      <w:pPr>
        <w:pStyle w:val="123"/>
        <w:spacing w:line="360" w:lineRule="auto"/>
        <w:ind w:firstLine="420" w:firstLineChars="200"/>
        <w:rPr>
          <w:rFonts w:hAnsi="宋体" w:cs="宋体"/>
          <w:color w:val="auto"/>
          <w:sz w:val="21"/>
          <w:szCs w:val="21"/>
        </w:rPr>
      </w:pPr>
      <w:r>
        <w:rPr>
          <w:rFonts w:hint="eastAsia" w:hAnsi="宋体"/>
          <w:color w:val="auto"/>
          <w:sz w:val="21"/>
          <w:szCs w:val="21"/>
        </w:rPr>
        <w:t>2</w:t>
      </w:r>
      <w:r>
        <w:rPr>
          <w:rFonts w:hAnsi="宋体"/>
          <w:color w:val="auto"/>
          <w:sz w:val="21"/>
          <w:szCs w:val="21"/>
        </w:rPr>
        <w:t>.</w:t>
      </w:r>
      <w:r>
        <w:rPr>
          <w:rFonts w:hint="eastAsia" w:hAnsi="宋体" w:cs="宋体"/>
          <w:color w:val="auto"/>
          <w:sz w:val="21"/>
          <w:szCs w:val="21"/>
        </w:rPr>
        <w:t>履约保证保险金额人民币（大写）</w:t>
      </w:r>
      <w:r>
        <w:rPr>
          <w:rFonts w:hint="eastAsia" w:hAnsi="宋体" w:cs="宋体"/>
          <w:color w:val="auto"/>
          <w:sz w:val="21"/>
          <w:szCs w:val="21"/>
          <w:u w:val="single"/>
        </w:rPr>
        <w:t xml:space="preserve">             </w:t>
      </w:r>
      <w:r>
        <w:rPr>
          <w:rFonts w:hint="eastAsia" w:hAnsi="宋体" w:cs="宋体"/>
          <w:color w:val="auto"/>
          <w:sz w:val="21"/>
          <w:szCs w:val="21"/>
        </w:rPr>
        <w:t>元（</w:t>
      </w:r>
      <w:r>
        <w:rPr>
          <w:rFonts w:hAnsi="宋体"/>
          <w:color w:val="auto"/>
          <w:sz w:val="21"/>
          <w:szCs w:val="21"/>
        </w:rPr>
        <w:t xml:space="preserve">¥ </w:t>
      </w:r>
      <w:r>
        <w:rPr>
          <w:rFonts w:hint="eastAsia" w:hAnsi="宋体"/>
          <w:color w:val="auto"/>
          <w:sz w:val="21"/>
          <w:szCs w:val="21"/>
          <w:u w:val="single"/>
        </w:rPr>
        <w:t xml:space="preserve">              </w:t>
      </w:r>
      <w:r>
        <w:rPr>
          <w:rFonts w:hint="eastAsia" w:hAnsi="宋体" w:cs="宋体"/>
          <w:color w:val="auto"/>
          <w:sz w:val="21"/>
          <w:szCs w:val="21"/>
        </w:rPr>
        <w:t>）。</w:t>
      </w:r>
    </w:p>
    <w:p>
      <w:pPr>
        <w:pStyle w:val="56"/>
        <w:spacing w:line="360" w:lineRule="auto"/>
        <w:rPr>
          <w:rFonts w:ascii="宋体" w:hAnsi="宋体" w:eastAsia="宋体"/>
          <w:color w:val="auto"/>
          <w:sz w:val="21"/>
          <w:szCs w:val="21"/>
        </w:rPr>
      </w:pPr>
      <w:r>
        <w:rPr>
          <w:rFonts w:hint="eastAsia" w:ascii="宋体" w:hAnsi="宋体" w:eastAsia="宋体"/>
          <w:color w:val="auto"/>
          <w:sz w:val="21"/>
          <w:szCs w:val="21"/>
        </w:rPr>
        <w:t xml:space="preserve">    3</w:t>
      </w:r>
      <w:r>
        <w:rPr>
          <w:rFonts w:ascii="宋体" w:hAnsi="宋体" w:eastAsia="宋体"/>
          <w:color w:val="auto"/>
          <w:sz w:val="21"/>
          <w:szCs w:val="21"/>
        </w:rPr>
        <w:t>.</w:t>
      </w:r>
      <w:r>
        <w:rPr>
          <w:rFonts w:hint="eastAsia" w:ascii="宋体" w:hAnsi="宋体" w:eastAsia="宋体"/>
          <w:color w:val="auto"/>
          <w:sz w:val="21"/>
          <w:szCs w:val="21"/>
        </w:rPr>
        <w:t>保险有效期自发包人与设计人签订的合同生效之日起至发包人签收最后一批设计（勘察）成果文件之日起28日后失效。</w:t>
      </w:r>
    </w:p>
    <w:p>
      <w:pPr>
        <w:pStyle w:val="56"/>
        <w:spacing w:line="360" w:lineRule="auto"/>
        <w:rPr>
          <w:rFonts w:ascii="宋体" w:hAnsi="宋体" w:eastAsia="宋体"/>
          <w:color w:val="auto"/>
          <w:sz w:val="21"/>
          <w:szCs w:val="21"/>
        </w:rPr>
      </w:pPr>
      <w:r>
        <w:rPr>
          <w:rFonts w:hint="eastAsia" w:ascii="宋体" w:hAnsi="宋体" w:eastAsia="宋体"/>
          <w:color w:val="auto"/>
          <w:sz w:val="21"/>
          <w:szCs w:val="21"/>
        </w:rPr>
        <w:t xml:space="preserve">    4</w:t>
      </w:r>
      <w:r>
        <w:rPr>
          <w:rFonts w:ascii="宋体" w:hAnsi="宋体" w:eastAsia="宋体"/>
          <w:color w:val="auto"/>
          <w:sz w:val="21"/>
          <w:szCs w:val="21"/>
        </w:rPr>
        <w:t>.</w:t>
      </w:r>
      <w:r>
        <w:rPr>
          <w:rFonts w:hint="eastAsia" w:ascii="宋体" w:hAnsi="宋体" w:eastAsia="宋体"/>
          <w:color w:val="auto"/>
          <w:sz w:val="21"/>
          <w:szCs w:val="21"/>
        </w:rPr>
        <w:t>在本保险有效期内，因设计人违反合同约定的义务给你方造成经济损失时，我方在收到你方以书面形式提出的在履约保证保险金额内的赔偿要求后，在</w:t>
      </w:r>
      <w:r>
        <w:rPr>
          <w:rFonts w:ascii="宋体" w:hAnsi="宋体" w:eastAsia="宋体"/>
          <w:color w:val="auto"/>
          <w:sz w:val="21"/>
          <w:szCs w:val="21"/>
        </w:rPr>
        <w:t>7</w:t>
      </w:r>
      <w:r>
        <w:rPr>
          <w:rFonts w:hint="eastAsia" w:ascii="宋体" w:hAnsi="宋体" w:eastAsia="宋体"/>
          <w:color w:val="auto"/>
          <w:sz w:val="21"/>
          <w:szCs w:val="21"/>
        </w:rPr>
        <w:t>天内无条件支付。</w:t>
      </w:r>
    </w:p>
    <w:p>
      <w:pPr>
        <w:pStyle w:val="56"/>
        <w:spacing w:line="360" w:lineRule="auto"/>
        <w:ind w:firstLine="426"/>
        <w:rPr>
          <w:rFonts w:ascii="宋体" w:hAnsi="宋体" w:eastAsia="宋体"/>
          <w:color w:val="auto"/>
          <w:sz w:val="21"/>
          <w:szCs w:val="21"/>
        </w:rPr>
      </w:pPr>
      <w:r>
        <w:rPr>
          <w:rFonts w:hint="eastAsia" w:ascii="宋体" w:hAnsi="宋体" w:eastAsia="宋体"/>
          <w:color w:val="auto"/>
          <w:sz w:val="21"/>
          <w:szCs w:val="21"/>
        </w:rPr>
        <w:t>5</w:t>
      </w:r>
      <w:r>
        <w:rPr>
          <w:rFonts w:ascii="宋体" w:hAnsi="宋体" w:eastAsia="宋体"/>
          <w:color w:val="auto"/>
          <w:sz w:val="21"/>
          <w:szCs w:val="21"/>
        </w:rPr>
        <w:t>.</w:t>
      </w:r>
      <w:r>
        <w:rPr>
          <w:rFonts w:hint="eastAsia" w:ascii="宋体" w:hAnsi="宋体" w:eastAsia="宋体"/>
          <w:color w:val="auto"/>
          <w:sz w:val="21"/>
          <w:szCs w:val="21"/>
        </w:rPr>
        <w:t>发包人和设计人按合同约定变更合同时，我方承担保险合同约定的义务不变。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6.因本</w:t>
      </w:r>
      <w:r>
        <w:rPr>
          <w:rFonts w:hint="eastAsia" w:ascii="宋体" w:hAnsi="宋体" w:cs="宋体"/>
          <w:color w:val="auto"/>
          <w:sz w:val="21"/>
          <w:szCs w:val="21"/>
        </w:rPr>
        <w:t>保险</w:t>
      </w:r>
      <w:r>
        <w:rPr>
          <w:rFonts w:hint="eastAsia" w:ascii="宋体" w:hAnsi="宋体"/>
          <w:color w:val="auto"/>
          <w:sz w:val="21"/>
          <w:szCs w:val="21"/>
        </w:rPr>
        <w:t>发生的纠纷，可由双方协商解决，协商不成的，任何一方应向《建设工程设计合同》专用条款第17.4款约定的同一仲裁或诉讼机构提起仲裁或诉讼。</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7.本</w:t>
      </w:r>
      <w:r>
        <w:rPr>
          <w:rFonts w:hint="eastAsia" w:ascii="宋体" w:hAnsi="宋体" w:cs="宋体"/>
          <w:color w:val="auto"/>
          <w:sz w:val="21"/>
          <w:szCs w:val="21"/>
        </w:rPr>
        <w:t>保险</w:t>
      </w:r>
      <w:r>
        <w:rPr>
          <w:rFonts w:hint="eastAsia" w:ascii="宋体" w:hAnsi="宋体"/>
          <w:color w:val="auto"/>
          <w:sz w:val="21"/>
          <w:szCs w:val="21"/>
        </w:rPr>
        <w:t>自我方法定代表人（或其委托代理人）签字并加盖公章之日起生效。</w:t>
      </w:r>
    </w:p>
    <w:p>
      <w:pPr>
        <w:pStyle w:val="56"/>
        <w:spacing w:line="360" w:lineRule="auto"/>
        <w:rPr>
          <w:rFonts w:ascii="宋体" w:hAnsi="宋体" w:eastAsia="宋体"/>
          <w:color w:val="auto"/>
          <w:sz w:val="21"/>
          <w:szCs w:val="21"/>
        </w:rPr>
      </w:pP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保 险 人：</w:t>
      </w:r>
      <w:r>
        <w:rPr>
          <w:rFonts w:hint="eastAsia" w:hAnsi="宋体" w:cs="宋体"/>
          <w:color w:val="auto"/>
          <w:sz w:val="21"/>
          <w:szCs w:val="21"/>
          <w:u w:val="single"/>
        </w:rPr>
        <w:t xml:space="preserve">                      </w:t>
      </w:r>
      <w:r>
        <w:rPr>
          <w:rFonts w:hint="eastAsia" w:hAnsi="宋体" w:cs="宋体"/>
          <w:color w:val="auto"/>
          <w:sz w:val="21"/>
          <w:szCs w:val="21"/>
        </w:rPr>
        <w:t>（盖单位公章）</w:t>
      </w: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法定代表人或其委托代理人：</w:t>
      </w:r>
      <w:r>
        <w:rPr>
          <w:rFonts w:hint="eastAsia" w:hAnsi="宋体" w:cs="宋体"/>
          <w:color w:val="auto"/>
          <w:sz w:val="21"/>
          <w:szCs w:val="21"/>
          <w:u w:val="single"/>
        </w:rPr>
        <w:t xml:space="preserve">          </w:t>
      </w:r>
      <w:r>
        <w:rPr>
          <w:rFonts w:hint="eastAsia" w:hAnsi="宋体" w:cs="宋体"/>
          <w:color w:val="auto"/>
          <w:sz w:val="21"/>
          <w:szCs w:val="21"/>
        </w:rPr>
        <w:t>（签字）</w:t>
      </w:r>
    </w:p>
    <w:p>
      <w:pPr>
        <w:pStyle w:val="64"/>
        <w:spacing w:after="0" w:line="360" w:lineRule="auto"/>
        <w:ind w:firstLine="3969" w:firstLineChars="1890"/>
        <w:rPr>
          <w:rFonts w:hAnsi="宋体" w:cs="宋体"/>
          <w:color w:val="auto"/>
          <w:sz w:val="21"/>
          <w:szCs w:val="21"/>
          <w:u w:val="single"/>
        </w:rPr>
      </w:pPr>
      <w:r>
        <w:rPr>
          <w:rFonts w:hint="eastAsia" w:hAnsi="宋体" w:cs="宋体"/>
          <w:color w:val="auto"/>
          <w:sz w:val="21"/>
          <w:szCs w:val="21"/>
        </w:rPr>
        <w:t>地    址：</w:t>
      </w:r>
      <w:r>
        <w:rPr>
          <w:rFonts w:hint="eastAsia" w:hAnsi="宋体" w:cs="宋体"/>
          <w:color w:val="auto"/>
          <w:sz w:val="21"/>
          <w:szCs w:val="21"/>
          <w:u w:val="single"/>
        </w:rPr>
        <w:t xml:space="preserve">                  </w:t>
      </w:r>
      <w:r>
        <w:rPr>
          <w:rFonts w:hAnsi="宋体" w:cs="宋体"/>
          <w:color w:val="auto"/>
          <w:sz w:val="21"/>
          <w:szCs w:val="21"/>
          <w:u w:val="single"/>
        </w:rPr>
        <w:t xml:space="preserve">        </w:t>
      </w:r>
      <w:r>
        <w:rPr>
          <w:rFonts w:hint="eastAsia" w:hAnsi="宋体" w:cs="宋体"/>
          <w:color w:val="auto"/>
          <w:sz w:val="21"/>
          <w:szCs w:val="21"/>
          <w:u w:val="single"/>
        </w:rPr>
        <w:t xml:space="preserve">    </w:t>
      </w: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邮政编码：</w:t>
      </w:r>
      <w:r>
        <w:rPr>
          <w:rFonts w:hint="eastAsia" w:hAnsi="宋体" w:cs="宋体"/>
          <w:color w:val="auto"/>
          <w:sz w:val="21"/>
          <w:szCs w:val="21"/>
          <w:u w:val="single"/>
        </w:rPr>
        <w:t xml:space="preserve">                  </w:t>
      </w:r>
      <w:r>
        <w:rPr>
          <w:rFonts w:hAnsi="宋体" w:cs="宋体"/>
          <w:color w:val="auto"/>
          <w:sz w:val="21"/>
          <w:szCs w:val="21"/>
          <w:u w:val="single"/>
        </w:rPr>
        <w:t xml:space="preserve">        </w:t>
      </w:r>
      <w:r>
        <w:rPr>
          <w:rFonts w:hint="eastAsia" w:hAnsi="宋体" w:cs="宋体"/>
          <w:color w:val="auto"/>
          <w:sz w:val="21"/>
          <w:szCs w:val="21"/>
          <w:u w:val="single"/>
        </w:rPr>
        <w:t xml:space="preserve">    </w:t>
      </w: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电    话：</w:t>
      </w:r>
      <w:r>
        <w:rPr>
          <w:rFonts w:hint="eastAsia" w:hAnsi="宋体" w:cs="宋体"/>
          <w:color w:val="auto"/>
          <w:sz w:val="21"/>
          <w:szCs w:val="21"/>
          <w:u w:val="single"/>
        </w:rPr>
        <w:t xml:space="preserve">              </w:t>
      </w:r>
      <w:r>
        <w:rPr>
          <w:rFonts w:hAnsi="宋体" w:cs="宋体"/>
          <w:color w:val="auto"/>
          <w:sz w:val="21"/>
          <w:szCs w:val="21"/>
          <w:u w:val="single"/>
        </w:rPr>
        <w:t xml:space="preserve">        </w:t>
      </w:r>
      <w:r>
        <w:rPr>
          <w:rFonts w:hint="eastAsia" w:hAnsi="宋体" w:cs="宋体"/>
          <w:color w:val="auto"/>
          <w:sz w:val="21"/>
          <w:szCs w:val="21"/>
          <w:u w:val="single"/>
        </w:rPr>
        <w:t xml:space="preserve">        </w:t>
      </w: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传    真：</w:t>
      </w:r>
      <w:r>
        <w:rPr>
          <w:rFonts w:hint="eastAsia" w:hAnsi="宋体" w:cs="宋体"/>
          <w:color w:val="auto"/>
          <w:sz w:val="21"/>
          <w:szCs w:val="21"/>
          <w:u w:val="single"/>
        </w:rPr>
        <w:t xml:space="preserve">               </w:t>
      </w:r>
      <w:r>
        <w:rPr>
          <w:rFonts w:hAnsi="宋体" w:cs="宋体"/>
          <w:color w:val="auto"/>
          <w:sz w:val="21"/>
          <w:szCs w:val="21"/>
          <w:u w:val="single"/>
        </w:rPr>
        <w:t xml:space="preserve">        </w:t>
      </w:r>
      <w:r>
        <w:rPr>
          <w:rFonts w:hint="eastAsia" w:hAnsi="宋体" w:cs="宋体"/>
          <w:color w:val="auto"/>
          <w:sz w:val="21"/>
          <w:szCs w:val="21"/>
          <w:u w:val="single"/>
        </w:rPr>
        <w:t xml:space="preserve">       </w:t>
      </w:r>
    </w:p>
    <w:p>
      <w:pPr>
        <w:spacing w:line="360" w:lineRule="auto"/>
        <w:ind w:firstLine="4095" w:firstLineChars="195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ind w:firstLine="6090" w:firstLineChars="2900"/>
        <w:jc w:val="left"/>
        <w:rPr>
          <w:rFonts w:ascii="宋体" w:hAnsi="宋体"/>
          <w:color w:val="auto"/>
          <w:sz w:val="21"/>
          <w:szCs w:val="21"/>
        </w:rPr>
      </w:pPr>
    </w:p>
    <w:p>
      <w:pPr>
        <w:spacing w:line="360" w:lineRule="auto"/>
        <w:ind w:firstLine="420" w:firstLineChars="200"/>
        <w:jc w:val="left"/>
        <w:rPr>
          <w:rFonts w:ascii="宋体" w:hAnsi="宋体"/>
          <w:color w:val="auto"/>
          <w:sz w:val="21"/>
          <w:szCs w:val="21"/>
        </w:rPr>
      </w:pPr>
      <w:r>
        <w:rPr>
          <w:rFonts w:hint="eastAsia" w:ascii="宋体" w:hAnsi="宋体"/>
          <w:bCs/>
          <w:color w:val="auto"/>
          <w:sz w:val="21"/>
          <w:szCs w:val="21"/>
        </w:rPr>
        <w:t>注：</w:t>
      </w:r>
      <w:r>
        <w:rPr>
          <w:rFonts w:hint="eastAsia" w:ascii="宋体" w:hAnsi="宋体"/>
          <w:color w:val="auto"/>
          <w:sz w:val="21"/>
          <w:szCs w:val="21"/>
        </w:rPr>
        <w:t>本履约保证保险（凭证）格式可以采用经发包人同意的其他格式，但相关内容不得违背合同约定的实质性内容。</w:t>
      </w:r>
    </w:p>
    <w:p>
      <w:pPr>
        <w:spacing w:line="360" w:lineRule="auto"/>
        <w:jc w:val="left"/>
        <w:rPr>
          <w:rFonts w:ascii="宋体" w:hAnsi="宋体"/>
          <w:b/>
          <w:color w:val="auto"/>
          <w:sz w:val="21"/>
          <w:szCs w:val="21"/>
        </w:rPr>
      </w:pPr>
    </w:p>
    <w:p>
      <w:pPr>
        <w:spacing w:line="360" w:lineRule="auto"/>
        <w:jc w:val="left"/>
        <w:rPr>
          <w:rFonts w:ascii="宋体" w:hAnsi="宋体"/>
          <w:b/>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r>
        <w:rPr>
          <w:rFonts w:hint="eastAsia" w:ascii="黑体" w:hAnsi="黑体" w:eastAsia="黑体"/>
          <w:color w:val="auto"/>
          <w:sz w:val="21"/>
          <w:szCs w:val="21"/>
        </w:rPr>
        <w:t>附件5-6：</w:t>
      </w:r>
    </w:p>
    <w:p>
      <w:pPr>
        <w:spacing w:line="440" w:lineRule="exact"/>
        <w:jc w:val="center"/>
        <w:rPr>
          <w:rFonts w:ascii="黑体" w:hAnsi="黑体" w:eastAsia="黑体"/>
          <w:color w:val="auto"/>
          <w:sz w:val="21"/>
          <w:szCs w:val="21"/>
        </w:rPr>
      </w:pPr>
      <w:r>
        <w:rPr>
          <w:rFonts w:hint="eastAsia" w:ascii="黑体" w:hAnsi="黑体" w:eastAsia="黑体"/>
          <w:color w:val="auto"/>
          <w:sz w:val="21"/>
          <w:szCs w:val="21"/>
        </w:rPr>
        <w:t>联合体协议书（如有）</w:t>
      </w: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spacing w:line="440" w:lineRule="exact"/>
        <w:rPr>
          <w:rFonts w:ascii="宋体" w:hAnsi="宋体"/>
          <w:color w:val="auto"/>
          <w:sz w:val="30"/>
          <w:szCs w:val="30"/>
        </w:rPr>
      </w:pPr>
    </w:p>
    <w:p>
      <w:pPr>
        <w:pStyle w:val="2"/>
        <w:spacing w:before="3000"/>
        <w:jc w:val="center"/>
        <w:rPr>
          <w:rFonts w:ascii="黑体" w:hAnsi="黑体" w:eastAsia="黑体"/>
          <w:b w:val="0"/>
          <w:color w:val="auto"/>
        </w:rPr>
      </w:pPr>
      <w:bookmarkStart w:id="531" w:name="_Toc106719283"/>
      <w:r>
        <w:rPr>
          <w:rFonts w:hint="eastAsia" w:ascii="黑体" w:hAnsi="黑体" w:eastAsia="黑体"/>
          <w:b w:val="0"/>
          <w:color w:val="auto"/>
        </w:rPr>
        <w:t>第二卷</w:t>
      </w:r>
      <w:bookmarkEnd w:id="531"/>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spacing w:before="3000"/>
        <w:jc w:val="center"/>
        <w:rPr>
          <w:rFonts w:ascii="黑体" w:hAnsi="黑体" w:eastAsia="黑体"/>
          <w:b w:val="0"/>
          <w:color w:val="auto"/>
          <w:sz w:val="44"/>
          <w:szCs w:val="44"/>
        </w:rPr>
      </w:pPr>
      <w:bookmarkStart w:id="532" w:name="_Toc106719284"/>
      <w:r>
        <w:rPr>
          <w:rFonts w:hint="eastAsia" w:ascii="黑体" w:hAnsi="黑体" w:eastAsia="黑体"/>
          <w:b w:val="0"/>
          <w:color w:val="auto"/>
          <w:sz w:val="44"/>
          <w:szCs w:val="44"/>
        </w:rPr>
        <w:t>第六章 发包人要求</w:t>
      </w:r>
      <w:bookmarkEnd w:id="532"/>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rPr>
          <w:rFonts w:ascii="黑体" w:hAnsi="黑体" w:eastAsia="黑体"/>
          <w:color w:val="auto"/>
          <w:sz w:val="28"/>
          <w:szCs w:val="28"/>
        </w:rPr>
      </w:pPr>
    </w:p>
    <w:p>
      <w:pPr>
        <w:pStyle w:val="4"/>
        <w:jc w:val="center"/>
        <w:rPr>
          <w:rFonts w:ascii="黑体" w:hAnsi="黑体" w:eastAsia="黑体"/>
          <w:b w:val="0"/>
          <w:color w:val="auto"/>
          <w:sz w:val="28"/>
          <w:szCs w:val="28"/>
        </w:rPr>
      </w:pPr>
      <w:bookmarkStart w:id="533" w:name="_Toc106719285"/>
      <w:r>
        <w:rPr>
          <w:rFonts w:hint="eastAsia" w:ascii="黑体" w:hAnsi="黑体" w:eastAsia="黑体"/>
          <w:b w:val="0"/>
          <w:color w:val="auto"/>
          <w:sz w:val="28"/>
          <w:szCs w:val="28"/>
        </w:rPr>
        <w:t>第六章 发包人要求（适用房屋建筑工程）</w:t>
      </w:r>
      <w:bookmarkEnd w:id="533"/>
    </w:p>
    <w:p>
      <w:pPr>
        <w:pStyle w:val="4"/>
        <w:spacing w:beforeLines="50" w:afterLines="50" w:line="360" w:lineRule="auto"/>
        <w:rPr>
          <w:rFonts w:ascii="黑体" w:hAnsi="黑体" w:eastAsia="黑体"/>
          <w:b w:val="0"/>
          <w:color w:val="auto"/>
          <w:sz w:val="28"/>
          <w:szCs w:val="28"/>
        </w:rPr>
      </w:pPr>
      <w:bookmarkStart w:id="534" w:name="_bookmark182"/>
      <w:bookmarkEnd w:id="534"/>
      <w:bookmarkStart w:id="535" w:name="_Toc106719286"/>
      <w:r>
        <w:rPr>
          <w:rFonts w:ascii="黑体" w:hAnsi="黑体" w:eastAsia="黑体"/>
          <w:b w:val="0"/>
          <w:color w:val="auto"/>
          <w:sz w:val="28"/>
          <w:szCs w:val="28"/>
        </w:rPr>
        <w:t>一、设计要求</w:t>
      </w:r>
      <w:bookmarkEnd w:id="535"/>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发包</w:t>
      </w:r>
      <w:r>
        <w:rPr>
          <w:rFonts w:ascii="宋体" w:hAnsi="宋体"/>
          <w:color w:val="auto"/>
          <w:sz w:val="21"/>
          <w:szCs w:val="21"/>
        </w:rPr>
        <w:t>人应当根据项目情况在本章中明确相应的设计要求，一般应包括以下内容</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rPr>
      </w:pPr>
      <w:r>
        <w:rPr>
          <w:rFonts w:ascii="宋体" w:hAnsi="宋体"/>
          <w:color w:val="auto"/>
          <w:sz w:val="21"/>
          <w:szCs w:val="21"/>
        </w:rPr>
        <w:t>1.项目概况</w:t>
      </w:r>
      <w:r>
        <w:rPr>
          <w:rFonts w:hint="eastAsia" w:ascii="宋体" w:hAnsi="宋体"/>
          <w:color w:val="auto"/>
          <w:sz w:val="21"/>
          <w:szCs w:val="21"/>
        </w:rPr>
        <w:t>（包括项目名称、基本情况、使用性质、周边环境、交通情况、自然地理条件、气候及气象条件、抗震设防要求等）：</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w:t>
      </w:r>
      <w:r>
        <w:rPr>
          <w:rFonts w:hint="eastAsia" w:ascii="宋体" w:hAnsi="宋体"/>
          <w:color w:val="auto"/>
          <w:sz w:val="21"/>
          <w:szCs w:val="21"/>
        </w:rPr>
        <w:t>设计目的和任务（包括设计项目所要达到的目的，以及设计单位应承担的任务）：</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3.设计条件【包括主要经济技术指标要求（详见规划意见书）、用地及建设规模、建筑退红线、建筑高度、建筑密度、绿地率、交通规划条件、市政规划条件等要求】：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4.项目功能要求（包括设计原则、指导思想、功能定位等）：</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各专业系统设计要求（包括根据招标类型及工程项目实际情况，对建筑、结构、采暖通风、给水排水、电气、人防、节能、环保、消防、安防等专业提出要求）：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 xml:space="preserve">.BIM </w:t>
      </w:r>
      <w:r>
        <w:rPr>
          <w:rFonts w:hint="eastAsia" w:ascii="宋体" w:hAnsi="宋体"/>
          <w:color w:val="auto"/>
          <w:sz w:val="21"/>
          <w:szCs w:val="21"/>
        </w:rPr>
        <w:t>技术应用要求（如有，根据招标类型及工程项目实际情况，对设计、施工、运营维护的某一阶段或者几个阶段的</w:t>
      </w:r>
      <w:r>
        <w:rPr>
          <w:rFonts w:ascii="宋体" w:hAnsi="宋体"/>
          <w:color w:val="auto"/>
          <w:sz w:val="21"/>
          <w:szCs w:val="21"/>
        </w:rPr>
        <w:t xml:space="preserve">BIM </w:t>
      </w:r>
      <w:r>
        <w:rPr>
          <w:rFonts w:hint="eastAsia" w:ascii="宋体" w:hAnsi="宋体"/>
          <w:color w:val="auto"/>
          <w:sz w:val="21"/>
          <w:szCs w:val="21"/>
        </w:rPr>
        <w:t>技术应用或全生命期应用提出要求）：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7.</w:t>
      </w:r>
      <w:r>
        <w:rPr>
          <w:rFonts w:ascii="宋体" w:hAnsi="宋体"/>
          <w:color w:val="auto"/>
          <w:sz w:val="21"/>
          <w:szCs w:val="21"/>
        </w:rPr>
        <w:t>其他要求</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36" w:name="_Toc106719287"/>
      <w:r>
        <w:rPr>
          <w:rFonts w:hint="eastAsia" w:ascii="黑体" w:hAnsi="黑体" w:eastAsia="黑体"/>
          <w:b w:val="0"/>
          <w:color w:val="auto"/>
          <w:sz w:val="28"/>
          <w:szCs w:val="28"/>
        </w:rPr>
        <w:t>二、工程勘察要求（如有时）</w:t>
      </w:r>
      <w:bookmarkEnd w:id="536"/>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发包</w:t>
      </w:r>
      <w:r>
        <w:rPr>
          <w:rFonts w:ascii="宋体" w:hAnsi="宋体"/>
          <w:color w:val="auto"/>
          <w:sz w:val="21"/>
          <w:szCs w:val="21"/>
        </w:rPr>
        <w:t>人应当根据项目情况在本章中明确相应的</w:t>
      </w:r>
      <w:r>
        <w:rPr>
          <w:rFonts w:hint="eastAsia" w:ascii="宋体" w:hAnsi="宋体"/>
          <w:color w:val="auto"/>
          <w:sz w:val="21"/>
          <w:szCs w:val="21"/>
        </w:rPr>
        <w:t>勘察</w:t>
      </w:r>
      <w:r>
        <w:rPr>
          <w:rFonts w:ascii="宋体" w:hAnsi="宋体"/>
          <w:color w:val="auto"/>
          <w:sz w:val="21"/>
          <w:szCs w:val="21"/>
        </w:rPr>
        <w:t>要求，一般应包括以下内容</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1.勘察工作范围和内容：</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2.勘察技术要求：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3.勘察成果要求：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4.其他要求：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37" w:name="_bookmark183"/>
      <w:bookmarkEnd w:id="537"/>
      <w:bookmarkStart w:id="538" w:name="_Toc106719288"/>
      <w:r>
        <w:rPr>
          <w:rFonts w:hint="eastAsia" w:ascii="黑体" w:hAnsi="黑体" w:eastAsia="黑体"/>
          <w:b w:val="0"/>
          <w:color w:val="auto"/>
          <w:sz w:val="28"/>
          <w:szCs w:val="28"/>
        </w:rPr>
        <w:t>三</w:t>
      </w:r>
      <w:r>
        <w:rPr>
          <w:rFonts w:ascii="黑体" w:hAnsi="黑体" w:eastAsia="黑体"/>
          <w:b w:val="0"/>
          <w:color w:val="auto"/>
          <w:sz w:val="28"/>
          <w:szCs w:val="28"/>
        </w:rPr>
        <w:t>、适用规范标准</w:t>
      </w:r>
      <w:bookmarkEnd w:id="538"/>
    </w:p>
    <w:p>
      <w:pPr>
        <w:pStyle w:val="17"/>
        <w:spacing w:after="0" w:line="360" w:lineRule="auto"/>
        <w:ind w:firstLine="424" w:firstLineChars="202"/>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本工程的设计（勘察）过程和成果必须符合国家有关工程建设标准强制性条文和住房和城乡建设部关于房屋建筑工程设计（勘察）方面现行的标准、规范、规程、定额、办法、示例以及福建省、厦门市关于房屋建筑工程设计（勘察）方面的文件、规定。</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在设计（勘察）过程中，如果国家或有关部门颁布了新的技术标准或规范，则中标人应采用新的标准或规范进行设计（勘察）。</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2.中标人在设计（勘察）工作中必须使用下述标准、规范（不限于）：</w:t>
      </w:r>
    </w:p>
    <w:p>
      <w:pPr>
        <w:pStyle w:val="17"/>
        <w:spacing w:after="0" w:line="360" w:lineRule="auto"/>
        <w:ind w:left="2819" w:leftChars="202" w:hanging="2415" w:hangingChars="1150"/>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left="2819" w:leftChars="202" w:hanging="2415" w:hangingChars="1150"/>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left="2819" w:leftChars="202" w:hanging="2415" w:hangingChars="1150"/>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39" w:name="_bookmark184"/>
      <w:bookmarkEnd w:id="539"/>
      <w:bookmarkStart w:id="540" w:name="_Toc106719289"/>
      <w:r>
        <w:rPr>
          <w:rFonts w:hint="eastAsia" w:ascii="黑体" w:hAnsi="黑体" w:eastAsia="黑体"/>
          <w:b w:val="0"/>
          <w:color w:val="auto"/>
          <w:sz w:val="28"/>
          <w:szCs w:val="28"/>
        </w:rPr>
        <w:t>四</w:t>
      </w:r>
      <w:r>
        <w:rPr>
          <w:rFonts w:ascii="黑体" w:hAnsi="黑体" w:eastAsia="黑体"/>
          <w:b w:val="0"/>
          <w:color w:val="auto"/>
          <w:sz w:val="28"/>
          <w:szCs w:val="28"/>
        </w:rPr>
        <w:t>、</w:t>
      </w:r>
      <w:r>
        <w:rPr>
          <w:rFonts w:hint="eastAsia" w:ascii="黑体" w:hAnsi="黑体" w:eastAsia="黑体"/>
          <w:b w:val="0"/>
          <w:color w:val="auto"/>
          <w:sz w:val="28"/>
          <w:szCs w:val="28"/>
        </w:rPr>
        <w:t>技术文件</w:t>
      </w:r>
      <w:r>
        <w:rPr>
          <w:rFonts w:ascii="黑体" w:hAnsi="黑体" w:eastAsia="黑体"/>
          <w:b w:val="0"/>
          <w:color w:val="auto"/>
          <w:sz w:val="28"/>
          <w:szCs w:val="28"/>
        </w:rPr>
        <w:t>要求</w:t>
      </w:r>
      <w:bookmarkEnd w:id="540"/>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（一）技术</w:t>
      </w:r>
      <w:r>
        <w:rPr>
          <w:rFonts w:ascii="宋体" w:hAnsi="宋体"/>
          <w:color w:val="auto"/>
          <w:sz w:val="21"/>
          <w:szCs w:val="21"/>
        </w:rPr>
        <w:t>文件的组成：</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1.设计说明和设计图纸汇编本</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2.勘察纲要（发包内容包含勘察的，应当提交勘察纲要）</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3.展示图、演示盘</w:t>
      </w:r>
      <w:r>
        <w:rPr>
          <w:rFonts w:hint="eastAsia" w:ascii="宋体" w:hAnsi="宋体"/>
          <w:color w:val="auto"/>
          <w:sz w:val="21"/>
          <w:szCs w:val="21"/>
        </w:rPr>
        <w:t>、模型和</w:t>
      </w:r>
      <w:r>
        <w:rPr>
          <w:rFonts w:ascii="宋体" w:hAnsi="宋体"/>
          <w:color w:val="auto"/>
          <w:sz w:val="21"/>
          <w:szCs w:val="21"/>
        </w:rPr>
        <w:t>BIM</w:t>
      </w:r>
      <w:r>
        <w:rPr>
          <w:rFonts w:hint="eastAsia" w:ascii="宋体" w:hAnsi="宋体"/>
          <w:color w:val="auto"/>
          <w:sz w:val="21"/>
          <w:szCs w:val="21"/>
        </w:rPr>
        <w:t>动态演示视频</w:t>
      </w:r>
      <w:r>
        <w:rPr>
          <w:rFonts w:hint="eastAsia" w:ascii="宋体" w:hAnsi="宋体"/>
          <w:color w:val="auto"/>
          <w:sz w:val="21"/>
          <w:szCs w:val="21"/>
        </w:rPr>
        <w:t>等其他技术文件（当招标文件有要求时须提供）</w:t>
      </w:r>
    </w:p>
    <w:p>
      <w:pPr>
        <w:pStyle w:val="17"/>
        <w:spacing w:after="0" w:line="360" w:lineRule="auto"/>
        <w:ind w:firstLine="424" w:firstLineChars="202"/>
        <w:jc w:val="left"/>
        <w:rPr>
          <w:rFonts w:ascii="宋体" w:hAnsi="宋体" w:cs="仿宋_GB2312"/>
          <w:bCs/>
          <w:color w:val="auto"/>
          <w:sz w:val="21"/>
          <w:szCs w:val="21"/>
          <w:lang w:val="zh-CN"/>
        </w:rPr>
      </w:pPr>
      <w:r>
        <w:rPr>
          <w:rFonts w:hint="eastAsia" w:ascii="宋体" w:hAnsi="宋体" w:cs="仿宋_GB2312"/>
          <w:bCs/>
          <w:color w:val="auto"/>
          <w:sz w:val="21"/>
          <w:szCs w:val="21"/>
          <w:lang w:val="zh-CN"/>
        </w:rPr>
        <w:t>（二）设计文件编制要求</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1.房屋建筑工程设计应按照科学发展观，全面贯彻适用、经济，在可能条件下注意美观的原则。房屋建筑工程设计方案要与当地经济发展水平相适应，积极鼓励采用节能、节地、节水、节材、环保技术的建筑工程设计方案。</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房屋建筑工程设计应严格执行《建设工程质量管理条例》、《建设工程勘察设计管理条例》和国家强制性标准条文；满足现行的建筑工程建设标准、设计规范（规程）和招标文件规定的相应设计文件编制深度要求。</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3.提交的设计文件应符合有关主管部门制定的勘察设计标准、规范、规程、定额和办法的要求，并能够通过审查。</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4.提交的概算应符合有关造价管理部门的规定要求，并按审查意见进行修改。</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5.设计方案应符合本项目可行性研究报告批复或初步设计批复的有关强制性要求。</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6.技术文件编制深度要求详见《建筑工程设计文件编制深度规定(2016版)》要求。</w:t>
      </w:r>
    </w:p>
    <w:p>
      <w:pPr>
        <w:spacing w:line="360" w:lineRule="auto"/>
        <w:ind w:firstLine="424" w:firstLineChars="202"/>
        <w:jc w:val="left"/>
        <w:rPr>
          <w:rFonts w:ascii="宋体" w:hAnsi="宋体" w:cs="仿宋_GB2312"/>
          <w:bCs/>
          <w:color w:val="auto"/>
          <w:sz w:val="21"/>
          <w:szCs w:val="21"/>
          <w:lang w:val="zh-CN"/>
        </w:rPr>
      </w:pPr>
      <w:bookmarkStart w:id="541" w:name="_bookmark185"/>
      <w:bookmarkEnd w:id="541"/>
      <w:r>
        <w:rPr>
          <w:rFonts w:hint="eastAsia" w:ascii="宋体" w:hAnsi="宋体"/>
          <w:color w:val="auto"/>
          <w:sz w:val="21"/>
          <w:szCs w:val="21"/>
        </w:rPr>
        <w:t>（三）</w:t>
      </w:r>
      <w:r>
        <w:rPr>
          <w:rFonts w:hint="eastAsia" w:ascii="宋体" w:hAnsi="宋体" w:cs="仿宋_GB2312"/>
          <w:bCs/>
          <w:color w:val="auto"/>
          <w:sz w:val="21"/>
          <w:szCs w:val="21"/>
          <w:lang w:val="zh-CN"/>
        </w:rPr>
        <w:t>设计成果要求</w:t>
      </w:r>
    </w:p>
    <w:p>
      <w:pPr>
        <w:spacing w:line="360" w:lineRule="auto"/>
        <w:ind w:firstLine="567" w:firstLineChars="270"/>
        <w:jc w:val="left"/>
        <w:rPr>
          <w:rFonts w:ascii="宋体" w:hAnsi="宋体"/>
          <w:color w:val="auto"/>
          <w:sz w:val="21"/>
          <w:szCs w:val="21"/>
        </w:rPr>
      </w:pPr>
      <w:r>
        <w:rPr>
          <w:rFonts w:hint="eastAsia" w:ascii="宋体" w:hAnsi="宋体"/>
          <w:color w:val="auto"/>
          <w:sz w:val="21"/>
          <w:szCs w:val="21"/>
        </w:rPr>
        <w:t>1.设计说明和设计图纸汇编本编制要求</w:t>
      </w:r>
    </w:p>
    <w:p>
      <w:pPr>
        <w:spacing w:line="360" w:lineRule="auto"/>
        <w:ind w:firstLine="567" w:firstLineChars="270"/>
        <w:jc w:val="left"/>
        <w:rPr>
          <w:rFonts w:ascii="宋体" w:hAnsi="宋体"/>
          <w:color w:val="auto"/>
          <w:sz w:val="21"/>
          <w:szCs w:val="21"/>
        </w:rPr>
      </w:pPr>
      <w:r>
        <w:rPr>
          <w:rFonts w:hint="eastAsia" w:ascii="宋体" w:hAnsi="宋体"/>
          <w:color w:val="auto"/>
          <w:sz w:val="21"/>
          <w:szCs w:val="21"/>
        </w:rPr>
        <w:t>1.1.设计说明：</w:t>
      </w:r>
      <w:r>
        <w:rPr>
          <w:rFonts w:hint="eastAsia" w:asciiTheme="minorEastAsia" w:hAnsiTheme="minorEastAsia" w:eastAsiaTheme="minorEastAsia"/>
          <w:color w:val="auto"/>
          <w:sz w:val="21"/>
          <w:szCs w:val="21"/>
          <w:u w:val="single"/>
        </w:rPr>
        <w:t>投标人的设计说明至少应包括以下内容：工程概况、场地现状分析、设计构思、总体布局设计说明（含交通组织、园林景观等）、各专业（建筑、结构、暖通、给排水、强电、弱电、消防等）设计说明、关键技术说明（含拟采用新材料、新设备、新工艺、新技术的说明）、技术经济指标、以及投标人完成设计所独有的有利条件及投标人提出的工程创新、保障设计工期、质量的主要措施、设计方案的主要优点、特点和推荐的主要理由</w:t>
      </w:r>
      <w:r>
        <w:rPr>
          <w:rFonts w:hint="eastAsia" w:asciiTheme="minorEastAsia" w:hAnsiTheme="minorEastAsia" w:eastAsiaTheme="minorEastAsia"/>
          <w:color w:val="auto"/>
          <w:sz w:val="21"/>
          <w:szCs w:val="21"/>
          <w:u w:val="single"/>
        </w:rPr>
        <w:t>，</w:t>
      </w:r>
      <w:r>
        <w:rPr>
          <w:rFonts w:asciiTheme="minorEastAsia" w:hAnsiTheme="minorEastAsia" w:eastAsiaTheme="minorEastAsia"/>
          <w:color w:val="auto"/>
          <w:sz w:val="21"/>
          <w:szCs w:val="21"/>
          <w:u w:val="single"/>
        </w:rPr>
        <w:t>BIM</w:t>
      </w:r>
      <w:r>
        <w:rPr>
          <w:rFonts w:hint="eastAsia" w:asciiTheme="minorEastAsia" w:hAnsiTheme="minorEastAsia" w:eastAsiaTheme="minorEastAsia"/>
          <w:color w:val="auto"/>
          <w:sz w:val="21"/>
          <w:szCs w:val="21"/>
          <w:u w:val="single"/>
        </w:rPr>
        <w:t>技术在总体规划、建筑设计和结构设计的应用说明（如有）</w:t>
      </w:r>
      <w:r>
        <w:rPr>
          <w:rFonts w:hint="eastAsia" w:asciiTheme="minorEastAsia" w:hAnsiTheme="minorEastAsia" w:eastAsiaTheme="minorEastAsia"/>
          <w:color w:val="auto"/>
          <w:sz w:val="21"/>
          <w:szCs w:val="21"/>
          <w:u w:val="single"/>
        </w:rPr>
        <w:t>等</w:t>
      </w:r>
      <w:r>
        <w:rPr>
          <w:rFonts w:hint="eastAsia" w:ascii="宋体" w:hAnsi="宋体"/>
          <w:color w:val="auto"/>
          <w:sz w:val="21"/>
          <w:szCs w:val="21"/>
          <w:u w:val="single"/>
        </w:rPr>
        <w:t>。</w:t>
      </w:r>
    </w:p>
    <w:p>
      <w:pPr>
        <w:spacing w:line="360" w:lineRule="auto"/>
        <w:ind w:firstLine="567" w:firstLineChars="270"/>
        <w:jc w:val="left"/>
        <w:rPr>
          <w:rFonts w:ascii="宋体" w:hAnsi="宋体"/>
          <w:color w:val="auto"/>
          <w:sz w:val="21"/>
          <w:szCs w:val="21"/>
        </w:rPr>
      </w:pPr>
      <w:r>
        <w:rPr>
          <w:rFonts w:hint="eastAsia" w:ascii="宋体" w:hAnsi="宋体"/>
          <w:snapToGrid w:val="0"/>
          <w:color w:val="auto"/>
          <w:sz w:val="21"/>
          <w:szCs w:val="21"/>
        </w:rPr>
        <w:t>1.2.设计图纸：</w:t>
      </w:r>
      <w:r>
        <w:rPr>
          <w:rFonts w:hint="eastAsia" w:asciiTheme="minorEastAsia" w:hAnsiTheme="minorEastAsia" w:eastAsiaTheme="minorEastAsia"/>
          <w:snapToGrid w:val="0"/>
          <w:color w:val="auto"/>
          <w:sz w:val="21"/>
          <w:szCs w:val="21"/>
          <w:u w:val="single"/>
        </w:rPr>
        <w:t>投标人的设计图纸至少应包括以下内容：</w:t>
      </w:r>
      <w:r>
        <w:rPr>
          <w:rFonts w:hint="eastAsia" w:asciiTheme="minorEastAsia" w:hAnsiTheme="minorEastAsia" w:eastAsiaTheme="minorEastAsia"/>
          <w:color w:val="auto"/>
          <w:sz w:val="21"/>
          <w:szCs w:val="21"/>
          <w:u w:val="single"/>
        </w:rPr>
        <w:t>包括环境关系图、总平面、主要平、立、剖面图、功能分析图、交通分析图、绿化分析图、日照分析图、透视效果图等</w:t>
      </w:r>
      <w:r>
        <w:rPr>
          <w:rFonts w:hint="eastAsia" w:ascii="宋体" w:hAnsi="宋体"/>
          <w:color w:val="auto"/>
          <w:sz w:val="21"/>
          <w:szCs w:val="21"/>
          <w:u w:val="single"/>
        </w:rPr>
        <w:t>。</w:t>
      </w:r>
    </w:p>
    <w:p>
      <w:pPr>
        <w:spacing w:line="360" w:lineRule="auto"/>
        <w:ind w:firstLine="567" w:firstLineChars="270"/>
        <w:jc w:val="left"/>
        <w:rPr>
          <w:rFonts w:ascii="宋体" w:hAnsi="宋体"/>
          <w:color w:val="auto"/>
          <w:sz w:val="21"/>
          <w:szCs w:val="21"/>
        </w:rPr>
      </w:pPr>
      <w:r>
        <w:rPr>
          <w:rFonts w:hint="eastAsia" w:ascii="宋体" w:hAnsi="宋体"/>
          <w:snapToGrid w:val="0"/>
          <w:color w:val="auto"/>
          <w:sz w:val="21"/>
          <w:szCs w:val="21"/>
        </w:rPr>
        <w:t>1.3.汇编本：</w:t>
      </w:r>
      <w:r>
        <w:rPr>
          <w:rFonts w:hint="eastAsia" w:ascii="宋体" w:hAnsi="宋体"/>
          <w:snapToGrid w:val="0"/>
          <w:color w:val="auto"/>
          <w:sz w:val="21"/>
          <w:szCs w:val="21"/>
          <w:u w:val="single"/>
        </w:rPr>
        <w:t>投标人应当将上述</w:t>
      </w:r>
      <w:r>
        <w:rPr>
          <w:rFonts w:hint="eastAsia" w:ascii="宋体" w:hAnsi="宋体"/>
          <w:color w:val="auto"/>
          <w:sz w:val="21"/>
          <w:szCs w:val="21"/>
          <w:u w:val="single"/>
        </w:rPr>
        <w:t>设计说明和设计图纸汇编成册，《设计说明和图纸汇编本》统一采用A3幅面纸，《设计说明和图纸汇编本》封面必须采用招标文件规定的格式。</w:t>
      </w:r>
    </w:p>
    <w:p>
      <w:pPr>
        <w:spacing w:line="360" w:lineRule="auto"/>
        <w:ind w:firstLine="567" w:firstLineChars="270"/>
        <w:jc w:val="left"/>
        <w:rPr>
          <w:rFonts w:ascii="宋体" w:hAnsi="宋体"/>
          <w:snapToGrid w:val="0"/>
          <w:color w:val="auto"/>
          <w:sz w:val="21"/>
          <w:szCs w:val="21"/>
        </w:rPr>
      </w:pPr>
      <w:r>
        <w:rPr>
          <w:rFonts w:hint="eastAsia" w:ascii="宋体" w:hAnsi="宋体"/>
          <w:snapToGrid w:val="0"/>
          <w:color w:val="auto"/>
          <w:sz w:val="21"/>
          <w:szCs w:val="21"/>
        </w:rPr>
        <w:t>2.展示图、</w:t>
      </w:r>
      <w:r>
        <w:rPr>
          <w:rFonts w:hint="eastAsia" w:asciiTheme="minorEastAsia" w:hAnsiTheme="minorEastAsia" w:eastAsiaTheme="minorEastAsia"/>
          <w:color w:val="auto"/>
          <w:sz w:val="21"/>
          <w:szCs w:val="21"/>
        </w:rPr>
        <w:t>演示光盘</w:t>
      </w:r>
      <w:r>
        <w:rPr>
          <w:rFonts w:hint="eastAsia" w:ascii="宋体" w:hAnsi="宋体"/>
          <w:color w:val="auto"/>
          <w:sz w:val="21"/>
          <w:szCs w:val="21"/>
        </w:rPr>
        <w:t>、模型和</w:t>
      </w:r>
      <w:r>
        <w:rPr>
          <w:rFonts w:ascii="宋体" w:hAnsi="宋体"/>
          <w:color w:val="auto"/>
          <w:sz w:val="21"/>
          <w:szCs w:val="21"/>
        </w:rPr>
        <w:t>BIM</w:t>
      </w:r>
      <w:r>
        <w:rPr>
          <w:rFonts w:hint="eastAsia" w:ascii="宋体" w:hAnsi="宋体"/>
          <w:color w:val="auto"/>
          <w:sz w:val="21"/>
          <w:szCs w:val="21"/>
        </w:rPr>
        <w:t>动态演示视频</w:t>
      </w:r>
      <w:r>
        <w:rPr>
          <w:rFonts w:hint="eastAsia" w:asciiTheme="minorEastAsia" w:hAnsiTheme="minorEastAsia" w:eastAsiaTheme="minorEastAsia"/>
          <w:color w:val="auto"/>
          <w:sz w:val="21"/>
          <w:szCs w:val="21"/>
        </w:rPr>
        <w:t>要求</w:t>
      </w:r>
      <w:r>
        <w:rPr>
          <w:rFonts w:hint="eastAsia" w:ascii="宋体" w:hAnsi="宋体"/>
          <w:snapToGrid w:val="0"/>
          <w:color w:val="auto"/>
          <w:sz w:val="21"/>
          <w:szCs w:val="21"/>
        </w:rPr>
        <w:t>见投标须知前附表。</w:t>
      </w:r>
    </w:p>
    <w:p>
      <w:pPr>
        <w:spacing w:line="360" w:lineRule="auto"/>
        <w:ind w:firstLine="567" w:firstLineChars="27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（四）勘察纲要编制要求（如有时）</w:t>
      </w:r>
    </w:p>
    <w:p>
      <w:pPr>
        <w:spacing w:line="360" w:lineRule="auto"/>
        <w:ind w:firstLine="567" w:firstLineChars="27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1.勘察纲要的内容应当完整。</w:t>
      </w:r>
    </w:p>
    <w:p>
      <w:pPr>
        <w:spacing w:line="360" w:lineRule="auto"/>
        <w:ind w:firstLine="567" w:firstLineChars="27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2.勘察纲要</w:t>
      </w:r>
      <w:r>
        <w:rPr>
          <w:rFonts w:hint="eastAsia" w:ascii="宋体" w:hAnsi="宋体"/>
          <w:color w:val="auto"/>
          <w:sz w:val="21"/>
          <w:szCs w:val="21"/>
        </w:rPr>
        <w:t>至少</w:t>
      </w:r>
      <w:r>
        <w:rPr>
          <w:rFonts w:ascii="宋体" w:hAnsi="宋体"/>
          <w:color w:val="auto"/>
          <w:sz w:val="21"/>
          <w:szCs w:val="21"/>
        </w:rPr>
        <w:t>应包括以下内容</w:t>
      </w:r>
      <w:r>
        <w:rPr>
          <w:rFonts w:hint="eastAsia" w:ascii="宋体" w:hAnsi="宋体"/>
          <w:color w:val="auto"/>
          <w:sz w:val="21"/>
          <w:szCs w:val="21"/>
        </w:rPr>
        <w:t>：</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①按照设计方案提出勘察布孔方案，并提出对地质调查、勘探与取样、原位测试、工程物探、室内试验等工作技术要求。</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②编制勘察纲要质量控制措施，现场技术交底对测量、钻探、取样、原位测试、物探、室内试验、内业资料整理及分析评价等工作提出质量保证措施。</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③提出的满足招标项目安全技术措施和作业安全应急预案。</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④制定满足招标项目要求的工期进度计划和保证措施。</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⑤提出招标项目勘察工作的创新思路。</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3.勘察纲要应控制在100页内（不包含封面和封底）。</w:t>
      </w:r>
    </w:p>
    <w:p>
      <w:pPr>
        <w:pStyle w:val="17"/>
        <w:spacing w:after="0" w:line="360" w:lineRule="auto"/>
        <w:ind w:firstLine="567" w:firstLineChars="27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（五）技术文件采用暗标形式递交，均不得盖章或体现投标人名称、具体人名或可以认为是投标人承担过的工程项目名称或其他可以判定投标人的标识或文字。</w:t>
      </w:r>
    </w:p>
    <w:p>
      <w:pPr>
        <w:pStyle w:val="4"/>
        <w:spacing w:beforeLines="50" w:afterLines="50" w:line="360" w:lineRule="auto"/>
        <w:rPr>
          <w:rFonts w:ascii="黑体" w:hAnsi="黑体" w:eastAsia="黑体"/>
          <w:b w:val="0"/>
          <w:color w:val="auto"/>
          <w:sz w:val="28"/>
          <w:szCs w:val="28"/>
        </w:rPr>
      </w:pPr>
      <w:bookmarkStart w:id="542" w:name="_Toc106719290"/>
      <w:r>
        <w:rPr>
          <w:rFonts w:hint="eastAsia" w:ascii="黑体" w:hAnsi="黑体" w:eastAsia="黑体"/>
          <w:b w:val="0"/>
          <w:color w:val="auto"/>
          <w:sz w:val="28"/>
          <w:szCs w:val="28"/>
        </w:rPr>
        <w:t>五、服务要求</w:t>
      </w:r>
      <w:bookmarkEnd w:id="542"/>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服务要求包括设计服务要求和勘察服务要求，格式有发包人自定。</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43" w:name="_Toc106719291"/>
      <w:r>
        <w:rPr>
          <w:rFonts w:hint="eastAsia" w:ascii="黑体" w:hAnsi="黑体" w:eastAsia="黑体"/>
          <w:b w:val="0"/>
          <w:color w:val="auto"/>
          <w:sz w:val="28"/>
          <w:szCs w:val="28"/>
        </w:rPr>
        <w:t>六</w:t>
      </w:r>
      <w:r>
        <w:rPr>
          <w:rFonts w:ascii="黑体" w:hAnsi="黑体" w:eastAsia="黑体"/>
          <w:b w:val="0"/>
          <w:color w:val="auto"/>
          <w:sz w:val="28"/>
          <w:szCs w:val="28"/>
        </w:rPr>
        <w:t>、发包人财产清单</w:t>
      </w:r>
      <w:bookmarkEnd w:id="543"/>
    </w:p>
    <w:p>
      <w:pPr>
        <w:pStyle w:val="4"/>
        <w:spacing w:before="0" w:after="0" w:line="360" w:lineRule="auto"/>
        <w:ind w:firstLine="424" w:firstLineChars="202"/>
        <w:jc w:val="left"/>
        <w:rPr>
          <w:rFonts w:ascii="宋体" w:hAnsi="宋体"/>
          <w:b w:val="0"/>
          <w:color w:val="auto"/>
          <w:sz w:val="21"/>
          <w:szCs w:val="21"/>
        </w:rPr>
      </w:pPr>
      <w:bookmarkStart w:id="544" w:name="_bookmark186"/>
      <w:bookmarkEnd w:id="544"/>
      <w:bookmarkStart w:id="545" w:name="_Toc106719292"/>
      <w:r>
        <w:rPr>
          <w:rFonts w:ascii="宋体" w:hAnsi="宋体"/>
          <w:b w:val="0"/>
          <w:color w:val="auto"/>
          <w:sz w:val="21"/>
          <w:szCs w:val="21"/>
        </w:rPr>
        <w:t>（一）发包人提供的设备、设施</w:t>
      </w:r>
      <w:bookmarkEnd w:id="545"/>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1.发包人提供的办公房屋及冷暖设施：</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2.发包人提供的设备清单：</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3.发包人提供的设施清单：</w:t>
      </w:r>
      <w:r>
        <w:rPr>
          <w:rFonts w:hint="eastAsia" w:ascii="宋体" w:hAnsi="宋体"/>
          <w:color w:val="auto"/>
          <w:sz w:val="21"/>
          <w:szCs w:val="21"/>
          <w:u w:val="single"/>
        </w:rPr>
        <w:t xml:space="preserve">                                                           </w:t>
      </w:r>
    </w:p>
    <w:p>
      <w:pPr>
        <w:pStyle w:val="4"/>
        <w:spacing w:before="0" w:after="0" w:line="360" w:lineRule="auto"/>
        <w:ind w:firstLine="424" w:firstLineChars="202"/>
        <w:jc w:val="left"/>
        <w:rPr>
          <w:rFonts w:ascii="宋体" w:hAnsi="宋体"/>
          <w:b w:val="0"/>
          <w:color w:val="auto"/>
          <w:sz w:val="21"/>
          <w:szCs w:val="21"/>
        </w:rPr>
      </w:pPr>
      <w:bookmarkStart w:id="546" w:name="_bookmark187"/>
      <w:bookmarkEnd w:id="546"/>
      <w:bookmarkStart w:id="547" w:name="_Toc106719293"/>
      <w:r>
        <w:rPr>
          <w:rFonts w:ascii="宋体" w:hAnsi="宋体"/>
          <w:b w:val="0"/>
          <w:color w:val="auto"/>
          <w:sz w:val="21"/>
          <w:szCs w:val="21"/>
        </w:rPr>
        <w:t>（二）发包人提供的资料</w:t>
      </w:r>
      <w:bookmarkEnd w:id="547"/>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1.发包人提供的</w:t>
      </w:r>
      <w:r>
        <w:rPr>
          <w:rFonts w:hint="eastAsia" w:ascii="宋体" w:hAnsi="宋体"/>
          <w:color w:val="auto"/>
          <w:sz w:val="21"/>
          <w:szCs w:val="21"/>
        </w:rPr>
        <w:t>设计（勘察）有关资料</w:t>
      </w:r>
      <w:r>
        <w:rPr>
          <w:rStyle w:val="49"/>
          <w:rFonts w:ascii="宋体" w:hAnsi="宋体"/>
          <w:color w:val="auto"/>
          <w:sz w:val="21"/>
          <w:szCs w:val="21"/>
        </w:rPr>
        <w:footnoteReference w:id="87"/>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hint="eastAsia" w:ascii="宋体" w:hAnsi="宋体"/>
          <w:color w:val="auto"/>
          <w:sz w:val="21"/>
          <w:szCs w:val="21"/>
        </w:rPr>
        <w:t>2</w:t>
      </w:r>
      <w:r>
        <w:rPr>
          <w:rFonts w:ascii="宋体" w:hAnsi="宋体"/>
          <w:color w:val="auto"/>
          <w:sz w:val="21"/>
          <w:szCs w:val="21"/>
        </w:rPr>
        <w:t>.其他资料</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0" w:after="0" w:line="360" w:lineRule="auto"/>
        <w:ind w:firstLine="424" w:firstLineChars="202"/>
        <w:jc w:val="left"/>
        <w:rPr>
          <w:rFonts w:ascii="宋体" w:hAnsi="宋体"/>
          <w:b w:val="0"/>
          <w:color w:val="auto"/>
          <w:sz w:val="21"/>
          <w:szCs w:val="21"/>
        </w:rPr>
      </w:pPr>
      <w:bookmarkStart w:id="548" w:name="_bookmark188"/>
      <w:bookmarkEnd w:id="548"/>
      <w:bookmarkStart w:id="549" w:name="_Toc106719294"/>
      <w:r>
        <w:rPr>
          <w:rFonts w:ascii="宋体" w:hAnsi="宋体"/>
          <w:b w:val="0"/>
          <w:color w:val="auto"/>
          <w:sz w:val="21"/>
          <w:szCs w:val="21"/>
        </w:rPr>
        <w:t>（三）发包人财产使用要求及退还要求</w:t>
      </w:r>
      <w:bookmarkEnd w:id="549"/>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1.发包人财产使用要求</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2.发包人财产退还要求</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50" w:name="_bookmark189"/>
      <w:bookmarkEnd w:id="550"/>
      <w:bookmarkStart w:id="551" w:name="_Toc106719295"/>
      <w:r>
        <w:rPr>
          <w:rFonts w:hint="eastAsia" w:ascii="黑体" w:hAnsi="黑体" w:eastAsia="黑体"/>
          <w:b w:val="0"/>
          <w:color w:val="auto"/>
          <w:sz w:val="28"/>
          <w:szCs w:val="28"/>
        </w:rPr>
        <w:t>七</w:t>
      </w:r>
      <w:r>
        <w:rPr>
          <w:rFonts w:ascii="黑体" w:hAnsi="黑体" w:eastAsia="黑体"/>
          <w:b w:val="0"/>
          <w:color w:val="auto"/>
          <w:sz w:val="28"/>
          <w:szCs w:val="28"/>
        </w:rPr>
        <w:t>、发包人提供的便利条件</w:t>
      </w:r>
      <w:bookmarkEnd w:id="551"/>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1.发包人提供的生活条件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2.发包人提供的交通条件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3.发包人提供的网络、通讯条件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4.发包人提供的协助人员</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52" w:name="_bookmark190"/>
      <w:bookmarkEnd w:id="552"/>
      <w:bookmarkStart w:id="553" w:name="_Toc106719296"/>
      <w:r>
        <w:rPr>
          <w:rFonts w:hint="eastAsia" w:ascii="黑体" w:hAnsi="黑体" w:eastAsia="黑体"/>
          <w:b w:val="0"/>
          <w:color w:val="auto"/>
          <w:sz w:val="28"/>
          <w:szCs w:val="28"/>
        </w:rPr>
        <w:t>八</w:t>
      </w:r>
      <w:r>
        <w:rPr>
          <w:rFonts w:ascii="黑体" w:hAnsi="黑体" w:eastAsia="黑体"/>
          <w:b w:val="0"/>
          <w:color w:val="auto"/>
          <w:sz w:val="28"/>
          <w:szCs w:val="28"/>
        </w:rPr>
        <w:t>、</w:t>
      </w:r>
      <w:r>
        <w:rPr>
          <w:rFonts w:hint="eastAsia" w:ascii="黑体" w:hAnsi="黑体" w:eastAsia="黑体"/>
          <w:b w:val="0"/>
          <w:color w:val="auto"/>
          <w:sz w:val="28"/>
          <w:szCs w:val="28"/>
        </w:rPr>
        <w:t>中标</w:t>
      </w:r>
      <w:r>
        <w:rPr>
          <w:rFonts w:ascii="黑体" w:hAnsi="黑体" w:eastAsia="黑体"/>
          <w:b w:val="0"/>
          <w:color w:val="auto"/>
          <w:sz w:val="28"/>
          <w:szCs w:val="28"/>
        </w:rPr>
        <w:t>人需要自备的工作条件</w:t>
      </w:r>
      <w:bookmarkEnd w:id="553"/>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中标</w:t>
      </w:r>
      <w:r>
        <w:rPr>
          <w:rFonts w:ascii="宋体" w:hAnsi="宋体"/>
          <w:color w:val="auto"/>
          <w:sz w:val="21"/>
          <w:szCs w:val="21"/>
        </w:rPr>
        <w:t>人自备的工作手册：</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w:t>
      </w:r>
      <w:r>
        <w:rPr>
          <w:rFonts w:hint="eastAsia" w:ascii="宋体" w:hAnsi="宋体"/>
          <w:color w:val="auto"/>
          <w:sz w:val="21"/>
          <w:szCs w:val="21"/>
        </w:rPr>
        <w:t>中标</w:t>
      </w:r>
      <w:r>
        <w:rPr>
          <w:rFonts w:ascii="宋体" w:hAnsi="宋体"/>
          <w:color w:val="auto"/>
          <w:sz w:val="21"/>
          <w:szCs w:val="21"/>
        </w:rPr>
        <w:t>人自备的办公设备：</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中标</w:t>
      </w:r>
      <w:r>
        <w:rPr>
          <w:rFonts w:ascii="宋体" w:hAnsi="宋体"/>
          <w:color w:val="auto"/>
          <w:sz w:val="21"/>
          <w:szCs w:val="21"/>
        </w:rPr>
        <w:t>人自备的交通工具：</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4.</w:t>
      </w:r>
      <w:r>
        <w:rPr>
          <w:rFonts w:hint="eastAsia" w:ascii="宋体" w:hAnsi="宋体"/>
          <w:color w:val="auto"/>
          <w:sz w:val="21"/>
          <w:szCs w:val="21"/>
        </w:rPr>
        <w:t>中标</w:t>
      </w:r>
      <w:r>
        <w:rPr>
          <w:rFonts w:ascii="宋体" w:hAnsi="宋体"/>
          <w:color w:val="auto"/>
          <w:sz w:val="21"/>
          <w:szCs w:val="21"/>
        </w:rPr>
        <w:t>人自备的现场办公设施：</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5.</w:t>
      </w:r>
      <w:r>
        <w:rPr>
          <w:rFonts w:hint="eastAsia" w:ascii="宋体" w:hAnsi="宋体"/>
          <w:color w:val="auto"/>
          <w:sz w:val="21"/>
          <w:szCs w:val="21"/>
        </w:rPr>
        <w:t>中标</w:t>
      </w:r>
      <w:r>
        <w:rPr>
          <w:rFonts w:ascii="宋体" w:hAnsi="宋体"/>
          <w:color w:val="auto"/>
          <w:sz w:val="21"/>
          <w:szCs w:val="21"/>
        </w:rPr>
        <w:t>人自备的安全设施：</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54" w:name="_bookmark191"/>
      <w:bookmarkEnd w:id="554"/>
      <w:bookmarkStart w:id="555" w:name="_Toc106719297"/>
      <w:r>
        <w:rPr>
          <w:rFonts w:hint="eastAsia" w:ascii="黑体" w:hAnsi="黑体" w:eastAsia="黑体"/>
          <w:b w:val="0"/>
          <w:color w:val="auto"/>
          <w:sz w:val="28"/>
          <w:szCs w:val="28"/>
        </w:rPr>
        <w:t>九</w:t>
      </w:r>
      <w:r>
        <w:rPr>
          <w:rFonts w:ascii="黑体" w:hAnsi="黑体" w:eastAsia="黑体"/>
          <w:b w:val="0"/>
          <w:color w:val="auto"/>
          <w:sz w:val="28"/>
          <w:szCs w:val="28"/>
        </w:rPr>
        <w:t>、发包人的其他要求</w:t>
      </w:r>
      <w:r>
        <w:rPr>
          <w:rFonts w:hint="eastAsia" w:ascii="黑体" w:hAnsi="黑体" w:eastAsia="黑体"/>
          <w:b w:val="0"/>
          <w:color w:val="auto"/>
          <w:sz w:val="28"/>
          <w:szCs w:val="28"/>
        </w:rPr>
        <w:t>：</w:t>
      </w:r>
      <w:bookmarkEnd w:id="555"/>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pStyle w:val="4"/>
        <w:jc w:val="center"/>
        <w:rPr>
          <w:rFonts w:ascii="黑体" w:hAnsi="黑体" w:eastAsia="黑体"/>
          <w:b w:val="0"/>
          <w:color w:val="auto"/>
          <w:sz w:val="28"/>
          <w:szCs w:val="28"/>
        </w:rPr>
      </w:pPr>
    </w:p>
    <w:p>
      <w:pPr>
        <w:rPr>
          <w:color w:val="auto"/>
        </w:rPr>
      </w:pPr>
    </w:p>
    <w:p>
      <w:pPr>
        <w:rPr>
          <w:color w:val="auto"/>
        </w:rPr>
      </w:pPr>
    </w:p>
    <w:p>
      <w:pPr>
        <w:rPr>
          <w:color w:val="auto"/>
        </w:rPr>
      </w:pPr>
    </w:p>
    <w:p>
      <w:pPr>
        <w:rPr>
          <w:color w:val="auto"/>
        </w:rPr>
      </w:pPr>
    </w:p>
    <w:p>
      <w:pPr>
        <w:rPr>
          <w:color w:val="auto"/>
        </w:rPr>
      </w:pPr>
    </w:p>
    <w:p>
      <w:pPr>
        <w:pStyle w:val="4"/>
        <w:jc w:val="center"/>
        <w:rPr>
          <w:rFonts w:ascii="黑体" w:hAnsi="黑体" w:eastAsia="黑体"/>
          <w:b w:val="0"/>
          <w:color w:val="auto"/>
          <w:sz w:val="28"/>
          <w:szCs w:val="28"/>
        </w:rPr>
      </w:pPr>
      <w:bookmarkStart w:id="556" w:name="_Toc106719298"/>
      <w:r>
        <w:rPr>
          <w:rFonts w:hint="eastAsia" w:ascii="黑体" w:hAnsi="黑体" w:eastAsia="黑体"/>
          <w:b w:val="0"/>
          <w:color w:val="auto"/>
          <w:sz w:val="28"/>
          <w:szCs w:val="28"/>
        </w:rPr>
        <w:t>第六章 发包人要求（适用市政基础设施工程）</w:t>
      </w:r>
      <w:bookmarkEnd w:id="556"/>
    </w:p>
    <w:p>
      <w:pPr>
        <w:pStyle w:val="4"/>
        <w:spacing w:beforeLines="50" w:afterLines="50" w:line="360" w:lineRule="auto"/>
        <w:rPr>
          <w:rFonts w:ascii="黑体" w:hAnsi="黑体" w:eastAsia="黑体"/>
          <w:b w:val="0"/>
          <w:color w:val="auto"/>
          <w:sz w:val="28"/>
          <w:szCs w:val="28"/>
        </w:rPr>
      </w:pPr>
      <w:bookmarkStart w:id="557" w:name="_Toc106719299"/>
      <w:r>
        <w:rPr>
          <w:rFonts w:ascii="黑体" w:hAnsi="黑体" w:eastAsia="黑体"/>
          <w:b w:val="0"/>
          <w:color w:val="auto"/>
          <w:sz w:val="28"/>
          <w:szCs w:val="28"/>
        </w:rPr>
        <w:t>一、设计要求</w:t>
      </w:r>
      <w:bookmarkEnd w:id="557"/>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发包</w:t>
      </w:r>
      <w:r>
        <w:rPr>
          <w:rFonts w:ascii="宋体" w:hAnsi="宋体"/>
          <w:color w:val="auto"/>
          <w:sz w:val="21"/>
          <w:szCs w:val="21"/>
        </w:rPr>
        <w:t>人应当根据项目情况在本章中明确相应的设计要求，一般应包括以下内容</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rPr>
      </w:pPr>
      <w:r>
        <w:rPr>
          <w:rFonts w:ascii="宋体" w:hAnsi="宋体"/>
          <w:color w:val="auto"/>
          <w:sz w:val="21"/>
          <w:szCs w:val="21"/>
        </w:rPr>
        <w:t>1.项目概况</w:t>
      </w:r>
      <w:r>
        <w:rPr>
          <w:rFonts w:hint="eastAsia" w:ascii="宋体" w:hAnsi="宋体"/>
          <w:color w:val="auto"/>
          <w:sz w:val="21"/>
          <w:szCs w:val="21"/>
        </w:rPr>
        <w:t>（包括项目名称、基本情况、使用性质、周边环境、交通情况、自然地理条件、气候及气象条件、抗震设防要求等）：</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w:t>
      </w:r>
      <w:r>
        <w:rPr>
          <w:rFonts w:ascii="宋体" w:hAnsi="宋体"/>
          <w:color w:val="auto"/>
          <w:sz w:val="21"/>
          <w:szCs w:val="21"/>
        </w:rPr>
        <w:t>.</w:t>
      </w:r>
      <w:r>
        <w:rPr>
          <w:rFonts w:hint="eastAsia" w:ascii="宋体" w:hAnsi="宋体"/>
          <w:color w:val="auto"/>
          <w:sz w:val="21"/>
          <w:szCs w:val="21"/>
        </w:rPr>
        <w:t>设计目的和任务（包括设计项目所要达到的目的，以及设计单位应承担的任务）：</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3.设计条件【包括主要经济技术指标要求（详见规划意见书）、用地及建设规模、交通规划条件、市政规划条件等要求】：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4.项目功能要求（包括设计原则、指导思想、功能定位等）：</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5</w:t>
      </w:r>
      <w:r>
        <w:rPr>
          <w:rFonts w:ascii="宋体" w:hAnsi="宋体"/>
          <w:color w:val="auto"/>
          <w:sz w:val="21"/>
          <w:szCs w:val="21"/>
        </w:rPr>
        <w:t>.</w:t>
      </w:r>
      <w:r>
        <w:rPr>
          <w:rFonts w:hint="eastAsia" w:ascii="宋体" w:hAnsi="宋体"/>
          <w:color w:val="auto"/>
          <w:sz w:val="21"/>
          <w:szCs w:val="21"/>
        </w:rPr>
        <w:t>各专业系统设计要求（包括根据工程项目实际情况，对道路、桥梁、隧道、给水、排水、燃气、公共交通、电力、园林等专业提出要求）：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6</w:t>
      </w:r>
      <w:r>
        <w:rPr>
          <w:rFonts w:ascii="宋体" w:hAnsi="宋体"/>
          <w:color w:val="auto"/>
          <w:sz w:val="21"/>
          <w:szCs w:val="21"/>
        </w:rPr>
        <w:t xml:space="preserve">.BIM </w:t>
      </w:r>
      <w:r>
        <w:rPr>
          <w:rFonts w:hint="eastAsia" w:ascii="宋体" w:hAnsi="宋体"/>
          <w:color w:val="auto"/>
          <w:sz w:val="21"/>
          <w:szCs w:val="21"/>
        </w:rPr>
        <w:t>技术应用要求（如有，根据招标类型及工程项目实际情况，对设计、施工、运营维护的某一阶段或者几个阶段的</w:t>
      </w:r>
      <w:r>
        <w:rPr>
          <w:rFonts w:ascii="宋体" w:hAnsi="宋体"/>
          <w:color w:val="auto"/>
          <w:sz w:val="21"/>
          <w:szCs w:val="21"/>
        </w:rPr>
        <w:t xml:space="preserve">BIM </w:t>
      </w:r>
      <w:r>
        <w:rPr>
          <w:rFonts w:hint="eastAsia" w:ascii="宋体" w:hAnsi="宋体"/>
          <w:color w:val="auto"/>
          <w:sz w:val="21"/>
          <w:szCs w:val="21"/>
        </w:rPr>
        <w:t>技术应用或全生命期应用提出要求）：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7</w:t>
      </w:r>
      <w:r>
        <w:rPr>
          <w:rFonts w:ascii="宋体" w:hAnsi="宋体"/>
          <w:color w:val="auto"/>
          <w:sz w:val="21"/>
          <w:szCs w:val="21"/>
        </w:rPr>
        <w:t>.</w:t>
      </w:r>
      <w:r>
        <w:rPr>
          <w:rFonts w:ascii="宋体" w:hAnsi="宋体"/>
          <w:color w:val="auto"/>
          <w:sz w:val="21"/>
          <w:szCs w:val="21"/>
        </w:rPr>
        <w:t>其他要求</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58" w:name="_Toc106719300"/>
      <w:r>
        <w:rPr>
          <w:rFonts w:hint="eastAsia" w:ascii="黑体" w:hAnsi="黑体" w:eastAsia="黑体"/>
          <w:b w:val="0"/>
          <w:color w:val="auto"/>
          <w:sz w:val="28"/>
          <w:szCs w:val="28"/>
        </w:rPr>
        <w:t>二、工程勘察要求（如有时）</w:t>
      </w:r>
      <w:bookmarkEnd w:id="558"/>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发包</w:t>
      </w:r>
      <w:r>
        <w:rPr>
          <w:rFonts w:ascii="宋体" w:hAnsi="宋体"/>
          <w:color w:val="auto"/>
          <w:sz w:val="21"/>
          <w:szCs w:val="21"/>
        </w:rPr>
        <w:t>人应当根据项目情况在本章中明确相应的</w:t>
      </w:r>
      <w:r>
        <w:rPr>
          <w:rFonts w:hint="eastAsia" w:ascii="宋体" w:hAnsi="宋体"/>
          <w:color w:val="auto"/>
          <w:sz w:val="21"/>
          <w:szCs w:val="21"/>
        </w:rPr>
        <w:t>勘察</w:t>
      </w:r>
      <w:r>
        <w:rPr>
          <w:rFonts w:ascii="宋体" w:hAnsi="宋体"/>
          <w:color w:val="auto"/>
          <w:sz w:val="21"/>
          <w:szCs w:val="21"/>
        </w:rPr>
        <w:t>要求，一般应包括以下内容</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1.勘察工作范围和内容：</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2.勘察技术要求：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3.勘察成果要求：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4.其他要求：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59" w:name="_Toc106719301"/>
      <w:r>
        <w:rPr>
          <w:rFonts w:hint="eastAsia" w:ascii="黑体" w:hAnsi="黑体" w:eastAsia="黑体"/>
          <w:b w:val="0"/>
          <w:color w:val="auto"/>
          <w:sz w:val="28"/>
          <w:szCs w:val="28"/>
        </w:rPr>
        <w:t>三</w:t>
      </w:r>
      <w:r>
        <w:rPr>
          <w:rFonts w:ascii="黑体" w:hAnsi="黑体" w:eastAsia="黑体"/>
          <w:b w:val="0"/>
          <w:color w:val="auto"/>
          <w:sz w:val="28"/>
          <w:szCs w:val="28"/>
        </w:rPr>
        <w:t>、适用规范标准</w:t>
      </w:r>
      <w:bookmarkEnd w:id="559"/>
    </w:p>
    <w:p>
      <w:pPr>
        <w:pStyle w:val="17"/>
        <w:spacing w:after="0" w:line="360" w:lineRule="auto"/>
        <w:ind w:firstLine="424" w:firstLineChars="202"/>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rPr>
        <w:t>本工程的设计（勘察）过程和成果必须符合国家有关工程建设标准强制性条文和住房和城乡建设部关于市政基础设施工程设计（勘察）方面现行的标准、规范、规程、定额、办法、示例以及福建省、厦门市关于市政基础设施工程设计（勘察）方面的文件、规定。</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在设计（勘察）过程中，如果国家或有关部门颁布了新的技术标准或规范，则中标人应采用新的标准或规范进行设计（勘察）。</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2.中标人在设计（勘察）工作中必须使用下述标准、规范（不限于）：</w:t>
      </w:r>
    </w:p>
    <w:p>
      <w:pPr>
        <w:pStyle w:val="17"/>
        <w:spacing w:after="0" w:line="360" w:lineRule="auto"/>
        <w:ind w:left="2819" w:leftChars="202" w:hanging="2415" w:hangingChars="1150"/>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left="2819" w:leftChars="202" w:hanging="2415" w:hangingChars="1150"/>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left="2819" w:leftChars="202" w:hanging="2415" w:hangingChars="1150"/>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60" w:name="_Toc106719302"/>
      <w:r>
        <w:rPr>
          <w:rFonts w:hint="eastAsia" w:ascii="黑体" w:hAnsi="黑体" w:eastAsia="黑体"/>
          <w:b w:val="0"/>
          <w:color w:val="auto"/>
          <w:sz w:val="28"/>
          <w:szCs w:val="28"/>
        </w:rPr>
        <w:t>四</w:t>
      </w:r>
      <w:r>
        <w:rPr>
          <w:rFonts w:ascii="黑体" w:hAnsi="黑体" w:eastAsia="黑体"/>
          <w:b w:val="0"/>
          <w:color w:val="auto"/>
          <w:sz w:val="28"/>
          <w:szCs w:val="28"/>
        </w:rPr>
        <w:t>、</w:t>
      </w:r>
      <w:r>
        <w:rPr>
          <w:rFonts w:hint="eastAsia" w:ascii="黑体" w:hAnsi="黑体" w:eastAsia="黑体"/>
          <w:b w:val="0"/>
          <w:color w:val="auto"/>
          <w:sz w:val="28"/>
          <w:szCs w:val="28"/>
        </w:rPr>
        <w:t>技术文件</w:t>
      </w:r>
      <w:r>
        <w:rPr>
          <w:rFonts w:ascii="黑体" w:hAnsi="黑体" w:eastAsia="黑体"/>
          <w:b w:val="0"/>
          <w:color w:val="auto"/>
          <w:sz w:val="28"/>
          <w:szCs w:val="28"/>
        </w:rPr>
        <w:t>要求</w:t>
      </w:r>
      <w:bookmarkEnd w:id="560"/>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（一）技术</w:t>
      </w:r>
      <w:r>
        <w:rPr>
          <w:rFonts w:ascii="宋体" w:hAnsi="宋体"/>
          <w:color w:val="auto"/>
          <w:sz w:val="21"/>
          <w:szCs w:val="21"/>
        </w:rPr>
        <w:t>文件的组成：</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1.设计说明和设计图纸汇编本</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2.勘察纲要（发包内容包含勘察的，应当提交勘察纲要）</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3.展示图、演示盘</w:t>
      </w:r>
      <w:r>
        <w:rPr>
          <w:rFonts w:hint="eastAsia" w:ascii="宋体" w:hAnsi="宋体"/>
          <w:color w:val="auto"/>
          <w:sz w:val="21"/>
          <w:szCs w:val="21"/>
        </w:rPr>
        <w:t>、模型和</w:t>
      </w:r>
      <w:r>
        <w:rPr>
          <w:rFonts w:ascii="宋体" w:hAnsi="宋体"/>
          <w:color w:val="auto"/>
          <w:sz w:val="21"/>
          <w:szCs w:val="21"/>
        </w:rPr>
        <w:t>BIM</w:t>
      </w:r>
      <w:r>
        <w:rPr>
          <w:rFonts w:hint="eastAsia" w:ascii="宋体" w:hAnsi="宋体"/>
          <w:color w:val="auto"/>
          <w:sz w:val="21"/>
          <w:szCs w:val="21"/>
        </w:rPr>
        <w:t>动态演示视频</w:t>
      </w:r>
      <w:r>
        <w:rPr>
          <w:rFonts w:hint="eastAsia" w:ascii="宋体" w:hAnsi="宋体"/>
          <w:color w:val="auto"/>
          <w:sz w:val="21"/>
          <w:szCs w:val="21"/>
        </w:rPr>
        <w:t>等其他技术文件（当招标文件有要求时须提供）</w:t>
      </w:r>
    </w:p>
    <w:p>
      <w:pPr>
        <w:spacing w:line="360" w:lineRule="auto"/>
        <w:ind w:firstLine="420" w:firstLineChars="200"/>
        <w:jc w:val="left"/>
        <w:rPr>
          <w:rFonts w:ascii="宋体" w:hAnsi="宋体" w:cs="仿宋_GB2312"/>
          <w:bCs/>
          <w:color w:val="auto"/>
          <w:sz w:val="21"/>
          <w:szCs w:val="21"/>
          <w:lang w:val="zh-CN"/>
        </w:rPr>
      </w:pPr>
      <w:r>
        <w:rPr>
          <w:rFonts w:hint="eastAsia" w:ascii="宋体" w:hAnsi="宋体" w:cs="仿宋_GB2312"/>
          <w:bCs/>
          <w:color w:val="auto"/>
          <w:sz w:val="21"/>
          <w:szCs w:val="21"/>
          <w:lang w:val="zh-CN"/>
        </w:rPr>
        <w:t>（二）设计文件编制要求</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1.市政工程设计应按照科学发展观，全面贯彻适用、经济，在可能条件下注意美观的原则。市政工程设计方案要与当地经济发展水平相适应，积极鼓励采用节能、节地、节水、节材、环保技术的市政工程设计方案。</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市政工程设计应严格执行《建设工程质量管理条例》、《建设工程勘察设计管理条例》和国家强制性标准条文；所设计道路、桥隧、排水、给水、电力、电信、燃气、园林等标准或用量，应符合国家规划、建设、交通运输等有关部委及本省、市有关部门制定的工程设计标准和规定。满足现行的市政工程建设标准、设计规范（规程）和招标文件规定的相应设计文件编制深度要求。</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3.提交的设计文件应符合有关主管部门制定的勘察设计标准、规范、规程、定额和办法的要求，并能够通过审查。</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4.提交的概算应符合有关造价管理部门的规定要求，并按审查意见进行修改。</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5.设计方案应符合本项目可行性研究报告批复或初步设计批复的有关强制性要求。</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6.技术文件编制深度要求详见住建部《市政公用工程设计文件编制深度规定》（2013年版）。</w:t>
      </w:r>
    </w:p>
    <w:p>
      <w:pPr>
        <w:spacing w:line="360" w:lineRule="auto"/>
        <w:ind w:firstLine="424" w:firstLineChars="202"/>
        <w:jc w:val="left"/>
        <w:rPr>
          <w:rFonts w:ascii="宋体" w:hAnsi="宋体" w:cs="仿宋_GB2312"/>
          <w:bCs/>
          <w:color w:val="auto"/>
          <w:sz w:val="21"/>
          <w:szCs w:val="21"/>
          <w:lang w:val="zh-CN"/>
        </w:rPr>
      </w:pPr>
      <w:r>
        <w:rPr>
          <w:rFonts w:hint="eastAsia" w:ascii="宋体" w:hAnsi="宋体"/>
          <w:color w:val="auto"/>
          <w:sz w:val="21"/>
          <w:szCs w:val="21"/>
        </w:rPr>
        <w:t>（三）</w:t>
      </w:r>
      <w:r>
        <w:rPr>
          <w:rFonts w:hint="eastAsia" w:ascii="宋体" w:hAnsi="宋体" w:cs="仿宋_GB2312"/>
          <w:bCs/>
          <w:color w:val="auto"/>
          <w:sz w:val="21"/>
          <w:szCs w:val="21"/>
          <w:lang w:val="zh-CN"/>
        </w:rPr>
        <w:t>设计成果要求</w:t>
      </w:r>
    </w:p>
    <w:p>
      <w:pPr>
        <w:spacing w:line="360" w:lineRule="auto"/>
        <w:ind w:firstLine="567" w:firstLineChars="270"/>
        <w:jc w:val="left"/>
        <w:rPr>
          <w:rFonts w:ascii="宋体" w:hAnsi="宋体"/>
          <w:color w:val="auto"/>
          <w:sz w:val="21"/>
          <w:szCs w:val="21"/>
        </w:rPr>
      </w:pPr>
      <w:r>
        <w:rPr>
          <w:rFonts w:hint="eastAsia" w:ascii="宋体" w:hAnsi="宋体"/>
          <w:color w:val="auto"/>
          <w:sz w:val="21"/>
          <w:szCs w:val="21"/>
        </w:rPr>
        <w:t>1.设计说明和设计图纸汇编本编制要求</w:t>
      </w:r>
    </w:p>
    <w:p>
      <w:pPr>
        <w:spacing w:line="360" w:lineRule="auto"/>
        <w:ind w:firstLine="567" w:firstLineChars="270"/>
        <w:jc w:val="left"/>
        <w:rPr>
          <w:rFonts w:ascii="宋体" w:hAnsi="宋体"/>
          <w:color w:val="auto"/>
          <w:sz w:val="21"/>
          <w:szCs w:val="21"/>
          <w:u w:val="single"/>
        </w:rPr>
      </w:pPr>
      <w:r>
        <w:rPr>
          <w:rFonts w:hint="eastAsia" w:ascii="宋体" w:hAnsi="宋体"/>
          <w:color w:val="auto"/>
          <w:sz w:val="21"/>
          <w:szCs w:val="21"/>
        </w:rPr>
        <w:t>1.1.设计说明：</w:t>
      </w:r>
      <w:r>
        <w:rPr>
          <w:rFonts w:hint="eastAsia" w:asciiTheme="minorEastAsia" w:hAnsiTheme="minorEastAsia" w:eastAsiaTheme="minorEastAsia"/>
          <w:color w:val="auto"/>
          <w:sz w:val="21"/>
          <w:szCs w:val="21"/>
          <w:u w:val="single"/>
        </w:rPr>
        <w:t>投标人的设计说明至少应包括以下内容：工程概况、场地现状分析、设计构思、总体布局设计说明（含交通组织、园林景观等）、各专业设计说明、关键技术说明（含拟采用新材料、新设备、新工艺、新技术的说明）、技术经济指标、以及投标人完成设计所独有的有利条件及投标人提出的工程创新、保障设计工期、质量的主要措施、设计方案的主要优点、特点和推荐的主要理由，</w:t>
      </w:r>
      <w:r>
        <w:rPr>
          <w:rFonts w:asciiTheme="minorEastAsia" w:hAnsiTheme="minorEastAsia" w:eastAsiaTheme="minorEastAsia"/>
          <w:color w:val="auto"/>
          <w:sz w:val="21"/>
          <w:szCs w:val="21"/>
          <w:u w:val="single"/>
        </w:rPr>
        <w:t>BIM</w:t>
      </w:r>
      <w:r>
        <w:rPr>
          <w:rFonts w:hint="eastAsia" w:asciiTheme="minorEastAsia" w:hAnsiTheme="minorEastAsia" w:eastAsiaTheme="minorEastAsia"/>
          <w:color w:val="auto"/>
          <w:sz w:val="21"/>
          <w:szCs w:val="21"/>
          <w:u w:val="single"/>
        </w:rPr>
        <w:t>技术在场地现状、总体布局和各专业设计的应用说明（如有）</w:t>
      </w:r>
      <w:r>
        <w:rPr>
          <w:rFonts w:hint="eastAsia" w:asciiTheme="minorEastAsia" w:hAnsiTheme="minorEastAsia" w:eastAsiaTheme="minorEastAsia"/>
          <w:color w:val="auto"/>
          <w:sz w:val="21"/>
          <w:szCs w:val="21"/>
          <w:u w:val="single"/>
        </w:rPr>
        <w:t>等</w:t>
      </w:r>
      <w:r>
        <w:rPr>
          <w:rFonts w:hint="eastAsia" w:ascii="宋体" w:hAnsi="宋体"/>
          <w:color w:val="auto"/>
          <w:sz w:val="21"/>
          <w:szCs w:val="21"/>
          <w:u w:val="single"/>
        </w:rPr>
        <w:t>。</w:t>
      </w:r>
    </w:p>
    <w:p>
      <w:pPr>
        <w:spacing w:line="360" w:lineRule="auto"/>
        <w:ind w:firstLine="567" w:firstLineChars="270"/>
        <w:jc w:val="left"/>
        <w:rPr>
          <w:rFonts w:ascii="宋体" w:hAnsi="宋体"/>
          <w:color w:val="auto"/>
          <w:sz w:val="21"/>
          <w:szCs w:val="21"/>
          <w:u w:val="single"/>
        </w:rPr>
      </w:pPr>
      <w:r>
        <w:rPr>
          <w:rFonts w:hint="eastAsia" w:ascii="宋体" w:hAnsi="宋体"/>
          <w:snapToGrid w:val="0"/>
          <w:color w:val="auto"/>
          <w:sz w:val="21"/>
          <w:szCs w:val="21"/>
        </w:rPr>
        <w:t>1.2.设计图纸：</w:t>
      </w:r>
      <w:r>
        <w:rPr>
          <w:rFonts w:hint="eastAsia" w:asciiTheme="minorEastAsia" w:hAnsiTheme="minorEastAsia" w:eastAsiaTheme="minorEastAsia"/>
          <w:snapToGrid w:val="0"/>
          <w:color w:val="auto"/>
          <w:sz w:val="21"/>
          <w:szCs w:val="21"/>
          <w:u w:val="single"/>
        </w:rPr>
        <w:t>投标人的设计图纸至少应包括以下内容：包括环境关系图、总平面、主要平、立、剖面图、功能分析图、交通分析图、绿化分析图、日照分析图、透视效果图等。</w:t>
      </w:r>
    </w:p>
    <w:p>
      <w:pPr>
        <w:spacing w:line="360" w:lineRule="auto"/>
        <w:ind w:firstLine="567" w:firstLineChars="270"/>
        <w:jc w:val="left"/>
        <w:rPr>
          <w:rFonts w:ascii="宋体" w:hAnsi="宋体"/>
          <w:color w:val="auto"/>
          <w:sz w:val="21"/>
          <w:szCs w:val="21"/>
        </w:rPr>
      </w:pPr>
      <w:r>
        <w:rPr>
          <w:rFonts w:hint="eastAsia" w:ascii="宋体" w:hAnsi="宋体"/>
          <w:snapToGrid w:val="0"/>
          <w:color w:val="auto"/>
          <w:sz w:val="21"/>
          <w:szCs w:val="21"/>
        </w:rPr>
        <w:t>1.3.汇编本：</w:t>
      </w:r>
      <w:r>
        <w:rPr>
          <w:rFonts w:hint="eastAsia" w:ascii="宋体" w:hAnsi="宋体"/>
          <w:snapToGrid w:val="0"/>
          <w:color w:val="auto"/>
          <w:sz w:val="21"/>
          <w:szCs w:val="21"/>
          <w:u w:val="single"/>
        </w:rPr>
        <w:t>投标人应当将上述</w:t>
      </w:r>
      <w:r>
        <w:rPr>
          <w:rFonts w:hint="eastAsia" w:ascii="宋体" w:hAnsi="宋体"/>
          <w:color w:val="auto"/>
          <w:sz w:val="21"/>
          <w:szCs w:val="21"/>
          <w:u w:val="single"/>
        </w:rPr>
        <w:t>设计说明和设计图纸汇编成册，《设计说明和图纸汇编本》统一采用A3幅面纸，《设计说明和图纸汇编本》封面必须采用招标文件规定的格式。</w:t>
      </w:r>
    </w:p>
    <w:p>
      <w:pPr>
        <w:spacing w:line="360" w:lineRule="auto"/>
        <w:ind w:firstLine="567" w:firstLineChars="270"/>
        <w:jc w:val="left"/>
        <w:rPr>
          <w:rFonts w:ascii="宋体" w:hAnsi="宋体"/>
          <w:snapToGrid w:val="0"/>
          <w:color w:val="auto"/>
          <w:sz w:val="21"/>
          <w:szCs w:val="21"/>
        </w:rPr>
      </w:pPr>
      <w:r>
        <w:rPr>
          <w:rFonts w:hint="eastAsia" w:ascii="宋体" w:hAnsi="宋体"/>
          <w:snapToGrid w:val="0"/>
          <w:color w:val="auto"/>
          <w:sz w:val="21"/>
          <w:szCs w:val="21"/>
        </w:rPr>
        <w:t>2.展示图、</w:t>
      </w:r>
      <w:r>
        <w:rPr>
          <w:rFonts w:hint="eastAsia" w:asciiTheme="minorEastAsia" w:hAnsiTheme="minorEastAsia" w:eastAsiaTheme="minorEastAsia"/>
          <w:color w:val="auto"/>
          <w:sz w:val="21"/>
          <w:szCs w:val="21"/>
        </w:rPr>
        <w:t>演示光盘</w:t>
      </w:r>
      <w:r>
        <w:rPr>
          <w:rFonts w:hint="eastAsia" w:ascii="宋体" w:hAnsi="宋体"/>
          <w:color w:val="auto"/>
          <w:sz w:val="21"/>
          <w:szCs w:val="21"/>
        </w:rPr>
        <w:t>、模型和</w:t>
      </w:r>
      <w:r>
        <w:rPr>
          <w:rFonts w:ascii="宋体" w:hAnsi="宋体"/>
          <w:color w:val="auto"/>
          <w:sz w:val="21"/>
          <w:szCs w:val="21"/>
        </w:rPr>
        <w:t>BIM</w:t>
      </w:r>
      <w:r>
        <w:rPr>
          <w:rFonts w:hint="eastAsia" w:ascii="宋体" w:hAnsi="宋体"/>
          <w:color w:val="auto"/>
          <w:sz w:val="21"/>
          <w:szCs w:val="21"/>
        </w:rPr>
        <w:t>动态演示视频</w:t>
      </w:r>
      <w:r>
        <w:rPr>
          <w:rFonts w:hint="eastAsia" w:asciiTheme="minorEastAsia" w:hAnsiTheme="minorEastAsia" w:eastAsiaTheme="minorEastAsia"/>
          <w:color w:val="auto"/>
          <w:sz w:val="21"/>
          <w:szCs w:val="21"/>
        </w:rPr>
        <w:t>要求</w:t>
      </w:r>
      <w:r>
        <w:rPr>
          <w:rFonts w:hint="eastAsia" w:ascii="宋体" w:hAnsi="宋体"/>
          <w:snapToGrid w:val="0"/>
          <w:color w:val="auto"/>
          <w:sz w:val="21"/>
          <w:szCs w:val="21"/>
        </w:rPr>
        <w:t>见投标须知前附表。</w:t>
      </w:r>
    </w:p>
    <w:p>
      <w:pPr>
        <w:spacing w:line="360" w:lineRule="auto"/>
        <w:ind w:firstLine="567" w:firstLineChars="27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（四）勘察纲要编制要求（如有时）</w:t>
      </w:r>
    </w:p>
    <w:p>
      <w:pPr>
        <w:spacing w:line="360" w:lineRule="auto"/>
        <w:ind w:firstLine="567" w:firstLineChars="27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1.勘察纲要的内容应当完整。</w:t>
      </w:r>
    </w:p>
    <w:p>
      <w:pPr>
        <w:spacing w:line="360" w:lineRule="auto"/>
        <w:ind w:firstLine="567" w:firstLineChars="27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2.勘察纲要</w:t>
      </w:r>
      <w:r>
        <w:rPr>
          <w:rFonts w:hint="eastAsia" w:ascii="宋体" w:hAnsi="宋体"/>
          <w:color w:val="auto"/>
          <w:sz w:val="21"/>
          <w:szCs w:val="21"/>
        </w:rPr>
        <w:t>至少</w:t>
      </w:r>
      <w:r>
        <w:rPr>
          <w:rFonts w:ascii="宋体" w:hAnsi="宋体"/>
          <w:color w:val="auto"/>
          <w:sz w:val="21"/>
          <w:szCs w:val="21"/>
        </w:rPr>
        <w:t>应包括以下内容</w:t>
      </w:r>
      <w:r>
        <w:rPr>
          <w:rFonts w:hint="eastAsia" w:ascii="宋体" w:hAnsi="宋体"/>
          <w:color w:val="auto"/>
          <w:sz w:val="21"/>
          <w:szCs w:val="21"/>
        </w:rPr>
        <w:t>：</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①按照设计方案提出勘察布孔方案，并提出对地质调查、勘探与取样、原位测试、工程物探、室内试验等工作技术要求。</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②编制勘察纲要质量控制措施，现场技术交底对测量、钻探、取样、原位测试、物探、室内试验、内业资料整理及分析评价等工作提出质量保证措施。</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③提出的满足招标项目安全技术措施和作业安全应急预案。</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④制定满足招标项目要求的工期进度计划和保证措施。</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⑤提出招标项目勘察工作的创新思路。</w:t>
      </w:r>
    </w:p>
    <w:p>
      <w:pPr>
        <w:pStyle w:val="17"/>
        <w:spacing w:after="0" w:line="360" w:lineRule="auto"/>
        <w:ind w:firstLine="567" w:firstLineChars="270"/>
        <w:jc w:val="left"/>
        <w:rPr>
          <w:rFonts w:ascii="宋体" w:hAnsi="宋体"/>
          <w:color w:val="auto"/>
          <w:sz w:val="21"/>
          <w:szCs w:val="21"/>
        </w:rPr>
      </w:pPr>
      <w:r>
        <w:rPr>
          <w:rFonts w:hint="eastAsia" w:ascii="宋体" w:hAnsi="宋体"/>
          <w:color w:val="auto"/>
          <w:sz w:val="21"/>
          <w:szCs w:val="21"/>
        </w:rPr>
        <w:t>3.勘察纲要应控制在100页内（不包含封面和封底）。</w:t>
      </w:r>
    </w:p>
    <w:p>
      <w:pPr>
        <w:pStyle w:val="17"/>
        <w:spacing w:after="0" w:line="360" w:lineRule="auto"/>
        <w:ind w:firstLine="567" w:firstLineChars="270"/>
        <w:jc w:val="left"/>
        <w:rPr>
          <w:rFonts w:ascii="宋体" w:hAnsi="宋体"/>
          <w:color w:val="auto"/>
          <w:sz w:val="21"/>
          <w:szCs w:val="21"/>
        </w:rPr>
      </w:pPr>
      <w:r>
        <w:rPr>
          <w:rFonts w:hint="eastAsia" w:asciiTheme="minorEastAsia" w:hAnsiTheme="minorEastAsia" w:eastAsiaTheme="minorEastAsia"/>
          <w:color w:val="auto"/>
          <w:sz w:val="21"/>
          <w:szCs w:val="21"/>
        </w:rPr>
        <w:t>（五）技术文件采用暗标形式递交，均不得盖章或体现投标人名称、具体人名或可以认为是投标人承担过的工程项目名称或其他可以判定投标人的标识或文字。</w:t>
      </w:r>
    </w:p>
    <w:p>
      <w:pPr>
        <w:pStyle w:val="4"/>
        <w:spacing w:beforeLines="50" w:afterLines="50" w:line="360" w:lineRule="auto"/>
        <w:rPr>
          <w:rFonts w:ascii="黑体" w:hAnsi="黑体" w:eastAsia="黑体"/>
          <w:b w:val="0"/>
          <w:color w:val="auto"/>
          <w:sz w:val="28"/>
          <w:szCs w:val="28"/>
        </w:rPr>
      </w:pPr>
      <w:bookmarkStart w:id="561" w:name="_Toc106719303"/>
      <w:r>
        <w:rPr>
          <w:rFonts w:hint="eastAsia" w:ascii="黑体" w:hAnsi="黑体" w:eastAsia="黑体"/>
          <w:b w:val="0"/>
          <w:color w:val="auto"/>
          <w:sz w:val="28"/>
          <w:szCs w:val="28"/>
        </w:rPr>
        <w:t>五、服务要求</w:t>
      </w:r>
      <w:bookmarkEnd w:id="561"/>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服务要求包括设计服务要求和勘察服务要求，格式有发包人自定。</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62" w:name="_Toc106719304"/>
      <w:r>
        <w:rPr>
          <w:rFonts w:hint="eastAsia" w:ascii="黑体" w:hAnsi="黑体" w:eastAsia="黑体"/>
          <w:b w:val="0"/>
          <w:color w:val="auto"/>
          <w:sz w:val="28"/>
          <w:szCs w:val="28"/>
        </w:rPr>
        <w:t>六</w:t>
      </w:r>
      <w:r>
        <w:rPr>
          <w:rFonts w:ascii="黑体" w:hAnsi="黑体" w:eastAsia="黑体"/>
          <w:b w:val="0"/>
          <w:color w:val="auto"/>
          <w:sz w:val="28"/>
          <w:szCs w:val="28"/>
        </w:rPr>
        <w:t>、发包人财产清单</w:t>
      </w:r>
      <w:bookmarkEnd w:id="562"/>
    </w:p>
    <w:p>
      <w:pPr>
        <w:pStyle w:val="4"/>
        <w:spacing w:before="0" w:after="0" w:line="360" w:lineRule="auto"/>
        <w:ind w:firstLine="424" w:firstLineChars="202"/>
        <w:jc w:val="left"/>
        <w:rPr>
          <w:rFonts w:ascii="宋体" w:hAnsi="宋体"/>
          <w:b w:val="0"/>
          <w:color w:val="auto"/>
          <w:sz w:val="21"/>
          <w:szCs w:val="21"/>
        </w:rPr>
      </w:pPr>
      <w:bookmarkStart w:id="563" w:name="_Toc106719305"/>
      <w:r>
        <w:rPr>
          <w:rFonts w:ascii="宋体" w:hAnsi="宋体"/>
          <w:b w:val="0"/>
          <w:color w:val="auto"/>
          <w:sz w:val="21"/>
          <w:szCs w:val="21"/>
        </w:rPr>
        <w:t>（一）发包人提供的设备、设施</w:t>
      </w:r>
      <w:bookmarkEnd w:id="563"/>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1.发包人提供的办公房屋及冷暖设施：</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2.发包人提供的设备清单：</w:t>
      </w: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3.发包人提供的设施清单：</w:t>
      </w:r>
      <w:r>
        <w:rPr>
          <w:rFonts w:hint="eastAsia" w:ascii="宋体" w:hAnsi="宋体"/>
          <w:color w:val="auto"/>
          <w:sz w:val="21"/>
          <w:szCs w:val="21"/>
          <w:u w:val="single"/>
        </w:rPr>
        <w:t xml:space="preserve">                                                          </w:t>
      </w:r>
    </w:p>
    <w:p>
      <w:pPr>
        <w:pStyle w:val="4"/>
        <w:spacing w:before="0" w:after="0" w:line="360" w:lineRule="auto"/>
        <w:ind w:firstLine="424" w:firstLineChars="202"/>
        <w:jc w:val="left"/>
        <w:rPr>
          <w:rFonts w:ascii="宋体" w:hAnsi="宋体"/>
          <w:b w:val="0"/>
          <w:color w:val="auto"/>
          <w:sz w:val="21"/>
          <w:szCs w:val="21"/>
        </w:rPr>
      </w:pPr>
      <w:bookmarkStart w:id="564" w:name="_Toc106719306"/>
      <w:r>
        <w:rPr>
          <w:rFonts w:ascii="宋体" w:hAnsi="宋体"/>
          <w:b w:val="0"/>
          <w:color w:val="auto"/>
          <w:sz w:val="21"/>
          <w:szCs w:val="21"/>
        </w:rPr>
        <w:t>（二）发包人提供的资料</w:t>
      </w:r>
      <w:bookmarkEnd w:id="564"/>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1.发包人提供的</w:t>
      </w:r>
      <w:r>
        <w:rPr>
          <w:rFonts w:hint="eastAsia" w:ascii="宋体" w:hAnsi="宋体"/>
          <w:color w:val="auto"/>
          <w:sz w:val="21"/>
          <w:szCs w:val="21"/>
        </w:rPr>
        <w:t>设计（勘察）有关资料</w:t>
      </w:r>
      <w:r>
        <w:rPr>
          <w:rStyle w:val="49"/>
          <w:rFonts w:ascii="宋体" w:hAnsi="宋体"/>
          <w:color w:val="auto"/>
          <w:sz w:val="21"/>
          <w:szCs w:val="21"/>
        </w:rPr>
        <w:footnoteReference w:id="88"/>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hint="eastAsia" w:ascii="宋体" w:hAnsi="宋体"/>
          <w:color w:val="auto"/>
          <w:sz w:val="21"/>
          <w:szCs w:val="21"/>
        </w:rPr>
        <w:t>2</w:t>
      </w:r>
      <w:r>
        <w:rPr>
          <w:rFonts w:ascii="宋体" w:hAnsi="宋体"/>
          <w:color w:val="auto"/>
          <w:sz w:val="21"/>
          <w:szCs w:val="21"/>
        </w:rPr>
        <w:t>.其他资料</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0" w:after="0" w:line="360" w:lineRule="auto"/>
        <w:ind w:firstLine="424" w:firstLineChars="202"/>
        <w:jc w:val="left"/>
        <w:rPr>
          <w:rFonts w:ascii="宋体" w:hAnsi="宋体"/>
          <w:b w:val="0"/>
          <w:color w:val="auto"/>
          <w:sz w:val="21"/>
          <w:szCs w:val="21"/>
        </w:rPr>
      </w:pPr>
      <w:bookmarkStart w:id="565" w:name="_Toc106719307"/>
      <w:r>
        <w:rPr>
          <w:rFonts w:ascii="宋体" w:hAnsi="宋体"/>
          <w:b w:val="0"/>
          <w:color w:val="auto"/>
          <w:sz w:val="21"/>
          <w:szCs w:val="21"/>
        </w:rPr>
        <w:t>（三）发包人财产使用要求及退还要求</w:t>
      </w:r>
      <w:bookmarkEnd w:id="565"/>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1.发包人财产使用要求</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2.发包人财产退还要求</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66" w:name="_Toc106719308"/>
      <w:r>
        <w:rPr>
          <w:rFonts w:hint="eastAsia" w:ascii="黑体" w:hAnsi="黑体" w:eastAsia="黑体"/>
          <w:b w:val="0"/>
          <w:color w:val="auto"/>
          <w:sz w:val="28"/>
          <w:szCs w:val="28"/>
        </w:rPr>
        <w:t>七</w:t>
      </w:r>
      <w:r>
        <w:rPr>
          <w:rFonts w:ascii="黑体" w:hAnsi="黑体" w:eastAsia="黑体"/>
          <w:b w:val="0"/>
          <w:color w:val="auto"/>
          <w:sz w:val="28"/>
          <w:szCs w:val="28"/>
        </w:rPr>
        <w:t>、发包人提供的便利条件</w:t>
      </w:r>
      <w:bookmarkEnd w:id="566"/>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1.发包人提供的生活条件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2.发包人提供的交通条件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3.发包人提供的网络、通讯条件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4.发包人提供的协助人员</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67" w:name="_Toc106719309"/>
      <w:r>
        <w:rPr>
          <w:rFonts w:hint="eastAsia" w:ascii="黑体" w:hAnsi="黑体" w:eastAsia="黑体"/>
          <w:b w:val="0"/>
          <w:color w:val="auto"/>
          <w:sz w:val="28"/>
          <w:szCs w:val="28"/>
        </w:rPr>
        <w:t>八</w:t>
      </w:r>
      <w:r>
        <w:rPr>
          <w:rFonts w:ascii="黑体" w:hAnsi="黑体" w:eastAsia="黑体"/>
          <w:b w:val="0"/>
          <w:color w:val="auto"/>
          <w:sz w:val="28"/>
          <w:szCs w:val="28"/>
        </w:rPr>
        <w:t>、</w:t>
      </w:r>
      <w:r>
        <w:rPr>
          <w:rFonts w:hint="eastAsia" w:ascii="黑体" w:hAnsi="黑体" w:eastAsia="黑体"/>
          <w:b w:val="0"/>
          <w:color w:val="auto"/>
          <w:sz w:val="28"/>
          <w:szCs w:val="28"/>
        </w:rPr>
        <w:t>中标</w:t>
      </w:r>
      <w:r>
        <w:rPr>
          <w:rFonts w:ascii="黑体" w:hAnsi="黑体" w:eastAsia="黑体"/>
          <w:b w:val="0"/>
          <w:color w:val="auto"/>
          <w:sz w:val="28"/>
          <w:szCs w:val="28"/>
        </w:rPr>
        <w:t>人需要自备的工作条件</w:t>
      </w:r>
      <w:bookmarkEnd w:id="567"/>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中标</w:t>
      </w:r>
      <w:r>
        <w:rPr>
          <w:rFonts w:ascii="宋体" w:hAnsi="宋体"/>
          <w:color w:val="auto"/>
          <w:sz w:val="21"/>
          <w:szCs w:val="21"/>
        </w:rPr>
        <w:t>人自备的工作手册：</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w:t>
      </w:r>
      <w:r>
        <w:rPr>
          <w:rFonts w:hint="eastAsia" w:ascii="宋体" w:hAnsi="宋体"/>
          <w:color w:val="auto"/>
          <w:sz w:val="21"/>
          <w:szCs w:val="21"/>
        </w:rPr>
        <w:t>中标</w:t>
      </w:r>
      <w:r>
        <w:rPr>
          <w:rFonts w:ascii="宋体" w:hAnsi="宋体"/>
          <w:color w:val="auto"/>
          <w:sz w:val="21"/>
          <w:szCs w:val="21"/>
        </w:rPr>
        <w:t>人自备的办公设备：</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中标</w:t>
      </w:r>
      <w:r>
        <w:rPr>
          <w:rFonts w:ascii="宋体" w:hAnsi="宋体"/>
          <w:color w:val="auto"/>
          <w:sz w:val="21"/>
          <w:szCs w:val="21"/>
        </w:rPr>
        <w:t>人自备的交通工具：</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4.</w:t>
      </w:r>
      <w:r>
        <w:rPr>
          <w:rFonts w:hint="eastAsia" w:ascii="宋体" w:hAnsi="宋体"/>
          <w:color w:val="auto"/>
          <w:sz w:val="21"/>
          <w:szCs w:val="21"/>
        </w:rPr>
        <w:t>中标</w:t>
      </w:r>
      <w:r>
        <w:rPr>
          <w:rFonts w:ascii="宋体" w:hAnsi="宋体"/>
          <w:color w:val="auto"/>
          <w:sz w:val="21"/>
          <w:szCs w:val="21"/>
        </w:rPr>
        <w:t>人自备的现场办公设施：</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5.</w:t>
      </w:r>
      <w:r>
        <w:rPr>
          <w:rFonts w:hint="eastAsia" w:ascii="宋体" w:hAnsi="宋体"/>
          <w:color w:val="auto"/>
          <w:sz w:val="21"/>
          <w:szCs w:val="21"/>
        </w:rPr>
        <w:t>中标</w:t>
      </w:r>
      <w:r>
        <w:rPr>
          <w:rFonts w:ascii="宋体" w:hAnsi="宋体"/>
          <w:color w:val="auto"/>
          <w:sz w:val="21"/>
          <w:szCs w:val="21"/>
        </w:rPr>
        <w:t>人自备的安全设施：</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568" w:name="_Toc106719310"/>
      <w:r>
        <w:rPr>
          <w:rFonts w:hint="eastAsia" w:ascii="黑体" w:hAnsi="黑体" w:eastAsia="黑体"/>
          <w:b w:val="0"/>
          <w:color w:val="auto"/>
          <w:sz w:val="28"/>
          <w:szCs w:val="28"/>
        </w:rPr>
        <w:t>九</w:t>
      </w:r>
      <w:r>
        <w:rPr>
          <w:rFonts w:ascii="黑体" w:hAnsi="黑体" w:eastAsia="黑体"/>
          <w:b w:val="0"/>
          <w:color w:val="auto"/>
          <w:sz w:val="28"/>
          <w:szCs w:val="28"/>
        </w:rPr>
        <w:t>、发包人的其他要求</w:t>
      </w:r>
      <w:r>
        <w:rPr>
          <w:rFonts w:hint="eastAsia" w:ascii="黑体" w:hAnsi="黑体" w:eastAsia="黑体"/>
          <w:b w:val="0"/>
          <w:color w:val="auto"/>
          <w:sz w:val="28"/>
          <w:szCs w:val="28"/>
        </w:rPr>
        <w:t>：</w:t>
      </w:r>
      <w:bookmarkEnd w:id="568"/>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pStyle w:val="2"/>
        <w:spacing w:before="3000"/>
        <w:jc w:val="center"/>
        <w:rPr>
          <w:rFonts w:ascii="黑体" w:hAnsi="黑体" w:eastAsia="黑体"/>
          <w:b w:val="0"/>
          <w:color w:val="auto"/>
        </w:rPr>
      </w:pPr>
      <w:bookmarkStart w:id="569" w:name="_Toc106719311"/>
      <w:r>
        <w:rPr>
          <w:rFonts w:hint="eastAsia" w:ascii="黑体" w:hAnsi="黑体" w:eastAsia="黑体"/>
          <w:b w:val="0"/>
          <w:color w:val="auto"/>
        </w:rPr>
        <w:t>第三卷</w:t>
      </w:r>
      <w:bookmarkEnd w:id="569"/>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pStyle w:val="3"/>
        <w:spacing w:before="3000"/>
        <w:jc w:val="center"/>
        <w:rPr>
          <w:rFonts w:ascii="黑体" w:hAnsi="黑体" w:eastAsia="黑体"/>
          <w:b w:val="0"/>
          <w:color w:val="auto"/>
          <w:sz w:val="44"/>
          <w:szCs w:val="44"/>
        </w:rPr>
      </w:pPr>
      <w:bookmarkStart w:id="570" w:name="_Toc106719312"/>
      <w:r>
        <w:rPr>
          <w:rFonts w:hint="eastAsia" w:ascii="黑体" w:hAnsi="黑体" w:eastAsia="黑体"/>
          <w:b w:val="0"/>
          <w:color w:val="auto"/>
          <w:sz w:val="44"/>
          <w:szCs w:val="44"/>
        </w:rPr>
        <w:t>第七章 投标文件格式</w:t>
      </w:r>
      <w:bookmarkEnd w:id="570"/>
      <w:r>
        <w:rPr>
          <w:rStyle w:val="49"/>
          <w:rFonts w:ascii="黑体" w:hAnsi="黑体" w:eastAsia="黑体"/>
          <w:b w:val="0"/>
          <w:color w:val="auto"/>
          <w:sz w:val="44"/>
          <w:szCs w:val="44"/>
        </w:rPr>
        <w:footnoteReference w:id="89"/>
      </w:r>
    </w:p>
    <w:p>
      <w:pPr>
        <w:spacing w:beforeLines="100" w:afterLines="100" w:line="360" w:lineRule="auto"/>
        <w:jc w:val="center"/>
        <w:rPr>
          <w:rFonts w:ascii="宋体" w:hAnsi="宋体"/>
          <w:b/>
          <w:color w:val="auto"/>
          <w:sz w:val="32"/>
          <w:szCs w:val="32"/>
        </w:rPr>
      </w:pPr>
      <w:bookmarkStart w:id="571" w:name="_Toc4176"/>
      <w:bookmarkStart w:id="572" w:name="_Toc30278"/>
      <w:bookmarkStart w:id="573" w:name="_Toc516753562"/>
      <w:bookmarkStart w:id="574" w:name="_Toc300038998"/>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rPr>
          <w:rFonts w:ascii="宋体" w:hAnsi="宋体"/>
          <w:b/>
          <w:color w:val="auto"/>
          <w:sz w:val="32"/>
          <w:szCs w:val="32"/>
        </w:rPr>
      </w:pPr>
    </w:p>
    <w:p>
      <w:pPr>
        <w:pStyle w:val="4"/>
        <w:rPr>
          <w:rFonts w:ascii="宋体" w:hAnsi="宋体"/>
          <w:bCs w:val="0"/>
          <w:color w:val="auto"/>
        </w:rPr>
      </w:pPr>
    </w:p>
    <w:p>
      <w:pPr>
        <w:rPr>
          <w:color w:val="auto"/>
        </w:rPr>
      </w:pPr>
    </w:p>
    <w:p>
      <w:pPr>
        <w:rPr>
          <w:color w:val="auto"/>
        </w:rPr>
      </w:pPr>
    </w:p>
    <w:p>
      <w:pPr>
        <w:rPr>
          <w:color w:val="auto"/>
        </w:rPr>
      </w:pPr>
    </w:p>
    <w:p>
      <w:pPr>
        <w:pStyle w:val="4"/>
        <w:spacing w:before="3000"/>
        <w:jc w:val="center"/>
        <w:rPr>
          <w:rFonts w:ascii="黑体" w:hAnsi="黑体" w:eastAsia="黑体"/>
          <w:b w:val="0"/>
          <w:color w:val="auto"/>
          <w:sz w:val="44"/>
          <w:szCs w:val="44"/>
        </w:rPr>
      </w:pPr>
      <w:bookmarkStart w:id="575" w:name="_Toc106719313"/>
      <w:r>
        <w:rPr>
          <w:rFonts w:hint="eastAsia" w:ascii="黑体" w:hAnsi="黑体" w:eastAsia="黑体"/>
          <w:b w:val="0"/>
          <w:color w:val="auto"/>
        </w:rPr>
        <w:t>一、资格审查文件</w:t>
      </w:r>
      <w:bookmarkEnd w:id="571"/>
      <w:bookmarkEnd w:id="572"/>
      <w:bookmarkEnd w:id="573"/>
      <w:bookmarkEnd w:id="574"/>
      <w:r>
        <w:rPr>
          <w:rStyle w:val="49"/>
          <w:rFonts w:ascii="黑体" w:hAnsi="黑体" w:eastAsia="黑体"/>
          <w:b w:val="0"/>
          <w:color w:val="auto"/>
          <w:sz w:val="44"/>
          <w:szCs w:val="44"/>
        </w:rPr>
        <w:footnoteReference w:id="90"/>
      </w:r>
      <w:bookmarkEnd w:id="575"/>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r>
        <w:rPr>
          <w:rFonts w:hint="eastAsia" w:hAnsi="宋体"/>
          <w:color w:val="auto"/>
          <w:sz w:val="24"/>
          <w:szCs w:val="24"/>
        </w:rPr>
        <w:t>（用于资格审查文件封面）</w:t>
      </w:r>
    </w:p>
    <w:p>
      <w:pPr>
        <w:pStyle w:val="22"/>
        <w:spacing w:line="264" w:lineRule="auto"/>
        <w:jc w:val="center"/>
        <w:rPr>
          <w:rFonts w:hAnsi="宋体"/>
          <w:color w:val="auto"/>
          <w:sz w:val="36"/>
        </w:rPr>
      </w:pPr>
    </w:p>
    <w:p>
      <w:pPr>
        <w:pStyle w:val="22"/>
        <w:spacing w:line="264" w:lineRule="auto"/>
        <w:ind w:firstLine="1760" w:firstLineChars="550"/>
        <w:rPr>
          <w:rFonts w:ascii="黑体" w:hAnsi="黑体" w:eastAsia="黑体"/>
          <w:color w:val="auto"/>
          <w:sz w:val="32"/>
          <w:szCs w:val="32"/>
          <w:u w:val="single"/>
        </w:rPr>
      </w:pPr>
      <w:r>
        <w:rPr>
          <w:rFonts w:hint="eastAsia" w:ascii="黑体" w:hAnsi="黑体" w:eastAsia="黑体"/>
          <w:color w:val="auto"/>
          <w:sz w:val="32"/>
          <w:szCs w:val="32"/>
        </w:rPr>
        <w:t>项目名称：</w:t>
      </w:r>
      <w:r>
        <w:rPr>
          <w:rFonts w:hint="eastAsia" w:ascii="黑体" w:hAnsi="黑体" w:eastAsia="黑体"/>
          <w:color w:val="auto"/>
          <w:sz w:val="32"/>
          <w:szCs w:val="32"/>
          <w:u w:val="single"/>
        </w:rPr>
        <w:t xml:space="preserve">                   </w:t>
      </w:r>
    </w:p>
    <w:p>
      <w:pPr>
        <w:pStyle w:val="22"/>
        <w:spacing w:beforeLines="100" w:afterLines="100" w:line="264" w:lineRule="auto"/>
        <w:ind w:firstLine="1760" w:firstLineChars="550"/>
        <w:rPr>
          <w:rFonts w:ascii="黑体" w:hAnsi="黑体" w:eastAsia="黑体"/>
          <w:color w:val="auto"/>
          <w:sz w:val="36"/>
          <w:u w:val="single"/>
        </w:rPr>
      </w:pPr>
      <w:r>
        <w:rPr>
          <w:rFonts w:hint="eastAsia" w:ascii="黑体" w:hAnsi="黑体" w:eastAsia="黑体"/>
          <w:color w:val="auto"/>
          <w:sz w:val="32"/>
        </w:rPr>
        <w:t>招标编号：</w:t>
      </w:r>
      <w:r>
        <w:rPr>
          <w:rFonts w:hint="eastAsia" w:ascii="黑体" w:hAnsi="黑体" w:eastAsia="黑体"/>
          <w:color w:val="auto"/>
          <w:sz w:val="32"/>
          <w:u w:val="single"/>
        </w:rPr>
        <w:t xml:space="preserve">                    </w:t>
      </w:r>
    </w:p>
    <w:p>
      <w:pPr>
        <w:pStyle w:val="22"/>
        <w:spacing w:beforeLines="100" w:afterLines="100" w:line="264" w:lineRule="auto"/>
        <w:jc w:val="center"/>
        <w:rPr>
          <w:rFonts w:ascii="黑体" w:hAnsi="黑体" w:eastAsia="黑体"/>
          <w:color w:val="auto"/>
          <w:sz w:val="36"/>
        </w:rPr>
      </w:pPr>
    </w:p>
    <w:p>
      <w:pPr>
        <w:pStyle w:val="22"/>
        <w:spacing w:line="264" w:lineRule="auto"/>
        <w:jc w:val="center"/>
        <w:rPr>
          <w:rFonts w:ascii="黑体" w:hAnsi="黑体" w:eastAsia="黑体"/>
          <w:b/>
          <w:color w:val="auto"/>
          <w:sz w:val="72"/>
          <w:szCs w:val="72"/>
        </w:rPr>
      </w:pPr>
    </w:p>
    <w:p>
      <w:pPr>
        <w:pStyle w:val="22"/>
        <w:spacing w:line="264" w:lineRule="auto"/>
        <w:jc w:val="center"/>
        <w:rPr>
          <w:rFonts w:ascii="黑体" w:hAnsi="黑体" w:eastAsia="黑体"/>
          <w:color w:val="auto"/>
          <w:sz w:val="28"/>
        </w:rPr>
      </w:pPr>
      <w:r>
        <w:rPr>
          <w:rFonts w:hint="eastAsia" w:ascii="黑体" w:hAnsi="黑体" w:eastAsia="黑体"/>
          <w:b/>
          <w:color w:val="auto"/>
          <w:sz w:val="84"/>
        </w:rPr>
        <w:t>投 标 文 件</w:t>
      </w:r>
    </w:p>
    <w:p>
      <w:pPr>
        <w:pStyle w:val="22"/>
        <w:spacing w:line="264" w:lineRule="auto"/>
        <w:jc w:val="center"/>
        <w:rPr>
          <w:rFonts w:ascii="黑体" w:hAnsi="黑体" w:eastAsia="黑体"/>
          <w:color w:val="auto"/>
          <w:sz w:val="72"/>
        </w:rPr>
      </w:pPr>
    </w:p>
    <w:p>
      <w:pPr>
        <w:pStyle w:val="22"/>
        <w:spacing w:line="264" w:lineRule="auto"/>
        <w:jc w:val="center"/>
        <w:rPr>
          <w:rFonts w:ascii="黑体" w:hAnsi="黑体" w:eastAsia="黑体"/>
          <w:color w:val="auto"/>
          <w:sz w:val="52"/>
          <w:szCs w:val="52"/>
        </w:rPr>
      </w:pPr>
    </w:p>
    <w:p>
      <w:pPr>
        <w:pStyle w:val="22"/>
        <w:spacing w:line="264" w:lineRule="auto"/>
        <w:jc w:val="center"/>
        <w:rPr>
          <w:rFonts w:ascii="黑体" w:hAnsi="黑体" w:eastAsia="黑体"/>
          <w:color w:val="auto"/>
          <w:sz w:val="52"/>
          <w:szCs w:val="52"/>
        </w:rPr>
      </w:pPr>
    </w:p>
    <w:p>
      <w:pPr>
        <w:pStyle w:val="22"/>
        <w:jc w:val="center"/>
        <w:rPr>
          <w:rFonts w:ascii="黑体" w:hAnsi="黑体" w:eastAsia="黑体"/>
          <w:color w:val="auto"/>
          <w:sz w:val="72"/>
        </w:rPr>
      </w:pPr>
    </w:p>
    <w:p>
      <w:pPr>
        <w:pStyle w:val="22"/>
        <w:spacing w:line="360" w:lineRule="auto"/>
        <w:ind w:firstLine="560"/>
        <w:jc w:val="left"/>
        <w:rPr>
          <w:rFonts w:ascii="黑体" w:hAnsi="黑体" w:eastAsia="黑体"/>
          <w:color w:val="auto"/>
          <w:sz w:val="30"/>
          <w:szCs w:val="30"/>
        </w:rPr>
      </w:pPr>
      <w:r>
        <w:rPr>
          <w:rFonts w:hint="eastAsia" w:ascii="黑体" w:hAnsi="黑体" w:eastAsia="黑体"/>
          <w:color w:val="auto"/>
          <w:sz w:val="30"/>
          <w:szCs w:val="30"/>
        </w:rPr>
        <w:t>投标文件内容：</w:t>
      </w:r>
      <w:r>
        <w:rPr>
          <w:rFonts w:hint="eastAsia" w:ascii="黑体" w:hAnsi="黑体" w:eastAsia="黑体"/>
          <w:color w:val="auto"/>
          <w:sz w:val="30"/>
          <w:szCs w:val="30"/>
          <w:u w:val="single"/>
        </w:rPr>
        <w:t xml:space="preserve">           资格审查文件             </w:t>
      </w:r>
    </w:p>
    <w:p>
      <w:pPr>
        <w:pStyle w:val="22"/>
        <w:spacing w:line="360" w:lineRule="auto"/>
        <w:ind w:firstLine="567" w:firstLineChars="189"/>
        <w:jc w:val="left"/>
        <w:rPr>
          <w:rFonts w:ascii="黑体" w:hAnsi="黑体" w:eastAsia="黑体"/>
          <w:color w:val="auto"/>
          <w:sz w:val="30"/>
        </w:rPr>
      </w:pPr>
      <w:r>
        <w:rPr>
          <w:rFonts w:hint="eastAsia" w:ascii="黑体" w:hAnsi="黑体" w:eastAsia="黑体"/>
          <w:color w:val="auto"/>
          <w:sz w:val="30"/>
        </w:rPr>
        <w:t>投标人：</w:t>
      </w:r>
      <w:r>
        <w:rPr>
          <w:rFonts w:hint="eastAsia" w:ascii="黑体" w:hAnsi="黑体" w:eastAsia="黑体"/>
          <w:color w:val="auto"/>
          <w:sz w:val="30"/>
          <w:u w:val="single"/>
        </w:rPr>
        <w:t xml:space="preserve">                        </w:t>
      </w:r>
      <w:r>
        <w:rPr>
          <w:rFonts w:hint="eastAsia" w:ascii="黑体" w:hAnsi="黑体" w:eastAsia="黑体"/>
          <w:color w:val="auto"/>
          <w:sz w:val="30"/>
        </w:rPr>
        <w:t>（盖投标人单位公章）</w:t>
      </w:r>
      <w:r>
        <w:rPr>
          <w:rStyle w:val="49"/>
          <w:rFonts w:ascii="黑体" w:hAnsi="黑体" w:eastAsia="黑体"/>
          <w:color w:val="auto"/>
          <w:sz w:val="30"/>
        </w:rPr>
        <w:footnoteReference w:id="91"/>
      </w:r>
    </w:p>
    <w:p>
      <w:pPr>
        <w:pStyle w:val="22"/>
        <w:spacing w:line="360" w:lineRule="auto"/>
        <w:ind w:firstLine="567" w:firstLineChars="189"/>
        <w:jc w:val="left"/>
        <w:rPr>
          <w:rFonts w:ascii="黑体" w:hAnsi="黑体" w:eastAsia="黑体"/>
          <w:color w:val="auto"/>
          <w:sz w:val="30"/>
        </w:rPr>
      </w:pPr>
      <w:r>
        <w:rPr>
          <w:rFonts w:hint="eastAsia" w:ascii="黑体" w:hAnsi="黑体" w:eastAsia="黑体"/>
          <w:color w:val="auto"/>
          <w:sz w:val="30"/>
        </w:rPr>
        <w:t>法定代表人或其委托代理人：</w:t>
      </w:r>
      <w:r>
        <w:rPr>
          <w:rFonts w:hint="eastAsia" w:ascii="黑体" w:hAnsi="黑体" w:eastAsia="黑体"/>
          <w:color w:val="auto"/>
          <w:sz w:val="30"/>
          <w:u w:val="single"/>
        </w:rPr>
        <w:t xml:space="preserve">            </w:t>
      </w:r>
      <w:r>
        <w:rPr>
          <w:rFonts w:hint="eastAsia" w:ascii="黑体" w:hAnsi="黑体" w:eastAsia="黑体"/>
          <w:color w:val="auto"/>
          <w:sz w:val="30"/>
        </w:rPr>
        <w:t>（签字或盖章）</w:t>
      </w:r>
      <w:r>
        <w:rPr>
          <w:rStyle w:val="49"/>
          <w:rFonts w:ascii="黑体" w:hAnsi="黑体" w:eastAsia="黑体"/>
          <w:color w:val="auto"/>
          <w:sz w:val="30"/>
        </w:rPr>
        <w:footnoteReference w:id="92"/>
      </w:r>
    </w:p>
    <w:p>
      <w:pPr>
        <w:pStyle w:val="22"/>
        <w:spacing w:line="360" w:lineRule="auto"/>
        <w:ind w:firstLine="600" w:firstLineChars="200"/>
        <w:jc w:val="left"/>
        <w:rPr>
          <w:rFonts w:ascii="黑体" w:hAnsi="黑体" w:eastAsia="黑体"/>
          <w:color w:val="auto"/>
          <w:sz w:val="30"/>
        </w:rPr>
      </w:pPr>
      <w:r>
        <w:rPr>
          <w:rFonts w:hint="eastAsia" w:ascii="黑体" w:hAnsi="黑体" w:eastAsia="黑体"/>
          <w:color w:val="auto"/>
          <w:sz w:val="30"/>
        </w:rPr>
        <w:t>日期：</w:t>
      </w:r>
      <w:r>
        <w:rPr>
          <w:rFonts w:hint="eastAsia" w:ascii="黑体" w:hAnsi="黑体" w:eastAsia="黑体"/>
          <w:color w:val="auto"/>
          <w:sz w:val="30"/>
          <w:u w:val="single"/>
        </w:rPr>
        <w:t xml:space="preserve">        </w:t>
      </w:r>
      <w:r>
        <w:rPr>
          <w:rFonts w:hint="eastAsia" w:ascii="黑体" w:hAnsi="黑体" w:eastAsia="黑体"/>
          <w:color w:val="auto"/>
          <w:sz w:val="30"/>
        </w:rPr>
        <w:t>年</w:t>
      </w:r>
      <w:r>
        <w:rPr>
          <w:rFonts w:hint="eastAsia" w:ascii="黑体" w:hAnsi="黑体" w:eastAsia="黑体"/>
          <w:color w:val="auto"/>
          <w:sz w:val="30"/>
          <w:u w:val="single"/>
        </w:rPr>
        <w:t xml:space="preserve">      </w:t>
      </w:r>
      <w:r>
        <w:rPr>
          <w:rFonts w:hint="eastAsia" w:ascii="黑体" w:hAnsi="黑体" w:eastAsia="黑体"/>
          <w:color w:val="auto"/>
          <w:sz w:val="30"/>
        </w:rPr>
        <w:t>月</w:t>
      </w:r>
      <w:r>
        <w:rPr>
          <w:rFonts w:hint="eastAsia" w:ascii="黑体" w:hAnsi="黑体" w:eastAsia="黑体"/>
          <w:color w:val="auto"/>
          <w:sz w:val="30"/>
          <w:u w:val="single"/>
        </w:rPr>
        <w:t xml:space="preserve">      </w:t>
      </w:r>
      <w:r>
        <w:rPr>
          <w:rFonts w:hint="eastAsia" w:ascii="黑体" w:hAnsi="黑体" w:eastAsia="黑体"/>
          <w:color w:val="auto"/>
          <w:sz w:val="30"/>
        </w:rPr>
        <w:t>日</w:t>
      </w:r>
    </w:p>
    <w:p>
      <w:pPr>
        <w:pStyle w:val="22"/>
        <w:spacing w:beforeLines="400" w:line="360" w:lineRule="auto"/>
        <w:jc w:val="center"/>
        <w:rPr>
          <w:rFonts w:hAnsi="宋体"/>
          <w:b/>
          <w:color w:val="auto"/>
          <w:sz w:val="32"/>
          <w:szCs w:val="32"/>
        </w:rPr>
      </w:pPr>
      <w:r>
        <w:rPr>
          <w:rFonts w:hint="eastAsia" w:hAnsi="宋体"/>
          <w:b/>
          <w:color w:val="auto"/>
          <w:sz w:val="32"/>
          <w:szCs w:val="32"/>
        </w:rPr>
        <w:t>目 录</w:t>
      </w:r>
    </w:p>
    <w:p>
      <w:pPr>
        <w:pStyle w:val="22"/>
        <w:spacing w:line="360" w:lineRule="auto"/>
        <w:ind w:firstLine="420" w:firstLineChars="200"/>
        <w:jc w:val="left"/>
        <w:rPr>
          <w:rFonts w:hAnsi="宋体"/>
          <w:color w:val="auto"/>
        </w:rPr>
      </w:pPr>
    </w:p>
    <w:p>
      <w:pPr>
        <w:pStyle w:val="13"/>
        <w:tabs>
          <w:tab w:val="left" w:pos="1000"/>
          <w:tab w:val="left" w:pos="1560"/>
        </w:tabs>
        <w:spacing w:line="360" w:lineRule="auto"/>
        <w:ind w:firstLine="0"/>
        <w:jc w:val="left"/>
        <w:rPr>
          <w:rFonts w:ascii="宋体" w:hAnsi="宋体" w:eastAsia="宋体"/>
          <w:color w:val="auto"/>
          <w:szCs w:val="21"/>
        </w:rPr>
      </w:pPr>
      <w:r>
        <w:rPr>
          <w:rFonts w:hint="eastAsia" w:ascii="宋体" w:hAnsi="宋体" w:eastAsia="宋体"/>
          <w:color w:val="auto"/>
          <w:szCs w:val="21"/>
        </w:rPr>
        <w:t>（一）资格审查申请函</w:t>
      </w:r>
    </w:p>
    <w:p>
      <w:pPr>
        <w:pStyle w:val="13"/>
        <w:tabs>
          <w:tab w:val="left" w:pos="1000"/>
          <w:tab w:val="left" w:pos="1560"/>
        </w:tabs>
        <w:spacing w:line="360" w:lineRule="auto"/>
        <w:ind w:firstLine="0"/>
        <w:jc w:val="left"/>
        <w:rPr>
          <w:rFonts w:ascii="宋体" w:hAnsi="宋体" w:eastAsia="宋体"/>
          <w:color w:val="auto"/>
          <w:szCs w:val="21"/>
        </w:rPr>
      </w:pPr>
      <w:r>
        <w:rPr>
          <w:rFonts w:hint="eastAsia" w:ascii="宋体" w:hAnsi="宋体" w:eastAsia="宋体"/>
          <w:color w:val="auto"/>
          <w:szCs w:val="21"/>
        </w:rPr>
        <w:t>（二）资格审查申请函附表：</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附表1：投标人基本情况表</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附表2：法定代表人资格证明书和设计项目负责人身份证明</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附表3：投标人诚信承诺函</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附表4：</w:t>
      </w:r>
      <w:r>
        <w:rPr>
          <w:rFonts w:hint="eastAsia" w:ascii="宋体" w:hAnsi="宋体" w:eastAsia="宋体"/>
          <w:color w:val="auto"/>
          <w:szCs w:val="21"/>
        </w:rPr>
        <w:t>授权委托书</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附表5：</w:t>
      </w:r>
      <w:r>
        <w:rPr>
          <w:rFonts w:hint="eastAsia" w:ascii="宋体" w:hAnsi="宋体" w:eastAsia="宋体"/>
          <w:color w:val="auto"/>
          <w:szCs w:val="21"/>
        </w:rPr>
        <w:t>拟担任本项目设计（勘察）人员汇总表</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附表6：</w:t>
      </w:r>
      <w:r>
        <w:rPr>
          <w:rFonts w:hint="eastAsia" w:ascii="宋体" w:hAnsi="宋体" w:eastAsia="宋体"/>
          <w:color w:val="auto"/>
          <w:szCs w:val="21"/>
        </w:rPr>
        <w:t>拟担任主要设计（勘察）人员简历表和注册执业资格（职称）证书</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附表7：拟担任项目负责人承诺函、</w:t>
      </w:r>
      <w:r>
        <w:rPr>
          <w:rFonts w:hint="eastAsia" w:ascii="宋体" w:hAnsi="宋体" w:eastAsia="宋体"/>
          <w:color w:val="auto"/>
          <w:szCs w:val="21"/>
        </w:rPr>
        <w:t>设计（勘察）项目负责人和其他主要设计人员到位承诺书</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附表8：投标人和拟担任设计项目负责人“类似项目设计业绩”（如有时）</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附表9：联合体协议书（如有时）</w:t>
      </w:r>
    </w:p>
    <w:p>
      <w:pPr>
        <w:pStyle w:val="13"/>
        <w:tabs>
          <w:tab w:val="left" w:pos="1000"/>
        </w:tabs>
        <w:spacing w:line="360" w:lineRule="auto"/>
        <w:ind w:firstLine="787" w:firstLineChars="375"/>
        <w:jc w:val="left"/>
        <w:rPr>
          <w:rFonts w:ascii="宋体" w:hAnsi="宋体" w:eastAsia="宋体"/>
          <w:color w:val="auto"/>
          <w:szCs w:val="21"/>
        </w:rPr>
      </w:pPr>
      <w:r>
        <w:rPr>
          <w:rFonts w:hint="eastAsia" w:ascii="宋体" w:hAnsi="宋体" w:eastAsia="宋体"/>
          <w:color w:val="auto"/>
          <w:szCs w:val="21"/>
        </w:rPr>
        <w:t>附表10：</w:t>
      </w:r>
      <w:r>
        <w:rPr>
          <w:rFonts w:hint="eastAsia" w:ascii="宋体" w:hAnsi="宋体" w:eastAsia="宋体"/>
          <w:color w:val="auto"/>
          <w:szCs w:val="21"/>
        </w:rPr>
        <w:t>其他需要提交的资料</w:t>
      </w: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 w:val="24"/>
          <w:szCs w:val="24"/>
        </w:rPr>
        <w:t>序号和页码由投标人自行编列。</w:t>
      </w: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（一）资格审查申请函（格式）</w:t>
      </w:r>
    </w:p>
    <w:p>
      <w:pPr>
        <w:ind w:firstLine="640" w:firstLineChars="200"/>
        <w:jc w:val="center"/>
        <w:rPr>
          <w:rFonts w:ascii="黑体" w:hAnsi="黑体" w:eastAsia="黑体"/>
          <w:color w:val="auto"/>
          <w:sz w:val="32"/>
          <w:szCs w:val="32"/>
        </w:rPr>
      </w:pPr>
      <w:r>
        <w:rPr>
          <w:rFonts w:hint="eastAsia" w:ascii="黑体" w:hAnsi="黑体" w:eastAsia="黑体"/>
          <w:color w:val="auto"/>
          <w:sz w:val="32"/>
          <w:szCs w:val="32"/>
        </w:rPr>
        <w:t>资格审查申</w:t>
      </w:r>
      <w:r>
        <w:rPr>
          <w:rFonts w:hint="eastAsia" w:ascii="黑体" w:hAnsi="黑体" w:eastAsia="黑体" w:cs="宋体"/>
          <w:color w:val="auto"/>
          <w:sz w:val="32"/>
          <w:szCs w:val="32"/>
        </w:rPr>
        <w:t>请</w:t>
      </w:r>
      <w:r>
        <w:rPr>
          <w:rFonts w:hint="eastAsia" w:ascii="黑体" w:hAnsi="黑体" w:eastAsia="黑体"/>
          <w:color w:val="auto"/>
          <w:sz w:val="32"/>
          <w:szCs w:val="32"/>
        </w:rPr>
        <w:t>函</w:t>
      </w:r>
    </w:p>
    <w:p>
      <w:pPr>
        <w:spacing w:line="360" w:lineRule="auto"/>
        <w:rPr>
          <w:rFonts w:ascii="宋体" w:hAnsi="宋体"/>
          <w:color w:val="auto"/>
          <w:sz w:val="21"/>
          <w:szCs w:val="21"/>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1.根据</w:t>
      </w:r>
      <w:r>
        <w:rPr>
          <w:rFonts w:hint="eastAsia" w:ascii="宋体" w:hAnsi="宋体" w:cs="宋体"/>
          <w:color w:val="auto"/>
          <w:sz w:val="21"/>
          <w:szCs w:val="21"/>
        </w:rPr>
        <w:t>贵</w:t>
      </w:r>
      <w:r>
        <w:rPr>
          <w:rFonts w:hint="eastAsia" w:ascii="宋体" w:hAnsi="宋体"/>
          <w:color w:val="auto"/>
          <w:sz w:val="21"/>
          <w:szCs w:val="21"/>
        </w:rPr>
        <w:t>方编号</w:t>
      </w:r>
      <w:r>
        <w:rPr>
          <w:rFonts w:hint="eastAsia" w:ascii="宋体" w:hAnsi="宋体" w:cs="宋体"/>
          <w:color w:val="auto"/>
          <w:sz w:val="21"/>
          <w:szCs w:val="21"/>
        </w:rPr>
        <w:t>为</w:t>
      </w:r>
      <w:r>
        <w:rPr>
          <w:rFonts w:hint="eastAsia" w:ascii="宋体" w:hAnsi="宋体" w:cs="宋体"/>
          <w:color w:val="auto"/>
          <w:sz w:val="21"/>
          <w:szCs w:val="21"/>
          <w:u w:val="single"/>
        </w:rPr>
        <w:t xml:space="preserve">  </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项</w:t>
      </w:r>
      <w:r>
        <w:rPr>
          <w:rFonts w:hint="eastAsia" w:ascii="宋体" w:hAnsi="宋体"/>
          <w:color w:val="auto"/>
          <w:sz w:val="21"/>
          <w:szCs w:val="21"/>
        </w:rPr>
        <w:t>目名称）招</w:t>
      </w:r>
      <w:r>
        <w:rPr>
          <w:rFonts w:hint="eastAsia" w:ascii="宋体" w:hAnsi="宋体" w:cs="宋体"/>
          <w:color w:val="auto"/>
          <w:sz w:val="21"/>
          <w:szCs w:val="21"/>
        </w:rPr>
        <w:t>标发</w:t>
      </w:r>
      <w:r>
        <w:rPr>
          <w:rFonts w:hint="eastAsia" w:ascii="宋体" w:hAnsi="宋体"/>
          <w:color w:val="auto"/>
          <w:sz w:val="21"/>
          <w:szCs w:val="21"/>
        </w:rPr>
        <w:t>出的招</w:t>
      </w:r>
      <w:r>
        <w:rPr>
          <w:rFonts w:hint="eastAsia" w:ascii="宋体" w:hAnsi="宋体" w:cs="宋体"/>
          <w:color w:val="auto"/>
          <w:sz w:val="21"/>
          <w:szCs w:val="21"/>
        </w:rPr>
        <w:t>标</w:t>
      </w:r>
      <w:r>
        <w:rPr>
          <w:rFonts w:hint="eastAsia" w:ascii="宋体" w:hAnsi="宋体"/>
          <w:color w:val="auto"/>
          <w:sz w:val="21"/>
          <w:szCs w:val="21"/>
        </w:rPr>
        <w:t>公告（或</w:t>
      </w:r>
      <w:r>
        <w:rPr>
          <w:rFonts w:hint="eastAsia" w:ascii="宋体" w:hAnsi="宋体" w:cs="宋体"/>
          <w:color w:val="auto"/>
          <w:sz w:val="21"/>
          <w:szCs w:val="21"/>
        </w:rPr>
        <w:t>资格预审公告或投标邀请书</w:t>
      </w: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代表人</w:t>
      </w:r>
      <w:r>
        <w:rPr>
          <w:rFonts w:hint="eastAsia" w:ascii="宋体" w:hAnsi="宋体"/>
          <w:color w:val="auto"/>
          <w:sz w:val="21"/>
          <w:szCs w:val="21"/>
          <w:u w:val="single"/>
        </w:rPr>
        <w:t xml:space="preserve">              </w:t>
      </w:r>
      <w:r>
        <w:rPr>
          <w:rFonts w:hint="eastAsia" w:ascii="宋体" w:hAnsi="宋体"/>
          <w:color w:val="auto"/>
          <w:sz w:val="21"/>
          <w:szCs w:val="21"/>
        </w:rPr>
        <w:t>（姓名），代表投标人</w:t>
      </w:r>
      <w:r>
        <w:rPr>
          <w:rFonts w:hint="eastAsia" w:ascii="宋体" w:hAnsi="宋体"/>
          <w:color w:val="auto"/>
          <w:sz w:val="21"/>
          <w:szCs w:val="21"/>
          <w:u w:val="single"/>
        </w:rPr>
        <w:t xml:space="preserve">                   </w:t>
      </w:r>
      <w:r>
        <w:rPr>
          <w:rFonts w:hint="eastAsia" w:ascii="宋体" w:hAnsi="宋体"/>
          <w:color w:val="auto"/>
          <w:sz w:val="21"/>
          <w:szCs w:val="21"/>
        </w:rPr>
        <w:t>（投标人名称）愿意按照招标文件的</w:t>
      </w:r>
      <w:r>
        <w:rPr>
          <w:rFonts w:hint="eastAsia" w:ascii="宋体" w:hAnsi="宋体" w:cs="宋体"/>
          <w:color w:val="auto"/>
          <w:sz w:val="21"/>
          <w:szCs w:val="21"/>
        </w:rPr>
        <w:t>资格审查文件</w:t>
      </w:r>
      <w:r>
        <w:rPr>
          <w:rFonts w:hint="eastAsia" w:ascii="宋体" w:hAnsi="宋体"/>
          <w:color w:val="auto"/>
          <w:sz w:val="21"/>
          <w:szCs w:val="21"/>
        </w:rPr>
        <w:t>提出的该项目</w:t>
      </w:r>
      <w:r>
        <w:rPr>
          <w:rFonts w:hint="eastAsia" w:ascii="宋体" w:hAnsi="宋体" w:cs="宋体"/>
          <w:color w:val="auto"/>
          <w:sz w:val="21"/>
          <w:szCs w:val="21"/>
        </w:rPr>
        <w:t>设计</w:t>
      </w:r>
      <w:r>
        <w:rPr>
          <w:rFonts w:hint="eastAsia" w:ascii="宋体" w:hAnsi="宋体"/>
          <w:color w:val="auto"/>
          <w:sz w:val="21"/>
          <w:szCs w:val="21"/>
        </w:rPr>
        <w:t>（勘察）的投</w:t>
      </w:r>
      <w:r>
        <w:rPr>
          <w:rFonts w:hint="eastAsia" w:ascii="宋体" w:hAnsi="宋体" w:cs="宋体"/>
          <w:color w:val="auto"/>
          <w:sz w:val="21"/>
          <w:szCs w:val="21"/>
        </w:rPr>
        <w:t>标</w:t>
      </w:r>
      <w:r>
        <w:rPr>
          <w:rFonts w:hint="eastAsia" w:ascii="宋体" w:hAnsi="宋体"/>
          <w:color w:val="auto"/>
          <w:sz w:val="21"/>
          <w:szCs w:val="21"/>
        </w:rPr>
        <w:t>申</w:t>
      </w:r>
      <w:r>
        <w:rPr>
          <w:rFonts w:hint="eastAsia" w:ascii="宋体" w:hAnsi="宋体" w:cs="宋体"/>
          <w:color w:val="auto"/>
          <w:sz w:val="21"/>
          <w:szCs w:val="21"/>
        </w:rPr>
        <w:t>请</w:t>
      </w:r>
      <w:r>
        <w:rPr>
          <w:rFonts w:hint="eastAsia" w:ascii="宋体" w:hAnsi="宋体"/>
          <w:color w:val="auto"/>
          <w:sz w:val="21"/>
          <w:szCs w:val="21"/>
        </w:rPr>
        <w:t>。</w:t>
      </w:r>
    </w:p>
    <w:p>
      <w:pPr>
        <w:spacing w:line="360" w:lineRule="auto"/>
        <w:rPr>
          <w:rFonts w:ascii="宋体" w:hAnsi="宋体"/>
          <w:color w:val="auto"/>
          <w:sz w:val="21"/>
          <w:szCs w:val="21"/>
        </w:rPr>
      </w:pPr>
      <w:r>
        <w:rPr>
          <w:rFonts w:hint="eastAsia" w:ascii="宋体" w:hAnsi="宋体"/>
          <w:color w:val="auto"/>
          <w:sz w:val="21"/>
          <w:szCs w:val="21"/>
        </w:rPr>
        <w:t xml:space="preserve">    2.我方己</w:t>
      </w:r>
      <w:r>
        <w:rPr>
          <w:rFonts w:hint="eastAsia" w:ascii="宋体" w:hAnsi="宋体" w:cs="宋体"/>
          <w:color w:val="auto"/>
          <w:sz w:val="21"/>
          <w:szCs w:val="21"/>
        </w:rPr>
        <w:t>详细</w:t>
      </w:r>
      <w:r>
        <w:rPr>
          <w:rFonts w:hint="eastAsia" w:ascii="宋体" w:hAnsi="宋体"/>
          <w:color w:val="auto"/>
          <w:sz w:val="21"/>
          <w:szCs w:val="21"/>
        </w:rPr>
        <w:t>了解全部</w:t>
      </w:r>
      <w:r>
        <w:rPr>
          <w:rFonts w:hint="eastAsia" w:ascii="宋体" w:hAnsi="宋体" w:cs="宋体"/>
          <w:color w:val="auto"/>
          <w:sz w:val="21"/>
          <w:szCs w:val="21"/>
        </w:rPr>
        <w:t>招标文件（含资格审查文件）</w:t>
      </w:r>
      <w:r>
        <w:rPr>
          <w:rFonts w:hint="eastAsia" w:ascii="宋体" w:hAnsi="宋体"/>
          <w:color w:val="auto"/>
          <w:sz w:val="21"/>
          <w:szCs w:val="21"/>
        </w:rPr>
        <w:t>，接受招标文件的</w:t>
      </w:r>
      <w:r>
        <w:rPr>
          <w:rFonts w:hint="eastAsia" w:ascii="宋体" w:hAnsi="宋体" w:cs="宋体"/>
          <w:color w:val="auto"/>
          <w:sz w:val="21"/>
          <w:szCs w:val="21"/>
        </w:rPr>
        <w:t>资格审查文件对</w:t>
      </w:r>
      <w:r>
        <w:rPr>
          <w:rFonts w:hint="eastAsia" w:ascii="宋体" w:hAnsi="宋体"/>
          <w:color w:val="auto"/>
          <w:sz w:val="21"/>
          <w:szCs w:val="21"/>
        </w:rPr>
        <w:t>此次申</w:t>
      </w:r>
      <w:r>
        <w:rPr>
          <w:rFonts w:hint="eastAsia" w:ascii="宋体" w:hAnsi="宋体" w:cs="宋体"/>
          <w:color w:val="auto"/>
          <w:sz w:val="21"/>
          <w:szCs w:val="21"/>
        </w:rPr>
        <w:t>请</w:t>
      </w:r>
      <w:r>
        <w:rPr>
          <w:rFonts w:hint="eastAsia" w:ascii="宋体" w:hAnsi="宋体"/>
          <w:color w:val="auto"/>
          <w:sz w:val="21"/>
          <w:szCs w:val="21"/>
        </w:rPr>
        <w:t>的全部要求和</w:t>
      </w:r>
      <w:r>
        <w:rPr>
          <w:rFonts w:hint="eastAsia" w:ascii="宋体" w:hAnsi="宋体" w:cs="宋体"/>
          <w:color w:val="auto"/>
          <w:sz w:val="21"/>
          <w:szCs w:val="21"/>
        </w:rPr>
        <w:t>规</w:t>
      </w:r>
      <w:r>
        <w:rPr>
          <w:rFonts w:hint="eastAsia" w:ascii="宋体" w:hAnsi="宋体"/>
          <w:color w:val="auto"/>
          <w:sz w:val="21"/>
          <w:szCs w:val="21"/>
        </w:rPr>
        <w:t>定。</w:t>
      </w:r>
    </w:p>
    <w:p>
      <w:pPr>
        <w:spacing w:line="360" w:lineRule="auto"/>
        <w:rPr>
          <w:rFonts w:ascii="宋体" w:hAnsi="宋体"/>
          <w:color w:val="auto"/>
          <w:sz w:val="21"/>
          <w:szCs w:val="21"/>
        </w:rPr>
      </w:pPr>
      <w:r>
        <w:rPr>
          <w:rFonts w:hint="eastAsia" w:ascii="宋体" w:hAnsi="宋体"/>
          <w:color w:val="auto"/>
          <w:sz w:val="21"/>
          <w:szCs w:val="21"/>
        </w:rPr>
        <w:t xml:space="preserve">    3.本申</w:t>
      </w:r>
      <w:r>
        <w:rPr>
          <w:rFonts w:hint="eastAsia" w:ascii="宋体" w:hAnsi="宋体" w:cs="宋体"/>
          <w:color w:val="auto"/>
          <w:sz w:val="21"/>
          <w:szCs w:val="21"/>
        </w:rPr>
        <w:t>请书</w:t>
      </w:r>
      <w:r>
        <w:rPr>
          <w:rFonts w:hint="eastAsia" w:ascii="宋体" w:hAnsi="宋体"/>
          <w:color w:val="auto"/>
          <w:sz w:val="21"/>
          <w:szCs w:val="21"/>
        </w:rPr>
        <w:t>包括以下内容：</w:t>
      </w:r>
    </w:p>
    <w:p>
      <w:pPr>
        <w:spacing w:line="360" w:lineRule="auto"/>
        <w:rPr>
          <w:rFonts w:ascii="宋体" w:hAnsi="宋体"/>
          <w:color w:val="auto"/>
          <w:sz w:val="21"/>
          <w:szCs w:val="21"/>
        </w:rPr>
      </w:pPr>
      <w:r>
        <w:rPr>
          <w:rFonts w:hint="eastAsia" w:ascii="宋体" w:hAnsi="宋体"/>
          <w:color w:val="auto"/>
          <w:sz w:val="21"/>
          <w:szCs w:val="21"/>
        </w:rPr>
        <w:t xml:space="preserve">    （1）资格审查申请函；</w:t>
      </w:r>
    </w:p>
    <w:p>
      <w:pPr>
        <w:spacing w:line="360" w:lineRule="auto"/>
        <w:rPr>
          <w:rFonts w:ascii="宋体" w:hAnsi="宋体"/>
          <w:color w:val="auto"/>
          <w:sz w:val="21"/>
          <w:szCs w:val="21"/>
        </w:rPr>
      </w:pPr>
      <w:r>
        <w:rPr>
          <w:rFonts w:hint="eastAsia" w:ascii="宋体" w:hAnsi="宋体"/>
          <w:color w:val="auto"/>
          <w:sz w:val="21"/>
          <w:szCs w:val="21"/>
        </w:rPr>
        <w:t xml:space="preserve">    （2）资格审查申请函附表；</w:t>
      </w:r>
    </w:p>
    <w:p>
      <w:pPr>
        <w:spacing w:line="360" w:lineRule="auto"/>
        <w:ind w:firstLine="735" w:firstLineChars="350"/>
        <w:rPr>
          <w:rFonts w:ascii="宋体" w:hAnsi="宋体"/>
          <w:color w:val="auto"/>
          <w:sz w:val="21"/>
          <w:szCs w:val="21"/>
        </w:rPr>
      </w:pPr>
      <w:r>
        <w:rPr>
          <w:rFonts w:hint="eastAsia" w:ascii="宋体" w:hAnsi="宋体"/>
          <w:color w:val="auto"/>
          <w:sz w:val="21"/>
          <w:szCs w:val="21"/>
        </w:rPr>
        <w:t>……</w:t>
      </w:r>
    </w:p>
    <w:p>
      <w:pPr>
        <w:spacing w:line="360" w:lineRule="auto"/>
        <w:ind w:firstLine="480"/>
        <w:rPr>
          <w:rFonts w:ascii="宋体" w:hAnsi="宋体"/>
          <w:color w:val="auto"/>
          <w:sz w:val="21"/>
          <w:szCs w:val="21"/>
        </w:rPr>
      </w:pPr>
      <w:r>
        <w:rPr>
          <w:rFonts w:hint="eastAsia" w:ascii="宋体" w:hAnsi="宋体"/>
          <w:color w:val="auto"/>
          <w:sz w:val="21"/>
          <w:szCs w:val="21"/>
        </w:rPr>
        <w:t>4.我方按照资格审查文件要求组建设计（勘察）项目组，将由</w:t>
      </w:r>
      <w:r>
        <w:rPr>
          <w:rFonts w:hint="eastAsia" w:ascii="宋体" w:hAnsi="宋体"/>
          <w:color w:val="auto"/>
          <w:sz w:val="21"/>
          <w:szCs w:val="21"/>
          <w:u w:val="single"/>
        </w:rPr>
        <w:t xml:space="preserve">            </w:t>
      </w:r>
      <w:r>
        <w:rPr>
          <w:rFonts w:hint="eastAsia" w:ascii="宋体" w:hAnsi="宋体"/>
          <w:color w:val="auto"/>
          <w:sz w:val="21"/>
          <w:szCs w:val="21"/>
        </w:rPr>
        <w:t>（姓名）</w:t>
      </w:r>
      <w:r>
        <w:rPr>
          <w:rFonts w:hint="eastAsia" w:ascii="宋体" w:hAnsi="宋体"/>
          <w:color w:val="auto"/>
          <w:sz w:val="21"/>
          <w:szCs w:val="21"/>
          <w:u w:val="single"/>
        </w:rPr>
        <w:t xml:space="preserve">      </w:t>
      </w:r>
      <w:r>
        <w:rPr>
          <w:rFonts w:hint="eastAsia" w:ascii="宋体" w:hAnsi="宋体"/>
          <w:color w:val="auto"/>
          <w:sz w:val="21"/>
          <w:szCs w:val="21"/>
        </w:rPr>
        <w:t>（级别）级国家注册建筑师（注册编号：</w:t>
      </w:r>
      <w:r>
        <w:rPr>
          <w:rFonts w:hint="eastAsia" w:ascii="宋体" w:hAnsi="宋体"/>
          <w:color w:val="auto"/>
          <w:sz w:val="21"/>
          <w:szCs w:val="21"/>
          <w:u w:val="single"/>
        </w:rPr>
        <w:t xml:space="preserve">              </w:t>
      </w:r>
      <w:r>
        <w:rPr>
          <w:rFonts w:hint="eastAsia" w:ascii="宋体" w:hAnsi="宋体"/>
          <w:color w:val="auto"/>
          <w:sz w:val="21"/>
          <w:szCs w:val="21"/>
        </w:rPr>
        <w:t>）任设计项目负责人。由</w:t>
      </w:r>
      <w:r>
        <w:rPr>
          <w:rFonts w:hint="eastAsia" w:ascii="宋体" w:hAnsi="宋体"/>
          <w:color w:val="auto"/>
          <w:sz w:val="21"/>
          <w:szCs w:val="21"/>
          <w:u w:val="single"/>
        </w:rPr>
        <w:t xml:space="preserve">          </w:t>
      </w:r>
      <w:r>
        <w:rPr>
          <w:rFonts w:hint="eastAsia" w:ascii="宋体" w:hAnsi="宋体"/>
          <w:color w:val="auto"/>
          <w:sz w:val="21"/>
          <w:szCs w:val="21"/>
        </w:rPr>
        <w:t>（姓名）国家注册土木工程师（岩土）</w:t>
      </w:r>
      <w:r>
        <w:rPr>
          <w:rFonts w:hint="eastAsia" w:ascii="宋体" w:hAnsi="宋体"/>
          <w:color w:val="auto"/>
          <w:sz w:val="21"/>
          <w:szCs w:val="21"/>
          <w:u w:val="single"/>
        </w:rPr>
        <w:t xml:space="preserve">（注册编号：          </w:t>
      </w:r>
      <w:r>
        <w:rPr>
          <w:rFonts w:hint="eastAsia" w:ascii="宋体" w:hAnsi="宋体"/>
          <w:color w:val="auto"/>
          <w:sz w:val="21"/>
          <w:szCs w:val="21"/>
        </w:rPr>
        <w:t>）任勘察项目负责人（发包内容包含勘察）。</w:t>
      </w:r>
    </w:p>
    <w:p>
      <w:pPr>
        <w:spacing w:line="360" w:lineRule="auto"/>
        <w:ind w:firstLine="426"/>
        <w:rPr>
          <w:rFonts w:ascii="宋体" w:hAnsi="宋体"/>
          <w:color w:val="auto"/>
          <w:sz w:val="21"/>
          <w:szCs w:val="21"/>
        </w:rPr>
      </w:pPr>
      <w:r>
        <w:rPr>
          <w:rFonts w:hint="eastAsia" w:ascii="宋体" w:hAnsi="宋体"/>
          <w:color w:val="auto"/>
          <w:sz w:val="21"/>
          <w:szCs w:val="21"/>
        </w:rPr>
        <w:t>5.我方所提交的声明和</w:t>
      </w:r>
      <w:r>
        <w:rPr>
          <w:rFonts w:hint="eastAsia" w:ascii="宋体" w:hAnsi="宋体" w:cs="宋体"/>
          <w:color w:val="auto"/>
          <w:sz w:val="21"/>
          <w:szCs w:val="21"/>
        </w:rPr>
        <w:t>资</w:t>
      </w:r>
      <w:r>
        <w:rPr>
          <w:rFonts w:hint="eastAsia" w:ascii="宋体" w:hAnsi="宋体"/>
          <w:color w:val="auto"/>
          <w:sz w:val="21"/>
          <w:szCs w:val="21"/>
        </w:rPr>
        <w:t>料完整、真</w:t>
      </w:r>
      <w:r>
        <w:rPr>
          <w:rFonts w:hint="eastAsia" w:ascii="宋体" w:hAnsi="宋体" w:cs="宋体"/>
          <w:color w:val="auto"/>
          <w:sz w:val="21"/>
          <w:szCs w:val="21"/>
        </w:rPr>
        <w:t>实</w:t>
      </w:r>
      <w:r>
        <w:rPr>
          <w:rFonts w:hint="eastAsia" w:ascii="宋体" w:hAnsi="宋体"/>
          <w:color w:val="auto"/>
          <w:sz w:val="21"/>
          <w:szCs w:val="21"/>
        </w:rPr>
        <w:t>、准确。</w:t>
      </w:r>
    </w:p>
    <w:p>
      <w:pPr>
        <w:spacing w:line="360" w:lineRule="auto"/>
        <w:ind w:firstLine="424" w:firstLineChars="202"/>
        <w:rPr>
          <w:rFonts w:ascii="宋体" w:hAnsi="宋体"/>
          <w:color w:val="auto"/>
          <w:sz w:val="21"/>
          <w:szCs w:val="21"/>
        </w:rPr>
      </w:pPr>
      <w:r>
        <w:rPr>
          <w:rFonts w:hint="eastAsia" w:ascii="宋体" w:hAnsi="宋体"/>
          <w:color w:val="auto"/>
          <w:sz w:val="21"/>
          <w:szCs w:val="21"/>
        </w:rPr>
        <w:t>6.我方承</w:t>
      </w:r>
      <w:r>
        <w:rPr>
          <w:rFonts w:hint="eastAsia" w:ascii="宋体" w:hAnsi="宋体" w:cs="宋体"/>
          <w:color w:val="auto"/>
          <w:sz w:val="21"/>
          <w:szCs w:val="21"/>
        </w:rPr>
        <w:t>诺</w:t>
      </w:r>
      <w:r>
        <w:rPr>
          <w:rFonts w:hint="eastAsia" w:ascii="宋体" w:hAnsi="宋体"/>
          <w:color w:val="auto"/>
          <w:sz w:val="21"/>
          <w:szCs w:val="21"/>
        </w:rPr>
        <w:t>在提交申</w:t>
      </w:r>
      <w:r>
        <w:rPr>
          <w:rFonts w:hint="eastAsia" w:ascii="宋体" w:hAnsi="宋体" w:cs="宋体"/>
          <w:color w:val="auto"/>
          <w:sz w:val="21"/>
          <w:szCs w:val="21"/>
        </w:rPr>
        <w:t>请</w:t>
      </w:r>
      <w:r>
        <w:rPr>
          <w:rFonts w:hint="eastAsia" w:ascii="宋体" w:hAnsi="宋体"/>
          <w:color w:val="auto"/>
          <w:sz w:val="21"/>
          <w:szCs w:val="21"/>
        </w:rPr>
        <w:t>日后的</w:t>
      </w:r>
      <w:r>
        <w:rPr>
          <w:rFonts w:hint="eastAsia" w:ascii="宋体" w:hAnsi="宋体"/>
          <w:color w:val="auto"/>
          <w:sz w:val="21"/>
          <w:szCs w:val="21"/>
          <w:u w:val="single"/>
        </w:rPr>
        <w:t xml:space="preserve">        </w:t>
      </w:r>
      <w:r>
        <w:rPr>
          <w:rFonts w:hint="eastAsia" w:ascii="宋体" w:hAnsi="宋体"/>
          <w:color w:val="auto"/>
          <w:sz w:val="21"/>
          <w:szCs w:val="21"/>
        </w:rPr>
        <w:t>个日</w:t>
      </w:r>
      <w:r>
        <w:rPr>
          <w:rFonts w:hint="eastAsia" w:ascii="宋体" w:hAnsi="宋体" w:cs="宋体"/>
          <w:color w:val="auto"/>
          <w:sz w:val="21"/>
          <w:szCs w:val="21"/>
        </w:rPr>
        <w:t>历</w:t>
      </w:r>
      <w:r>
        <w:rPr>
          <w:rFonts w:hint="eastAsia" w:ascii="宋体" w:hAnsi="宋体"/>
          <w:color w:val="auto"/>
          <w:sz w:val="21"/>
          <w:szCs w:val="21"/>
        </w:rPr>
        <w:t>天内不改</w:t>
      </w:r>
      <w:r>
        <w:rPr>
          <w:rFonts w:hint="eastAsia" w:ascii="宋体" w:hAnsi="宋体" w:cs="宋体"/>
          <w:color w:val="auto"/>
          <w:sz w:val="21"/>
          <w:szCs w:val="21"/>
        </w:rPr>
        <w:t>变</w:t>
      </w:r>
      <w:r>
        <w:rPr>
          <w:rFonts w:hint="eastAsia" w:ascii="宋体" w:hAnsi="宋体"/>
          <w:color w:val="auto"/>
          <w:sz w:val="21"/>
          <w:szCs w:val="21"/>
        </w:rPr>
        <w:t>申</w:t>
      </w:r>
      <w:r>
        <w:rPr>
          <w:rFonts w:hint="eastAsia" w:ascii="宋体" w:hAnsi="宋体" w:cs="宋体"/>
          <w:color w:val="auto"/>
          <w:sz w:val="21"/>
          <w:szCs w:val="21"/>
        </w:rPr>
        <w:t>请</w:t>
      </w:r>
      <w:r>
        <w:rPr>
          <w:rFonts w:hint="eastAsia" w:ascii="宋体" w:hAnsi="宋体"/>
          <w:color w:val="auto"/>
          <w:sz w:val="21"/>
          <w:szCs w:val="21"/>
        </w:rPr>
        <w:t>内容。本申</w:t>
      </w:r>
      <w:r>
        <w:rPr>
          <w:rFonts w:hint="eastAsia" w:ascii="宋体" w:hAnsi="宋体" w:cs="宋体"/>
          <w:color w:val="auto"/>
          <w:sz w:val="21"/>
          <w:szCs w:val="21"/>
        </w:rPr>
        <w:t>请书</w:t>
      </w:r>
      <w:r>
        <w:rPr>
          <w:rFonts w:hint="eastAsia" w:ascii="宋体" w:hAnsi="宋体"/>
          <w:color w:val="auto"/>
          <w:sz w:val="21"/>
          <w:szCs w:val="21"/>
        </w:rPr>
        <w:t>将作</w:t>
      </w:r>
      <w:r>
        <w:rPr>
          <w:rFonts w:hint="eastAsia" w:ascii="宋体" w:hAnsi="宋体" w:cs="宋体"/>
          <w:color w:val="auto"/>
          <w:sz w:val="21"/>
          <w:szCs w:val="21"/>
        </w:rPr>
        <w:t>为</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人与我方之</w:t>
      </w:r>
      <w:r>
        <w:rPr>
          <w:rFonts w:hint="eastAsia" w:ascii="宋体" w:hAnsi="宋体" w:cs="宋体"/>
          <w:color w:val="auto"/>
          <w:sz w:val="21"/>
          <w:szCs w:val="21"/>
        </w:rPr>
        <w:t>间</w:t>
      </w:r>
      <w:r>
        <w:rPr>
          <w:rFonts w:hint="eastAsia" w:ascii="宋体" w:hAnsi="宋体"/>
          <w:color w:val="auto"/>
          <w:sz w:val="21"/>
          <w:szCs w:val="21"/>
        </w:rPr>
        <w:t>具有法律</w:t>
      </w:r>
      <w:r>
        <w:rPr>
          <w:rFonts w:hint="eastAsia" w:ascii="宋体" w:hAnsi="宋体" w:cs="宋体"/>
          <w:color w:val="auto"/>
          <w:sz w:val="21"/>
          <w:szCs w:val="21"/>
        </w:rPr>
        <w:t>约</w:t>
      </w:r>
      <w:r>
        <w:rPr>
          <w:rFonts w:hint="eastAsia" w:ascii="宋体" w:hAnsi="宋体"/>
          <w:color w:val="auto"/>
          <w:sz w:val="21"/>
          <w:szCs w:val="21"/>
        </w:rPr>
        <w:t>束力的文件。</w:t>
      </w:r>
    </w:p>
    <w:p>
      <w:pPr>
        <w:spacing w:line="360" w:lineRule="auto"/>
        <w:ind w:firstLine="420" w:firstLineChars="200"/>
        <w:rPr>
          <w:rFonts w:ascii="宋体" w:hAnsi="宋体"/>
          <w:color w:val="auto"/>
          <w:sz w:val="21"/>
          <w:szCs w:val="21"/>
        </w:rPr>
      </w:pPr>
      <w:r>
        <w:rPr>
          <w:rFonts w:hint="eastAsia" w:ascii="宋体" w:hAnsi="宋体"/>
          <w:color w:val="auto"/>
          <w:sz w:val="21"/>
          <w:szCs w:val="21"/>
        </w:rPr>
        <w:t>与本投</w:t>
      </w:r>
      <w:r>
        <w:rPr>
          <w:rFonts w:hint="eastAsia" w:ascii="宋体" w:hAnsi="宋体" w:cs="宋体"/>
          <w:color w:val="auto"/>
          <w:sz w:val="21"/>
          <w:szCs w:val="21"/>
        </w:rPr>
        <w:t>标</w:t>
      </w:r>
      <w:r>
        <w:rPr>
          <w:rFonts w:hint="eastAsia" w:ascii="宋体" w:hAnsi="宋体"/>
          <w:color w:val="auto"/>
          <w:sz w:val="21"/>
          <w:szCs w:val="21"/>
        </w:rPr>
        <w:t>有</w:t>
      </w:r>
      <w:r>
        <w:rPr>
          <w:rFonts w:hint="eastAsia" w:ascii="宋体" w:hAnsi="宋体" w:cs="宋体"/>
          <w:color w:val="auto"/>
          <w:sz w:val="21"/>
          <w:szCs w:val="21"/>
        </w:rPr>
        <w:t>关</w:t>
      </w:r>
      <w:r>
        <w:rPr>
          <w:rFonts w:hint="eastAsia" w:ascii="宋体" w:hAnsi="宋体"/>
          <w:color w:val="auto"/>
          <w:sz w:val="21"/>
          <w:szCs w:val="21"/>
        </w:rPr>
        <w:t>的一切正式往来通</w:t>
      </w:r>
      <w:r>
        <w:rPr>
          <w:rFonts w:hint="eastAsia" w:ascii="宋体" w:hAnsi="宋体" w:cs="宋体"/>
          <w:color w:val="auto"/>
          <w:sz w:val="21"/>
          <w:szCs w:val="21"/>
        </w:rPr>
        <w:t>讯请</w:t>
      </w:r>
      <w:r>
        <w:rPr>
          <w:rFonts w:hint="eastAsia" w:ascii="宋体" w:hAnsi="宋体"/>
          <w:color w:val="auto"/>
          <w:sz w:val="21"/>
          <w:szCs w:val="21"/>
        </w:rPr>
        <w:t>寄：</w:t>
      </w:r>
    </w:p>
    <w:p>
      <w:pPr>
        <w:spacing w:line="360" w:lineRule="auto"/>
        <w:ind w:firstLine="420" w:firstLineChars="200"/>
        <w:rPr>
          <w:rFonts w:ascii="宋体" w:hAnsi="宋体"/>
          <w:color w:val="auto"/>
          <w:sz w:val="21"/>
          <w:szCs w:val="21"/>
        </w:rPr>
      </w:pPr>
    </w:p>
    <w:p>
      <w:pPr>
        <w:spacing w:line="360" w:lineRule="auto"/>
        <w:ind w:firstLine="420" w:firstLineChars="200"/>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r>
        <w:rPr>
          <w:rStyle w:val="49"/>
          <w:rFonts w:ascii="宋体" w:hAnsi="宋体"/>
          <w:color w:val="auto"/>
          <w:sz w:val="21"/>
          <w:szCs w:val="21"/>
        </w:rPr>
        <w:footnoteReference w:id="93"/>
      </w:r>
    </w:p>
    <w:p>
      <w:pPr>
        <w:spacing w:line="360" w:lineRule="auto"/>
        <w:ind w:firstLine="420" w:firstLineChars="200"/>
        <w:rPr>
          <w:rFonts w:ascii="宋体" w:hAnsi="宋体"/>
          <w:color w:val="auto"/>
          <w:sz w:val="21"/>
          <w:szCs w:val="21"/>
        </w:rPr>
      </w:pPr>
      <w:r>
        <w:rPr>
          <w:rFonts w:hint="eastAsia" w:ascii="宋体" w:hAnsi="宋体"/>
          <w:color w:val="auto"/>
          <w:sz w:val="21"/>
          <w:szCs w:val="21"/>
        </w:rPr>
        <w:t>拟担任设计项目负责人：</w:t>
      </w:r>
      <w:r>
        <w:rPr>
          <w:rFonts w:hint="eastAsia" w:ascii="宋体" w:hAnsi="宋体"/>
          <w:color w:val="auto"/>
          <w:sz w:val="21"/>
          <w:szCs w:val="21"/>
          <w:u w:val="single"/>
        </w:rPr>
        <w:t xml:space="preserve">                          </w:t>
      </w:r>
      <w:r>
        <w:rPr>
          <w:rFonts w:hint="eastAsia" w:ascii="宋体" w:hAnsi="宋体"/>
          <w:color w:val="auto"/>
          <w:sz w:val="21"/>
          <w:szCs w:val="21"/>
        </w:rPr>
        <w:t>（盖</w:t>
      </w:r>
      <w:r>
        <w:rPr>
          <w:rFonts w:hint="eastAsia" w:ascii="宋体" w:hAnsi="宋体"/>
          <w:color w:val="auto"/>
          <w:sz w:val="21"/>
          <w:szCs w:val="21"/>
        </w:rPr>
        <w:t>实体</w:t>
      </w:r>
      <w:r>
        <w:rPr>
          <w:rFonts w:hint="eastAsia" w:ascii="宋体" w:hAnsi="宋体"/>
          <w:color w:val="auto"/>
          <w:sz w:val="21"/>
          <w:szCs w:val="21"/>
        </w:rPr>
        <w:t>执业章、签字）</w:t>
      </w:r>
      <w:r>
        <w:rPr>
          <w:rStyle w:val="49"/>
          <w:rFonts w:ascii="宋体" w:hAnsi="宋体"/>
          <w:color w:val="auto"/>
          <w:sz w:val="21"/>
          <w:szCs w:val="21"/>
        </w:rPr>
        <w:footnoteReference w:id="94"/>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地址：</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宋体"/>
          <w:color w:val="auto"/>
          <w:sz w:val="21"/>
          <w:szCs w:val="21"/>
        </w:rPr>
        <w:t>邮编</w:t>
      </w:r>
      <w:r>
        <w:rPr>
          <w:rFonts w:hint="eastAsia" w:ascii="宋体" w:hAnsi="宋体"/>
          <w:color w:val="auto"/>
          <w:sz w:val="21"/>
          <w:szCs w:val="21"/>
        </w:rPr>
        <w:t>：</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u w:val="single"/>
        </w:rPr>
      </w:pPr>
      <w:r>
        <w:rPr>
          <w:rFonts w:hint="eastAsia" w:ascii="宋体" w:hAnsi="宋体" w:cs="宋体"/>
          <w:color w:val="auto"/>
          <w:sz w:val="21"/>
          <w:szCs w:val="21"/>
        </w:rPr>
        <w:t>电话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宋体"/>
          <w:color w:val="auto"/>
          <w:sz w:val="21"/>
          <w:szCs w:val="21"/>
        </w:rPr>
        <w:t>传</w:t>
      </w:r>
      <w:r>
        <w:rPr>
          <w:rFonts w:hint="eastAsia" w:ascii="宋体" w:hAnsi="宋体"/>
          <w:color w:val="auto"/>
          <w:sz w:val="21"/>
          <w:szCs w:val="21"/>
        </w:rPr>
        <w:t>真：</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u w:val="single"/>
        </w:rPr>
      </w:pPr>
      <w:r>
        <w:rPr>
          <w:rFonts w:hint="eastAsia" w:ascii="宋体" w:hAnsi="宋体" w:cs="宋体"/>
          <w:color w:val="auto"/>
          <w:sz w:val="21"/>
          <w:szCs w:val="21"/>
        </w:rPr>
        <w:t>联</w:t>
      </w:r>
      <w:r>
        <w:rPr>
          <w:rFonts w:hint="eastAsia" w:ascii="宋体" w:hAnsi="宋体"/>
          <w:color w:val="auto"/>
          <w:sz w:val="21"/>
          <w:szCs w:val="21"/>
        </w:rPr>
        <w:t>系人：</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pStyle w:val="13"/>
        <w:tabs>
          <w:tab w:val="left" w:pos="113"/>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（二）资格审查申请函附表</w:t>
      </w:r>
    </w:p>
    <w:p>
      <w:pPr>
        <w:pStyle w:val="13"/>
        <w:tabs>
          <w:tab w:val="left" w:pos="1000"/>
        </w:tabs>
        <w:spacing w:line="360" w:lineRule="auto"/>
        <w:ind w:firstLine="0"/>
        <w:rPr>
          <w:rFonts w:ascii="宋体" w:hAnsi="宋体" w:eastAsia="宋体"/>
          <w:b/>
          <w:color w:val="auto"/>
          <w:szCs w:val="21"/>
        </w:rPr>
      </w:pPr>
      <w:r>
        <w:rPr>
          <w:rFonts w:hint="eastAsia" w:ascii="宋体" w:hAnsi="宋体" w:eastAsia="宋体"/>
          <w:color w:val="auto"/>
          <w:szCs w:val="21"/>
        </w:rPr>
        <w:t>附表1  投标人基本情况表（格式）</w:t>
      </w:r>
    </w:p>
    <w:p>
      <w:pPr>
        <w:spacing w:after="100" w:afterAutospacing="1" w:line="360" w:lineRule="auto"/>
        <w:jc w:val="center"/>
        <w:rPr>
          <w:rFonts w:ascii="黑体" w:hAnsi="黑体" w:eastAsia="黑体"/>
          <w:color w:val="auto"/>
          <w:sz w:val="32"/>
          <w:szCs w:val="32"/>
        </w:rPr>
      </w:pPr>
      <w:r>
        <w:rPr>
          <w:rFonts w:hint="eastAsia" w:ascii="黑体" w:hAnsi="黑体" w:eastAsia="黑体"/>
          <w:color w:val="auto"/>
          <w:sz w:val="32"/>
          <w:szCs w:val="32"/>
        </w:rPr>
        <w:t>投</w:t>
      </w:r>
      <w:r>
        <w:rPr>
          <w:rFonts w:hint="eastAsia" w:ascii="黑体" w:hAnsi="黑体" w:eastAsia="黑体" w:cs="宋体"/>
          <w:color w:val="auto"/>
          <w:sz w:val="32"/>
          <w:szCs w:val="32"/>
        </w:rPr>
        <w:t>标</w:t>
      </w:r>
      <w:r>
        <w:rPr>
          <w:rFonts w:hint="eastAsia" w:ascii="黑体" w:hAnsi="黑体" w:eastAsia="黑体"/>
          <w:color w:val="auto"/>
          <w:sz w:val="32"/>
          <w:szCs w:val="32"/>
        </w:rPr>
        <w:t>人基本情况表</w:t>
      </w:r>
      <w:r>
        <w:rPr>
          <w:rStyle w:val="49"/>
          <w:rFonts w:ascii="黑体" w:hAnsi="黑体" w:eastAsia="黑体"/>
          <w:color w:val="auto"/>
          <w:sz w:val="32"/>
          <w:szCs w:val="32"/>
        </w:rPr>
        <w:footnoteReference w:id="95"/>
      </w:r>
    </w:p>
    <w:tbl>
      <w:tblPr>
        <w:tblStyle w:val="41"/>
        <w:tblW w:w="9136"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1157"/>
        <w:gridCol w:w="897"/>
        <w:gridCol w:w="1026"/>
        <w:gridCol w:w="1172"/>
        <w:gridCol w:w="117"/>
        <w:gridCol w:w="420"/>
        <w:gridCol w:w="866"/>
        <w:gridCol w:w="833"/>
        <w:gridCol w:w="281"/>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Align w:val="center"/>
          </w:tcPr>
          <w:p>
            <w:pPr>
              <w:pStyle w:val="104"/>
              <w:spacing w:before="107"/>
              <w:ind w:left="491"/>
              <w:rPr>
                <w:color w:val="auto"/>
                <w:sz w:val="21"/>
                <w:szCs w:val="21"/>
              </w:rPr>
            </w:pPr>
            <w:r>
              <w:rPr>
                <w:color w:val="auto"/>
                <w:sz w:val="21"/>
                <w:szCs w:val="21"/>
              </w:rPr>
              <w:t>投标人名称</w:t>
            </w:r>
          </w:p>
        </w:tc>
        <w:tc>
          <w:tcPr>
            <w:tcW w:w="6844" w:type="dxa"/>
            <w:gridSpan w:val="9"/>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Align w:val="center"/>
          </w:tcPr>
          <w:p>
            <w:pPr>
              <w:pStyle w:val="104"/>
              <w:spacing w:before="107"/>
              <w:ind w:left="597"/>
              <w:rPr>
                <w:color w:val="auto"/>
                <w:sz w:val="21"/>
                <w:szCs w:val="21"/>
              </w:rPr>
            </w:pPr>
            <w:r>
              <w:rPr>
                <w:color w:val="auto"/>
                <w:sz w:val="21"/>
                <w:szCs w:val="21"/>
              </w:rPr>
              <w:t>注册地址</w:t>
            </w:r>
          </w:p>
        </w:tc>
        <w:tc>
          <w:tcPr>
            <w:tcW w:w="3212" w:type="dxa"/>
            <w:gridSpan w:val="4"/>
            <w:vAlign w:val="center"/>
          </w:tcPr>
          <w:p>
            <w:pPr>
              <w:rPr>
                <w:rFonts w:ascii="宋体" w:hAnsi="宋体"/>
                <w:color w:val="auto"/>
                <w:sz w:val="21"/>
                <w:szCs w:val="21"/>
              </w:rPr>
            </w:pPr>
          </w:p>
        </w:tc>
        <w:tc>
          <w:tcPr>
            <w:tcW w:w="1286" w:type="dxa"/>
            <w:gridSpan w:val="2"/>
            <w:vAlign w:val="center"/>
          </w:tcPr>
          <w:p>
            <w:pPr>
              <w:pStyle w:val="104"/>
              <w:spacing w:before="107"/>
              <w:ind w:left="218"/>
              <w:rPr>
                <w:color w:val="auto"/>
                <w:sz w:val="21"/>
                <w:szCs w:val="21"/>
              </w:rPr>
            </w:pPr>
            <w:r>
              <w:rPr>
                <w:color w:val="auto"/>
                <w:sz w:val="21"/>
                <w:szCs w:val="21"/>
              </w:rPr>
              <w:t>邮政编码</w:t>
            </w:r>
          </w:p>
        </w:tc>
        <w:tc>
          <w:tcPr>
            <w:tcW w:w="2346" w:type="dxa"/>
            <w:gridSpan w:val="3"/>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Merge w:val="restart"/>
            <w:vAlign w:val="center"/>
          </w:tcPr>
          <w:p>
            <w:pPr>
              <w:pStyle w:val="104"/>
              <w:ind w:left="597"/>
              <w:rPr>
                <w:color w:val="auto"/>
                <w:sz w:val="21"/>
                <w:szCs w:val="21"/>
              </w:rPr>
            </w:pPr>
            <w:r>
              <w:rPr>
                <w:color w:val="auto"/>
                <w:sz w:val="21"/>
                <w:szCs w:val="21"/>
              </w:rPr>
              <w:t>联系方式</w:t>
            </w:r>
          </w:p>
        </w:tc>
        <w:tc>
          <w:tcPr>
            <w:tcW w:w="897" w:type="dxa"/>
            <w:vAlign w:val="center"/>
          </w:tcPr>
          <w:p>
            <w:pPr>
              <w:pStyle w:val="104"/>
              <w:spacing w:before="107"/>
              <w:jc w:val="center"/>
              <w:rPr>
                <w:color w:val="auto"/>
                <w:sz w:val="21"/>
                <w:szCs w:val="21"/>
              </w:rPr>
            </w:pPr>
            <w:r>
              <w:rPr>
                <w:color w:val="auto"/>
                <w:sz w:val="21"/>
                <w:szCs w:val="21"/>
              </w:rPr>
              <w:t>联系人</w:t>
            </w:r>
          </w:p>
        </w:tc>
        <w:tc>
          <w:tcPr>
            <w:tcW w:w="2315" w:type="dxa"/>
            <w:gridSpan w:val="3"/>
            <w:vAlign w:val="center"/>
          </w:tcPr>
          <w:p>
            <w:pPr>
              <w:rPr>
                <w:rFonts w:ascii="宋体" w:hAnsi="宋体"/>
                <w:color w:val="auto"/>
                <w:sz w:val="21"/>
                <w:szCs w:val="21"/>
              </w:rPr>
            </w:pPr>
          </w:p>
        </w:tc>
        <w:tc>
          <w:tcPr>
            <w:tcW w:w="1286" w:type="dxa"/>
            <w:gridSpan w:val="2"/>
            <w:vAlign w:val="center"/>
          </w:tcPr>
          <w:p>
            <w:pPr>
              <w:pStyle w:val="104"/>
              <w:spacing w:before="107"/>
              <w:ind w:left="374"/>
              <w:rPr>
                <w:color w:val="auto"/>
                <w:sz w:val="21"/>
                <w:szCs w:val="21"/>
              </w:rPr>
            </w:pPr>
            <w:r>
              <w:rPr>
                <w:color w:val="auto"/>
                <w:sz w:val="21"/>
                <w:szCs w:val="21"/>
              </w:rPr>
              <w:t>电 话</w:t>
            </w:r>
          </w:p>
        </w:tc>
        <w:tc>
          <w:tcPr>
            <w:tcW w:w="2346" w:type="dxa"/>
            <w:gridSpan w:val="3"/>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9" w:hRule="exact"/>
        </w:trPr>
        <w:tc>
          <w:tcPr>
            <w:tcW w:w="2292" w:type="dxa"/>
            <w:gridSpan w:val="2"/>
            <w:vMerge w:val="continue"/>
            <w:vAlign w:val="center"/>
          </w:tcPr>
          <w:p>
            <w:pPr>
              <w:rPr>
                <w:rFonts w:ascii="宋体" w:hAnsi="宋体"/>
                <w:color w:val="auto"/>
                <w:sz w:val="21"/>
                <w:szCs w:val="21"/>
              </w:rPr>
            </w:pPr>
          </w:p>
        </w:tc>
        <w:tc>
          <w:tcPr>
            <w:tcW w:w="897" w:type="dxa"/>
            <w:vAlign w:val="center"/>
          </w:tcPr>
          <w:p>
            <w:pPr>
              <w:pStyle w:val="104"/>
              <w:tabs>
                <w:tab w:val="left" w:pos="422"/>
              </w:tabs>
              <w:spacing w:before="108"/>
              <w:jc w:val="center"/>
              <w:rPr>
                <w:color w:val="auto"/>
                <w:sz w:val="21"/>
                <w:szCs w:val="21"/>
              </w:rPr>
            </w:pPr>
            <w:r>
              <w:rPr>
                <w:color w:val="auto"/>
                <w:sz w:val="21"/>
                <w:szCs w:val="21"/>
              </w:rPr>
              <w:t>传</w:t>
            </w:r>
            <w:r>
              <w:rPr>
                <w:color w:val="auto"/>
                <w:sz w:val="21"/>
                <w:szCs w:val="21"/>
              </w:rPr>
              <w:tab/>
            </w:r>
            <w:r>
              <w:rPr>
                <w:color w:val="auto"/>
                <w:sz w:val="21"/>
                <w:szCs w:val="21"/>
              </w:rPr>
              <w:t>真</w:t>
            </w:r>
          </w:p>
        </w:tc>
        <w:tc>
          <w:tcPr>
            <w:tcW w:w="2315" w:type="dxa"/>
            <w:gridSpan w:val="3"/>
            <w:vAlign w:val="center"/>
          </w:tcPr>
          <w:p>
            <w:pPr>
              <w:rPr>
                <w:rFonts w:ascii="宋体" w:hAnsi="宋体"/>
                <w:color w:val="auto"/>
                <w:sz w:val="21"/>
                <w:szCs w:val="21"/>
              </w:rPr>
            </w:pPr>
          </w:p>
        </w:tc>
        <w:tc>
          <w:tcPr>
            <w:tcW w:w="1286" w:type="dxa"/>
            <w:gridSpan w:val="2"/>
            <w:vAlign w:val="center"/>
          </w:tcPr>
          <w:p>
            <w:pPr>
              <w:pStyle w:val="104"/>
              <w:spacing w:before="108"/>
              <w:ind w:left="374"/>
              <w:rPr>
                <w:color w:val="auto"/>
                <w:sz w:val="21"/>
                <w:szCs w:val="21"/>
              </w:rPr>
            </w:pPr>
            <w:r>
              <w:rPr>
                <w:color w:val="auto"/>
                <w:sz w:val="21"/>
                <w:szCs w:val="21"/>
              </w:rPr>
              <w:t>网 址</w:t>
            </w:r>
          </w:p>
        </w:tc>
        <w:tc>
          <w:tcPr>
            <w:tcW w:w="2346" w:type="dxa"/>
            <w:gridSpan w:val="3"/>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Align w:val="center"/>
          </w:tcPr>
          <w:p>
            <w:pPr>
              <w:pStyle w:val="104"/>
              <w:spacing w:before="107"/>
              <w:ind w:left="491"/>
              <w:rPr>
                <w:color w:val="auto"/>
                <w:sz w:val="21"/>
                <w:szCs w:val="21"/>
              </w:rPr>
            </w:pPr>
            <w:r>
              <w:rPr>
                <w:color w:val="auto"/>
                <w:sz w:val="21"/>
                <w:szCs w:val="21"/>
              </w:rPr>
              <w:t>法定代表人</w:t>
            </w:r>
          </w:p>
        </w:tc>
        <w:tc>
          <w:tcPr>
            <w:tcW w:w="897" w:type="dxa"/>
            <w:vAlign w:val="center"/>
          </w:tcPr>
          <w:p>
            <w:pPr>
              <w:pStyle w:val="104"/>
              <w:spacing w:before="107"/>
              <w:jc w:val="center"/>
              <w:rPr>
                <w:color w:val="auto"/>
                <w:sz w:val="21"/>
                <w:szCs w:val="21"/>
              </w:rPr>
            </w:pPr>
            <w:r>
              <w:rPr>
                <w:color w:val="auto"/>
                <w:sz w:val="21"/>
                <w:szCs w:val="21"/>
              </w:rPr>
              <w:t>姓名</w:t>
            </w:r>
          </w:p>
        </w:tc>
        <w:tc>
          <w:tcPr>
            <w:tcW w:w="1026" w:type="dxa"/>
            <w:vAlign w:val="center"/>
          </w:tcPr>
          <w:p>
            <w:pPr>
              <w:rPr>
                <w:rFonts w:ascii="宋体" w:hAnsi="宋体"/>
                <w:color w:val="auto"/>
                <w:sz w:val="21"/>
                <w:szCs w:val="21"/>
              </w:rPr>
            </w:pPr>
          </w:p>
        </w:tc>
        <w:tc>
          <w:tcPr>
            <w:tcW w:w="1289" w:type="dxa"/>
            <w:gridSpan w:val="2"/>
            <w:vAlign w:val="center"/>
          </w:tcPr>
          <w:p>
            <w:pPr>
              <w:pStyle w:val="104"/>
              <w:spacing w:before="107"/>
              <w:ind w:left="218"/>
              <w:rPr>
                <w:color w:val="auto"/>
                <w:sz w:val="21"/>
                <w:szCs w:val="21"/>
              </w:rPr>
            </w:pPr>
            <w:r>
              <w:rPr>
                <w:color w:val="auto"/>
                <w:sz w:val="21"/>
                <w:szCs w:val="21"/>
              </w:rPr>
              <w:t>技术职称</w:t>
            </w:r>
          </w:p>
        </w:tc>
        <w:tc>
          <w:tcPr>
            <w:tcW w:w="1286" w:type="dxa"/>
            <w:gridSpan w:val="2"/>
            <w:vAlign w:val="center"/>
          </w:tcPr>
          <w:p>
            <w:pPr>
              <w:rPr>
                <w:rFonts w:ascii="宋体" w:hAnsi="宋体"/>
                <w:color w:val="auto"/>
                <w:sz w:val="21"/>
                <w:szCs w:val="21"/>
              </w:rPr>
            </w:pPr>
          </w:p>
        </w:tc>
        <w:tc>
          <w:tcPr>
            <w:tcW w:w="1114" w:type="dxa"/>
            <w:gridSpan w:val="2"/>
            <w:vAlign w:val="center"/>
          </w:tcPr>
          <w:p>
            <w:pPr>
              <w:pStyle w:val="104"/>
              <w:spacing w:before="107"/>
              <w:ind w:left="340"/>
              <w:rPr>
                <w:color w:val="auto"/>
                <w:sz w:val="21"/>
                <w:szCs w:val="21"/>
              </w:rPr>
            </w:pPr>
            <w:r>
              <w:rPr>
                <w:color w:val="auto"/>
                <w:sz w:val="21"/>
                <w:szCs w:val="21"/>
              </w:rPr>
              <w:t>电话</w:t>
            </w:r>
          </w:p>
        </w:tc>
        <w:tc>
          <w:tcPr>
            <w:tcW w:w="1232" w:type="dxa"/>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Align w:val="center"/>
          </w:tcPr>
          <w:p>
            <w:pPr>
              <w:pStyle w:val="104"/>
              <w:spacing w:before="107"/>
              <w:ind w:left="491"/>
              <w:rPr>
                <w:color w:val="auto"/>
                <w:sz w:val="21"/>
                <w:szCs w:val="21"/>
              </w:rPr>
            </w:pPr>
            <w:r>
              <w:rPr>
                <w:color w:val="auto"/>
                <w:sz w:val="21"/>
                <w:szCs w:val="21"/>
              </w:rPr>
              <w:t>技术负责人</w:t>
            </w:r>
          </w:p>
        </w:tc>
        <w:tc>
          <w:tcPr>
            <w:tcW w:w="897" w:type="dxa"/>
            <w:vAlign w:val="center"/>
          </w:tcPr>
          <w:p>
            <w:pPr>
              <w:pStyle w:val="104"/>
              <w:spacing w:before="107"/>
              <w:jc w:val="center"/>
              <w:rPr>
                <w:color w:val="auto"/>
                <w:sz w:val="21"/>
                <w:szCs w:val="21"/>
              </w:rPr>
            </w:pPr>
            <w:r>
              <w:rPr>
                <w:color w:val="auto"/>
                <w:sz w:val="21"/>
                <w:szCs w:val="21"/>
              </w:rPr>
              <w:t>姓名</w:t>
            </w:r>
          </w:p>
        </w:tc>
        <w:tc>
          <w:tcPr>
            <w:tcW w:w="1026" w:type="dxa"/>
            <w:vAlign w:val="center"/>
          </w:tcPr>
          <w:p>
            <w:pPr>
              <w:rPr>
                <w:rFonts w:ascii="宋体" w:hAnsi="宋体"/>
                <w:color w:val="auto"/>
                <w:sz w:val="21"/>
                <w:szCs w:val="21"/>
              </w:rPr>
            </w:pPr>
          </w:p>
        </w:tc>
        <w:tc>
          <w:tcPr>
            <w:tcW w:w="1289" w:type="dxa"/>
            <w:gridSpan w:val="2"/>
            <w:vAlign w:val="center"/>
          </w:tcPr>
          <w:p>
            <w:pPr>
              <w:pStyle w:val="104"/>
              <w:spacing w:before="107"/>
              <w:ind w:left="218"/>
              <w:rPr>
                <w:color w:val="auto"/>
                <w:sz w:val="21"/>
                <w:szCs w:val="21"/>
              </w:rPr>
            </w:pPr>
            <w:r>
              <w:rPr>
                <w:color w:val="auto"/>
                <w:sz w:val="21"/>
                <w:szCs w:val="21"/>
              </w:rPr>
              <w:t>技术职称</w:t>
            </w:r>
          </w:p>
        </w:tc>
        <w:tc>
          <w:tcPr>
            <w:tcW w:w="1286" w:type="dxa"/>
            <w:gridSpan w:val="2"/>
            <w:vAlign w:val="center"/>
          </w:tcPr>
          <w:p>
            <w:pPr>
              <w:rPr>
                <w:rFonts w:ascii="宋体" w:hAnsi="宋体"/>
                <w:color w:val="auto"/>
                <w:sz w:val="21"/>
                <w:szCs w:val="21"/>
              </w:rPr>
            </w:pPr>
          </w:p>
        </w:tc>
        <w:tc>
          <w:tcPr>
            <w:tcW w:w="1114" w:type="dxa"/>
            <w:gridSpan w:val="2"/>
            <w:vAlign w:val="center"/>
          </w:tcPr>
          <w:p>
            <w:pPr>
              <w:pStyle w:val="104"/>
              <w:spacing w:before="107"/>
              <w:ind w:left="340"/>
              <w:rPr>
                <w:color w:val="auto"/>
                <w:sz w:val="21"/>
                <w:szCs w:val="21"/>
              </w:rPr>
            </w:pPr>
            <w:r>
              <w:rPr>
                <w:color w:val="auto"/>
                <w:sz w:val="21"/>
                <w:szCs w:val="21"/>
              </w:rPr>
              <w:t>电话</w:t>
            </w:r>
          </w:p>
        </w:tc>
        <w:tc>
          <w:tcPr>
            <w:tcW w:w="1232" w:type="dxa"/>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exact"/>
        </w:trPr>
        <w:tc>
          <w:tcPr>
            <w:tcW w:w="2292" w:type="dxa"/>
            <w:gridSpan w:val="2"/>
            <w:vAlign w:val="center"/>
          </w:tcPr>
          <w:p>
            <w:pPr>
              <w:pStyle w:val="104"/>
              <w:spacing w:before="107"/>
              <w:ind w:left="177"/>
              <w:rPr>
                <w:color w:val="auto"/>
                <w:sz w:val="21"/>
                <w:szCs w:val="21"/>
              </w:rPr>
            </w:pPr>
            <w:r>
              <w:rPr>
                <w:color w:val="auto"/>
                <w:sz w:val="21"/>
                <w:szCs w:val="21"/>
              </w:rPr>
              <w:t>企业设计资质证书</w:t>
            </w:r>
          </w:p>
        </w:tc>
        <w:tc>
          <w:tcPr>
            <w:tcW w:w="6844" w:type="dxa"/>
            <w:gridSpan w:val="9"/>
            <w:vAlign w:val="center"/>
          </w:tcPr>
          <w:p>
            <w:pPr>
              <w:pStyle w:val="104"/>
              <w:tabs>
                <w:tab w:val="left" w:pos="3785"/>
                <w:tab w:val="left" w:pos="5045"/>
              </w:tabs>
              <w:spacing w:before="107"/>
              <w:rPr>
                <w:color w:val="auto"/>
                <w:sz w:val="21"/>
                <w:szCs w:val="21"/>
                <w:lang w:eastAsia="zh-CN"/>
              </w:rPr>
            </w:pPr>
            <w:r>
              <w:rPr>
                <w:color w:val="auto"/>
                <w:sz w:val="21"/>
                <w:szCs w:val="21"/>
                <w:lang w:eastAsia="zh-CN"/>
              </w:rPr>
              <w:t>类型：</w:t>
            </w:r>
            <w:r>
              <w:rPr>
                <w:rFonts w:hint="eastAsia"/>
                <w:color w:val="auto"/>
                <w:sz w:val="21"/>
                <w:szCs w:val="21"/>
                <w:lang w:eastAsia="zh-CN"/>
              </w:rPr>
              <w:t xml:space="preserve">            </w:t>
            </w:r>
            <w:r>
              <w:rPr>
                <w:color w:val="auto"/>
                <w:sz w:val="21"/>
                <w:szCs w:val="21"/>
                <w:lang w:eastAsia="zh-CN"/>
              </w:rPr>
              <w:t>等级：</w:t>
            </w:r>
            <w:r>
              <w:rPr>
                <w:color w:val="auto"/>
                <w:sz w:val="21"/>
                <w:szCs w:val="21"/>
                <w:lang w:eastAsia="zh-CN"/>
              </w:rPr>
              <w:tab/>
            </w:r>
            <w:r>
              <w:rPr>
                <w:color w:val="auto"/>
                <w:sz w:val="21"/>
                <w:szCs w:val="21"/>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7" w:hRule="exact"/>
        </w:trPr>
        <w:tc>
          <w:tcPr>
            <w:tcW w:w="2292" w:type="dxa"/>
            <w:gridSpan w:val="2"/>
            <w:vAlign w:val="center"/>
          </w:tcPr>
          <w:p>
            <w:pPr>
              <w:pStyle w:val="104"/>
              <w:ind w:left="34"/>
              <w:jc w:val="center"/>
              <w:rPr>
                <w:color w:val="auto"/>
                <w:sz w:val="21"/>
                <w:szCs w:val="21"/>
                <w:lang w:eastAsia="zh-CN"/>
              </w:rPr>
            </w:pPr>
            <w:r>
              <w:rPr>
                <w:rFonts w:hint="eastAsia"/>
                <w:color w:val="auto"/>
                <w:sz w:val="21"/>
                <w:szCs w:val="21"/>
                <w:lang w:eastAsia="zh-CN"/>
              </w:rPr>
              <w:t>企业勘察资质证书</w:t>
            </w:r>
          </w:p>
          <w:p>
            <w:pPr>
              <w:pStyle w:val="104"/>
              <w:ind w:left="34"/>
              <w:jc w:val="center"/>
              <w:rPr>
                <w:color w:val="auto"/>
                <w:sz w:val="21"/>
                <w:szCs w:val="21"/>
                <w:lang w:eastAsia="zh-CN"/>
              </w:rPr>
            </w:pPr>
            <w:r>
              <w:rPr>
                <w:rFonts w:hint="eastAsia"/>
                <w:color w:val="auto"/>
                <w:sz w:val="21"/>
                <w:szCs w:val="21"/>
                <w:lang w:eastAsia="zh-CN"/>
              </w:rPr>
              <w:t>（如有）</w:t>
            </w:r>
          </w:p>
        </w:tc>
        <w:tc>
          <w:tcPr>
            <w:tcW w:w="6844" w:type="dxa"/>
            <w:gridSpan w:val="9"/>
            <w:vAlign w:val="center"/>
          </w:tcPr>
          <w:p>
            <w:pPr>
              <w:pStyle w:val="104"/>
              <w:tabs>
                <w:tab w:val="left" w:pos="3785"/>
                <w:tab w:val="left" w:pos="5045"/>
              </w:tabs>
              <w:spacing w:before="107"/>
              <w:rPr>
                <w:color w:val="auto"/>
                <w:sz w:val="21"/>
                <w:szCs w:val="21"/>
                <w:lang w:eastAsia="zh-CN"/>
              </w:rPr>
            </w:pPr>
            <w:r>
              <w:rPr>
                <w:color w:val="auto"/>
                <w:sz w:val="21"/>
                <w:szCs w:val="21"/>
                <w:lang w:eastAsia="zh-CN"/>
              </w:rPr>
              <w:t>类型：</w:t>
            </w:r>
            <w:r>
              <w:rPr>
                <w:rFonts w:hint="eastAsia"/>
                <w:color w:val="auto"/>
                <w:sz w:val="21"/>
                <w:szCs w:val="21"/>
                <w:lang w:eastAsia="zh-CN"/>
              </w:rPr>
              <w:t xml:space="preserve">            </w:t>
            </w:r>
            <w:r>
              <w:rPr>
                <w:color w:val="auto"/>
                <w:sz w:val="21"/>
                <w:szCs w:val="21"/>
                <w:lang w:eastAsia="zh-CN"/>
              </w:rPr>
              <w:t>等级：</w:t>
            </w:r>
            <w:r>
              <w:rPr>
                <w:color w:val="auto"/>
                <w:sz w:val="21"/>
                <w:szCs w:val="21"/>
                <w:lang w:eastAsia="zh-CN"/>
              </w:rPr>
              <w:tab/>
            </w:r>
            <w:r>
              <w:rPr>
                <w:color w:val="auto"/>
                <w:sz w:val="21"/>
                <w:szCs w:val="21"/>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exact"/>
        </w:trPr>
        <w:tc>
          <w:tcPr>
            <w:tcW w:w="2292" w:type="dxa"/>
            <w:gridSpan w:val="2"/>
            <w:vAlign w:val="center"/>
          </w:tcPr>
          <w:p>
            <w:pPr>
              <w:pStyle w:val="104"/>
              <w:ind w:right="159"/>
              <w:jc w:val="center"/>
              <w:rPr>
                <w:color w:val="auto"/>
                <w:sz w:val="21"/>
                <w:szCs w:val="21"/>
                <w:lang w:eastAsia="zh-CN"/>
              </w:rPr>
            </w:pPr>
            <w:r>
              <w:rPr>
                <w:color w:val="auto"/>
                <w:sz w:val="21"/>
                <w:szCs w:val="21"/>
                <w:lang w:eastAsia="zh-CN"/>
              </w:rPr>
              <w:t>质量管理体系证书</w:t>
            </w:r>
          </w:p>
          <w:p>
            <w:pPr>
              <w:pStyle w:val="104"/>
              <w:ind w:right="159"/>
              <w:jc w:val="center"/>
              <w:rPr>
                <w:color w:val="auto"/>
                <w:sz w:val="21"/>
                <w:szCs w:val="21"/>
                <w:lang w:eastAsia="zh-CN"/>
              </w:rPr>
            </w:pPr>
            <w:r>
              <w:rPr>
                <w:color w:val="auto"/>
                <w:sz w:val="21"/>
                <w:szCs w:val="21"/>
                <w:lang w:eastAsia="zh-CN"/>
              </w:rPr>
              <w:t>（如有）</w:t>
            </w:r>
          </w:p>
        </w:tc>
        <w:tc>
          <w:tcPr>
            <w:tcW w:w="6844" w:type="dxa"/>
            <w:gridSpan w:val="9"/>
            <w:vAlign w:val="center"/>
          </w:tcPr>
          <w:p>
            <w:pPr>
              <w:pStyle w:val="104"/>
              <w:spacing w:before="1"/>
              <w:rPr>
                <w:color w:val="auto"/>
                <w:sz w:val="21"/>
                <w:szCs w:val="21"/>
                <w:lang w:eastAsia="zh-CN"/>
              </w:rPr>
            </w:pPr>
          </w:p>
          <w:p>
            <w:pPr>
              <w:pStyle w:val="104"/>
              <w:tabs>
                <w:tab w:val="left" w:pos="3785"/>
                <w:tab w:val="left" w:pos="5045"/>
              </w:tabs>
              <w:rPr>
                <w:color w:val="auto"/>
                <w:sz w:val="21"/>
                <w:szCs w:val="21"/>
                <w:lang w:eastAsia="zh-CN"/>
              </w:rPr>
            </w:pPr>
            <w:r>
              <w:rPr>
                <w:color w:val="auto"/>
                <w:sz w:val="21"/>
                <w:szCs w:val="21"/>
                <w:lang w:eastAsia="zh-CN"/>
              </w:rPr>
              <w:t>类型：</w:t>
            </w:r>
            <w:r>
              <w:rPr>
                <w:rFonts w:hint="eastAsia"/>
                <w:color w:val="auto"/>
                <w:sz w:val="21"/>
                <w:szCs w:val="21"/>
                <w:lang w:eastAsia="zh-CN"/>
              </w:rPr>
              <w:t xml:space="preserve">            </w:t>
            </w:r>
            <w:r>
              <w:rPr>
                <w:color w:val="auto"/>
                <w:sz w:val="21"/>
                <w:szCs w:val="21"/>
                <w:lang w:eastAsia="zh-CN"/>
              </w:rPr>
              <w:t>等级：</w:t>
            </w:r>
            <w:r>
              <w:rPr>
                <w:color w:val="auto"/>
                <w:sz w:val="21"/>
                <w:szCs w:val="21"/>
                <w:lang w:eastAsia="zh-CN"/>
              </w:rPr>
              <w:tab/>
            </w:r>
            <w:r>
              <w:rPr>
                <w:color w:val="auto"/>
                <w:sz w:val="21"/>
                <w:szCs w:val="21"/>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Align w:val="center"/>
          </w:tcPr>
          <w:p>
            <w:pPr>
              <w:pStyle w:val="104"/>
              <w:spacing w:before="107"/>
              <w:ind w:left="491"/>
              <w:rPr>
                <w:color w:val="auto"/>
                <w:sz w:val="21"/>
                <w:szCs w:val="21"/>
              </w:rPr>
            </w:pPr>
            <w:r>
              <w:rPr>
                <w:color w:val="auto"/>
                <w:sz w:val="21"/>
                <w:szCs w:val="21"/>
              </w:rPr>
              <w:t>营业执照号</w:t>
            </w:r>
          </w:p>
        </w:tc>
        <w:tc>
          <w:tcPr>
            <w:tcW w:w="3095" w:type="dxa"/>
            <w:gridSpan w:val="3"/>
            <w:vAlign w:val="center"/>
          </w:tcPr>
          <w:p>
            <w:pPr>
              <w:rPr>
                <w:rFonts w:ascii="宋体" w:hAnsi="宋体"/>
                <w:color w:val="auto"/>
                <w:sz w:val="21"/>
                <w:szCs w:val="21"/>
              </w:rPr>
            </w:pPr>
          </w:p>
        </w:tc>
        <w:tc>
          <w:tcPr>
            <w:tcW w:w="3749" w:type="dxa"/>
            <w:gridSpan w:val="6"/>
            <w:vAlign w:val="center"/>
          </w:tcPr>
          <w:p>
            <w:pPr>
              <w:pStyle w:val="104"/>
              <w:spacing w:before="107"/>
              <w:ind w:left="1178"/>
              <w:rPr>
                <w:color w:val="auto"/>
                <w:sz w:val="21"/>
                <w:szCs w:val="21"/>
              </w:rPr>
            </w:pPr>
            <w:r>
              <w:rPr>
                <w:color w:val="auto"/>
                <w:sz w:val="21"/>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Align w:val="center"/>
          </w:tcPr>
          <w:p>
            <w:pPr>
              <w:pStyle w:val="104"/>
              <w:spacing w:before="107"/>
              <w:ind w:left="597"/>
              <w:rPr>
                <w:color w:val="auto"/>
                <w:sz w:val="21"/>
                <w:szCs w:val="21"/>
              </w:rPr>
            </w:pPr>
            <w:r>
              <w:rPr>
                <w:color w:val="auto"/>
                <w:sz w:val="21"/>
                <w:szCs w:val="21"/>
              </w:rPr>
              <w:t>注册资本</w:t>
            </w:r>
          </w:p>
        </w:tc>
        <w:tc>
          <w:tcPr>
            <w:tcW w:w="3095" w:type="dxa"/>
            <w:gridSpan w:val="3"/>
            <w:vAlign w:val="center"/>
          </w:tcPr>
          <w:p>
            <w:pPr>
              <w:rPr>
                <w:rFonts w:ascii="宋体" w:hAnsi="宋体"/>
                <w:color w:val="auto"/>
                <w:sz w:val="21"/>
                <w:szCs w:val="21"/>
              </w:rPr>
            </w:pPr>
          </w:p>
        </w:tc>
        <w:tc>
          <w:tcPr>
            <w:tcW w:w="537" w:type="dxa"/>
            <w:gridSpan w:val="2"/>
            <w:vMerge w:val="restart"/>
            <w:vAlign w:val="center"/>
          </w:tcPr>
          <w:p>
            <w:pPr>
              <w:pStyle w:val="104"/>
              <w:rPr>
                <w:color w:val="auto"/>
                <w:sz w:val="21"/>
                <w:szCs w:val="21"/>
              </w:rPr>
            </w:pPr>
          </w:p>
          <w:p>
            <w:pPr>
              <w:pStyle w:val="104"/>
              <w:rPr>
                <w:color w:val="auto"/>
                <w:sz w:val="21"/>
                <w:szCs w:val="21"/>
              </w:rPr>
            </w:pPr>
          </w:p>
          <w:p>
            <w:pPr>
              <w:pStyle w:val="104"/>
              <w:spacing w:before="1" w:line="384" w:lineRule="auto"/>
              <w:ind w:left="103" w:right="72"/>
              <w:rPr>
                <w:color w:val="auto"/>
                <w:sz w:val="21"/>
                <w:szCs w:val="21"/>
              </w:rPr>
            </w:pPr>
            <w:r>
              <w:rPr>
                <w:color w:val="auto"/>
                <w:sz w:val="21"/>
                <w:szCs w:val="21"/>
              </w:rPr>
              <w:t>其 中</w:t>
            </w:r>
          </w:p>
        </w:tc>
        <w:tc>
          <w:tcPr>
            <w:tcW w:w="1699" w:type="dxa"/>
            <w:gridSpan w:val="2"/>
            <w:vAlign w:val="center"/>
          </w:tcPr>
          <w:p>
            <w:pPr>
              <w:pStyle w:val="104"/>
              <w:spacing w:before="107"/>
              <w:ind w:left="215"/>
              <w:rPr>
                <w:color w:val="auto"/>
                <w:sz w:val="21"/>
                <w:szCs w:val="21"/>
              </w:rPr>
            </w:pPr>
            <w:r>
              <w:rPr>
                <w:color w:val="auto"/>
                <w:sz w:val="21"/>
                <w:szCs w:val="21"/>
              </w:rPr>
              <w:t>高级职称人员</w:t>
            </w:r>
          </w:p>
        </w:tc>
        <w:tc>
          <w:tcPr>
            <w:tcW w:w="1513" w:type="dxa"/>
            <w:gridSpan w:val="2"/>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9" w:hRule="exact"/>
        </w:trPr>
        <w:tc>
          <w:tcPr>
            <w:tcW w:w="2292" w:type="dxa"/>
            <w:gridSpan w:val="2"/>
            <w:vAlign w:val="center"/>
          </w:tcPr>
          <w:p>
            <w:pPr>
              <w:pStyle w:val="104"/>
              <w:spacing w:before="107"/>
              <w:ind w:left="597"/>
              <w:rPr>
                <w:color w:val="auto"/>
                <w:sz w:val="21"/>
                <w:szCs w:val="21"/>
              </w:rPr>
            </w:pPr>
            <w:r>
              <w:rPr>
                <w:color w:val="auto"/>
                <w:sz w:val="21"/>
                <w:szCs w:val="21"/>
              </w:rPr>
              <w:t>成立日期</w:t>
            </w:r>
          </w:p>
        </w:tc>
        <w:tc>
          <w:tcPr>
            <w:tcW w:w="3095" w:type="dxa"/>
            <w:gridSpan w:val="3"/>
            <w:vAlign w:val="center"/>
          </w:tcPr>
          <w:p>
            <w:pPr>
              <w:rPr>
                <w:rFonts w:ascii="宋体" w:hAnsi="宋体"/>
                <w:color w:val="auto"/>
                <w:sz w:val="21"/>
                <w:szCs w:val="21"/>
              </w:rPr>
            </w:pPr>
          </w:p>
        </w:tc>
        <w:tc>
          <w:tcPr>
            <w:tcW w:w="537" w:type="dxa"/>
            <w:gridSpan w:val="2"/>
            <w:vMerge w:val="continue"/>
            <w:vAlign w:val="center"/>
          </w:tcPr>
          <w:p>
            <w:pPr>
              <w:rPr>
                <w:rFonts w:ascii="宋体" w:hAnsi="宋体"/>
                <w:color w:val="auto"/>
                <w:sz w:val="21"/>
                <w:szCs w:val="21"/>
              </w:rPr>
            </w:pPr>
          </w:p>
        </w:tc>
        <w:tc>
          <w:tcPr>
            <w:tcW w:w="1699" w:type="dxa"/>
            <w:gridSpan w:val="2"/>
            <w:vAlign w:val="center"/>
          </w:tcPr>
          <w:p>
            <w:pPr>
              <w:pStyle w:val="104"/>
              <w:spacing w:before="107"/>
              <w:ind w:left="215"/>
              <w:rPr>
                <w:color w:val="auto"/>
                <w:sz w:val="21"/>
                <w:szCs w:val="21"/>
              </w:rPr>
            </w:pPr>
            <w:r>
              <w:rPr>
                <w:color w:val="auto"/>
                <w:sz w:val="21"/>
                <w:szCs w:val="21"/>
              </w:rPr>
              <w:t>中级职称人员</w:t>
            </w:r>
          </w:p>
        </w:tc>
        <w:tc>
          <w:tcPr>
            <w:tcW w:w="1513" w:type="dxa"/>
            <w:gridSpan w:val="2"/>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Merge w:val="restart"/>
            <w:vAlign w:val="center"/>
          </w:tcPr>
          <w:p>
            <w:pPr>
              <w:pStyle w:val="104"/>
              <w:spacing w:before="107"/>
              <w:ind w:left="177"/>
              <w:jc w:val="center"/>
              <w:rPr>
                <w:color w:val="auto"/>
                <w:sz w:val="21"/>
                <w:szCs w:val="21"/>
              </w:rPr>
            </w:pPr>
            <w:r>
              <w:rPr>
                <w:color w:val="auto"/>
                <w:sz w:val="21"/>
                <w:szCs w:val="21"/>
              </w:rPr>
              <w:t>经营范围</w:t>
            </w:r>
          </w:p>
        </w:tc>
        <w:tc>
          <w:tcPr>
            <w:tcW w:w="3095" w:type="dxa"/>
            <w:gridSpan w:val="3"/>
            <w:vMerge w:val="restart"/>
            <w:vAlign w:val="center"/>
          </w:tcPr>
          <w:p>
            <w:pPr>
              <w:rPr>
                <w:rFonts w:ascii="宋体" w:hAnsi="宋体"/>
                <w:color w:val="auto"/>
                <w:sz w:val="21"/>
                <w:szCs w:val="21"/>
              </w:rPr>
            </w:pPr>
          </w:p>
        </w:tc>
        <w:tc>
          <w:tcPr>
            <w:tcW w:w="537" w:type="dxa"/>
            <w:gridSpan w:val="2"/>
            <w:vMerge w:val="continue"/>
            <w:vAlign w:val="center"/>
          </w:tcPr>
          <w:p>
            <w:pPr>
              <w:rPr>
                <w:rFonts w:ascii="宋体" w:hAnsi="宋体"/>
                <w:color w:val="auto"/>
                <w:sz w:val="21"/>
                <w:szCs w:val="21"/>
              </w:rPr>
            </w:pPr>
          </w:p>
        </w:tc>
        <w:tc>
          <w:tcPr>
            <w:tcW w:w="1699" w:type="dxa"/>
            <w:gridSpan w:val="2"/>
            <w:vAlign w:val="center"/>
          </w:tcPr>
          <w:p>
            <w:pPr>
              <w:pStyle w:val="104"/>
              <w:spacing w:before="107"/>
              <w:ind w:left="215"/>
              <w:rPr>
                <w:color w:val="auto"/>
                <w:sz w:val="21"/>
                <w:szCs w:val="21"/>
              </w:rPr>
            </w:pPr>
            <w:r>
              <w:rPr>
                <w:color w:val="auto"/>
                <w:sz w:val="21"/>
                <w:szCs w:val="21"/>
              </w:rPr>
              <w:t>技术人员数量</w:t>
            </w:r>
          </w:p>
        </w:tc>
        <w:tc>
          <w:tcPr>
            <w:tcW w:w="1513" w:type="dxa"/>
            <w:gridSpan w:val="2"/>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Merge w:val="continue"/>
            <w:vAlign w:val="center"/>
          </w:tcPr>
          <w:p>
            <w:pPr>
              <w:pStyle w:val="104"/>
              <w:spacing w:before="107"/>
              <w:ind w:left="177"/>
              <w:rPr>
                <w:color w:val="auto"/>
                <w:sz w:val="21"/>
                <w:szCs w:val="21"/>
              </w:rPr>
            </w:pPr>
          </w:p>
        </w:tc>
        <w:tc>
          <w:tcPr>
            <w:tcW w:w="3095" w:type="dxa"/>
            <w:gridSpan w:val="3"/>
            <w:vMerge w:val="continue"/>
            <w:vAlign w:val="center"/>
          </w:tcPr>
          <w:p>
            <w:pPr>
              <w:rPr>
                <w:rFonts w:ascii="宋体" w:hAnsi="宋体"/>
                <w:color w:val="auto"/>
                <w:sz w:val="21"/>
                <w:szCs w:val="21"/>
              </w:rPr>
            </w:pPr>
          </w:p>
        </w:tc>
        <w:tc>
          <w:tcPr>
            <w:tcW w:w="537" w:type="dxa"/>
            <w:gridSpan w:val="2"/>
            <w:vMerge w:val="continue"/>
            <w:vAlign w:val="center"/>
          </w:tcPr>
          <w:p>
            <w:pPr>
              <w:rPr>
                <w:rFonts w:ascii="宋体" w:hAnsi="宋体"/>
                <w:color w:val="auto"/>
                <w:sz w:val="21"/>
                <w:szCs w:val="21"/>
              </w:rPr>
            </w:pPr>
          </w:p>
        </w:tc>
        <w:tc>
          <w:tcPr>
            <w:tcW w:w="1699" w:type="dxa"/>
            <w:gridSpan w:val="2"/>
            <w:vAlign w:val="center"/>
          </w:tcPr>
          <w:p>
            <w:pPr>
              <w:pStyle w:val="104"/>
              <w:spacing w:before="107"/>
              <w:ind w:left="215"/>
              <w:rPr>
                <w:color w:val="auto"/>
                <w:sz w:val="21"/>
                <w:szCs w:val="21"/>
              </w:rPr>
            </w:pPr>
            <w:r>
              <w:rPr>
                <w:color w:val="auto"/>
                <w:sz w:val="21"/>
                <w:szCs w:val="21"/>
              </w:rPr>
              <w:t>各类注册人员</w:t>
            </w:r>
          </w:p>
        </w:tc>
        <w:tc>
          <w:tcPr>
            <w:tcW w:w="1513" w:type="dxa"/>
            <w:gridSpan w:val="2"/>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exact"/>
        </w:trPr>
        <w:tc>
          <w:tcPr>
            <w:tcW w:w="5387" w:type="dxa"/>
            <w:gridSpan w:val="5"/>
            <w:tcBorders>
              <w:right w:val="single" w:color="auto" w:sz="4" w:space="0"/>
            </w:tcBorders>
            <w:vAlign w:val="center"/>
          </w:tcPr>
          <w:p>
            <w:pPr>
              <w:pStyle w:val="104"/>
              <w:spacing w:line="360" w:lineRule="exact"/>
              <w:ind w:right="142" w:rightChars="71" w:hanging="3"/>
              <w:rPr>
                <w:color w:val="auto"/>
                <w:sz w:val="21"/>
                <w:szCs w:val="21"/>
                <w:lang w:eastAsia="zh-CN"/>
              </w:rPr>
            </w:pPr>
            <w:r>
              <w:rPr>
                <w:color w:val="auto"/>
                <w:sz w:val="21"/>
                <w:szCs w:val="21"/>
                <w:lang w:eastAsia="zh-CN"/>
              </w:rPr>
              <w:t>投标人关联企业情况（包括但不限于与投标人法定表人为同一人或者存在控股、管理关系的不同单位）</w:t>
            </w:r>
          </w:p>
        </w:tc>
        <w:tc>
          <w:tcPr>
            <w:tcW w:w="3749" w:type="dxa"/>
            <w:gridSpan w:val="6"/>
            <w:tcBorders>
              <w:left w:val="single" w:color="auto" w:sz="4" w:space="0"/>
            </w:tcBorders>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5" w:hRule="exact"/>
        </w:trPr>
        <w:tc>
          <w:tcPr>
            <w:tcW w:w="5387" w:type="dxa"/>
            <w:gridSpan w:val="5"/>
            <w:tcBorders>
              <w:right w:val="single" w:color="auto" w:sz="4" w:space="0"/>
            </w:tcBorders>
            <w:vAlign w:val="center"/>
          </w:tcPr>
          <w:p>
            <w:pPr>
              <w:pStyle w:val="104"/>
              <w:spacing w:line="360" w:lineRule="exact"/>
              <w:ind w:right="142" w:rightChars="71" w:hanging="3"/>
              <w:rPr>
                <w:color w:val="auto"/>
                <w:sz w:val="21"/>
                <w:szCs w:val="21"/>
                <w:lang w:eastAsia="zh-CN"/>
              </w:rPr>
            </w:pPr>
            <w:r>
              <w:rPr>
                <w:rFonts w:hint="eastAsia"/>
                <w:color w:val="auto"/>
                <w:sz w:val="21"/>
                <w:szCs w:val="21"/>
                <w:lang w:eastAsia="zh-CN"/>
              </w:rPr>
              <w:t>是否存在招标文件第二章投标须知正文第1.5.4条规定的任何一种情形。其中，投标人存在进入清算程序，或被宣告破产，或其他丧失履约能力的情形的，应当如实填写具体情况，由资格审查委员会对是否会导致中标后合同无法履行作出判断。</w:t>
            </w:r>
          </w:p>
        </w:tc>
        <w:tc>
          <w:tcPr>
            <w:tcW w:w="3749" w:type="dxa"/>
            <w:gridSpan w:val="6"/>
            <w:tcBorders>
              <w:left w:val="single" w:color="auto" w:sz="4" w:space="0"/>
            </w:tcBorders>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exact"/>
        </w:trPr>
        <w:tc>
          <w:tcPr>
            <w:tcW w:w="1135" w:type="dxa"/>
            <w:vAlign w:val="center"/>
          </w:tcPr>
          <w:p>
            <w:pPr>
              <w:pStyle w:val="104"/>
              <w:spacing w:before="107"/>
              <w:ind w:left="158" w:right="154"/>
              <w:jc w:val="center"/>
              <w:rPr>
                <w:color w:val="auto"/>
                <w:sz w:val="21"/>
                <w:szCs w:val="21"/>
              </w:rPr>
            </w:pPr>
            <w:r>
              <w:rPr>
                <w:color w:val="auto"/>
                <w:sz w:val="21"/>
                <w:szCs w:val="21"/>
              </w:rPr>
              <w:t>备注</w:t>
            </w:r>
          </w:p>
        </w:tc>
        <w:tc>
          <w:tcPr>
            <w:tcW w:w="8001" w:type="dxa"/>
            <w:gridSpan w:val="10"/>
            <w:vAlign w:val="center"/>
          </w:tcPr>
          <w:p>
            <w:pPr>
              <w:rPr>
                <w:rFonts w:ascii="宋体" w:hAnsi="宋体"/>
                <w:color w:val="auto"/>
                <w:sz w:val="21"/>
                <w:szCs w:val="21"/>
              </w:rPr>
            </w:pPr>
            <w:r>
              <w:rPr>
                <w:rFonts w:hint="eastAsia" w:ascii="宋体" w:hAnsi="宋体" w:cs="宋体"/>
                <w:color w:val="auto"/>
                <w:kern w:val="1"/>
                <w:sz w:val="21"/>
                <w:szCs w:val="21"/>
              </w:rPr>
              <w:t>投标人基本情况表附件见后页，附件是本表的组成部分。</w:t>
            </w:r>
          </w:p>
        </w:tc>
      </w:tr>
    </w:tbl>
    <w:p>
      <w:pPr>
        <w:pStyle w:val="13"/>
        <w:tabs>
          <w:tab w:val="left" w:pos="1000"/>
        </w:tabs>
        <w:spacing w:line="360" w:lineRule="auto"/>
        <w:ind w:firstLine="0"/>
        <w:rPr>
          <w:rFonts w:ascii="黑体" w:hAnsi="黑体" w:eastAsia="黑体"/>
          <w:color w:val="auto"/>
          <w:szCs w:val="21"/>
        </w:rPr>
      </w:pPr>
    </w:p>
    <w:p>
      <w:pPr>
        <w:pStyle w:val="13"/>
        <w:tabs>
          <w:tab w:val="left" w:pos="1000"/>
        </w:tabs>
        <w:spacing w:line="360" w:lineRule="auto"/>
        <w:ind w:firstLine="0"/>
        <w:rPr>
          <w:rFonts w:ascii="黑体" w:hAnsi="黑体" w:eastAsia="黑体"/>
          <w:color w:val="auto"/>
          <w:szCs w:val="21"/>
        </w:rPr>
      </w:pPr>
    </w:p>
    <w:p>
      <w:pPr>
        <w:pStyle w:val="13"/>
        <w:tabs>
          <w:tab w:val="left" w:pos="1000"/>
        </w:tabs>
        <w:spacing w:line="360" w:lineRule="auto"/>
        <w:ind w:firstLine="0"/>
        <w:rPr>
          <w:rFonts w:ascii="黑体" w:hAnsi="黑体" w:eastAsia="黑体"/>
          <w:color w:val="auto"/>
          <w:szCs w:val="21"/>
        </w:rPr>
      </w:pPr>
      <w:r>
        <w:rPr>
          <w:rFonts w:hint="eastAsia" w:ascii="黑体" w:hAnsi="黑体" w:eastAsia="黑体"/>
          <w:color w:val="auto"/>
          <w:szCs w:val="21"/>
        </w:rPr>
        <w:t>投</w:t>
      </w:r>
      <w:r>
        <w:rPr>
          <w:rFonts w:hint="eastAsia" w:ascii="黑体" w:hAnsi="黑体" w:eastAsia="黑体" w:cs="宋体"/>
          <w:color w:val="auto"/>
          <w:szCs w:val="21"/>
        </w:rPr>
        <w:t>标</w:t>
      </w:r>
      <w:r>
        <w:rPr>
          <w:rFonts w:hint="eastAsia" w:ascii="黑体" w:hAnsi="黑体" w:eastAsia="黑体"/>
          <w:color w:val="auto"/>
          <w:szCs w:val="21"/>
        </w:rPr>
        <w:t>人基本情况表附件：</w:t>
      </w:r>
    </w:p>
    <w:p>
      <w:pPr>
        <w:pStyle w:val="13"/>
        <w:tabs>
          <w:tab w:val="left" w:pos="1000"/>
        </w:tabs>
        <w:spacing w:line="360" w:lineRule="auto"/>
        <w:ind w:firstLine="0"/>
        <w:rPr>
          <w:rFonts w:ascii="宋体" w:hAnsi="宋体" w:eastAsia="宋体"/>
          <w:color w:val="auto"/>
        </w:rPr>
      </w:pPr>
      <w:r>
        <w:rPr>
          <w:rFonts w:hint="eastAsia" w:ascii="宋体" w:hAnsi="宋体" w:eastAsia="宋体"/>
          <w:color w:val="auto"/>
          <w:szCs w:val="21"/>
        </w:rPr>
        <w:t>（1）</w:t>
      </w:r>
      <w:r>
        <w:rPr>
          <w:rFonts w:hint="eastAsia" w:ascii="宋体" w:hAnsi="宋体" w:eastAsia="宋体"/>
          <w:color w:val="auto"/>
        </w:rPr>
        <w:t>资质证书（含变更证明文件）</w:t>
      </w:r>
      <w:r>
        <w:rPr>
          <w:rStyle w:val="49"/>
          <w:rFonts w:ascii="宋体" w:hAnsi="宋体" w:eastAsia="宋体"/>
          <w:color w:val="auto"/>
        </w:rPr>
        <w:footnoteReference w:id="96"/>
      </w:r>
    </w:p>
    <w:p>
      <w:pPr>
        <w:pStyle w:val="13"/>
        <w:tabs>
          <w:tab w:val="left" w:pos="1000"/>
        </w:tabs>
        <w:spacing w:line="360" w:lineRule="auto"/>
        <w:ind w:firstLine="0"/>
        <w:rPr>
          <w:rFonts w:ascii="宋体" w:hAnsi="宋体" w:eastAsia="宋体"/>
          <w:color w:val="auto"/>
        </w:rPr>
      </w:pPr>
      <w:r>
        <w:rPr>
          <w:rFonts w:hint="eastAsia" w:ascii="宋体" w:hAnsi="宋体" w:eastAsia="宋体"/>
          <w:color w:val="auto"/>
        </w:rPr>
        <w:t>（2）营业执照（含变更证明文件）</w:t>
      </w:r>
      <w:r>
        <w:rPr>
          <w:rStyle w:val="49"/>
          <w:rFonts w:ascii="宋体" w:hAnsi="宋体" w:eastAsia="宋体"/>
          <w:color w:val="auto"/>
        </w:rPr>
        <w:footnoteReference w:id="97"/>
      </w:r>
    </w:p>
    <w:p>
      <w:pPr>
        <w:pStyle w:val="13"/>
        <w:tabs>
          <w:tab w:val="left" w:pos="1000"/>
        </w:tabs>
        <w:spacing w:line="360" w:lineRule="auto"/>
        <w:ind w:firstLine="0"/>
        <w:rPr>
          <w:rFonts w:ascii="宋体" w:hAnsi="宋体" w:eastAsia="宋体"/>
          <w:color w:val="auto"/>
        </w:rPr>
      </w:pPr>
      <w:r>
        <w:rPr>
          <w:rFonts w:hint="eastAsia" w:ascii="宋体" w:hAnsi="宋体" w:eastAsia="宋体"/>
          <w:color w:val="auto"/>
        </w:rPr>
        <w:t>（3）土工试验证明文件（如有时）</w:t>
      </w:r>
      <w:r>
        <w:rPr>
          <w:rStyle w:val="49"/>
          <w:rFonts w:ascii="宋体" w:hAnsi="宋体" w:eastAsia="宋体"/>
          <w:color w:val="auto"/>
        </w:rPr>
        <w:footnoteReference w:id="98"/>
      </w:r>
    </w:p>
    <w:p>
      <w:pPr>
        <w:pStyle w:val="13"/>
        <w:tabs>
          <w:tab w:val="left" w:pos="1000"/>
        </w:tabs>
        <w:spacing w:line="360" w:lineRule="auto"/>
        <w:ind w:firstLine="0"/>
        <w:rPr>
          <w:color w:val="auto"/>
        </w:rPr>
      </w:pPr>
      <w:r>
        <w:rPr>
          <w:rFonts w:hint="eastAsia" w:ascii="宋体" w:hAnsi="宋体" w:eastAsia="宋体"/>
          <w:color w:val="auto"/>
        </w:rPr>
        <w:t>（4）信用评价结果 （如有时，见下表）</w:t>
      </w:r>
    </w:p>
    <w:p>
      <w:pPr>
        <w:pStyle w:val="13"/>
        <w:tabs>
          <w:tab w:val="left" w:pos="1000"/>
        </w:tabs>
        <w:spacing w:line="360" w:lineRule="auto"/>
        <w:ind w:firstLine="0"/>
        <w:rPr>
          <w:rFonts w:ascii="宋体" w:hAnsi="宋体" w:eastAsia="宋体"/>
          <w:color w:val="auto"/>
        </w:rPr>
      </w:pPr>
    </w:p>
    <w:p>
      <w:pPr>
        <w:pStyle w:val="13"/>
        <w:tabs>
          <w:tab w:val="left" w:pos="1000"/>
        </w:tabs>
        <w:spacing w:line="360" w:lineRule="auto"/>
        <w:ind w:firstLine="0"/>
        <w:jc w:val="center"/>
        <w:rPr>
          <w:rFonts w:ascii="黑体" w:hAnsi="黑体" w:eastAsia="黑体"/>
          <w:color w:val="auto"/>
          <w:sz w:val="28"/>
          <w:szCs w:val="28"/>
        </w:rPr>
      </w:pPr>
      <w:r>
        <w:rPr>
          <w:rFonts w:hint="eastAsia" w:ascii="黑体" w:hAnsi="黑体" w:eastAsia="黑体"/>
          <w:color w:val="auto"/>
          <w:sz w:val="28"/>
          <w:szCs w:val="28"/>
        </w:rPr>
        <w:t>信用评价结果表</w:t>
      </w:r>
      <w:r>
        <w:rPr>
          <w:rStyle w:val="49"/>
          <w:rFonts w:ascii="黑体" w:hAnsi="黑体" w:eastAsia="黑体"/>
          <w:color w:val="auto"/>
          <w:sz w:val="28"/>
          <w:szCs w:val="28"/>
        </w:rPr>
        <w:footnoteReference w:id="99"/>
      </w:r>
    </w:p>
    <w:tbl>
      <w:tblPr>
        <w:tblStyle w:val="42"/>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835"/>
        <w:gridCol w:w="1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rPr>
              <w:t>信用评价部门</w:t>
            </w:r>
          </w:p>
        </w:tc>
        <w:tc>
          <w:tcPr>
            <w:tcW w:w="2835"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rPr>
              <w:t>信用评价时间</w:t>
            </w:r>
          </w:p>
        </w:tc>
        <w:tc>
          <w:tcPr>
            <w:tcW w:w="1939"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rPr>
              <w:t>信用得分/等级</w:t>
            </w:r>
          </w:p>
        </w:tc>
        <w:tc>
          <w:tcPr>
            <w:tcW w:w="1797"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rPr>
              <w:t>排名（如有时）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vAlign w:val="center"/>
          </w:tcPr>
          <w:p>
            <w:pPr>
              <w:spacing w:line="360" w:lineRule="auto"/>
              <w:jc w:val="center"/>
              <w:rPr>
                <w:rFonts w:ascii="宋体" w:hAnsi="宋体"/>
                <w:b/>
                <w:color w:val="auto"/>
                <w:sz w:val="21"/>
                <w:szCs w:val="21"/>
              </w:rPr>
            </w:pPr>
          </w:p>
        </w:tc>
        <w:tc>
          <w:tcPr>
            <w:tcW w:w="2835" w:type="dxa"/>
            <w:vAlign w:val="center"/>
          </w:tcPr>
          <w:p>
            <w:pPr>
              <w:spacing w:line="360" w:lineRule="auto"/>
              <w:jc w:val="center"/>
              <w:rPr>
                <w:rFonts w:ascii="宋体" w:hAnsi="宋体"/>
                <w:b/>
                <w:color w:val="auto"/>
                <w:sz w:val="21"/>
                <w:szCs w:val="21"/>
              </w:rPr>
            </w:pPr>
          </w:p>
        </w:tc>
        <w:tc>
          <w:tcPr>
            <w:tcW w:w="1939" w:type="dxa"/>
            <w:vAlign w:val="center"/>
          </w:tcPr>
          <w:p>
            <w:pPr>
              <w:spacing w:line="360" w:lineRule="auto"/>
              <w:jc w:val="center"/>
              <w:rPr>
                <w:rFonts w:ascii="宋体" w:hAnsi="宋体"/>
                <w:b/>
                <w:color w:val="auto"/>
                <w:sz w:val="21"/>
                <w:szCs w:val="21"/>
              </w:rPr>
            </w:pPr>
          </w:p>
        </w:tc>
        <w:tc>
          <w:tcPr>
            <w:tcW w:w="1797" w:type="dxa"/>
            <w:vAlign w:val="center"/>
          </w:tcPr>
          <w:p>
            <w:pPr>
              <w:spacing w:line="360" w:lineRule="auto"/>
              <w:jc w:val="center"/>
              <w:rPr>
                <w:rFonts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vAlign w:val="center"/>
          </w:tcPr>
          <w:p>
            <w:pPr>
              <w:spacing w:line="360" w:lineRule="auto"/>
              <w:jc w:val="center"/>
              <w:rPr>
                <w:rFonts w:ascii="宋体" w:hAnsi="宋体"/>
                <w:b/>
                <w:color w:val="auto"/>
                <w:sz w:val="21"/>
                <w:szCs w:val="21"/>
              </w:rPr>
            </w:pPr>
          </w:p>
        </w:tc>
        <w:tc>
          <w:tcPr>
            <w:tcW w:w="2835" w:type="dxa"/>
            <w:vAlign w:val="center"/>
          </w:tcPr>
          <w:p>
            <w:pPr>
              <w:spacing w:line="360" w:lineRule="auto"/>
              <w:jc w:val="center"/>
              <w:rPr>
                <w:rFonts w:ascii="宋体" w:hAnsi="宋体"/>
                <w:b/>
                <w:color w:val="auto"/>
                <w:sz w:val="21"/>
                <w:szCs w:val="21"/>
              </w:rPr>
            </w:pPr>
          </w:p>
        </w:tc>
        <w:tc>
          <w:tcPr>
            <w:tcW w:w="1939" w:type="dxa"/>
            <w:vAlign w:val="center"/>
          </w:tcPr>
          <w:p>
            <w:pPr>
              <w:spacing w:line="360" w:lineRule="auto"/>
              <w:jc w:val="center"/>
              <w:rPr>
                <w:rFonts w:ascii="宋体" w:hAnsi="宋体"/>
                <w:b/>
                <w:color w:val="auto"/>
                <w:sz w:val="21"/>
                <w:szCs w:val="21"/>
              </w:rPr>
            </w:pPr>
          </w:p>
        </w:tc>
        <w:tc>
          <w:tcPr>
            <w:tcW w:w="1797" w:type="dxa"/>
            <w:vAlign w:val="center"/>
          </w:tcPr>
          <w:p>
            <w:pPr>
              <w:spacing w:line="360" w:lineRule="auto"/>
              <w:jc w:val="center"/>
              <w:rPr>
                <w:rFonts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vAlign w:val="center"/>
          </w:tcPr>
          <w:p>
            <w:pPr>
              <w:spacing w:line="360" w:lineRule="auto"/>
              <w:jc w:val="center"/>
              <w:rPr>
                <w:rFonts w:ascii="宋体" w:hAnsi="宋体"/>
                <w:b/>
                <w:color w:val="auto"/>
                <w:sz w:val="21"/>
                <w:szCs w:val="21"/>
              </w:rPr>
            </w:pPr>
          </w:p>
        </w:tc>
        <w:tc>
          <w:tcPr>
            <w:tcW w:w="2835" w:type="dxa"/>
            <w:vAlign w:val="center"/>
          </w:tcPr>
          <w:p>
            <w:pPr>
              <w:spacing w:line="360" w:lineRule="auto"/>
              <w:jc w:val="center"/>
              <w:rPr>
                <w:rFonts w:ascii="宋体" w:hAnsi="宋体"/>
                <w:b/>
                <w:color w:val="auto"/>
                <w:sz w:val="21"/>
                <w:szCs w:val="21"/>
              </w:rPr>
            </w:pPr>
          </w:p>
        </w:tc>
        <w:tc>
          <w:tcPr>
            <w:tcW w:w="1939" w:type="dxa"/>
            <w:vAlign w:val="center"/>
          </w:tcPr>
          <w:p>
            <w:pPr>
              <w:spacing w:line="360" w:lineRule="auto"/>
              <w:jc w:val="center"/>
              <w:rPr>
                <w:rFonts w:ascii="宋体" w:hAnsi="宋体"/>
                <w:b/>
                <w:color w:val="auto"/>
                <w:sz w:val="21"/>
                <w:szCs w:val="21"/>
              </w:rPr>
            </w:pPr>
          </w:p>
        </w:tc>
        <w:tc>
          <w:tcPr>
            <w:tcW w:w="1797" w:type="dxa"/>
            <w:vAlign w:val="center"/>
          </w:tcPr>
          <w:p>
            <w:pPr>
              <w:spacing w:line="360" w:lineRule="auto"/>
              <w:jc w:val="center"/>
              <w:rPr>
                <w:rFonts w:ascii="宋体" w:hAnsi="宋体"/>
                <w:b/>
                <w:color w:val="auto"/>
                <w:sz w:val="21"/>
                <w:szCs w:val="21"/>
              </w:rPr>
            </w:pPr>
          </w:p>
        </w:tc>
      </w:tr>
    </w:tbl>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附表2 法定代表人资格证明书和设计项目负责人身份证明</w:t>
      </w:r>
    </w:p>
    <w:p>
      <w:pPr>
        <w:spacing w:after="100" w:afterAutospacing="1" w:line="360" w:lineRule="auto"/>
        <w:rPr>
          <w:rFonts w:ascii="宋体" w:hAnsi="宋体"/>
          <w:color w:val="auto"/>
          <w:kern w:val="2"/>
          <w:sz w:val="21"/>
          <w:szCs w:val="21"/>
        </w:rPr>
      </w:pPr>
      <w:r>
        <w:rPr>
          <w:rFonts w:hint="eastAsia" w:ascii="宋体" w:hAnsi="宋体"/>
          <w:color w:val="auto"/>
          <w:kern w:val="2"/>
          <w:sz w:val="21"/>
          <w:szCs w:val="21"/>
        </w:rPr>
        <w:t>2-1.法定代表人资格证明书</w:t>
      </w:r>
      <w:r>
        <w:rPr>
          <w:rFonts w:hint="eastAsia" w:ascii="宋体" w:hAnsi="宋体"/>
          <w:color w:val="auto"/>
          <w:szCs w:val="21"/>
        </w:rPr>
        <w:t>（格式）</w:t>
      </w:r>
    </w:p>
    <w:p>
      <w:pPr>
        <w:spacing w:after="100" w:afterAutospacing="1" w:line="360" w:lineRule="auto"/>
        <w:rPr>
          <w:rFonts w:ascii="宋体" w:hAnsi="宋体"/>
          <w:color w:val="auto"/>
          <w:kern w:val="2"/>
          <w:sz w:val="21"/>
          <w:szCs w:val="21"/>
        </w:rPr>
      </w:pPr>
    </w:p>
    <w:p>
      <w:pPr>
        <w:spacing w:after="100" w:afterAutospacing="1" w:line="360" w:lineRule="auto"/>
        <w:jc w:val="center"/>
        <w:rPr>
          <w:rFonts w:ascii="黑体" w:hAnsi="黑体" w:eastAsia="黑体"/>
          <w:color w:val="auto"/>
          <w:sz w:val="32"/>
          <w:szCs w:val="32"/>
        </w:rPr>
      </w:pPr>
      <w:r>
        <w:rPr>
          <w:rFonts w:hint="eastAsia" w:ascii="黑体" w:hAnsi="黑体" w:eastAsia="黑体"/>
          <w:color w:val="auto"/>
          <w:sz w:val="32"/>
          <w:szCs w:val="32"/>
        </w:rPr>
        <w:t>法定代表人</w:t>
      </w:r>
      <w:r>
        <w:rPr>
          <w:rFonts w:hint="eastAsia" w:ascii="黑体" w:hAnsi="黑体" w:eastAsia="黑体" w:cs="宋体"/>
          <w:color w:val="auto"/>
          <w:sz w:val="32"/>
          <w:szCs w:val="32"/>
        </w:rPr>
        <w:t>资</w:t>
      </w:r>
      <w:r>
        <w:rPr>
          <w:rFonts w:hint="eastAsia" w:ascii="黑体" w:hAnsi="黑体" w:eastAsia="黑体"/>
          <w:color w:val="auto"/>
          <w:sz w:val="32"/>
          <w:szCs w:val="32"/>
        </w:rPr>
        <w:t>格</w:t>
      </w:r>
      <w:r>
        <w:rPr>
          <w:rFonts w:hint="eastAsia" w:ascii="黑体" w:hAnsi="黑体" w:eastAsia="黑体" w:cs="宋体"/>
          <w:color w:val="auto"/>
          <w:sz w:val="32"/>
          <w:szCs w:val="32"/>
        </w:rPr>
        <w:t>证</w:t>
      </w:r>
      <w:r>
        <w:rPr>
          <w:rFonts w:hint="eastAsia" w:ascii="黑体" w:hAnsi="黑体" w:eastAsia="黑体"/>
          <w:color w:val="auto"/>
          <w:sz w:val="32"/>
          <w:szCs w:val="32"/>
        </w:rPr>
        <w:t>明书</w:t>
      </w:r>
      <w:r>
        <w:rPr>
          <w:rStyle w:val="49"/>
          <w:rFonts w:ascii="黑体" w:hAnsi="黑体" w:eastAsia="黑体"/>
          <w:color w:val="auto"/>
          <w:sz w:val="32"/>
          <w:szCs w:val="32"/>
        </w:rPr>
        <w:footnoteReference w:id="100"/>
      </w:r>
    </w:p>
    <w:p>
      <w:pPr>
        <w:spacing w:line="360" w:lineRule="auto"/>
        <w:ind w:firstLine="420" w:firstLineChars="200"/>
        <w:rPr>
          <w:rFonts w:ascii="宋体" w:hAnsi="宋体"/>
          <w:color w:val="auto"/>
          <w:sz w:val="21"/>
          <w:szCs w:val="21"/>
          <w:u w:val="single"/>
        </w:rPr>
      </w:pPr>
      <w:r>
        <w:rPr>
          <w:rFonts w:hint="eastAsia" w:ascii="宋体" w:hAnsi="宋体" w:cs="宋体"/>
          <w:color w:val="auto"/>
          <w:sz w:val="21"/>
          <w:szCs w:val="21"/>
        </w:rPr>
        <w:t>单</w:t>
      </w:r>
      <w:r>
        <w:rPr>
          <w:rFonts w:hint="eastAsia" w:ascii="宋体" w:hAnsi="宋体"/>
          <w:color w:val="auto"/>
          <w:sz w:val="21"/>
          <w:szCs w:val="21"/>
        </w:rPr>
        <w:t>位名称：</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rPr>
      </w:pPr>
      <w:r>
        <w:rPr>
          <w:rFonts w:hint="eastAsia" w:ascii="宋体" w:hAnsi="宋体"/>
          <w:color w:val="auto"/>
          <w:sz w:val="21"/>
          <w:szCs w:val="21"/>
        </w:rPr>
        <w:t>姓    名：</w:t>
      </w:r>
      <w:r>
        <w:rPr>
          <w:rFonts w:hint="eastAsia" w:ascii="宋体" w:hAnsi="宋体"/>
          <w:color w:val="auto"/>
          <w:sz w:val="21"/>
          <w:szCs w:val="21"/>
          <w:u w:val="single"/>
        </w:rPr>
        <w:t xml:space="preserve">              </w:t>
      </w:r>
      <w:r>
        <w:rPr>
          <w:rFonts w:hint="eastAsia" w:ascii="宋体" w:hAnsi="宋体"/>
          <w:color w:val="auto"/>
          <w:sz w:val="21"/>
          <w:szCs w:val="21"/>
        </w:rPr>
        <w:t xml:space="preserve"> 身份证号码：</w:t>
      </w:r>
      <w:r>
        <w:rPr>
          <w:rFonts w:hint="eastAsia" w:ascii="宋体" w:hAnsi="宋体"/>
          <w:color w:val="auto"/>
          <w:sz w:val="21"/>
          <w:szCs w:val="21"/>
          <w:u w:val="single"/>
        </w:rPr>
        <w:t xml:space="preserve">         </w:t>
      </w:r>
      <w:r>
        <w:rPr>
          <w:rFonts w:hint="eastAsia" w:ascii="宋体" w:hAnsi="宋体"/>
          <w:color w:val="auto"/>
          <w:sz w:val="21"/>
          <w:szCs w:val="21"/>
        </w:rPr>
        <w:t xml:space="preserve"> 性</w:t>
      </w:r>
      <w:r>
        <w:rPr>
          <w:rFonts w:hint="eastAsia" w:ascii="宋体" w:hAnsi="宋体" w:cs="宋体"/>
          <w:color w:val="auto"/>
          <w:sz w:val="21"/>
          <w:szCs w:val="21"/>
        </w:rPr>
        <w:t>别</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s="宋体"/>
          <w:color w:val="auto"/>
          <w:sz w:val="21"/>
          <w:szCs w:val="21"/>
        </w:rPr>
        <w:t>龄</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 xml:space="preserve">  </w:t>
      </w:r>
      <w:r>
        <w:rPr>
          <w:rFonts w:hint="eastAsia" w:ascii="宋体" w:hAnsi="宋体" w:cs="宋体"/>
          <w:color w:val="auto"/>
          <w:sz w:val="21"/>
          <w:szCs w:val="21"/>
        </w:rPr>
        <w:t>职务</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系</w:t>
      </w:r>
      <w:r>
        <w:rPr>
          <w:rFonts w:hint="eastAsia" w:ascii="宋体" w:hAnsi="宋体"/>
          <w:color w:val="auto"/>
          <w:sz w:val="21"/>
          <w:szCs w:val="21"/>
          <w:u w:val="single"/>
        </w:rPr>
        <w:t xml:space="preserve">                  </w:t>
      </w:r>
      <w:r>
        <w:rPr>
          <w:rFonts w:hint="eastAsia" w:ascii="宋体" w:hAnsi="宋体"/>
          <w:color w:val="auto"/>
          <w:sz w:val="21"/>
          <w:szCs w:val="21"/>
        </w:rPr>
        <w:t>（投标人名称）的法定代表人。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特此</w:t>
      </w:r>
      <w:r>
        <w:rPr>
          <w:rFonts w:hint="eastAsia" w:ascii="宋体" w:hAnsi="宋体" w:cs="宋体"/>
          <w:color w:val="auto"/>
          <w:sz w:val="21"/>
          <w:szCs w:val="21"/>
        </w:rPr>
        <w:t>证</w:t>
      </w:r>
      <w:r>
        <w:rPr>
          <w:rFonts w:hint="eastAsia" w:ascii="宋体" w:hAnsi="宋体"/>
          <w:color w:val="auto"/>
          <w:sz w:val="21"/>
          <w:szCs w:val="21"/>
        </w:rPr>
        <w:t>明。</w:t>
      </w:r>
    </w:p>
    <w:p>
      <w:pPr>
        <w:spacing w:line="360" w:lineRule="auto"/>
        <w:ind w:firstLine="420" w:firstLineChars="200"/>
        <w:rPr>
          <w:rFonts w:ascii="宋体" w:hAnsi="宋体"/>
          <w:color w:val="auto"/>
          <w:sz w:val="21"/>
          <w:szCs w:val="21"/>
        </w:rPr>
      </w:pPr>
    </w:p>
    <w:p>
      <w:pPr>
        <w:spacing w:line="360" w:lineRule="auto"/>
        <w:ind w:firstLine="420" w:firstLineChars="200"/>
        <w:rPr>
          <w:rFonts w:ascii="宋体" w:hAnsi="宋体"/>
          <w:color w:val="auto"/>
          <w:sz w:val="21"/>
          <w:szCs w:val="21"/>
        </w:rPr>
      </w:pPr>
      <w:r>
        <w:rPr>
          <w:rFonts w:hint="eastAsia" w:ascii="宋体" w:hAnsi="宋体"/>
          <w:color w:val="auto"/>
          <w:sz w:val="21"/>
          <w:szCs w:val="21"/>
        </w:rPr>
        <w:t>附：法定代表人身份证扫描件</w:t>
      </w:r>
    </w:p>
    <w:p>
      <w:pPr>
        <w:spacing w:line="360" w:lineRule="auto"/>
        <w:ind w:firstLine="420" w:firstLineChars="200"/>
        <w:rPr>
          <w:rFonts w:ascii="宋体" w:hAnsi="宋体"/>
          <w:color w:val="auto"/>
          <w:sz w:val="21"/>
          <w:szCs w:val="21"/>
        </w:rPr>
      </w:pPr>
    </w:p>
    <w:p>
      <w:pPr>
        <w:spacing w:line="360" w:lineRule="auto"/>
        <w:ind w:firstLine="420" w:firstLineChars="200"/>
        <w:rPr>
          <w:rFonts w:ascii="宋体" w:hAnsi="宋体"/>
          <w:color w:val="auto"/>
          <w:sz w:val="21"/>
          <w:szCs w:val="21"/>
        </w:rPr>
      </w:pPr>
    </w:p>
    <w:p>
      <w:pPr>
        <w:spacing w:line="360" w:lineRule="auto"/>
        <w:ind w:firstLine="420" w:firstLineChars="200"/>
        <w:rPr>
          <w:rFonts w:ascii="宋体" w:hAnsi="宋体"/>
          <w:color w:val="auto"/>
          <w:sz w:val="21"/>
          <w:szCs w:val="21"/>
        </w:rPr>
      </w:pPr>
    </w:p>
    <w:p>
      <w:pPr>
        <w:spacing w:line="360" w:lineRule="auto"/>
        <w:ind w:firstLine="3990" w:firstLineChars="1900"/>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标人</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 xml:space="preserve">（盖投标人单位盖章） </w:t>
      </w:r>
    </w:p>
    <w:p>
      <w:pPr>
        <w:spacing w:line="360" w:lineRule="auto"/>
        <w:ind w:firstLine="3990" w:firstLineChars="1900"/>
        <w:rPr>
          <w:rFonts w:ascii="宋体" w:hAnsi="宋体"/>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rPr>
          <w:rFonts w:ascii="宋体" w:hAnsi="宋体"/>
          <w:color w:val="auto"/>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r>
        <w:rPr>
          <w:rFonts w:hint="eastAsia" w:ascii="宋体" w:hAnsi="宋体"/>
          <w:color w:val="auto"/>
          <w:kern w:val="2"/>
          <w:sz w:val="21"/>
          <w:szCs w:val="21"/>
        </w:rPr>
        <w:t>2-2设计项目负责人身份证明</w:t>
      </w:r>
      <w:r>
        <w:rPr>
          <w:rFonts w:hint="eastAsia" w:ascii="宋体" w:hAnsi="宋体"/>
          <w:color w:val="auto"/>
          <w:szCs w:val="21"/>
        </w:rPr>
        <w:t>（格式）</w:t>
      </w:r>
    </w:p>
    <w:p>
      <w:pPr>
        <w:tabs>
          <w:tab w:val="left" w:pos="0"/>
          <w:tab w:val="left" w:pos="567"/>
          <w:tab w:val="left" w:pos="993"/>
          <w:tab w:val="left" w:pos="1134"/>
        </w:tabs>
        <w:snapToGrid w:val="0"/>
        <w:spacing w:beforeLines="100" w:line="300" w:lineRule="auto"/>
        <w:jc w:val="center"/>
        <w:rPr>
          <w:rFonts w:ascii="黑体" w:hAnsi="黑体" w:eastAsia="黑体"/>
          <w:color w:val="auto"/>
          <w:sz w:val="32"/>
          <w:szCs w:val="32"/>
        </w:rPr>
      </w:pPr>
      <w:r>
        <w:rPr>
          <w:rFonts w:hint="eastAsia" w:ascii="黑体" w:hAnsi="黑体" w:eastAsia="黑体"/>
          <w:color w:val="auto"/>
          <w:sz w:val="32"/>
          <w:szCs w:val="32"/>
        </w:rPr>
        <w:t>设计项目负责人身份证明</w:t>
      </w:r>
      <w:r>
        <w:rPr>
          <w:rStyle w:val="49"/>
          <w:rFonts w:ascii="黑体" w:hAnsi="黑体" w:eastAsia="黑体"/>
          <w:color w:val="auto"/>
          <w:sz w:val="32"/>
          <w:szCs w:val="32"/>
        </w:rPr>
        <w:footnoteReference w:id="101"/>
      </w:r>
    </w:p>
    <w:p>
      <w:pPr>
        <w:pStyle w:val="13"/>
        <w:spacing w:line="540" w:lineRule="exact"/>
        <w:ind w:firstLineChars="200"/>
        <w:rPr>
          <w:rFonts w:ascii="宋体" w:hAnsi="宋体" w:eastAsia="宋体"/>
          <w:color w:val="auto"/>
          <w:szCs w:val="21"/>
        </w:rPr>
      </w:pPr>
      <w:r>
        <w:rPr>
          <w:rFonts w:hint="eastAsia" w:ascii="宋体" w:hAnsi="宋体" w:eastAsia="宋体"/>
          <w:color w:val="auto"/>
          <w:szCs w:val="21"/>
        </w:rPr>
        <w:t>单位名称：</w:t>
      </w:r>
      <w:r>
        <w:rPr>
          <w:rFonts w:hint="eastAsia" w:ascii="宋体" w:hAnsi="宋体" w:eastAsia="宋体"/>
          <w:color w:val="auto"/>
          <w:szCs w:val="21"/>
          <w:u w:val="single"/>
        </w:rPr>
        <w:t xml:space="preserve">                       </w:t>
      </w:r>
      <w:r>
        <w:rPr>
          <w:rFonts w:hint="eastAsia" w:ascii="宋体" w:hAnsi="宋体" w:eastAsia="宋体"/>
          <w:color w:val="auto"/>
          <w:szCs w:val="21"/>
        </w:rPr>
        <w:t xml:space="preserve">（投标人名称）  </w:t>
      </w:r>
    </w:p>
    <w:p>
      <w:pPr>
        <w:pStyle w:val="13"/>
        <w:spacing w:line="540" w:lineRule="exact"/>
        <w:ind w:firstLineChars="200"/>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（投标人地址）</w:t>
      </w:r>
    </w:p>
    <w:p>
      <w:pPr>
        <w:pStyle w:val="13"/>
        <w:spacing w:line="540" w:lineRule="exact"/>
        <w:ind w:firstLineChars="200"/>
        <w:rPr>
          <w:rFonts w:ascii="宋体" w:hAnsi="宋体" w:eastAsia="宋体"/>
          <w:color w:val="auto"/>
          <w:szCs w:val="21"/>
          <w:u w:val="single"/>
        </w:rPr>
      </w:pPr>
      <w:r>
        <w:rPr>
          <w:rFonts w:hint="eastAsia" w:ascii="宋体" w:hAnsi="宋体" w:eastAsia="宋体"/>
          <w:color w:val="auto"/>
          <w:szCs w:val="21"/>
        </w:rPr>
        <w:t>姓名：</w:t>
      </w:r>
      <w:r>
        <w:rPr>
          <w:rFonts w:hint="eastAsia" w:ascii="宋体" w:hAnsi="宋体" w:eastAsia="宋体"/>
          <w:color w:val="auto"/>
          <w:szCs w:val="21"/>
          <w:u w:val="single"/>
        </w:rPr>
        <w:t xml:space="preserve">        </w:t>
      </w:r>
      <w:r>
        <w:rPr>
          <w:rFonts w:hint="eastAsia" w:ascii="宋体" w:hAnsi="宋体" w:eastAsia="宋体"/>
          <w:color w:val="auto"/>
          <w:szCs w:val="21"/>
        </w:rPr>
        <w:t>身份证号码：</w:t>
      </w:r>
      <w:r>
        <w:rPr>
          <w:rFonts w:hint="eastAsia" w:ascii="宋体" w:hAnsi="宋体" w:eastAsia="宋体"/>
          <w:color w:val="auto"/>
          <w:szCs w:val="21"/>
          <w:u w:val="single"/>
        </w:rPr>
        <w:t xml:space="preserve">        </w:t>
      </w:r>
      <w:r>
        <w:rPr>
          <w:rFonts w:hint="eastAsia" w:ascii="宋体" w:hAnsi="宋体" w:eastAsia="宋体"/>
          <w:color w:val="auto"/>
          <w:szCs w:val="21"/>
        </w:rPr>
        <w:t>性别：</w:t>
      </w:r>
      <w:r>
        <w:rPr>
          <w:rFonts w:hint="eastAsia" w:ascii="宋体" w:hAnsi="宋体" w:eastAsia="宋体"/>
          <w:color w:val="auto"/>
          <w:szCs w:val="21"/>
          <w:u w:val="single"/>
        </w:rPr>
        <w:t xml:space="preserve">      </w:t>
      </w:r>
      <w:r>
        <w:rPr>
          <w:rFonts w:hint="eastAsia" w:ascii="宋体" w:hAnsi="宋体" w:eastAsia="宋体"/>
          <w:color w:val="auto"/>
          <w:szCs w:val="21"/>
        </w:rPr>
        <w:t>年龄：</w:t>
      </w:r>
      <w:r>
        <w:rPr>
          <w:rFonts w:hint="eastAsia" w:ascii="宋体" w:hAnsi="宋体" w:eastAsia="宋体"/>
          <w:color w:val="auto"/>
          <w:szCs w:val="21"/>
          <w:u w:val="single"/>
        </w:rPr>
        <w:t xml:space="preserve">      </w:t>
      </w:r>
      <w:r>
        <w:rPr>
          <w:rFonts w:hint="eastAsia" w:ascii="宋体" w:hAnsi="宋体" w:eastAsia="宋体"/>
          <w:color w:val="auto"/>
          <w:szCs w:val="21"/>
        </w:rPr>
        <w:t>职务：</w:t>
      </w:r>
      <w:r>
        <w:rPr>
          <w:rFonts w:hint="eastAsia" w:ascii="宋体" w:hAnsi="宋体" w:eastAsia="宋体"/>
          <w:color w:val="auto"/>
          <w:szCs w:val="21"/>
          <w:u w:val="single"/>
        </w:rPr>
        <w:t xml:space="preserve">         </w:t>
      </w:r>
      <w:r>
        <w:rPr>
          <w:rFonts w:hint="eastAsia" w:ascii="宋体" w:hAnsi="宋体" w:eastAsia="宋体"/>
          <w:color w:val="auto"/>
          <w:szCs w:val="21"/>
        </w:rPr>
        <w:t>注册建筑师注册编号：</w:t>
      </w:r>
      <w:r>
        <w:rPr>
          <w:rFonts w:hint="eastAsia" w:ascii="宋体" w:hAnsi="宋体" w:eastAsia="宋体"/>
          <w:color w:val="auto"/>
          <w:szCs w:val="21"/>
          <w:u w:val="single"/>
        </w:rPr>
        <w:t xml:space="preserve">        </w:t>
      </w:r>
      <w:r>
        <w:rPr>
          <w:rFonts w:hint="eastAsia" w:ascii="宋体" w:hAnsi="宋体" w:eastAsia="宋体"/>
          <w:color w:val="auto"/>
          <w:szCs w:val="21"/>
        </w:rPr>
        <w:t>系</w:t>
      </w:r>
      <w:r>
        <w:rPr>
          <w:rFonts w:hint="eastAsia" w:ascii="宋体" w:hAnsi="宋体" w:eastAsia="宋体"/>
          <w:color w:val="auto"/>
          <w:szCs w:val="21"/>
          <w:u w:val="single"/>
        </w:rPr>
        <w:t xml:space="preserve">                       </w:t>
      </w:r>
      <w:r>
        <w:rPr>
          <w:rFonts w:hint="eastAsia" w:ascii="宋体" w:hAnsi="宋体" w:eastAsia="宋体"/>
          <w:color w:val="auto"/>
          <w:szCs w:val="21"/>
        </w:rPr>
        <w:t>（投标人名称）的拟担任</w:t>
      </w:r>
      <w:r>
        <w:rPr>
          <w:rFonts w:hint="eastAsia" w:ascii="宋体" w:hAnsi="宋体" w:eastAsia="宋体"/>
          <w:color w:val="auto"/>
          <w:szCs w:val="21"/>
          <w:u w:val="single"/>
        </w:rPr>
        <w:t xml:space="preserve">              </w:t>
      </w:r>
      <w:r>
        <w:rPr>
          <w:rFonts w:hint="eastAsia" w:ascii="宋体" w:hAnsi="宋体" w:eastAsia="宋体"/>
          <w:color w:val="auto"/>
          <w:szCs w:val="21"/>
        </w:rPr>
        <w:t>（招标项目名称）设计项目负责人并由其签署本项目投标的设计文件。</w:t>
      </w:r>
    </w:p>
    <w:p>
      <w:pPr>
        <w:pStyle w:val="13"/>
        <w:spacing w:line="540" w:lineRule="exact"/>
        <w:ind w:firstLineChars="200"/>
        <w:rPr>
          <w:rFonts w:ascii="宋体" w:hAnsi="宋体" w:eastAsia="宋体"/>
          <w:color w:val="auto"/>
          <w:szCs w:val="21"/>
        </w:rPr>
      </w:pPr>
      <w:r>
        <w:rPr>
          <w:rFonts w:hint="eastAsia" w:ascii="宋体" w:hAnsi="宋体" w:eastAsia="宋体"/>
          <w:color w:val="auto"/>
          <w:szCs w:val="21"/>
        </w:rPr>
        <w:t>特此证明</w:t>
      </w:r>
    </w:p>
    <w:p>
      <w:pPr>
        <w:pStyle w:val="13"/>
        <w:spacing w:line="540" w:lineRule="exact"/>
        <w:ind w:firstLineChars="200"/>
        <w:rPr>
          <w:rFonts w:ascii="宋体" w:hAnsi="宋体" w:eastAsia="宋体"/>
          <w:color w:val="auto"/>
          <w:szCs w:val="21"/>
        </w:rPr>
      </w:pPr>
    </w:p>
    <w:p>
      <w:pPr>
        <w:pStyle w:val="13"/>
        <w:spacing w:line="540" w:lineRule="exact"/>
        <w:ind w:firstLine="315" w:firstLineChars="150"/>
        <w:rPr>
          <w:rFonts w:ascii="宋体" w:hAnsi="宋体" w:eastAsia="宋体"/>
          <w:color w:val="auto"/>
          <w:szCs w:val="21"/>
        </w:rPr>
      </w:pPr>
      <w:r>
        <w:rPr>
          <w:rFonts w:hint="eastAsia" w:ascii="宋体" w:hAnsi="宋体" w:eastAsia="宋体"/>
          <w:color w:val="auto"/>
          <w:szCs w:val="21"/>
        </w:rPr>
        <w:t>附：设计项目负责人身份证扫描件</w:t>
      </w:r>
    </w:p>
    <w:p>
      <w:pPr>
        <w:pStyle w:val="13"/>
        <w:spacing w:line="540" w:lineRule="exact"/>
        <w:ind w:firstLine="315" w:firstLineChars="150"/>
        <w:rPr>
          <w:rFonts w:ascii="宋体" w:hAnsi="宋体" w:eastAsia="宋体"/>
          <w:color w:val="auto"/>
          <w:szCs w:val="21"/>
        </w:rPr>
      </w:pPr>
    </w:p>
    <w:p>
      <w:pPr>
        <w:pStyle w:val="13"/>
        <w:spacing w:line="540" w:lineRule="exact"/>
        <w:ind w:firstLine="315" w:firstLineChars="150"/>
        <w:rPr>
          <w:rFonts w:ascii="宋体" w:hAnsi="宋体" w:eastAsia="宋体"/>
          <w:color w:val="auto"/>
          <w:szCs w:val="21"/>
        </w:rPr>
      </w:pPr>
    </w:p>
    <w:p>
      <w:pPr>
        <w:pStyle w:val="13"/>
        <w:spacing w:line="540" w:lineRule="exact"/>
        <w:ind w:firstLine="315" w:firstLineChars="150"/>
        <w:rPr>
          <w:rFonts w:ascii="宋体" w:hAnsi="宋体" w:eastAsia="宋体"/>
          <w:color w:val="auto"/>
          <w:szCs w:val="21"/>
        </w:rPr>
      </w:pPr>
    </w:p>
    <w:p>
      <w:pPr>
        <w:pStyle w:val="13"/>
        <w:spacing w:line="540" w:lineRule="exact"/>
        <w:ind w:firstLine="315" w:firstLineChars="150"/>
        <w:rPr>
          <w:rFonts w:ascii="宋体" w:hAnsi="宋体" w:eastAsia="宋体"/>
          <w:color w:val="auto"/>
          <w:szCs w:val="21"/>
        </w:rPr>
      </w:pPr>
    </w:p>
    <w:p>
      <w:pPr>
        <w:spacing w:line="360" w:lineRule="auto"/>
        <w:ind w:left="3358" w:leftChars="1679" w:firstLine="630" w:firstLineChars="300"/>
        <w:rPr>
          <w:rFonts w:ascii="宋体" w:hAnsi="宋体"/>
          <w:color w:val="auto"/>
          <w:sz w:val="21"/>
          <w:szCs w:val="21"/>
        </w:rPr>
      </w:pPr>
      <w:r>
        <w:rPr>
          <w:rFonts w:hint="eastAsia" w:ascii="宋体" w:hAnsi="宋体"/>
          <w:color w:val="auto"/>
          <w:sz w:val="21"/>
          <w:szCs w:val="21"/>
        </w:rPr>
        <w:t>投标人：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p>
    <w:p>
      <w:pPr>
        <w:spacing w:line="360" w:lineRule="auto"/>
        <w:ind w:firstLine="3990" w:firstLineChars="1900"/>
        <w:rPr>
          <w:rFonts w:ascii="宋体" w:hAnsi="宋体"/>
          <w:b/>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rPr>
          <w:rFonts w:ascii="宋体" w:hAnsi="宋体"/>
          <w:b/>
          <w:color w:val="auto"/>
          <w:sz w:val="21"/>
          <w:szCs w:val="21"/>
        </w:rPr>
      </w:pPr>
    </w:p>
    <w:p>
      <w:pPr>
        <w:spacing w:line="360" w:lineRule="auto"/>
        <w:rPr>
          <w:rFonts w:ascii="宋体" w:hAnsi="宋体"/>
          <w:b/>
          <w:color w:val="auto"/>
          <w:sz w:val="21"/>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7"/>
        <w:spacing w:line="300" w:lineRule="auto"/>
        <w:outlineLvl w:val="3"/>
        <w:rPr>
          <w:rFonts w:ascii="宋体"/>
          <w:color w:val="auto"/>
          <w:kern w:val="2"/>
          <w:sz w:val="21"/>
          <w:szCs w:val="21"/>
        </w:rPr>
      </w:pPr>
      <w:r>
        <w:rPr>
          <w:rFonts w:hint="eastAsia" w:ascii="宋体"/>
          <w:color w:val="auto"/>
          <w:kern w:val="2"/>
          <w:sz w:val="21"/>
          <w:szCs w:val="21"/>
        </w:rPr>
        <w:t>附表3：投标人诚信承诺函（格式）</w:t>
      </w:r>
    </w:p>
    <w:p>
      <w:pPr>
        <w:pStyle w:val="17"/>
        <w:spacing w:line="300" w:lineRule="auto"/>
        <w:jc w:val="center"/>
        <w:outlineLvl w:val="3"/>
        <w:rPr>
          <w:rFonts w:ascii="黑体" w:hAnsi="黑体" w:eastAsia="黑体"/>
          <w:color w:val="auto"/>
          <w:sz w:val="32"/>
          <w:szCs w:val="32"/>
        </w:rPr>
      </w:pPr>
      <w:r>
        <w:rPr>
          <w:rFonts w:hint="eastAsia" w:ascii="黑体" w:hAnsi="黑体" w:eastAsia="黑体" w:cs="宋体"/>
          <w:color w:val="auto"/>
          <w:sz w:val="32"/>
          <w:szCs w:val="32"/>
        </w:rPr>
        <w:t>投标人诚信承诺函</w:t>
      </w:r>
      <w:r>
        <w:rPr>
          <w:rStyle w:val="49"/>
          <w:rFonts w:ascii="黑体" w:hAnsi="黑体" w:eastAsia="黑体" w:cs="宋体"/>
          <w:color w:val="auto"/>
          <w:sz w:val="32"/>
          <w:szCs w:val="32"/>
        </w:rPr>
        <w:footnoteReference w:id="102"/>
      </w:r>
    </w:p>
    <w:p>
      <w:pPr>
        <w:spacing w:line="360" w:lineRule="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（招标人名称）：</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我单位参与</w:t>
      </w:r>
      <w:r>
        <w:rPr>
          <w:rFonts w:hint="eastAsia" w:ascii="宋体" w:hAnsi="宋体"/>
          <w:color w:val="auto"/>
          <w:sz w:val="21"/>
          <w:szCs w:val="21"/>
          <w:u w:val="single"/>
        </w:rPr>
        <w:t xml:space="preserve">                     </w:t>
      </w:r>
      <w:r>
        <w:rPr>
          <w:rFonts w:hint="eastAsia" w:ascii="宋体" w:hAnsi="宋体"/>
          <w:color w:val="auto"/>
          <w:sz w:val="21"/>
          <w:szCs w:val="21"/>
        </w:rPr>
        <w:t>（招标项目名称及标段）的投标。作为法定代表人，本人清楚知晓我单位在本项目投标活动的情况。本人已详细阅读承诺函的内容，并在此郑重承诺：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一、我单位和我本人遵循公开、公平、公正、诚实守信的原则，依法依规参与本项目投标，没有串通投标、弄虚作假，没有借用资质给他人投标。</w:t>
      </w:r>
    </w:p>
    <w:p>
      <w:pPr>
        <w:spacing w:line="360" w:lineRule="auto"/>
        <w:ind w:firstLine="420" w:firstLineChars="200"/>
        <w:rPr>
          <w:rFonts w:ascii="宋体" w:hAnsi="宋体"/>
          <w:color w:val="auto"/>
          <w:sz w:val="21"/>
          <w:szCs w:val="21"/>
        </w:rPr>
      </w:pPr>
      <w:r>
        <w:rPr>
          <w:rFonts w:hint="eastAsia" w:ascii="宋体" w:hAnsi="宋体"/>
          <w:color w:val="auto"/>
          <w:sz w:val="21"/>
          <w:szCs w:val="21"/>
        </w:rPr>
        <w:t>二、经确认，我单位在本项目投标过程中：</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（一）从资格预审公告/招标公告/投标邀请书列明的渠道获取招标文件，没有通过其他不正当渠道获取招标文件。</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（二）使用本单位自有办公设备编制、递交、解密投标文件。</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（三）没有向其他投标人提供本单位的投标文件信息，也没有获取他人的投标文件信息。</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（四）由本单位在岗人员办理投标保证金事宜。</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（五）授权委托的投标代理人为本单位</w:t>
      </w:r>
      <w:r>
        <w:rPr>
          <w:rFonts w:hint="eastAsia" w:ascii="宋体" w:hAnsi="宋体"/>
          <w:color w:val="auto"/>
          <w:sz w:val="21"/>
          <w:szCs w:val="21"/>
        </w:rPr>
        <w:t>正式在岗职工</w:t>
      </w:r>
      <w:r>
        <w:rPr>
          <w:rFonts w:hint="eastAsia" w:ascii="宋体" w:hAnsi="宋体"/>
          <w:color w:val="auto"/>
          <w:sz w:val="21"/>
          <w:szCs w:val="21"/>
          <w:shd w:val="clear" w:color="auto" w:fill="FFFFFF"/>
        </w:rPr>
        <w:t>。</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（六）递交的投标文件及其有关资料（包括第三方提供的资料）没有弄虚作假。</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三、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（一）不同投标人的电子投标文件使用同一台计算机上传、解密（开标现场上传、解密除外）。</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（二）不同投标人的电子投标文件使用同一台计算机编制。</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（三）不同投标人的投标报价文件使用同一台计算机编制。</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（四）符合《中华人民共和国招标投标法》《中华人民共和国招标投标法实施条例》串通投标认定的其他行为。</w:t>
      </w:r>
    </w:p>
    <w:p>
      <w:pPr>
        <w:spacing w:line="360" w:lineRule="auto"/>
        <w:ind w:firstLine="420" w:firstLineChars="200"/>
        <w:rPr>
          <w:rFonts w:ascii="宋体" w:hAnsi="宋体"/>
          <w:color w:val="auto"/>
          <w:sz w:val="21"/>
          <w:szCs w:val="21"/>
        </w:rPr>
      </w:pPr>
      <w:r>
        <w:rPr>
          <w:rFonts w:hint="eastAsia" w:ascii="宋体" w:hAnsi="宋体"/>
          <w:color w:val="auto"/>
          <w:sz w:val="21"/>
          <w:szCs w:val="21"/>
          <w:shd w:val="clear" w:color="auto" w:fill="FFFFFF"/>
        </w:rPr>
        <w:t>四、</w:t>
      </w:r>
      <w:r>
        <w:rPr>
          <w:rFonts w:hint="eastAsia" w:ascii="宋体" w:hAnsi="宋体"/>
          <w:color w:val="auto"/>
          <w:sz w:val="21"/>
          <w:szCs w:val="21"/>
        </w:rPr>
        <w:t>我单位和我个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spacing w:line="360" w:lineRule="auto"/>
        <w:ind w:firstLine="420" w:firstLineChars="200"/>
        <w:rPr>
          <w:rFonts w:ascii="宋体" w:hAnsi="宋体"/>
          <w:color w:val="auto"/>
          <w:sz w:val="21"/>
          <w:szCs w:val="21"/>
        </w:rPr>
      </w:pPr>
      <w:r>
        <w:rPr>
          <w:rFonts w:hint="eastAsia" w:ascii="宋体" w:hAnsi="宋体"/>
          <w:color w:val="auto"/>
          <w:sz w:val="21"/>
          <w:szCs w:val="21"/>
        </w:rPr>
        <w:t>五、我单位如在本项目招标投标活动评标工作中存在串通投标、弄虚作假以及出借他人资质的，本人自愿承担法律责任，接受相应刑事、纪律和行政处罚以及失信惩戒。</w:t>
      </w:r>
    </w:p>
    <w:p>
      <w:pPr>
        <w:spacing w:line="360" w:lineRule="auto"/>
        <w:ind w:firstLine="420" w:firstLineChars="200"/>
        <w:rPr>
          <w:rFonts w:ascii="宋体" w:hAnsi="宋体"/>
          <w:color w:val="auto"/>
          <w:sz w:val="21"/>
          <w:szCs w:val="21"/>
        </w:rPr>
      </w:pPr>
      <w:r>
        <w:rPr>
          <w:rFonts w:hint="eastAsia" w:ascii="宋体" w:hAnsi="宋体"/>
          <w:color w:val="auto"/>
          <w:sz w:val="21"/>
          <w:szCs w:val="21"/>
        </w:rPr>
        <w:t>六、本承诺函由我单位盖章及法定代表人亲自签字确认。</w:t>
      </w:r>
    </w:p>
    <w:p>
      <w:pPr>
        <w:spacing w:line="520" w:lineRule="exact"/>
        <w:ind w:firstLine="420" w:firstLineChars="200"/>
        <w:rPr>
          <w:rFonts w:ascii="宋体" w:hAnsi="宋体"/>
          <w:color w:val="auto"/>
          <w:sz w:val="21"/>
          <w:szCs w:val="21"/>
        </w:rPr>
      </w:pPr>
    </w:p>
    <w:p>
      <w:pPr>
        <w:spacing w:line="360" w:lineRule="auto"/>
        <w:ind w:firstLine="2940" w:firstLineChars="1400"/>
        <w:rPr>
          <w:rFonts w:ascii="宋体" w:hAnsi="宋体"/>
          <w:color w:val="auto"/>
          <w:sz w:val="21"/>
          <w:szCs w:val="21"/>
        </w:rPr>
      </w:pPr>
      <w:r>
        <w:rPr>
          <w:rFonts w:hint="eastAsia" w:ascii="宋体" w:hAnsi="宋体"/>
          <w:color w:val="auto"/>
          <w:sz w:val="21"/>
          <w:szCs w:val="21"/>
        </w:rPr>
        <w:t>投标人：</w:t>
      </w:r>
      <w:r>
        <w:rPr>
          <w:rFonts w:hint="eastAsia" w:ascii="宋体" w:hAnsi="宋体"/>
          <w:color w:val="auto"/>
          <w:sz w:val="21"/>
          <w:szCs w:val="21"/>
          <w:u w:val="single"/>
        </w:rPr>
        <w:t xml:space="preserve">                 </w:t>
      </w:r>
      <w:r>
        <w:rPr>
          <w:rFonts w:hint="eastAsia" w:ascii="宋体" w:hAnsi="宋体"/>
          <w:color w:val="auto"/>
          <w:sz w:val="21"/>
          <w:szCs w:val="21"/>
        </w:rPr>
        <w:t>（盖投标人单位实体公章）</w:t>
      </w:r>
      <w:r>
        <w:rPr>
          <w:rStyle w:val="49"/>
          <w:rFonts w:ascii="宋体" w:hAnsi="宋体"/>
          <w:color w:val="auto"/>
          <w:sz w:val="21"/>
          <w:szCs w:val="21"/>
        </w:rPr>
        <w:footnoteReference w:id="103"/>
      </w:r>
    </w:p>
    <w:p>
      <w:pPr>
        <w:spacing w:line="360" w:lineRule="auto"/>
        <w:ind w:firstLine="2940" w:firstLineChars="1400"/>
        <w:rPr>
          <w:rFonts w:ascii="宋体" w:hAnsi="宋体"/>
          <w:color w:val="auto"/>
          <w:sz w:val="21"/>
          <w:szCs w:val="21"/>
        </w:rPr>
      </w:pPr>
      <w:r>
        <w:rPr>
          <w:rFonts w:hint="eastAsia" w:ascii="宋体" w:hAnsi="宋体"/>
          <w:color w:val="auto"/>
          <w:sz w:val="21"/>
          <w:szCs w:val="21"/>
        </w:rPr>
        <w:t>法定代表人：</w:t>
      </w:r>
      <w:r>
        <w:rPr>
          <w:rFonts w:hint="eastAsia" w:ascii="宋体" w:hAnsi="宋体"/>
          <w:color w:val="auto"/>
          <w:sz w:val="21"/>
          <w:szCs w:val="21"/>
          <w:u w:val="single"/>
        </w:rPr>
        <w:t xml:space="preserve">                             </w:t>
      </w:r>
      <w:r>
        <w:rPr>
          <w:rFonts w:hint="eastAsia" w:ascii="宋体" w:hAnsi="宋体"/>
          <w:color w:val="auto"/>
          <w:sz w:val="21"/>
          <w:szCs w:val="21"/>
        </w:rPr>
        <w:t>（签字）</w:t>
      </w:r>
      <w:r>
        <w:rPr>
          <w:rStyle w:val="49"/>
          <w:rFonts w:ascii="宋体" w:hAnsi="宋体"/>
          <w:color w:val="auto"/>
          <w:sz w:val="21"/>
          <w:szCs w:val="21"/>
        </w:rPr>
        <w:footnoteReference w:id="104"/>
      </w:r>
    </w:p>
    <w:p>
      <w:pPr>
        <w:pStyle w:val="13"/>
        <w:tabs>
          <w:tab w:val="left" w:pos="1000"/>
        </w:tabs>
        <w:spacing w:line="360" w:lineRule="auto"/>
        <w:ind w:firstLine="2940" w:firstLineChars="1400"/>
        <w:rPr>
          <w:rFonts w:ascii="宋体" w:hAnsi="宋体" w:eastAsia="宋体"/>
          <w:color w:val="auto"/>
          <w:szCs w:val="21"/>
        </w:rPr>
      </w:pPr>
      <w:r>
        <w:rPr>
          <w:rFonts w:hint="eastAsia" w:ascii="宋体" w:hAnsi="宋体" w:eastAsia="宋体"/>
          <w:color w:val="auto"/>
          <w:szCs w:val="21"/>
        </w:rPr>
        <w:t>承诺时间：</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附表4：</w:t>
      </w:r>
      <w:r>
        <w:rPr>
          <w:rFonts w:hint="eastAsia" w:ascii="宋体" w:hAnsi="宋体" w:eastAsia="宋体"/>
          <w:color w:val="auto"/>
          <w:szCs w:val="21"/>
        </w:rPr>
        <w:t>授权委托书（格式）</w:t>
      </w:r>
    </w:p>
    <w:p>
      <w:pPr>
        <w:jc w:val="center"/>
        <w:rPr>
          <w:rFonts w:ascii="黑体" w:hAnsi="黑体" w:eastAsia="黑体"/>
          <w:color w:val="auto"/>
          <w:sz w:val="32"/>
          <w:szCs w:val="32"/>
        </w:rPr>
      </w:pPr>
      <w:r>
        <w:rPr>
          <w:rFonts w:hint="eastAsia" w:ascii="黑体" w:hAnsi="黑体" w:eastAsia="黑体"/>
          <w:color w:val="auto"/>
          <w:sz w:val="32"/>
          <w:szCs w:val="32"/>
        </w:rPr>
        <w:t>授</w:t>
      </w:r>
      <w:r>
        <w:rPr>
          <w:rFonts w:hint="eastAsia" w:ascii="黑体" w:hAnsi="黑体" w:eastAsia="黑体" w:cs="宋体"/>
          <w:color w:val="auto"/>
          <w:sz w:val="32"/>
          <w:szCs w:val="32"/>
        </w:rPr>
        <w:t>权</w:t>
      </w:r>
      <w:r>
        <w:rPr>
          <w:rFonts w:hint="eastAsia" w:ascii="黑体" w:hAnsi="黑体" w:eastAsia="黑体"/>
          <w:color w:val="auto"/>
          <w:sz w:val="32"/>
          <w:szCs w:val="32"/>
        </w:rPr>
        <w:t>委托</w:t>
      </w:r>
      <w:r>
        <w:rPr>
          <w:rFonts w:hint="eastAsia" w:ascii="黑体" w:hAnsi="黑体" w:eastAsia="黑体" w:cs="宋体"/>
          <w:color w:val="auto"/>
          <w:sz w:val="32"/>
          <w:szCs w:val="32"/>
        </w:rPr>
        <w:t>书</w:t>
      </w:r>
    </w:p>
    <w:p>
      <w:pPr>
        <w:spacing w:line="360" w:lineRule="auto"/>
        <w:rPr>
          <w:rFonts w:ascii="宋体" w:hAnsi="宋体"/>
          <w:color w:val="auto"/>
          <w:sz w:val="21"/>
          <w:szCs w:val="21"/>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本授</w:t>
      </w:r>
      <w:r>
        <w:rPr>
          <w:rFonts w:hint="eastAsia" w:ascii="宋体" w:hAnsi="宋体" w:cs="宋体"/>
          <w:color w:val="auto"/>
          <w:sz w:val="21"/>
          <w:szCs w:val="21"/>
        </w:rPr>
        <w:t>权书</w:t>
      </w:r>
      <w:r>
        <w:rPr>
          <w:rFonts w:hint="eastAsia" w:ascii="宋体" w:hAnsi="宋体"/>
          <w:color w:val="auto"/>
          <w:sz w:val="21"/>
          <w:szCs w:val="21"/>
        </w:rPr>
        <w:t>宣告，在下面</w:t>
      </w:r>
      <w:r>
        <w:rPr>
          <w:rFonts w:hint="eastAsia" w:ascii="宋体" w:hAnsi="宋体" w:cs="宋体"/>
          <w:color w:val="auto"/>
          <w:sz w:val="21"/>
          <w:szCs w:val="21"/>
        </w:rPr>
        <w:t>签</w:t>
      </w:r>
      <w:r>
        <w:rPr>
          <w:rFonts w:hint="eastAsia" w:ascii="宋体" w:hAnsi="宋体"/>
          <w:color w:val="auto"/>
          <w:sz w:val="21"/>
          <w:szCs w:val="21"/>
        </w:rPr>
        <w:t>字的</w:t>
      </w:r>
      <w:r>
        <w:rPr>
          <w:rFonts w:hint="eastAsia" w:ascii="宋体" w:hAnsi="宋体"/>
          <w:color w:val="auto"/>
          <w:sz w:val="21"/>
          <w:szCs w:val="21"/>
          <w:u w:val="single"/>
        </w:rPr>
        <w:t xml:space="preserve">               </w:t>
      </w:r>
      <w:r>
        <w:rPr>
          <w:rFonts w:hint="eastAsia" w:ascii="宋体" w:hAnsi="宋体"/>
          <w:color w:val="auto"/>
          <w:sz w:val="21"/>
          <w:szCs w:val="21"/>
        </w:rPr>
        <w:t>（法定代表人姓名）以法定代表人身份代表本</w:t>
      </w:r>
      <w:r>
        <w:rPr>
          <w:rFonts w:hint="eastAsia" w:ascii="宋体" w:hAnsi="宋体" w:cs="宋体"/>
          <w:color w:val="auto"/>
          <w:sz w:val="21"/>
          <w:szCs w:val="21"/>
        </w:rPr>
        <w:t>单</w:t>
      </w:r>
      <w:r>
        <w:rPr>
          <w:rFonts w:hint="eastAsia" w:ascii="宋体" w:hAnsi="宋体"/>
          <w:color w:val="auto"/>
          <w:sz w:val="21"/>
          <w:szCs w:val="21"/>
        </w:rPr>
        <w:t>位授</w:t>
      </w:r>
      <w:r>
        <w:rPr>
          <w:rFonts w:hint="eastAsia" w:ascii="宋体" w:hAnsi="宋体" w:cs="宋体"/>
          <w:color w:val="auto"/>
          <w:sz w:val="21"/>
          <w:szCs w:val="21"/>
        </w:rPr>
        <w:t>权；</w:t>
      </w:r>
      <w:r>
        <w:rPr>
          <w:rFonts w:hint="eastAsia" w:ascii="宋体" w:hAnsi="宋体" w:cs="宋体"/>
          <w:color w:val="auto"/>
          <w:sz w:val="21"/>
          <w:szCs w:val="21"/>
          <w:u w:val="single"/>
        </w:rPr>
        <w:t xml:space="preserve">              </w:t>
      </w:r>
      <w:r>
        <w:rPr>
          <w:rFonts w:hint="eastAsia" w:ascii="宋体" w:hAnsi="宋体" w:cs="宋体"/>
          <w:color w:val="auto"/>
          <w:sz w:val="21"/>
          <w:szCs w:val="21"/>
        </w:rPr>
        <w:t>（授权委托人姓名），其身份证号码为</w:t>
      </w:r>
      <w:r>
        <w:rPr>
          <w:rFonts w:hint="eastAsia" w:ascii="宋体" w:hAnsi="宋体" w:cs="宋体"/>
          <w:color w:val="auto"/>
          <w:sz w:val="21"/>
          <w:szCs w:val="21"/>
          <w:u w:val="single"/>
        </w:rPr>
        <w:t xml:space="preserve">             </w:t>
      </w:r>
      <w:r>
        <w:rPr>
          <w:rFonts w:hint="eastAsia" w:ascii="宋体" w:hAnsi="宋体" w:cs="宋体"/>
          <w:color w:val="auto"/>
          <w:sz w:val="21"/>
          <w:szCs w:val="21"/>
        </w:rPr>
        <w:t>，作为</w:t>
      </w:r>
      <w:r>
        <w:rPr>
          <w:rFonts w:hint="eastAsia" w:ascii="宋体" w:hAnsi="宋体"/>
          <w:color w:val="auto"/>
          <w:sz w:val="21"/>
          <w:szCs w:val="21"/>
        </w:rPr>
        <w:t>本</w:t>
      </w:r>
      <w:r>
        <w:rPr>
          <w:rFonts w:hint="eastAsia" w:ascii="宋体" w:hAnsi="宋体" w:cs="宋体"/>
          <w:color w:val="auto"/>
          <w:sz w:val="21"/>
          <w:szCs w:val="21"/>
        </w:rPr>
        <w:t>单</w:t>
      </w:r>
      <w:r>
        <w:rPr>
          <w:rFonts w:hint="eastAsia" w:ascii="宋体" w:hAnsi="宋体"/>
          <w:color w:val="auto"/>
          <w:sz w:val="21"/>
          <w:szCs w:val="21"/>
        </w:rPr>
        <w:t>位的合法授</w:t>
      </w:r>
      <w:r>
        <w:rPr>
          <w:rFonts w:hint="eastAsia" w:ascii="宋体" w:hAnsi="宋体" w:cs="宋体"/>
          <w:color w:val="auto"/>
          <w:sz w:val="21"/>
          <w:szCs w:val="21"/>
        </w:rPr>
        <w:t>权</w:t>
      </w:r>
      <w:r>
        <w:rPr>
          <w:rFonts w:hint="eastAsia" w:ascii="宋体" w:hAnsi="宋体"/>
          <w:color w:val="auto"/>
          <w:sz w:val="21"/>
          <w:szCs w:val="21"/>
        </w:rPr>
        <w:t>代表，授</w:t>
      </w:r>
      <w:r>
        <w:rPr>
          <w:rFonts w:hint="eastAsia" w:ascii="宋体" w:hAnsi="宋体" w:cs="宋体"/>
          <w:color w:val="auto"/>
          <w:sz w:val="21"/>
          <w:szCs w:val="21"/>
        </w:rPr>
        <w:t>权</w:t>
      </w:r>
      <w:r>
        <w:rPr>
          <w:rFonts w:hint="eastAsia" w:ascii="宋体" w:hAnsi="宋体"/>
          <w:color w:val="auto"/>
          <w:sz w:val="21"/>
          <w:szCs w:val="21"/>
        </w:rPr>
        <w:t>其在编号为</w:t>
      </w:r>
      <w:r>
        <w:rPr>
          <w:rFonts w:hint="eastAsia" w:ascii="宋体" w:hAnsi="宋体"/>
          <w:color w:val="auto"/>
          <w:sz w:val="21"/>
          <w:szCs w:val="21"/>
          <w:u w:val="single"/>
        </w:rPr>
        <w:t xml:space="preserve">                </w:t>
      </w:r>
      <w:r>
        <w:rPr>
          <w:rFonts w:hint="eastAsia" w:ascii="宋体" w:hAnsi="宋体"/>
          <w:color w:val="auto"/>
          <w:sz w:val="21"/>
          <w:szCs w:val="21"/>
        </w:rPr>
        <w:t xml:space="preserve"> （招标</w:t>
      </w:r>
      <w:r>
        <w:rPr>
          <w:rFonts w:hint="eastAsia" w:ascii="宋体" w:hAnsi="宋体" w:cs="宋体"/>
          <w:color w:val="auto"/>
          <w:sz w:val="21"/>
          <w:szCs w:val="21"/>
        </w:rPr>
        <w:t>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项</w:t>
      </w:r>
      <w:r>
        <w:rPr>
          <w:rFonts w:hint="eastAsia" w:ascii="宋体" w:hAnsi="宋体"/>
          <w:color w:val="auto"/>
          <w:sz w:val="21"/>
          <w:szCs w:val="21"/>
        </w:rPr>
        <w:t>目名称）</w:t>
      </w:r>
      <w:r>
        <w:rPr>
          <w:rFonts w:hint="eastAsia" w:ascii="宋体" w:hAnsi="宋体" w:cs="宋体"/>
          <w:color w:val="auto"/>
          <w:sz w:val="21"/>
          <w:szCs w:val="21"/>
        </w:rPr>
        <w:t>设计（勘察）</w:t>
      </w:r>
      <w:r>
        <w:rPr>
          <w:rFonts w:hint="eastAsia" w:ascii="宋体" w:hAnsi="宋体"/>
          <w:color w:val="auto"/>
          <w:sz w:val="21"/>
          <w:szCs w:val="21"/>
        </w:rPr>
        <w:t>招投标活</w:t>
      </w:r>
      <w:r>
        <w:rPr>
          <w:rFonts w:hint="eastAsia" w:ascii="宋体" w:hAnsi="宋体" w:cs="宋体"/>
          <w:color w:val="auto"/>
          <w:sz w:val="21"/>
          <w:szCs w:val="21"/>
        </w:rPr>
        <w:t>动</w:t>
      </w:r>
      <w:r>
        <w:rPr>
          <w:rFonts w:hint="eastAsia" w:ascii="宋体" w:hAnsi="宋体"/>
          <w:color w:val="auto"/>
          <w:sz w:val="21"/>
          <w:szCs w:val="21"/>
        </w:rPr>
        <w:t>中，以本</w:t>
      </w:r>
      <w:r>
        <w:rPr>
          <w:rFonts w:hint="eastAsia" w:ascii="宋体" w:hAnsi="宋体" w:cs="宋体"/>
          <w:color w:val="auto"/>
          <w:sz w:val="21"/>
          <w:szCs w:val="21"/>
        </w:rPr>
        <w:t>单</w:t>
      </w:r>
      <w:r>
        <w:rPr>
          <w:rFonts w:hint="eastAsia" w:ascii="宋体" w:hAnsi="宋体"/>
          <w:color w:val="auto"/>
          <w:sz w:val="21"/>
          <w:szCs w:val="21"/>
        </w:rPr>
        <w:t>位的名</w:t>
      </w:r>
      <w:r>
        <w:rPr>
          <w:rFonts w:hint="eastAsia" w:ascii="宋体" w:hAnsi="宋体" w:cs="宋体"/>
          <w:color w:val="auto"/>
          <w:sz w:val="21"/>
          <w:szCs w:val="21"/>
        </w:rPr>
        <w:t>义</w:t>
      </w:r>
      <w:r>
        <w:rPr>
          <w:rFonts w:hint="eastAsia" w:ascii="宋体" w:hAnsi="宋体"/>
          <w:color w:val="auto"/>
          <w:sz w:val="21"/>
          <w:szCs w:val="21"/>
        </w:rPr>
        <w:t>，并代表本人与你</w:t>
      </w:r>
      <w:r>
        <w:rPr>
          <w:rFonts w:hint="eastAsia" w:ascii="宋体" w:hAnsi="宋体" w:cs="宋体"/>
          <w:color w:val="auto"/>
          <w:sz w:val="21"/>
          <w:szCs w:val="21"/>
        </w:rPr>
        <w:t>们进</w:t>
      </w:r>
      <w:r>
        <w:rPr>
          <w:rFonts w:hint="eastAsia" w:ascii="宋体" w:hAnsi="宋体"/>
          <w:color w:val="auto"/>
          <w:sz w:val="21"/>
          <w:szCs w:val="21"/>
        </w:rPr>
        <w:t>行磋商、</w:t>
      </w:r>
      <w:r>
        <w:rPr>
          <w:rFonts w:hint="eastAsia" w:ascii="宋体" w:hAnsi="宋体" w:cs="宋体"/>
          <w:color w:val="auto"/>
          <w:sz w:val="21"/>
          <w:szCs w:val="21"/>
        </w:rPr>
        <w:t>签</w:t>
      </w:r>
      <w:r>
        <w:rPr>
          <w:rFonts w:hint="eastAsia" w:ascii="宋体" w:hAnsi="宋体"/>
          <w:color w:val="auto"/>
          <w:sz w:val="21"/>
          <w:szCs w:val="21"/>
        </w:rPr>
        <w:t>署文件和</w:t>
      </w:r>
      <w:r>
        <w:rPr>
          <w:rFonts w:hint="eastAsia" w:ascii="宋体" w:hAnsi="宋体" w:cs="宋体"/>
          <w:color w:val="auto"/>
          <w:sz w:val="21"/>
          <w:szCs w:val="21"/>
        </w:rPr>
        <w:t>处</w:t>
      </w:r>
      <w:r>
        <w:rPr>
          <w:rFonts w:hint="eastAsia" w:ascii="宋体" w:hAnsi="宋体"/>
          <w:color w:val="auto"/>
          <w:sz w:val="21"/>
          <w:szCs w:val="21"/>
        </w:rPr>
        <w:t>理一切与此事有</w:t>
      </w:r>
      <w:r>
        <w:rPr>
          <w:rFonts w:hint="eastAsia" w:ascii="宋体" w:hAnsi="宋体" w:cs="宋体"/>
          <w:color w:val="auto"/>
          <w:sz w:val="21"/>
          <w:szCs w:val="21"/>
        </w:rPr>
        <w:t>关</w:t>
      </w:r>
      <w:r>
        <w:rPr>
          <w:rFonts w:hint="eastAsia" w:ascii="宋体" w:hAnsi="宋体"/>
          <w:color w:val="auto"/>
          <w:sz w:val="21"/>
          <w:szCs w:val="21"/>
        </w:rPr>
        <w:t>的事</w:t>
      </w:r>
      <w:r>
        <w:rPr>
          <w:rFonts w:hint="eastAsia" w:ascii="宋体" w:hAnsi="宋体" w:cs="宋体"/>
          <w:color w:val="auto"/>
          <w:sz w:val="21"/>
          <w:szCs w:val="21"/>
        </w:rPr>
        <w:t>务</w:t>
      </w: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代表的一切行</w:t>
      </w:r>
      <w:r>
        <w:rPr>
          <w:rFonts w:hint="eastAsia" w:ascii="宋体" w:hAnsi="宋体" w:cs="宋体"/>
          <w:color w:val="auto"/>
          <w:sz w:val="21"/>
          <w:szCs w:val="21"/>
        </w:rPr>
        <w:t>为</w:t>
      </w:r>
      <w:r>
        <w:rPr>
          <w:rFonts w:hint="eastAsia" w:ascii="宋体" w:hAnsi="宋体"/>
          <w:color w:val="auto"/>
          <w:sz w:val="21"/>
          <w:szCs w:val="21"/>
        </w:rPr>
        <w:t>均代表本</w:t>
      </w:r>
      <w:r>
        <w:rPr>
          <w:rFonts w:hint="eastAsia" w:ascii="宋体" w:hAnsi="宋体" w:cs="宋体"/>
          <w:color w:val="auto"/>
          <w:sz w:val="21"/>
          <w:szCs w:val="21"/>
        </w:rPr>
        <w:t>单</w:t>
      </w:r>
      <w:r>
        <w:rPr>
          <w:rFonts w:hint="eastAsia" w:ascii="宋体" w:hAnsi="宋体"/>
          <w:color w:val="auto"/>
          <w:sz w:val="21"/>
          <w:szCs w:val="21"/>
        </w:rPr>
        <w:t>位，与本人的行</w:t>
      </w:r>
      <w:r>
        <w:rPr>
          <w:rFonts w:hint="eastAsia" w:ascii="宋体" w:hAnsi="宋体" w:cs="宋体"/>
          <w:color w:val="auto"/>
          <w:sz w:val="21"/>
          <w:szCs w:val="21"/>
        </w:rPr>
        <w:t>为</w:t>
      </w:r>
      <w:r>
        <w:rPr>
          <w:rFonts w:hint="eastAsia" w:ascii="宋体" w:hAnsi="宋体"/>
          <w:color w:val="auto"/>
          <w:sz w:val="21"/>
          <w:szCs w:val="21"/>
        </w:rPr>
        <w:t>具有同等法律效力。本</w:t>
      </w:r>
      <w:r>
        <w:rPr>
          <w:rFonts w:hint="eastAsia" w:ascii="宋体" w:hAnsi="宋体" w:cs="宋体"/>
          <w:color w:val="auto"/>
          <w:sz w:val="21"/>
          <w:szCs w:val="21"/>
        </w:rPr>
        <w:t>单</w:t>
      </w:r>
      <w:r>
        <w:rPr>
          <w:rFonts w:hint="eastAsia" w:ascii="宋体" w:hAnsi="宋体"/>
          <w:color w:val="auto"/>
          <w:sz w:val="21"/>
          <w:szCs w:val="21"/>
        </w:rPr>
        <w:t>位将承担授</w:t>
      </w:r>
      <w:r>
        <w:rPr>
          <w:rFonts w:hint="eastAsia" w:ascii="宋体" w:hAnsi="宋体" w:cs="宋体"/>
          <w:color w:val="auto"/>
          <w:sz w:val="21"/>
          <w:szCs w:val="21"/>
        </w:rPr>
        <w:t>权</w:t>
      </w:r>
      <w:r>
        <w:rPr>
          <w:rFonts w:hint="eastAsia" w:ascii="宋体" w:hAnsi="宋体"/>
          <w:color w:val="auto"/>
          <w:sz w:val="21"/>
          <w:szCs w:val="21"/>
        </w:rPr>
        <w:t>代表行</w:t>
      </w:r>
      <w:r>
        <w:rPr>
          <w:rFonts w:hint="eastAsia" w:ascii="宋体" w:hAnsi="宋体" w:cs="宋体"/>
          <w:color w:val="auto"/>
          <w:sz w:val="21"/>
          <w:szCs w:val="21"/>
        </w:rPr>
        <w:t>为</w:t>
      </w:r>
      <w:r>
        <w:rPr>
          <w:rFonts w:hint="eastAsia" w:ascii="宋体" w:hAnsi="宋体"/>
          <w:color w:val="auto"/>
          <w:sz w:val="21"/>
          <w:szCs w:val="21"/>
        </w:rPr>
        <w:t>的全部法律</w:t>
      </w:r>
      <w:r>
        <w:rPr>
          <w:rFonts w:hint="eastAsia" w:ascii="宋体" w:hAnsi="宋体" w:cs="宋体"/>
          <w:color w:val="auto"/>
          <w:sz w:val="21"/>
          <w:szCs w:val="21"/>
        </w:rPr>
        <w:t>责</w:t>
      </w:r>
      <w:r>
        <w:rPr>
          <w:rFonts w:hint="eastAsia" w:ascii="宋体" w:hAnsi="宋体"/>
          <w:color w:val="auto"/>
          <w:sz w:val="21"/>
          <w:szCs w:val="21"/>
        </w:rPr>
        <w:t>任和后果。</w:t>
      </w:r>
    </w:p>
    <w:p>
      <w:pPr>
        <w:spacing w:line="360" w:lineRule="auto"/>
        <w:rPr>
          <w:rFonts w:ascii="宋体" w:hAnsi="宋体"/>
          <w:color w:val="auto"/>
          <w:sz w:val="21"/>
          <w:szCs w:val="21"/>
        </w:rPr>
      </w:pPr>
      <w:r>
        <w:rPr>
          <w:rFonts w:hint="eastAsia" w:ascii="宋体" w:hAnsi="宋体"/>
          <w:color w:val="auto"/>
          <w:sz w:val="21"/>
          <w:szCs w:val="21"/>
        </w:rPr>
        <w:t xml:space="preserve">    本授权委托书期限自</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日起至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日止。</w:t>
      </w:r>
    </w:p>
    <w:p>
      <w:pPr>
        <w:spacing w:line="360" w:lineRule="auto"/>
        <w:rPr>
          <w:rFonts w:ascii="宋体" w:hAnsi="宋体"/>
          <w:color w:val="auto"/>
          <w:sz w:val="21"/>
          <w:szCs w:val="21"/>
        </w:rPr>
      </w:pPr>
      <w:r>
        <w:rPr>
          <w:rFonts w:hint="eastAsia" w:ascii="宋体" w:hAnsi="宋体"/>
          <w:color w:val="auto"/>
          <w:sz w:val="21"/>
          <w:szCs w:val="21"/>
        </w:rPr>
        <w:t xml:space="preserve">    授</w:t>
      </w:r>
      <w:r>
        <w:rPr>
          <w:rFonts w:hint="eastAsia" w:ascii="宋体" w:hAnsi="宋体" w:cs="宋体"/>
          <w:color w:val="auto"/>
          <w:sz w:val="21"/>
          <w:szCs w:val="21"/>
        </w:rPr>
        <w:t>权</w:t>
      </w:r>
      <w:r>
        <w:rPr>
          <w:rFonts w:hint="eastAsia" w:ascii="宋体" w:hAnsi="宋体"/>
          <w:color w:val="auto"/>
          <w:sz w:val="21"/>
          <w:szCs w:val="21"/>
        </w:rPr>
        <w:t>代表无</w:t>
      </w:r>
      <w:r>
        <w:rPr>
          <w:rFonts w:hint="eastAsia" w:ascii="宋体" w:hAnsi="宋体" w:cs="宋体"/>
          <w:color w:val="auto"/>
          <w:sz w:val="21"/>
          <w:szCs w:val="21"/>
        </w:rPr>
        <w:t>权转让</w:t>
      </w:r>
      <w:r>
        <w:rPr>
          <w:rFonts w:hint="eastAsia" w:ascii="宋体" w:hAnsi="宋体"/>
          <w:color w:val="auto"/>
          <w:sz w:val="21"/>
          <w:szCs w:val="21"/>
        </w:rPr>
        <w:t>委托</w:t>
      </w:r>
      <w:r>
        <w:rPr>
          <w:rFonts w:hint="eastAsia" w:ascii="宋体" w:hAnsi="宋体" w:cs="宋体"/>
          <w:color w:val="auto"/>
          <w:sz w:val="21"/>
          <w:szCs w:val="21"/>
        </w:rPr>
        <w:t>权</w:t>
      </w:r>
      <w:r>
        <w:rPr>
          <w:rFonts w:hint="eastAsia" w:ascii="宋体" w:hAnsi="宋体"/>
          <w:color w:val="auto"/>
          <w:sz w:val="21"/>
          <w:szCs w:val="21"/>
        </w:rPr>
        <w:t>，特此委托。</w:t>
      </w:r>
    </w:p>
    <w:p>
      <w:pPr>
        <w:pStyle w:val="13"/>
        <w:spacing w:line="540" w:lineRule="exact"/>
        <w:ind w:firstLine="315" w:firstLineChars="150"/>
        <w:rPr>
          <w:rFonts w:ascii="宋体" w:hAnsi="宋体" w:eastAsia="宋体"/>
          <w:color w:val="auto"/>
          <w:szCs w:val="21"/>
        </w:rPr>
      </w:pPr>
      <w:r>
        <w:rPr>
          <w:rFonts w:hint="eastAsia" w:ascii="宋体" w:hAnsi="宋体" w:eastAsia="宋体"/>
          <w:color w:val="auto"/>
          <w:szCs w:val="21"/>
        </w:rPr>
        <w:t>附：1.授权委托人身份证扫描件</w:t>
      </w:r>
    </w:p>
    <w:p>
      <w:pPr>
        <w:pStyle w:val="13"/>
        <w:spacing w:line="540" w:lineRule="exact"/>
        <w:ind w:firstLine="735" w:firstLineChars="350"/>
        <w:rPr>
          <w:rFonts w:ascii="宋体" w:hAnsi="宋体" w:eastAsia="宋体"/>
          <w:color w:val="auto"/>
          <w:szCs w:val="21"/>
        </w:rPr>
      </w:pPr>
      <w:r>
        <w:rPr>
          <w:rFonts w:hint="eastAsia" w:ascii="宋体" w:hAnsi="宋体" w:eastAsia="宋体"/>
          <w:color w:val="auto"/>
          <w:szCs w:val="21"/>
        </w:rPr>
        <w:t>2.授权委托人系投标人本单位正式在岗职工</w:t>
      </w:r>
      <w:r>
        <w:rPr>
          <w:rStyle w:val="49"/>
          <w:rFonts w:ascii="宋体" w:hAnsi="宋体" w:eastAsia="宋体"/>
          <w:color w:val="auto"/>
          <w:szCs w:val="21"/>
        </w:rPr>
        <w:footnoteReference w:id="105"/>
      </w:r>
      <w:r>
        <w:rPr>
          <w:rFonts w:hint="eastAsia" w:ascii="宋体" w:hAnsi="宋体" w:eastAsia="宋体"/>
          <w:color w:val="auto"/>
          <w:szCs w:val="21"/>
        </w:rPr>
        <w:t>（以住房城乡建设行政主管部门核发的有效执业资格证书证明或社保管理部门出具的社保缴费证明所署单位为准）的证明材料扫描件。</w:t>
      </w: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ind w:firstLine="3685" w:firstLineChars="1755"/>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r>
        <w:rPr>
          <w:rStyle w:val="49"/>
          <w:rFonts w:ascii="宋体" w:hAnsi="宋体"/>
          <w:color w:val="auto"/>
          <w:sz w:val="21"/>
          <w:szCs w:val="21"/>
        </w:rPr>
        <w:footnoteReference w:id="106"/>
      </w:r>
    </w:p>
    <w:p>
      <w:pPr>
        <w:spacing w:line="360" w:lineRule="auto"/>
        <w:ind w:firstLine="3685" w:firstLineChars="1755"/>
        <w:rPr>
          <w:rFonts w:ascii="宋体" w:hAnsi="宋体"/>
          <w:color w:val="auto"/>
          <w:sz w:val="21"/>
          <w:szCs w:val="21"/>
          <w:u w:val="single"/>
        </w:rPr>
      </w:pPr>
      <w:r>
        <w:rPr>
          <w:rFonts w:hint="eastAsia" w:ascii="宋体" w:hAnsi="宋体"/>
          <w:color w:val="auto"/>
          <w:sz w:val="21"/>
          <w:szCs w:val="21"/>
        </w:rPr>
        <w:t>法定代表人：</w:t>
      </w:r>
      <w:r>
        <w:rPr>
          <w:rFonts w:hint="eastAsia" w:ascii="宋体" w:hAnsi="宋体"/>
          <w:color w:val="auto"/>
          <w:sz w:val="21"/>
          <w:szCs w:val="21"/>
          <w:u w:val="single"/>
        </w:rPr>
        <w:t xml:space="preserve">                   </w:t>
      </w:r>
      <w:r>
        <w:rPr>
          <w:rFonts w:hint="eastAsia" w:ascii="宋体" w:hAnsi="宋体"/>
          <w:color w:val="auto"/>
          <w:sz w:val="21"/>
          <w:szCs w:val="21"/>
        </w:rPr>
        <w:t>（签字或盖章）</w:t>
      </w:r>
      <w:r>
        <w:rPr>
          <w:rStyle w:val="49"/>
          <w:rFonts w:ascii="宋体" w:hAnsi="宋体"/>
          <w:color w:val="auto"/>
          <w:sz w:val="21"/>
          <w:szCs w:val="21"/>
        </w:rPr>
        <w:footnoteReference w:id="107"/>
      </w:r>
    </w:p>
    <w:p>
      <w:pPr>
        <w:spacing w:line="360" w:lineRule="auto"/>
        <w:ind w:firstLine="3685" w:firstLineChars="1755"/>
        <w:rPr>
          <w:rFonts w:ascii="宋体" w:hAnsi="宋体"/>
          <w:color w:val="auto"/>
          <w:sz w:val="21"/>
          <w:szCs w:val="21"/>
          <w:u w:val="single"/>
        </w:rPr>
      </w:pP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委托人：</w:t>
      </w:r>
      <w:r>
        <w:rPr>
          <w:rFonts w:hint="eastAsia" w:ascii="宋体" w:hAnsi="宋体"/>
          <w:color w:val="auto"/>
          <w:sz w:val="21"/>
          <w:szCs w:val="21"/>
          <w:u w:val="single"/>
        </w:rPr>
        <w:t xml:space="preserve">                   </w:t>
      </w:r>
      <w:r>
        <w:rPr>
          <w:rFonts w:hint="eastAsia" w:ascii="宋体" w:hAnsi="宋体"/>
          <w:color w:val="auto"/>
          <w:sz w:val="21"/>
          <w:szCs w:val="21"/>
        </w:rPr>
        <w:t>（签字或盖章）</w:t>
      </w:r>
      <w:r>
        <w:rPr>
          <w:rStyle w:val="49"/>
          <w:rFonts w:ascii="宋体" w:hAnsi="宋体"/>
          <w:color w:val="auto"/>
          <w:sz w:val="21"/>
          <w:szCs w:val="21"/>
        </w:rPr>
        <w:footnoteReference w:id="108"/>
      </w:r>
    </w:p>
    <w:p>
      <w:pPr>
        <w:spacing w:line="360" w:lineRule="auto"/>
        <w:ind w:firstLine="3685" w:firstLineChars="1755"/>
        <w:rPr>
          <w:rFonts w:ascii="宋体" w:hAnsi="宋体"/>
          <w:color w:val="auto"/>
          <w:sz w:val="21"/>
          <w:szCs w:val="21"/>
        </w:rPr>
      </w:pPr>
      <w:r>
        <w:rPr>
          <w:rFonts w:hint="eastAsia" w:ascii="宋体" w:hAnsi="宋体"/>
          <w:color w:val="auto"/>
          <w:sz w:val="21"/>
          <w:szCs w:val="21"/>
        </w:rPr>
        <w:t xml:space="preserve">日期： </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rPr>
          <w:rFonts w:ascii="宋体" w:hAnsi="宋体"/>
          <w:color w:val="auto"/>
          <w:sz w:val="21"/>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附表5：</w:t>
      </w:r>
      <w:r>
        <w:rPr>
          <w:rFonts w:hint="eastAsia" w:ascii="宋体" w:hAnsi="宋体" w:eastAsia="宋体"/>
          <w:color w:val="auto"/>
          <w:szCs w:val="21"/>
        </w:rPr>
        <w:t>拟担任本项目设计（勘察）人员汇总表（格式）</w:t>
      </w:r>
    </w:p>
    <w:p>
      <w:pPr>
        <w:tabs>
          <w:tab w:val="left" w:pos="0"/>
          <w:tab w:val="left" w:pos="567"/>
          <w:tab w:val="left" w:pos="993"/>
          <w:tab w:val="left" w:pos="1134"/>
        </w:tabs>
        <w:snapToGrid w:val="0"/>
        <w:spacing w:line="300" w:lineRule="auto"/>
        <w:jc w:val="center"/>
        <w:rPr>
          <w:rFonts w:ascii="黑体" w:hAnsi="黑体" w:eastAsia="黑体"/>
          <w:color w:val="auto"/>
          <w:kern w:val="2"/>
          <w:sz w:val="32"/>
          <w:szCs w:val="32"/>
        </w:rPr>
      </w:pPr>
      <w:r>
        <w:rPr>
          <w:rFonts w:hint="eastAsia" w:ascii="黑体" w:hAnsi="黑体" w:eastAsia="黑体"/>
          <w:color w:val="auto"/>
          <w:kern w:val="2"/>
          <w:sz w:val="32"/>
          <w:szCs w:val="32"/>
        </w:rPr>
        <w:t>拟担任本项目设计（勘察）人员汇总表</w:t>
      </w:r>
      <w:r>
        <w:rPr>
          <w:rStyle w:val="49"/>
          <w:rFonts w:ascii="黑体" w:hAnsi="黑体" w:eastAsia="黑体"/>
          <w:color w:val="auto"/>
          <w:kern w:val="2"/>
          <w:sz w:val="32"/>
          <w:szCs w:val="32"/>
        </w:rPr>
        <w:footnoteReference w:id="109"/>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2335"/>
        <w:gridCol w:w="851"/>
        <w:gridCol w:w="992"/>
        <w:gridCol w:w="722"/>
        <w:gridCol w:w="1830"/>
        <w:gridCol w:w="113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835" w:type="dxa"/>
            <w:gridSpan w:val="2"/>
            <w:tcBorders>
              <w:top w:val="single" w:color="auto" w:sz="8" w:space="0"/>
              <w:left w:val="single" w:color="auto" w:sz="8"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岗位名称</w:t>
            </w:r>
          </w:p>
        </w:tc>
        <w:tc>
          <w:tcPr>
            <w:tcW w:w="851" w:type="dxa"/>
            <w:tcBorders>
              <w:top w:val="single" w:color="auto" w:sz="8"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姓名</w:t>
            </w:r>
          </w:p>
        </w:tc>
        <w:tc>
          <w:tcPr>
            <w:tcW w:w="992" w:type="dxa"/>
            <w:tcBorders>
              <w:top w:val="single" w:color="auto" w:sz="8"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执业资格/职称</w:t>
            </w:r>
          </w:p>
        </w:tc>
        <w:tc>
          <w:tcPr>
            <w:tcW w:w="722" w:type="dxa"/>
            <w:tcBorders>
              <w:top w:val="single" w:color="auto" w:sz="8" w:space="0"/>
              <w:right w:val="single" w:color="auto" w:sz="8" w:space="0"/>
            </w:tcBorders>
            <w:vAlign w:val="center"/>
          </w:tcPr>
          <w:p>
            <w:pPr>
              <w:spacing w:line="240" w:lineRule="auto"/>
              <w:jc w:val="center"/>
              <w:rPr>
                <w:rFonts w:ascii="宋体" w:hAnsi="宋体"/>
                <w:color w:val="auto"/>
                <w:kern w:val="2"/>
                <w:sz w:val="21"/>
                <w:szCs w:val="21"/>
              </w:rPr>
            </w:pPr>
            <w:r>
              <w:rPr>
                <w:rFonts w:hint="eastAsia" w:ascii="宋体" w:hAnsi="宋体"/>
                <w:color w:val="auto"/>
                <w:kern w:val="2"/>
                <w:sz w:val="21"/>
                <w:szCs w:val="21"/>
              </w:rPr>
              <w:t>现任</w:t>
            </w:r>
          </w:p>
          <w:p>
            <w:pPr>
              <w:spacing w:line="240" w:lineRule="auto"/>
              <w:jc w:val="center"/>
              <w:rPr>
                <w:rFonts w:ascii="宋体" w:hAnsi="宋体"/>
                <w:color w:val="auto"/>
                <w:kern w:val="2"/>
                <w:sz w:val="21"/>
                <w:szCs w:val="21"/>
              </w:rPr>
            </w:pPr>
            <w:r>
              <w:rPr>
                <w:rFonts w:hint="eastAsia" w:ascii="宋体" w:hAnsi="宋体"/>
                <w:color w:val="auto"/>
                <w:kern w:val="2"/>
                <w:sz w:val="21"/>
                <w:szCs w:val="21"/>
              </w:rPr>
              <w:t>职务</w:t>
            </w:r>
          </w:p>
        </w:tc>
        <w:tc>
          <w:tcPr>
            <w:tcW w:w="1830" w:type="dxa"/>
            <w:tcBorders>
              <w:top w:val="single" w:color="auto" w:sz="8" w:space="0"/>
              <w:right w:val="single" w:color="auto" w:sz="8" w:space="0"/>
            </w:tcBorders>
            <w:vAlign w:val="center"/>
          </w:tcPr>
          <w:p>
            <w:pPr>
              <w:spacing w:line="240" w:lineRule="auto"/>
              <w:jc w:val="center"/>
              <w:rPr>
                <w:rFonts w:ascii="宋体" w:hAnsi="宋体"/>
                <w:color w:val="auto"/>
                <w:kern w:val="2"/>
                <w:sz w:val="21"/>
                <w:szCs w:val="21"/>
              </w:rPr>
            </w:pPr>
            <w:r>
              <w:rPr>
                <w:rFonts w:hint="eastAsia" w:ascii="宋体" w:hAnsi="宋体"/>
                <w:color w:val="auto"/>
                <w:kern w:val="2"/>
                <w:sz w:val="21"/>
                <w:szCs w:val="21"/>
              </w:rPr>
              <w:t>从事设计年限、经验和在该项目中担任的职务</w:t>
            </w:r>
          </w:p>
        </w:tc>
        <w:tc>
          <w:tcPr>
            <w:tcW w:w="1134" w:type="dxa"/>
            <w:tcBorders>
              <w:top w:val="single" w:color="auto" w:sz="8" w:space="0"/>
              <w:right w:val="single" w:color="auto" w:sz="8" w:space="0"/>
            </w:tcBorders>
            <w:vAlign w:val="center"/>
          </w:tcPr>
          <w:p>
            <w:pPr>
              <w:spacing w:line="240" w:lineRule="auto"/>
              <w:jc w:val="center"/>
              <w:rPr>
                <w:rFonts w:ascii="宋体" w:hAnsi="宋体"/>
                <w:color w:val="auto"/>
                <w:kern w:val="2"/>
                <w:sz w:val="21"/>
                <w:szCs w:val="21"/>
              </w:rPr>
            </w:pPr>
            <w:r>
              <w:rPr>
                <w:rFonts w:hint="eastAsia" w:ascii="宋体" w:hAnsi="宋体"/>
                <w:color w:val="auto"/>
                <w:kern w:val="2"/>
                <w:sz w:val="21"/>
                <w:szCs w:val="21"/>
              </w:rPr>
              <w:t>是否驻施工现场</w:t>
            </w:r>
          </w:p>
        </w:tc>
        <w:tc>
          <w:tcPr>
            <w:tcW w:w="996" w:type="dxa"/>
            <w:tcBorders>
              <w:top w:val="single" w:color="auto" w:sz="8" w:space="0"/>
              <w:right w:val="single" w:color="auto" w:sz="8" w:space="0"/>
            </w:tcBorders>
            <w:vAlign w:val="center"/>
          </w:tcPr>
          <w:p>
            <w:pPr>
              <w:spacing w:line="240" w:lineRule="auto"/>
              <w:jc w:val="center"/>
              <w:rPr>
                <w:rFonts w:ascii="宋体" w:hAnsi="宋体"/>
                <w:color w:val="auto"/>
                <w:kern w:val="2"/>
                <w:sz w:val="21"/>
                <w:szCs w:val="21"/>
              </w:rPr>
            </w:pPr>
            <w:r>
              <w:rPr>
                <w:rFonts w:hint="eastAsia" w:ascii="宋体" w:hAnsi="宋体"/>
                <w:color w:val="auto"/>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0" w:type="dxa"/>
            <w:vMerge w:val="restart"/>
            <w:tcBorders>
              <w:left w:val="single" w:color="auto" w:sz="8" w:space="0"/>
              <w:righ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总部</w:t>
            </w:r>
          </w:p>
        </w:tc>
        <w:tc>
          <w:tcPr>
            <w:tcW w:w="2335" w:type="dxa"/>
            <w:tcBorders>
              <w:lef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项目主管</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技术主管</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 w:type="dxa"/>
            <w:vMerge w:val="restart"/>
            <w:tcBorders>
              <w:left w:val="single" w:color="auto" w:sz="8" w:space="0"/>
              <w:righ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项目主要设计人员</w:t>
            </w:r>
          </w:p>
        </w:tc>
        <w:tc>
          <w:tcPr>
            <w:tcW w:w="2335" w:type="dxa"/>
            <w:tcBorders>
              <w:left w:val="single" w:color="auto" w:sz="4" w:space="0"/>
            </w:tcBorders>
            <w:vAlign w:val="center"/>
          </w:tcPr>
          <w:p>
            <w:pPr>
              <w:pStyle w:val="13"/>
              <w:spacing w:line="240" w:lineRule="auto"/>
              <w:ind w:firstLine="0"/>
              <w:rPr>
                <w:rFonts w:ascii="宋体" w:hAnsi="宋体" w:eastAsia="宋体"/>
                <w:color w:val="auto"/>
                <w:szCs w:val="21"/>
              </w:rPr>
            </w:pPr>
            <w:r>
              <w:rPr>
                <w:rFonts w:hint="eastAsia" w:ascii="宋体" w:hAnsi="宋体" w:eastAsia="宋体"/>
                <w:color w:val="auto"/>
                <w:szCs w:val="21"/>
              </w:rPr>
              <w:t>设计项目负责人（注册建筑师）（必须填写）</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r>
              <w:rPr>
                <w:rFonts w:hint="eastAsia" w:ascii="宋体" w:hAnsi="宋体" w:eastAsia="宋体"/>
                <w:color w:val="auto"/>
                <w:szCs w:val="21"/>
              </w:rPr>
              <w:t>专业负责人（必须填写）</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r>
              <w:rPr>
                <w:rFonts w:hint="eastAsia" w:ascii="宋体" w:hAnsi="宋体" w:eastAsia="宋体"/>
                <w:color w:val="auto"/>
                <w:szCs w:val="21"/>
              </w:rPr>
              <w:t>相应设计人员</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r>
              <w:rPr>
                <w:rFonts w:hint="eastAsia" w:ascii="宋体" w:hAnsi="宋体" w:eastAsia="宋体"/>
                <w:color w:val="auto"/>
                <w:szCs w:val="21"/>
              </w:rPr>
              <w:t>……</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tcMar>
              <w:left w:w="28" w:type="dxa"/>
              <w:right w:w="28" w:type="dxa"/>
            </w:tcMar>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240" w:lineRule="auto"/>
              <w:ind w:firstLine="0"/>
              <w:rPr>
                <w:rFonts w:ascii="宋体" w:hAnsi="宋体" w:eastAsia="宋体"/>
                <w:color w:val="auto"/>
                <w:szCs w:val="21"/>
              </w:rPr>
            </w:pPr>
            <w:r>
              <w:rPr>
                <w:rFonts w:hint="eastAsia" w:ascii="宋体" w:hAnsi="宋体" w:eastAsia="宋体"/>
                <w:color w:val="auto"/>
                <w:szCs w:val="21"/>
              </w:rPr>
              <w:t>勘察负责人（招标内容包含勘察的必须填写）</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240" w:lineRule="auto"/>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240" w:lineRule="auto"/>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240" w:lineRule="auto"/>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bl>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附表6：</w:t>
      </w:r>
      <w:r>
        <w:rPr>
          <w:rFonts w:hint="eastAsia" w:ascii="宋体" w:hAnsi="宋体" w:eastAsia="宋体"/>
          <w:color w:val="auto"/>
          <w:szCs w:val="21"/>
        </w:rPr>
        <w:t>拟担任主要设计（勘察）人员简历表和注册执业资格（职称）证书（格式）</w:t>
      </w:r>
    </w:p>
    <w:p>
      <w:pPr>
        <w:tabs>
          <w:tab w:val="left" w:pos="0"/>
          <w:tab w:val="left" w:pos="567"/>
          <w:tab w:val="left" w:pos="993"/>
          <w:tab w:val="left" w:pos="1134"/>
        </w:tabs>
        <w:snapToGrid w:val="0"/>
        <w:spacing w:line="300" w:lineRule="auto"/>
        <w:jc w:val="center"/>
        <w:rPr>
          <w:rFonts w:ascii="黑体" w:hAnsi="黑体" w:eastAsia="黑体"/>
          <w:color w:val="auto"/>
          <w:kern w:val="2"/>
          <w:sz w:val="32"/>
          <w:szCs w:val="32"/>
        </w:rPr>
      </w:pPr>
      <w:r>
        <w:rPr>
          <w:rFonts w:hint="eastAsia" w:ascii="黑体" w:hAnsi="黑体" w:eastAsia="黑体"/>
          <w:color w:val="auto"/>
          <w:kern w:val="2"/>
          <w:sz w:val="32"/>
          <w:szCs w:val="32"/>
        </w:rPr>
        <w:t>拟担任主要设计（勘察）人员简历表</w:t>
      </w:r>
      <w:r>
        <w:rPr>
          <w:rStyle w:val="49"/>
          <w:rFonts w:ascii="黑体" w:hAnsi="黑体" w:eastAsia="黑体"/>
          <w:color w:val="auto"/>
          <w:kern w:val="2"/>
          <w:sz w:val="32"/>
          <w:szCs w:val="32"/>
        </w:rPr>
        <w:footnoteReference w:id="110"/>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67"/>
        <w:gridCol w:w="1052"/>
        <w:gridCol w:w="1022"/>
        <w:gridCol w:w="720"/>
        <w:gridCol w:w="54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姓  名</w:t>
            </w:r>
          </w:p>
        </w:tc>
        <w:tc>
          <w:tcPr>
            <w:tcW w:w="1167" w:type="dxa"/>
            <w:vAlign w:val="center"/>
          </w:tcPr>
          <w:p>
            <w:pPr>
              <w:jc w:val="center"/>
              <w:rPr>
                <w:rFonts w:ascii="宋体" w:hAnsi="宋体"/>
                <w:color w:val="auto"/>
                <w:sz w:val="21"/>
                <w:szCs w:val="21"/>
              </w:rPr>
            </w:pPr>
          </w:p>
        </w:tc>
        <w:tc>
          <w:tcPr>
            <w:tcW w:w="1052" w:type="dxa"/>
            <w:vAlign w:val="center"/>
          </w:tcPr>
          <w:p>
            <w:pPr>
              <w:jc w:val="center"/>
              <w:rPr>
                <w:rFonts w:ascii="宋体" w:hAnsi="宋体"/>
                <w:color w:val="auto"/>
                <w:sz w:val="21"/>
                <w:szCs w:val="21"/>
              </w:rPr>
            </w:pPr>
            <w:r>
              <w:rPr>
                <w:rFonts w:hint="eastAsia" w:ascii="宋体" w:hAnsi="宋体"/>
                <w:color w:val="auto"/>
                <w:sz w:val="21"/>
                <w:szCs w:val="21"/>
              </w:rPr>
              <w:t>性别</w:t>
            </w:r>
          </w:p>
        </w:tc>
        <w:tc>
          <w:tcPr>
            <w:tcW w:w="1022" w:type="dxa"/>
            <w:vAlign w:val="center"/>
          </w:tcPr>
          <w:p>
            <w:pPr>
              <w:jc w:val="center"/>
              <w:rPr>
                <w:rFonts w:ascii="宋体" w:hAnsi="宋体"/>
                <w:color w:val="auto"/>
                <w:sz w:val="21"/>
                <w:szCs w:val="21"/>
              </w:rPr>
            </w:pPr>
          </w:p>
        </w:tc>
        <w:tc>
          <w:tcPr>
            <w:tcW w:w="1260" w:type="dxa"/>
            <w:gridSpan w:val="2"/>
            <w:vAlign w:val="center"/>
          </w:tcPr>
          <w:p>
            <w:pPr>
              <w:jc w:val="center"/>
              <w:rPr>
                <w:rFonts w:ascii="宋体" w:hAnsi="宋体"/>
                <w:color w:val="auto"/>
                <w:sz w:val="21"/>
                <w:szCs w:val="21"/>
              </w:rPr>
            </w:pPr>
            <w:r>
              <w:rPr>
                <w:rFonts w:hint="eastAsia" w:ascii="宋体" w:hAnsi="宋体"/>
                <w:color w:val="auto"/>
                <w:sz w:val="21"/>
                <w:szCs w:val="21"/>
              </w:rPr>
              <w:t>出生日期</w:t>
            </w:r>
          </w:p>
        </w:tc>
        <w:tc>
          <w:tcPr>
            <w:tcW w:w="2269" w:type="dxa"/>
            <w:vAlign w:val="center"/>
          </w:tcPr>
          <w:p>
            <w:pPr>
              <w:jc w:val="center"/>
              <w:rPr>
                <w:rFonts w:ascii="宋体" w:hAnsi="宋体"/>
                <w:color w:val="auto"/>
                <w:sz w:val="21"/>
                <w:szCs w:val="21"/>
              </w:rPr>
            </w:pPr>
            <w:r>
              <w:rPr>
                <w:rFonts w:hint="eastAsia" w:ascii="宋体" w:hAnsi="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毕业院校专业</w:t>
            </w:r>
          </w:p>
        </w:tc>
        <w:tc>
          <w:tcPr>
            <w:tcW w:w="3241" w:type="dxa"/>
            <w:gridSpan w:val="3"/>
            <w:vAlign w:val="center"/>
          </w:tcPr>
          <w:p>
            <w:pPr>
              <w:jc w:val="center"/>
              <w:rPr>
                <w:rFonts w:ascii="宋体" w:hAnsi="宋体"/>
                <w:color w:val="auto"/>
                <w:sz w:val="21"/>
                <w:szCs w:val="21"/>
              </w:rPr>
            </w:pPr>
          </w:p>
        </w:tc>
        <w:tc>
          <w:tcPr>
            <w:tcW w:w="1260" w:type="dxa"/>
            <w:gridSpan w:val="2"/>
            <w:vAlign w:val="center"/>
          </w:tcPr>
          <w:p>
            <w:pPr>
              <w:jc w:val="center"/>
              <w:rPr>
                <w:rFonts w:ascii="宋体" w:hAnsi="宋体"/>
                <w:color w:val="auto"/>
                <w:sz w:val="21"/>
                <w:szCs w:val="21"/>
              </w:rPr>
            </w:pPr>
            <w:r>
              <w:rPr>
                <w:rFonts w:hint="eastAsia" w:ascii="宋体" w:hAnsi="宋体"/>
                <w:color w:val="auto"/>
                <w:sz w:val="21"/>
                <w:szCs w:val="21"/>
              </w:rPr>
              <w:t>毕业时间</w:t>
            </w:r>
          </w:p>
        </w:tc>
        <w:tc>
          <w:tcPr>
            <w:tcW w:w="2269" w:type="dxa"/>
            <w:vAlign w:val="center"/>
          </w:tcPr>
          <w:p>
            <w:pPr>
              <w:ind w:firstLine="420" w:firstLineChars="200"/>
              <w:rPr>
                <w:rFonts w:ascii="宋体" w:hAnsi="宋体"/>
                <w:color w:val="auto"/>
                <w:sz w:val="21"/>
                <w:szCs w:val="21"/>
              </w:rPr>
            </w:pPr>
            <w:r>
              <w:rPr>
                <w:rFonts w:hint="eastAsia" w:ascii="宋体" w:hAnsi="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从事本专业时间</w:t>
            </w:r>
          </w:p>
        </w:tc>
        <w:tc>
          <w:tcPr>
            <w:tcW w:w="2219" w:type="dxa"/>
            <w:gridSpan w:val="2"/>
            <w:vAlign w:val="center"/>
          </w:tcPr>
          <w:p>
            <w:pPr>
              <w:jc w:val="center"/>
              <w:rPr>
                <w:rFonts w:ascii="宋体" w:hAnsi="宋体"/>
                <w:color w:val="auto"/>
                <w:sz w:val="21"/>
                <w:szCs w:val="21"/>
              </w:rPr>
            </w:pPr>
          </w:p>
        </w:tc>
        <w:tc>
          <w:tcPr>
            <w:tcW w:w="2282" w:type="dxa"/>
            <w:gridSpan w:val="3"/>
            <w:vAlign w:val="center"/>
          </w:tcPr>
          <w:p>
            <w:pPr>
              <w:jc w:val="center"/>
              <w:rPr>
                <w:rFonts w:ascii="宋体" w:hAnsi="宋体"/>
                <w:color w:val="auto"/>
                <w:sz w:val="21"/>
                <w:szCs w:val="21"/>
              </w:rPr>
            </w:pPr>
            <w:r>
              <w:rPr>
                <w:rFonts w:hint="eastAsia" w:ascii="宋体" w:hAnsi="宋体"/>
                <w:color w:val="auto"/>
                <w:sz w:val="21"/>
                <w:szCs w:val="21"/>
              </w:rPr>
              <w:t>为投标人服务时间</w:t>
            </w:r>
          </w:p>
        </w:tc>
        <w:tc>
          <w:tcPr>
            <w:tcW w:w="2269" w:type="dxa"/>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执业注册（若要求）</w:t>
            </w:r>
          </w:p>
        </w:tc>
        <w:tc>
          <w:tcPr>
            <w:tcW w:w="2219" w:type="dxa"/>
            <w:gridSpan w:val="2"/>
            <w:vAlign w:val="center"/>
          </w:tcPr>
          <w:p>
            <w:pPr>
              <w:jc w:val="center"/>
              <w:rPr>
                <w:rFonts w:ascii="宋体" w:hAnsi="宋体"/>
                <w:color w:val="auto"/>
                <w:sz w:val="21"/>
                <w:szCs w:val="21"/>
              </w:rPr>
            </w:pPr>
          </w:p>
        </w:tc>
        <w:tc>
          <w:tcPr>
            <w:tcW w:w="2282" w:type="dxa"/>
            <w:gridSpan w:val="3"/>
            <w:vAlign w:val="center"/>
          </w:tcPr>
          <w:p>
            <w:pPr>
              <w:jc w:val="center"/>
              <w:rPr>
                <w:rFonts w:ascii="宋体" w:hAnsi="宋体"/>
                <w:color w:val="auto"/>
                <w:sz w:val="21"/>
                <w:szCs w:val="21"/>
              </w:rPr>
            </w:pPr>
            <w:r>
              <w:rPr>
                <w:rFonts w:hint="eastAsia" w:ascii="宋体" w:hAnsi="宋体"/>
                <w:color w:val="auto"/>
                <w:sz w:val="21"/>
                <w:szCs w:val="21"/>
              </w:rPr>
              <w:t>职    称</w:t>
            </w:r>
          </w:p>
        </w:tc>
        <w:tc>
          <w:tcPr>
            <w:tcW w:w="2269" w:type="dxa"/>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26" w:type="dxa"/>
            <w:gridSpan w:val="3"/>
            <w:vAlign w:val="center"/>
          </w:tcPr>
          <w:p>
            <w:pPr>
              <w:jc w:val="center"/>
              <w:rPr>
                <w:rFonts w:ascii="宋体" w:hAnsi="宋体"/>
                <w:color w:val="auto"/>
                <w:sz w:val="21"/>
                <w:szCs w:val="21"/>
              </w:rPr>
            </w:pPr>
            <w:r>
              <w:rPr>
                <w:rFonts w:hint="eastAsia" w:ascii="宋体" w:hAnsi="宋体"/>
                <w:color w:val="auto"/>
                <w:sz w:val="21"/>
                <w:szCs w:val="21"/>
              </w:rPr>
              <w:t>在本项目拟任职务</w:t>
            </w:r>
          </w:p>
        </w:tc>
        <w:tc>
          <w:tcPr>
            <w:tcW w:w="4551" w:type="dxa"/>
            <w:gridSpan w:val="4"/>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7" w:type="dxa"/>
            <w:gridSpan w:val="7"/>
            <w:vAlign w:val="center"/>
          </w:tcPr>
          <w:p>
            <w:pPr>
              <w:jc w:val="center"/>
              <w:rPr>
                <w:rFonts w:ascii="宋体" w:hAnsi="宋体"/>
                <w:color w:val="auto"/>
                <w:sz w:val="21"/>
                <w:szCs w:val="21"/>
              </w:rPr>
            </w:pPr>
            <w:r>
              <w:rPr>
                <w:rFonts w:hint="eastAsia" w:ascii="宋体" w:hAnsi="宋体"/>
                <w:color w:val="auto"/>
                <w:sz w:val="21"/>
                <w:szCs w:val="21"/>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时间</w:t>
            </w:r>
          </w:p>
        </w:tc>
        <w:tc>
          <w:tcPr>
            <w:tcW w:w="3961" w:type="dxa"/>
            <w:gridSpan w:val="4"/>
            <w:vAlign w:val="center"/>
          </w:tcPr>
          <w:p>
            <w:pPr>
              <w:jc w:val="center"/>
              <w:rPr>
                <w:rFonts w:ascii="宋体" w:hAnsi="宋体"/>
                <w:color w:val="auto"/>
                <w:sz w:val="21"/>
                <w:szCs w:val="21"/>
              </w:rPr>
            </w:pPr>
            <w:r>
              <w:rPr>
                <w:rFonts w:hint="eastAsia" w:ascii="宋体" w:hAnsi="宋体"/>
                <w:color w:val="auto"/>
                <w:sz w:val="21"/>
                <w:szCs w:val="21"/>
              </w:rPr>
              <w:t>参加过的工程设计项目名称及规模</w:t>
            </w:r>
          </w:p>
        </w:tc>
        <w:tc>
          <w:tcPr>
            <w:tcW w:w="2809" w:type="dxa"/>
            <w:gridSpan w:val="2"/>
            <w:vAlign w:val="center"/>
          </w:tcPr>
          <w:p>
            <w:pPr>
              <w:jc w:val="center"/>
              <w:rPr>
                <w:rFonts w:ascii="宋体" w:hAnsi="宋体"/>
                <w:color w:val="auto"/>
                <w:sz w:val="21"/>
                <w:szCs w:val="21"/>
              </w:rPr>
            </w:pPr>
            <w:r>
              <w:rPr>
                <w:rFonts w:hint="eastAsia" w:ascii="宋体" w:hAnsi="宋体"/>
                <w:color w:val="auto"/>
                <w:sz w:val="21"/>
                <w:szCs w:val="21"/>
              </w:rPr>
              <w:t>该项目中担任职务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2809"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2809"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2809"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2809"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2809" w:type="dxa"/>
            <w:gridSpan w:val="2"/>
            <w:vAlign w:val="center"/>
          </w:tcPr>
          <w:p>
            <w:pPr>
              <w:jc w:val="center"/>
              <w:rPr>
                <w:rFonts w:ascii="宋体" w:hAnsi="宋体"/>
                <w:color w:val="auto"/>
                <w:sz w:val="21"/>
                <w:szCs w:val="21"/>
              </w:rPr>
            </w:pPr>
          </w:p>
        </w:tc>
      </w:tr>
    </w:tbl>
    <w:p>
      <w:pPr>
        <w:pStyle w:val="13"/>
        <w:tabs>
          <w:tab w:val="left" w:pos="1000"/>
        </w:tabs>
        <w:spacing w:line="360" w:lineRule="auto"/>
        <w:ind w:firstLine="0"/>
        <w:rPr>
          <w:rFonts w:ascii="宋体" w:hAnsi="宋体" w:eastAsia="宋体"/>
          <w:color w:val="auto"/>
          <w:sz w:val="24"/>
          <w:szCs w:val="24"/>
        </w:rPr>
      </w:pPr>
    </w:p>
    <w:p>
      <w:pPr>
        <w:pStyle w:val="13"/>
        <w:tabs>
          <w:tab w:val="left" w:pos="1000"/>
        </w:tabs>
        <w:spacing w:line="360" w:lineRule="auto"/>
        <w:ind w:firstLine="0"/>
        <w:rPr>
          <w:rFonts w:ascii="宋体" w:hAnsi="宋体" w:eastAsia="宋体"/>
          <w:color w:val="auto"/>
          <w:sz w:val="24"/>
          <w:szCs w:val="24"/>
        </w:rPr>
      </w:pPr>
      <w:r>
        <w:rPr>
          <w:rFonts w:hint="eastAsia" w:ascii="宋体" w:hAnsi="宋体" w:eastAsia="宋体"/>
          <w:color w:val="auto"/>
          <w:sz w:val="24"/>
          <w:szCs w:val="24"/>
        </w:rPr>
        <w:t>附表7：拟担任项目负责人承诺函、</w:t>
      </w:r>
      <w:r>
        <w:rPr>
          <w:rFonts w:hint="eastAsia" w:ascii="宋体" w:hAnsi="宋体" w:eastAsia="宋体"/>
          <w:color w:val="auto"/>
          <w:sz w:val="24"/>
          <w:szCs w:val="24"/>
        </w:rPr>
        <w:t>设计（勘察）项目负责人和其他主要设计人员到位承诺书</w:t>
      </w:r>
      <w:r>
        <w:rPr>
          <w:rFonts w:hint="eastAsia" w:ascii="宋体" w:hAnsi="宋体" w:eastAsia="宋体"/>
          <w:color w:val="auto"/>
          <w:szCs w:val="21"/>
        </w:rPr>
        <w:t>（格式）</w:t>
      </w:r>
    </w:p>
    <w:p>
      <w:pPr>
        <w:pStyle w:val="13"/>
        <w:tabs>
          <w:tab w:val="left" w:pos="1000"/>
        </w:tabs>
        <w:spacing w:beforeLines="100" w:afterLines="100" w:line="360" w:lineRule="auto"/>
        <w:ind w:firstLine="0"/>
        <w:jc w:val="center"/>
        <w:rPr>
          <w:rFonts w:ascii="黑体" w:hAnsi="黑体" w:eastAsia="黑体"/>
          <w:color w:val="auto"/>
          <w:sz w:val="32"/>
          <w:szCs w:val="32"/>
        </w:rPr>
      </w:pPr>
      <w:r>
        <w:rPr>
          <w:rFonts w:hint="eastAsia" w:ascii="黑体" w:hAnsi="黑体" w:eastAsia="黑体"/>
          <w:color w:val="auto"/>
          <w:sz w:val="32"/>
          <w:szCs w:val="32"/>
        </w:rPr>
        <w:t>拟担任项目负责人承诺函</w:t>
      </w:r>
      <w:r>
        <w:rPr>
          <w:rStyle w:val="49"/>
          <w:rFonts w:ascii="黑体" w:hAnsi="黑体" w:eastAsia="黑体"/>
          <w:color w:val="auto"/>
          <w:sz w:val="32"/>
          <w:szCs w:val="32"/>
        </w:rPr>
        <w:footnoteReference w:id="111"/>
      </w:r>
    </w:p>
    <w:p>
      <w:pPr>
        <w:adjustRightInd/>
        <w:spacing w:line="360" w:lineRule="auto"/>
        <w:textAlignment w:val="auto"/>
        <w:rPr>
          <w:rFonts w:ascii="宋体" w:hAnsi="宋体" w:cs="宋体"/>
          <w:color w:val="auto"/>
          <w:sz w:val="21"/>
          <w:szCs w:val="21"/>
        </w:rPr>
      </w:pPr>
      <w:r>
        <w:rPr>
          <w:rFonts w:hint="eastAsia" w:ascii="宋体" w:hAnsi="宋体" w:cs="宋体"/>
          <w:color w:val="auto"/>
          <w:sz w:val="21"/>
          <w:szCs w:val="21"/>
          <w:u w:val="single"/>
        </w:rPr>
        <w:t xml:space="preserve">                    </w:t>
      </w:r>
      <w:r>
        <w:rPr>
          <w:rFonts w:hint="eastAsia" w:ascii="宋体" w:hAnsi="宋体" w:cs="宋体"/>
          <w:color w:val="auto"/>
          <w:sz w:val="21"/>
          <w:szCs w:val="21"/>
        </w:rPr>
        <w:t>（招标人名称）：</w:t>
      </w:r>
    </w:p>
    <w:p>
      <w:pPr>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 xml:space="preserve">本人 </w:t>
      </w:r>
      <w:r>
        <w:rPr>
          <w:rFonts w:hint="eastAsia" w:ascii="宋体" w:hAnsi="宋体" w:cs="宋体"/>
          <w:color w:val="auto"/>
          <w:sz w:val="21"/>
          <w:szCs w:val="21"/>
          <w:u w:val="single"/>
        </w:rPr>
        <w:t xml:space="preserve">           </w:t>
      </w:r>
      <w:r>
        <w:rPr>
          <w:rFonts w:hint="eastAsia" w:ascii="宋体" w:hAnsi="宋体" w:cs="宋体"/>
          <w:color w:val="auto"/>
          <w:sz w:val="21"/>
          <w:szCs w:val="21"/>
        </w:rPr>
        <w:t>（姓名）系</w:t>
      </w:r>
      <w:r>
        <w:rPr>
          <w:rFonts w:hint="eastAsia" w:ascii="宋体" w:hAnsi="宋体" w:cs="宋体"/>
          <w:color w:val="auto"/>
          <w:sz w:val="21"/>
          <w:szCs w:val="21"/>
          <w:u w:val="single"/>
        </w:rPr>
        <w:t xml:space="preserve">                 </w:t>
      </w:r>
      <w:r>
        <w:rPr>
          <w:rFonts w:hint="eastAsia" w:ascii="宋体" w:hAnsi="宋体" w:cs="宋体"/>
          <w:color w:val="auto"/>
          <w:sz w:val="21"/>
          <w:szCs w:val="21"/>
        </w:rPr>
        <w:t>（投标人名称）的在岗人员。本人已清楚知晓，本单位已确定本人作为</w:t>
      </w:r>
      <w:r>
        <w:rPr>
          <w:rFonts w:hint="eastAsia" w:ascii="宋体" w:hAnsi="宋体" w:cs="宋体"/>
          <w:color w:val="auto"/>
          <w:sz w:val="21"/>
          <w:szCs w:val="21"/>
          <w:u w:val="single"/>
        </w:rPr>
        <w:t xml:space="preserve">                   </w:t>
      </w:r>
      <w:r>
        <w:rPr>
          <w:rFonts w:hint="eastAsia" w:ascii="宋体" w:hAnsi="宋体" w:cs="宋体"/>
          <w:color w:val="auto"/>
          <w:sz w:val="21"/>
          <w:szCs w:val="21"/>
        </w:rPr>
        <w:t>（招标项目名称及标段）的拟担任</w:t>
      </w:r>
      <w:r>
        <w:rPr>
          <w:rFonts w:hint="eastAsia" w:ascii="宋体" w:hAnsi="宋体"/>
          <w:color w:val="auto"/>
          <w:sz w:val="21"/>
          <w:szCs w:val="21"/>
        </w:rPr>
        <w:t>项目负责人</w:t>
      </w:r>
      <w:r>
        <w:rPr>
          <w:rFonts w:hint="eastAsia" w:ascii="宋体" w:hAnsi="宋体" w:cs="宋体"/>
          <w:color w:val="auto"/>
          <w:sz w:val="21"/>
          <w:szCs w:val="21"/>
        </w:rPr>
        <w:t>，参与本招标项目的投标。</w:t>
      </w:r>
    </w:p>
    <w:p>
      <w:pPr>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本人承诺：</w:t>
      </w:r>
    </w:p>
    <w:p>
      <w:pPr>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一、中标后履行项目负责人职责，按照合同约定实际到岗履职。</w:t>
      </w:r>
    </w:p>
    <w:p>
      <w:pPr>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二、本承诺函由我单位盖章及本人亲自签字确认。</w:t>
      </w:r>
    </w:p>
    <w:p>
      <w:pPr>
        <w:adjustRightInd/>
        <w:spacing w:line="360" w:lineRule="auto"/>
        <w:ind w:firstLine="645"/>
        <w:textAlignment w:val="auto"/>
        <w:rPr>
          <w:rFonts w:ascii="宋体" w:hAnsi="宋体" w:cs="宋体"/>
          <w:color w:val="auto"/>
          <w:sz w:val="21"/>
          <w:szCs w:val="21"/>
        </w:rPr>
      </w:pPr>
    </w:p>
    <w:p>
      <w:pPr>
        <w:adjustRightInd/>
        <w:spacing w:line="360" w:lineRule="auto"/>
        <w:ind w:firstLine="645"/>
        <w:textAlignment w:val="auto"/>
        <w:rPr>
          <w:rFonts w:ascii="宋体" w:hAnsi="宋体" w:cs="宋体"/>
          <w:color w:val="auto"/>
          <w:sz w:val="21"/>
          <w:szCs w:val="21"/>
        </w:rPr>
      </w:pPr>
    </w:p>
    <w:p>
      <w:pPr>
        <w:adjustRightInd/>
        <w:spacing w:line="360" w:lineRule="auto"/>
        <w:ind w:firstLine="3045" w:firstLineChars="1450"/>
        <w:textAlignment w:val="auto"/>
        <w:rPr>
          <w:rFonts w:ascii="宋体" w:hAnsi="宋体" w:cs="宋体"/>
          <w:color w:val="auto"/>
          <w:sz w:val="21"/>
          <w:szCs w:val="21"/>
        </w:rPr>
      </w:pPr>
      <w:r>
        <w:rPr>
          <w:rFonts w:hint="eastAsia" w:ascii="宋体" w:hAnsi="宋体" w:cs="宋体"/>
          <w:color w:val="auto"/>
          <w:sz w:val="21"/>
          <w:szCs w:val="21"/>
        </w:rPr>
        <w:t>投标人：</w:t>
      </w:r>
      <w:r>
        <w:rPr>
          <w:rFonts w:hint="eastAsia" w:ascii="宋体" w:hAnsi="宋体" w:cs="宋体"/>
          <w:color w:val="auto"/>
          <w:sz w:val="21"/>
          <w:szCs w:val="21"/>
          <w:u w:val="single"/>
        </w:rPr>
        <w:t xml:space="preserve">                  </w:t>
      </w:r>
      <w:r>
        <w:rPr>
          <w:rFonts w:hint="eastAsia" w:ascii="宋体" w:hAnsi="宋体" w:cs="宋体"/>
          <w:color w:val="auto"/>
          <w:sz w:val="21"/>
          <w:szCs w:val="21"/>
        </w:rPr>
        <w:t>（</w:t>
      </w:r>
      <w:r>
        <w:rPr>
          <w:rFonts w:hint="eastAsia" w:ascii="宋体" w:hAnsi="宋体"/>
          <w:color w:val="auto"/>
          <w:sz w:val="21"/>
          <w:szCs w:val="21"/>
        </w:rPr>
        <w:t>盖投标人单位实体公章</w:t>
      </w:r>
      <w:r>
        <w:rPr>
          <w:rFonts w:hint="eastAsia" w:ascii="宋体" w:hAnsi="宋体" w:cs="宋体"/>
          <w:color w:val="auto"/>
          <w:sz w:val="21"/>
          <w:szCs w:val="21"/>
        </w:rPr>
        <w:t>）</w:t>
      </w:r>
      <w:r>
        <w:rPr>
          <w:rStyle w:val="49"/>
          <w:rFonts w:ascii="宋体" w:hAnsi="宋体" w:cs="宋体"/>
          <w:color w:val="auto"/>
          <w:sz w:val="21"/>
          <w:szCs w:val="21"/>
        </w:rPr>
        <w:footnoteReference w:id="112"/>
      </w:r>
    </w:p>
    <w:p>
      <w:pPr>
        <w:adjustRightInd/>
        <w:spacing w:line="360" w:lineRule="auto"/>
        <w:ind w:firstLine="3045" w:firstLineChars="1450"/>
        <w:textAlignment w:val="auto"/>
        <w:rPr>
          <w:rFonts w:ascii="宋体" w:hAnsi="宋体" w:cs="宋体"/>
          <w:color w:val="auto"/>
          <w:sz w:val="21"/>
          <w:szCs w:val="21"/>
        </w:rPr>
      </w:pPr>
      <w:r>
        <w:rPr>
          <w:rFonts w:hint="eastAsia" w:ascii="宋体" w:hAnsi="宋体" w:cs="宋体"/>
          <w:color w:val="auto"/>
          <w:sz w:val="21"/>
          <w:szCs w:val="21"/>
        </w:rPr>
        <w:t>拟担任项目负责人：</w:t>
      </w:r>
      <w:r>
        <w:rPr>
          <w:rFonts w:hint="eastAsia" w:ascii="宋体" w:hAnsi="宋体" w:cs="宋体"/>
          <w:color w:val="auto"/>
          <w:sz w:val="21"/>
          <w:szCs w:val="21"/>
          <w:u w:val="single"/>
        </w:rPr>
        <w:t xml:space="preserve">                        </w:t>
      </w:r>
      <w:r>
        <w:rPr>
          <w:rFonts w:hint="eastAsia" w:ascii="宋体" w:hAnsi="宋体" w:cs="宋体"/>
          <w:color w:val="auto"/>
          <w:sz w:val="21"/>
          <w:szCs w:val="21"/>
        </w:rPr>
        <w:t>（签字）</w:t>
      </w:r>
      <w:r>
        <w:rPr>
          <w:rStyle w:val="49"/>
          <w:rFonts w:ascii="宋体" w:hAnsi="宋体" w:cs="宋体"/>
          <w:color w:val="auto"/>
          <w:sz w:val="21"/>
          <w:szCs w:val="21"/>
        </w:rPr>
        <w:footnoteReference w:id="113"/>
      </w:r>
    </w:p>
    <w:p>
      <w:pPr>
        <w:adjustRightInd/>
        <w:spacing w:line="360" w:lineRule="auto"/>
        <w:ind w:firstLine="3045" w:firstLineChars="1450"/>
        <w:textAlignment w:val="auto"/>
        <w:rPr>
          <w:rFonts w:ascii="宋体" w:hAnsi="宋体" w:cs="宋体"/>
          <w:color w:val="auto"/>
          <w:sz w:val="21"/>
          <w:szCs w:val="21"/>
        </w:rPr>
      </w:pPr>
      <w:r>
        <w:rPr>
          <w:rFonts w:hint="eastAsia" w:ascii="宋体" w:hAnsi="宋体" w:cs="宋体"/>
          <w:color w:val="auto"/>
          <w:sz w:val="21"/>
          <w:szCs w:val="21"/>
        </w:rPr>
        <w:t>承诺时间：</w:t>
      </w:r>
      <w:r>
        <w:rPr>
          <w:rFonts w:hint="eastAsia" w:ascii="宋体" w:hAnsi="宋体" w:cs="宋体"/>
          <w:color w:val="auto"/>
          <w:sz w:val="21"/>
          <w:szCs w:val="21"/>
          <w:u w:val="single"/>
        </w:rPr>
        <w:t xml:space="preserve">        </w:t>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r>
        <w:rPr>
          <w:rFonts w:hint="eastAsia" w:ascii="黑体" w:hAnsi="黑体" w:eastAsia="黑体"/>
          <w:color w:val="auto"/>
          <w:sz w:val="32"/>
          <w:szCs w:val="32"/>
        </w:rPr>
        <w:t>设计（勘察）项目负责人和其他主要设计人员</w:t>
      </w:r>
    </w:p>
    <w:p>
      <w:pPr>
        <w:pStyle w:val="13"/>
        <w:tabs>
          <w:tab w:val="left" w:pos="1000"/>
        </w:tabs>
        <w:spacing w:line="360" w:lineRule="auto"/>
        <w:ind w:firstLine="0"/>
        <w:jc w:val="center"/>
        <w:rPr>
          <w:rFonts w:ascii="黑体" w:hAnsi="黑体" w:eastAsia="黑体"/>
          <w:color w:val="auto"/>
          <w:sz w:val="32"/>
          <w:szCs w:val="32"/>
        </w:rPr>
      </w:pPr>
      <w:r>
        <w:rPr>
          <w:rFonts w:hint="eastAsia" w:ascii="黑体" w:hAnsi="黑体" w:eastAsia="黑体"/>
          <w:color w:val="auto"/>
          <w:sz w:val="32"/>
          <w:szCs w:val="32"/>
        </w:rPr>
        <w:t>到位承诺书</w:t>
      </w: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致：</w:t>
      </w:r>
      <w:r>
        <w:rPr>
          <w:rFonts w:hint="eastAsia" w:ascii="宋体" w:hAnsi="宋体" w:eastAsia="宋体"/>
          <w:color w:val="auto"/>
          <w:szCs w:val="21"/>
          <w:u w:val="single"/>
        </w:rPr>
        <w:t xml:space="preserve">                  </w:t>
      </w:r>
      <w:r>
        <w:rPr>
          <w:rFonts w:hint="eastAsia" w:ascii="宋体" w:hAnsi="宋体" w:eastAsia="宋体"/>
          <w:color w:val="auto"/>
          <w:szCs w:val="21"/>
        </w:rPr>
        <w:t>（招标人名称）</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本承诺书声明：我方在《附表4：拟担任本项目设计（勘察）人员汇总表》中所填报的拟担任本项目设计项目负责人和其他主要设计人员、勘察负责人和其他主要勘察人员（如有）均系我方（如联合体投标的包括各成员方）正式职工或招标文件允许的外聘人员，保证在编号为</w:t>
      </w:r>
      <w:r>
        <w:rPr>
          <w:rFonts w:hint="eastAsia" w:ascii="宋体" w:hAnsi="宋体"/>
          <w:color w:val="auto"/>
          <w:sz w:val="21"/>
          <w:szCs w:val="21"/>
          <w:u w:val="single"/>
        </w:rPr>
        <w:t xml:space="preserve">           </w:t>
      </w:r>
      <w:r>
        <w:rPr>
          <w:rFonts w:hint="eastAsia" w:ascii="宋体" w:hAnsi="宋体"/>
          <w:color w:val="auto"/>
          <w:sz w:val="21"/>
          <w:szCs w:val="21"/>
        </w:rPr>
        <w:t>（招标编号）的</w:t>
      </w:r>
      <w:r>
        <w:rPr>
          <w:rFonts w:hint="eastAsia" w:ascii="宋体" w:hAnsi="宋体"/>
          <w:color w:val="auto"/>
          <w:sz w:val="21"/>
          <w:szCs w:val="21"/>
          <w:u w:val="single"/>
        </w:rPr>
        <w:t xml:space="preserve">                       </w:t>
      </w:r>
      <w:r>
        <w:rPr>
          <w:rFonts w:hint="eastAsia" w:ascii="宋体" w:hAnsi="宋体"/>
          <w:color w:val="auto"/>
          <w:sz w:val="21"/>
          <w:szCs w:val="21"/>
        </w:rPr>
        <w:t>（招标项目名称）的设计（勘察）期间按照招标文件和合同的约定承担本项目的设计（勘察）工作。如有违约，我方将接受招标人按照本招标文件和设计合同约定的处罚，并承担全部责任。</w:t>
      </w:r>
    </w:p>
    <w:p>
      <w:pPr>
        <w:tabs>
          <w:tab w:val="center" w:pos="4507"/>
        </w:tabs>
        <w:spacing w:line="360" w:lineRule="auto"/>
        <w:ind w:firstLine="480"/>
        <w:rPr>
          <w:rFonts w:ascii="宋体" w:hAnsi="宋体"/>
          <w:color w:val="auto"/>
          <w:sz w:val="21"/>
          <w:szCs w:val="21"/>
        </w:rPr>
      </w:pPr>
    </w:p>
    <w:p>
      <w:pPr>
        <w:pStyle w:val="13"/>
        <w:spacing w:line="360" w:lineRule="auto"/>
        <w:ind w:firstLine="0"/>
        <w:rPr>
          <w:rFonts w:ascii="宋体" w:hAnsi="宋体" w:eastAsia="宋体"/>
          <w:color w:val="auto"/>
          <w:szCs w:val="21"/>
        </w:rPr>
      </w:pPr>
      <w:r>
        <w:rPr>
          <w:rFonts w:hint="eastAsia" w:ascii="宋体" w:hAnsi="宋体" w:eastAsia="宋体"/>
          <w:color w:val="auto"/>
          <w:szCs w:val="21"/>
        </w:rPr>
        <w:t xml:space="preserve">                                投标人：</w:t>
      </w:r>
      <w:r>
        <w:rPr>
          <w:rFonts w:hint="eastAsia" w:ascii="宋体" w:hAnsi="宋体" w:eastAsia="宋体"/>
          <w:color w:val="auto"/>
          <w:szCs w:val="21"/>
          <w:u w:val="single"/>
        </w:rPr>
        <w:t xml:space="preserve">                </w:t>
      </w:r>
      <w:r>
        <w:rPr>
          <w:rFonts w:hint="eastAsia" w:ascii="宋体" w:hAnsi="宋体" w:eastAsia="宋体"/>
          <w:color w:val="auto"/>
          <w:szCs w:val="21"/>
        </w:rPr>
        <w:t>(盖投标人单位公章)</w:t>
      </w:r>
      <w:r>
        <w:rPr>
          <w:rStyle w:val="49"/>
          <w:rFonts w:ascii="宋体" w:hAnsi="宋体" w:eastAsia="宋体"/>
          <w:color w:val="auto"/>
          <w:szCs w:val="21"/>
        </w:rPr>
        <w:footnoteReference w:id="114"/>
      </w:r>
    </w:p>
    <w:p>
      <w:pPr>
        <w:pStyle w:val="13"/>
        <w:tabs>
          <w:tab w:val="left" w:pos="1000"/>
        </w:tabs>
        <w:spacing w:line="360" w:lineRule="auto"/>
        <w:ind w:firstLine="3307" w:firstLineChars="1575"/>
        <w:rPr>
          <w:rFonts w:ascii="宋体" w:hAnsi="宋体" w:eastAsia="宋体"/>
          <w:color w:val="auto"/>
          <w:szCs w:val="21"/>
        </w:rPr>
      </w:pPr>
      <w:r>
        <w:rPr>
          <w:rFonts w:hint="eastAsia" w:ascii="宋体" w:hAnsi="宋体" w:eastAsia="宋体"/>
          <w:color w:val="auto"/>
          <w:szCs w:val="21"/>
        </w:rPr>
        <w:t>日期：</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p>
    <w:p>
      <w:pPr>
        <w:pStyle w:val="13"/>
        <w:tabs>
          <w:tab w:val="left" w:pos="1000"/>
        </w:tabs>
        <w:spacing w:line="360" w:lineRule="auto"/>
        <w:ind w:firstLine="2467" w:firstLineChars="1175"/>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附表8：</w:t>
      </w:r>
      <w:r>
        <w:rPr>
          <w:rFonts w:hint="eastAsia" w:ascii="宋体" w:hAnsi="宋体" w:eastAsia="宋体"/>
          <w:color w:val="auto"/>
          <w:szCs w:val="21"/>
        </w:rPr>
        <w:t>投标人和拟担任设计项目负责人“类似项目设计业绩”（如有时）（格式）</w:t>
      </w:r>
    </w:p>
    <w:p>
      <w:pPr>
        <w:tabs>
          <w:tab w:val="left" w:pos="0"/>
          <w:tab w:val="left" w:pos="567"/>
          <w:tab w:val="left" w:pos="993"/>
          <w:tab w:val="left" w:pos="1134"/>
        </w:tabs>
        <w:snapToGrid w:val="0"/>
        <w:spacing w:before="240" w:after="120" w:line="300" w:lineRule="auto"/>
        <w:jc w:val="center"/>
        <w:rPr>
          <w:rFonts w:ascii="黑体" w:hAnsi="黑体" w:eastAsia="黑体"/>
          <w:color w:val="auto"/>
          <w:sz w:val="32"/>
          <w:szCs w:val="32"/>
        </w:rPr>
      </w:pPr>
      <w:r>
        <w:rPr>
          <w:rFonts w:hint="eastAsia" w:ascii="黑体" w:hAnsi="黑体" w:eastAsia="黑体"/>
          <w:color w:val="auto"/>
          <w:sz w:val="32"/>
          <w:szCs w:val="32"/>
        </w:rPr>
        <w:t>投标人和拟担任项目负责人的“类似项目设计业绩”表</w:t>
      </w:r>
      <w:r>
        <w:rPr>
          <w:rStyle w:val="49"/>
          <w:rFonts w:ascii="黑体" w:hAnsi="黑体" w:eastAsia="黑体"/>
          <w:color w:val="auto"/>
          <w:sz w:val="32"/>
          <w:szCs w:val="32"/>
        </w:rPr>
        <w:footnoteReference w:id="115"/>
      </w:r>
    </w:p>
    <w:tbl>
      <w:tblPr>
        <w:tblStyle w:val="4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2"/>
        <w:gridCol w:w="1133"/>
        <w:gridCol w:w="1134"/>
        <w:gridCol w:w="1134"/>
        <w:gridCol w:w="9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1500" w:type="dxa"/>
            <w:tcBorders>
              <w:left w:val="single" w:color="auto" w:sz="8" w:space="0"/>
              <w:right w:val="single" w:color="auto" w:sz="4" w:space="0"/>
            </w:tcBorders>
            <w:vAlign w:val="center"/>
          </w:tcPr>
          <w:p>
            <w:pPr>
              <w:spacing w:line="240" w:lineRule="auto"/>
              <w:jc w:val="center"/>
              <w:rPr>
                <w:rFonts w:ascii="宋体" w:hAnsi="宋体"/>
                <w:color w:val="auto"/>
                <w:sz w:val="21"/>
                <w:szCs w:val="21"/>
              </w:rPr>
            </w:pPr>
            <w:r>
              <w:rPr>
                <w:rFonts w:hint="eastAsia" w:ascii="宋体" w:hAnsi="宋体"/>
                <w:color w:val="auto"/>
                <w:sz w:val="21"/>
                <w:szCs w:val="21"/>
              </w:rPr>
              <w:t>项目名称</w:t>
            </w:r>
          </w:p>
        </w:tc>
        <w:tc>
          <w:tcPr>
            <w:tcW w:w="1762" w:type="dxa"/>
            <w:tcBorders>
              <w:left w:val="single" w:color="auto" w:sz="4" w:space="0"/>
              <w:right w:val="single" w:color="auto" w:sz="4" w:space="0"/>
            </w:tcBorders>
            <w:vAlign w:val="center"/>
          </w:tcPr>
          <w:p>
            <w:pPr>
              <w:spacing w:line="240" w:lineRule="auto"/>
              <w:jc w:val="center"/>
              <w:rPr>
                <w:rFonts w:ascii="宋体" w:hAnsi="宋体"/>
                <w:color w:val="auto"/>
                <w:sz w:val="21"/>
                <w:szCs w:val="21"/>
              </w:rPr>
            </w:pPr>
            <w:r>
              <w:rPr>
                <w:rFonts w:hint="eastAsia" w:ascii="宋体" w:hAnsi="宋体"/>
                <w:color w:val="auto"/>
                <w:sz w:val="21"/>
                <w:szCs w:val="21"/>
              </w:rPr>
              <w:t>建设规模</w:t>
            </w:r>
          </w:p>
        </w:tc>
        <w:tc>
          <w:tcPr>
            <w:tcW w:w="1133" w:type="dxa"/>
            <w:tcBorders>
              <w:left w:val="single" w:color="auto" w:sz="4" w:space="0"/>
              <w:right w:val="single" w:color="auto" w:sz="4" w:space="0"/>
            </w:tcBorders>
            <w:vAlign w:val="center"/>
          </w:tcPr>
          <w:p>
            <w:pPr>
              <w:spacing w:line="240" w:lineRule="auto"/>
              <w:jc w:val="center"/>
              <w:rPr>
                <w:rFonts w:ascii="宋体" w:hAnsi="宋体"/>
                <w:color w:val="auto"/>
                <w:sz w:val="21"/>
                <w:szCs w:val="21"/>
              </w:rPr>
            </w:pPr>
            <w:r>
              <w:rPr>
                <w:rFonts w:hint="eastAsia" w:ascii="宋体" w:hAnsi="宋体"/>
                <w:color w:val="auto"/>
                <w:sz w:val="21"/>
                <w:szCs w:val="21"/>
              </w:rPr>
              <w:t>工程特征</w:t>
            </w:r>
          </w:p>
        </w:tc>
        <w:tc>
          <w:tcPr>
            <w:tcW w:w="1134" w:type="dxa"/>
            <w:tcBorders>
              <w:left w:val="single" w:color="auto" w:sz="4" w:space="0"/>
              <w:right w:val="single" w:color="auto" w:sz="4" w:space="0"/>
            </w:tcBorders>
            <w:vAlign w:val="center"/>
          </w:tcPr>
          <w:p>
            <w:pPr>
              <w:spacing w:line="240" w:lineRule="auto"/>
              <w:jc w:val="center"/>
              <w:rPr>
                <w:rFonts w:ascii="宋体" w:hAnsi="宋体"/>
                <w:color w:val="auto"/>
                <w:sz w:val="21"/>
                <w:szCs w:val="21"/>
              </w:rPr>
            </w:pPr>
            <w:r>
              <w:rPr>
                <w:rFonts w:hint="eastAsia" w:ascii="宋体" w:hAnsi="宋体"/>
                <w:color w:val="auto"/>
                <w:sz w:val="21"/>
                <w:szCs w:val="21"/>
              </w:rPr>
              <w:t>工程造价</w:t>
            </w:r>
          </w:p>
        </w:tc>
        <w:tc>
          <w:tcPr>
            <w:tcW w:w="1134" w:type="dxa"/>
            <w:tcBorders>
              <w:left w:val="single" w:color="auto" w:sz="4" w:space="0"/>
              <w:right w:val="single" w:color="auto" w:sz="4" w:space="0"/>
            </w:tcBorders>
            <w:vAlign w:val="center"/>
          </w:tcPr>
          <w:p>
            <w:pPr>
              <w:spacing w:line="240" w:lineRule="auto"/>
              <w:jc w:val="center"/>
              <w:rPr>
                <w:rFonts w:ascii="宋体" w:hAnsi="宋体"/>
                <w:color w:val="auto"/>
                <w:sz w:val="21"/>
                <w:szCs w:val="21"/>
              </w:rPr>
            </w:pPr>
            <w:r>
              <w:rPr>
                <w:rFonts w:hint="eastAsia" w:ascii="宋体" w:hAnsi="宋体"/>
                <w:color w:val="auto"/>
                <w:sz w:val="21"/>
                <w:szCs w:val="21"/>
              </w:rPr>
              <w:t>项目负责人</w:t>
            </w:r>
          </w:p>
        </w:tc>
        <w:tc>
          <w:tcPr>
            <w:tcW w:w="992" w:type="dxa"/>
            <w:tcBorders>
              <w:left w:val="single" w:color="auto" w:sz="4" w:space="0"/>
              <w:right w:val="single" w:color="auto" w:sz="4" w:space="0"/>
            </w:tcBorders>
            <w:vAlign w:val="center"/>
          </w:tcPr>
          <w:p>
            <w:pPr>
              <w:spacing w:line="240" w:lineRule="auto"/>
              <w:jc w:val="center"/>
              <w:rPr>
                <w:rFonts w:ascii="宋体" w:hAnsi="宋体"/>
                <w:color w:val="auto"/>
                <w:sz w:val="21"/>
                <w:szCs w:val="21"/>
              </w:rPr>
            </w:pPr>
            <w:r>
              <w:rPr>
                <w:rFonts w:hint="eastAsia" w:ascii="宋体" w:hAnsi="宋体"/>
                <w:color w:val="auto"/>
                <w:sz w:val="21"/>
                <w:szCs w:val="21"/>
              </w:rPr>
              <w:t>是否在建</w:t>
            </w:r>
          </w:p>
        </w:tc>
        <w:tc>
          <w:tcPr>
            <w:tcW w:w="1417" w:type="dxa"/>
            <w:tcBorders>
              <w:left w:val="single" w:color="auto" w:sz="4"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建设单位/联系人、电话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500" w:type="dxa"/>
            <w:tcBorders>
              <w:left w:val="single" w:color="auto" w:sz="8" w:space="0"/>
              <w:right w:val="single" w:color="auto" w:sz="4" w:space="0"/>
            </w:tcBorders>
            <w:vAlign w:val="center"/>
          </w:tcPr>
          <w:p>
            <w:pPr>
              <w:spacing w:line="240" w:lineRule="auto"/>
              <w:rPr>
                <w:rFonts w:ascii="宋体" w:hAnsi="宋体"/>
                <w:color w:val="auto"/>
                <w:sz w:val="21"/>
                <w:szCs w:val="21"/>
              </w:rPr>
            </w:pPr>
          </w:p>
        </w:tc>
        <w:tc>
          <w:tcPr>
            <w:tcW w:w="176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left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500" w:type="dxa"/>
            <w:tcBorders>
              <w:left w:val="single" w:color="auto" w:sz="8" w:space="0"/>
              <w:right w:val="single" w:color="auto" w:sz="4" w:space="0"/>
            </w:tcBorders>
            <w:vAlign w:val="center"/>
          </w:tcPr>
          <w:p>
            <w:pPr>
              <w:spacing w:line="240" w:lineRule="auto"/>
              <w:rPr>
                <w:rFonts w:ascii="宋体" w:hAnsi="宋体"/>
                <w:color w:val="auto"/>
                <w:sz w:val="21"/>
                <w:szCs w:val="21"/>
              </w:rPr>
            </w:pPr>
          </w:p>
        </w:tc>
        <w:tc>
          <w:tcPr>
            <w:tcW w:w="176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left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500" w:type="dxa"/>
            <w:tcBorders>
              <w:left w:val="single" w:color="auto" w:sz="8" w:space="0"/>
              <w:right w:val="single" w:color="auto" w:sz="4" w:space="0"/>
            </w:tcBorders>
            <w:vAlign w:val="center"/>
          </w:tcPr>
          <w:p>
            <w:pPr>
              <w:spacing w:line="240" w:lineRule="auto"/>
              <w:rPr>
                <w:rFonts w:ascii="宋体" w:hAnsi="宋体"/>
                <w:color w:val="auto"/>
                <w:sz w:val="21"/>
                <w:szCs w:val="21"/>
              </w:rPr>
            </w:pPr>
          </w:p>
        </w:tc>
        <w:tc>
          <w:tcPr>
            <w:tcW w:w="176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left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500" w:type="dxa"/>
            <w:tcBorders>
              <w:left w:val="single" w:color="auto" w:sz="8" w:space="0"/>
              <w:right w:val="single" w:color="auto" w:sz="4" w:space="0"/>
            </w:tcBorders>
            <w:vAlign w:val="center"/>
          </w:tcPr>
          <w:p>
            <w:pPr>
              <w:spacing w:line="240" w:lineRule="auto"/>
              <w:rPr>
                <w:rFonts w:ascii="宋体" w:hAnsi="宋体"/>
                <w:color w:val="auto"/>
                <w:sz w:val="21"/>
                <w:szCs w:val="21"/>
              </w:rPr>
            </w:pPr>
          </w:p>
        </w:tc>
        <w:tc>
          <w:tcPr>
            <w:tcW w:w="176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left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500" w:type="dxa"/>
            <w:tcBorders>
              <w:left w:val="single" w:color="auto" w:sz="8" w:space="0"/>
              <w:right w:val="single" w:color="auto" w:sz="4" w:space="0"/>
            </w:tcBorders>
            <w:vAlign w:val="center"/>
          </w:tcPr>
          <w:p>
            <w:pPr>
              <w:spacing w:line="240" w:lineRule="auto"/>
              <w:rPr>
                <w:rFonts w:ascii="宋体" w:hAnsi="宋体"/>
                <w:color w:val="auto"/>
                <w:sz w:val="21"/>
                <w:szCs w:val="21"/>
              </w:rPr>
            </w:pPr>
          </w:p>
        </w:tc>
        <w:tc>
          <w:tcPr>
            <w:tcW w:w="176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left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left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76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auto"/>
                <w:sz w:val="21"/>
                <w:szCs w:val="21"/>
              </w:rPr>
            </w:pPr>
          </w:p>
        </w:tc>
        <w:tc>
          <w:tcPr>
            <w:tcW w:w="1417" w:type="dxa"/>
            <w:tcBorders>
              <w:top w:val="single" w:color="auto" w:sz="4" w:space="0"/>
              <w:left w:val="single" w:color="auto" w:sz="4" w:space="0"/>
              <w:bottom w:val="single" w:color="auto" w:sz="4" w:space="0"/>
              <w:right w:val="single" w:color="auto" w:sz="8" w:space="0"/>
            </w:tcBorders>
            <w:vAlign w:val="center"/>
          </w:tcPr>
          <w:p>
            <w:pPr>
              <w:rPr>
                <w:rFonts w:ascii="宋体" w:hAnsi="宋体"/>
                <w:color w:val="auto"/>
                <w:sz w:val="21"/>
                <w:szCs w:val="21"/>
              </w:rPr>
            </w:pPr>
          </w:p>
        </w:tc>
      </w:tr>
    </w:tbl>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附表9：</w:t>
      </w:r>
      <w:r>
        <w:rPr>
          <w:rFonts w:hint="eastAsia" w:ascii="宋体" w:hAnsi="宋体" w:eastAsia="宋体"/>
          <w:color w:val="auto"/>
          <w:szCs w:val="21"/>
        </w:rPr>
        <w:t>联合体协议书（如有时）（格式）</w:t>
      </w:r>
    </w:p>
    <w:p>
      <w:pPr>
        <w:spacing w:beforeLines="100" w:afterLines="50" w:line="360" w:lineRule="auto"/>
        <w:jc w:val="center"/>
        <w:rPr>
          <w:rFonts w:ascii="黑体" w:hAnsi="黑体" w:eastAsia="黑体"/>
          <w:color w:val="auto"/>
          <w:sz w:val="32"/>
          <w:szCs w:val="32"/>
        </w:rPr>
      </w:pPr>
      <w:r>
        <w:rPr>
          <w:rFonts w:hint="eastAsia" w:ascii="黑体" w:hAnsi="黑体" w:eastAsia="黑体"/>
          <w:color w:val="auto"/>
          <w:sz w:val="32"/>
          <w:szCs w:val="32"/>
        </w:rPr>
        <w:t>联合体协议书</w:t>
      </w:r>
      <w:r>
        <w:rPr>
          <w:rStyle w:val="49"/>
          <w:rFonts w:ascii="黑体" w:hAnsi="黑体" w:eastAsia="黑体"/>
          <w:color w:val="auto"/>
          <w:sz w:val="32"/>
          <w:szCs w:val="32"/>
        </w:rPr>
        <w:footnoteReference w:id="116"/>
      </w:r>
    </w:p>
    <w:p>
      <w:pPr>
        <w:pStyle w:val="17"/>
        <w:tabs>
          <w:tab w:val="left" w:pos="2202"/>
          <w:tab w:val="left" w:pos="6000"/>
        </w:tabs>
        <w:spacing w:after="0" w:line="360" w:lineRule="auto"/>
        <w:ind w:firstLine="594" w:firstLineChars="283"/>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r>
        <w:rPr>
          <w:rFonts w:ascii="宋体" w:hAnsi="宋体"/>
          <w:color w:val="auto"/>
          <w:sz w:val="21"/>
          <w:szCs w:val="21"/>
        </w:rPr>
        <w:t>所有成员单位名称）自愿组成</w:t>
      </w:r>
      <w:r>
        <w:rPr>
          <w:rFonts w:hint="eastAsia" w:ascii="宋体" w:hAnsi="宋体"/>
          <w:color w:val="auto"/>
          <w:sz w:val="21"/>
          <w:szCs w:val="21"/>
          <w:u w:val="single"/>
        </w:rPr>
        <w:t xml:space="preserve">                      </w:t>
      </w:r>
      <w:r>
        <w:rPr>
          <w:rFonts w:ascii="宋体" w:hAnsi="宋体"/>
          <w:color w:val="auto"/>
          <w:sz w:val="21"/>
          <w:szCs w:val="21"/>
        </w:rPr>
        <w:t>（联合体名称）联合体，共同参加</w:t>
      </w:r>
      <w:r>
        <w:rPr>
          <w:rFonts w:hint="eastAsia" w:ascii="宋体" w:hAnsi="宋体"/>
          <w:color w:val="auto"/>
          <w:sz w:val="21"/>
          <w:szCs w:val="21"/>
        </w:rPr>
        <w:t>编号</w:t>
      </w:r>
      <w:r>
        <w:rPr>
          <w:rFonts w:hint="eastAsia" w:ascii="宋体" w:hAnsi="宋体" w:cs="宋体"/>
          <w:color w:val="auto"/>
          <w:sz w:val="21"/>
          <w:szCs w:val="21"/>
        </w:rPr>
        <w:t>为</w:t>
      </w:r>
      <w:r>
        <w:rPr>
          <w:rFonts w:hint="eastAsia" w:ascii="宋体" w:hAnsi="宋体" w:cs="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ascii="宋体" w:hAnsi="宋体"/>
          <w:color w:val="auto"/>
          <w:sz w:val="21"/>
          <w:szCs w:val="21"/>
        </w:rPr>
        <w:t>（项目名称）设计</w:t>
      </w:r>
      <w:r>
        <w:rPr>
          <w:rFonts w:hint="eastAsia" w:ascii="宋体" w:hAnsi="宋体"/>
          <w:color w:val="auto"/>
          <w:sz w:val="21"/>
          <w:szCs w:val="21"/>
        </w:rPr>
        <w:t>（勘察）</w:t>
      </w:r>
      <w:r>
        <w:rPr>
          <w:rFonts w:ascii="宋体" w:hAnsi="宋体"/>
          <w:color w:val="auto"/>
          <w:sz w:val="21"/>
          <w:szCs w:val="21"/>
        </w:rPr>
        <w:t>招标项目投标。现就联合体投标事宜订立如下协议。</w:t>
      </w:r>
    </w:p>
    <w:p>
      <w:pPr>
        <w:pStyle w:val="17"/>
        <w:tabs>
          <w:tab w:val="left" w:pos="2673"/>
          <w:tab w:val="left" w:pos="5614"/>
        </w:tabs>
        <w:spacing w:after="0"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u w:val="single"/>
        </w:rPr>
        <w:t xml:space="preserve">                       </w:t>
      </w:r>
      <w:r>
        <w:rPr>
          <w:rFonts w:hint="eastAsia" w:ascii="宋体" w:hAnsi="宋体"/>
          <w:color w:val="auto"/>
          <w:sz w:val="21"/>
          <w:szCs w:val="21"/>
        </w:rPr>
        <w:t>（</w:t>
      </w:r>
      <w:r>
        <w:rPr>
          <w:rFonts w:ascii="宋体" w:hAnsi="宋体"/>
          <w:color w:val="auto"/>
          <w:sz w:val="21"/>
          <w:szCs w:val="21"/>
        </w:rPr>
        <w:t>某成员单位名称）为</w:t>
      </w:r>
      <w:r>
        <w:rPr>
          <w:rFonts w:hint="eastAsia" w:ascii="宋体" w:hAnsi="宋体"/>
          <w:color w:val="auto"/>
          <w:sz w:val="21"/>
          <w:szCs w:val="21"/>
          <w:u w:val="single"/>
        </w:rPr>
        <w:t xml:space="preserve">               </w:t>
      </w:r>
      <w:r>
        <w:rPr>
          <w:rFonts w:ascii="宋体" w:hAnsi="宋体"/>
          <w:color w:val="auto"/>
          <w:sz w:val="21"/>
          <w:szCs w:val="21"/>
        </w:rPr>
        <w:t>（联合体名称）牵头人。</w:t>
      </w:r>
    </w:p>
    <w:p>
      <w:pPr>
        <w:pStyle w:val="17"/>
        <w:spacing w:after="0" w:line="360" w:lineRule="auto"/>
        <w:ind w:firstLine="419"/>
        <w:jc w:val="left"/>
        <w:rPr>
          <w:rFonts w:ascii="宋体" w:hAnsi="宋体"/>
          <w:color w:val="auto"/>
          <w:sz w:val="21"/>
          <w:szCs w:val="21"/>
        </w:rPr>
      </w:pPr>
      <w:r>
        <w:rPr>
          <w:rFonts w:ascii="宋体" w:hAnsi="宋体"/>
          <w:color w:val="auto"/>
          <w:sz w:val="21"/>
          <w:szCs w:val="21"/>
        </w:rPr>
        <w:t>2.联合体各成员授权牵头人代表联合体参加投标活动，签署文件，提交和接收相关的资料、 信息及指示，进行合同谈判活动，负责合同实施阶段的组织和协调工作，以及处理与本招标项目有关的一切事宜。</w:t>
      </w:r>
    </w:p>
    <w:p>
      <w:pPr>
        <w:pStyle w:val="17"/>
        <w:spacing w:after="0" w:line="360" w:lineRule="auto"/>
        <w:ind w:firstLine="419"/>
        <w:jc w:val="left"/>
        <w:rPr>
          <w:rFonts w:ascii="宋体" w:hAnsi="宋体"/>
          <w:color w:val="auto"/>
          <w:sz w:val="21"/>
          <w:szCs w:val="21"/>
        </w:rPr>
      </w:pPr>
      <w:r>
        <w:rPr>
          <w:rFonts w:ascii="宋体" w:hAnsi="宋体"/>
          <w:color w:val="auto"/>
          <w:sz w:val="21"/>
          <w:szCs w:val="21"/>
        </w:rPr>
        <w:t>3.联合体牵头人在本项目中签署的一切文件和处理的一切事宜，联合体各成员均予以承认。联合体各成员将严格按照招标文件、投标文件和合同的要求全面履行义务，并向招标人承担连带责任。</w:t>
      </w:r>
    </w:p>
    <w:p>
      <w:pPr>
        <w:pStyle w:val="17"/>
        <w:tabs>
          <w:tab w:val="left" w:pos="8850"/>
        </w:tabs>
        <w:spacing w:after="0" w:line="360" w:lineRule="auto"/>
        <w:ind w:firstLine="420" w:firstLineChars="200"/>
        <w:jc w:val="left"/>
        <w:rPr>
          <w:rFonts w:ascii="宋体" w:hAnsi="宋体"/>
          <w:color w:val="auto"/>
          <w:sz w:val="21"/>
          <w:szCs w:val="21"/>
        </w:rPr>
      </w:pPr>
      <w:r>
        <w:rPr>
          <w:rFonts w:ascii="宋体" w:hAnsi="宋体"/>
          <w:color w:val="auto"/>
          <w:sz w:val="21"/>
          <w:szCs w:val="21"/>
        </w:rPr>
        <w:t>4.</w:t>
      </w:r>
      <w:r>
        <w:rPr>
          <w:rFonts w:ascii="宋体" w:hAnsi="宋体"/>
          <w:color w:val="auto"/>
          <w:spacing w:val="-3"/>
          <w:sz w:val="21"/>
          <w:szCs w:val="21"/>
        </w:rPr>
        <w:t>联合体各成员单位内部的职责分工如下：</w:t>
      </w:r>
      <w:r>
        <w:rPr>
          <w:rFonts w:ascii="宋体" w:hAnsi="宋体"/>
          <w:color w:val="auto"/>
          <w:spacing w:val="-3"/>
          <w:sz w:val="21"/>
          <w:szCs w:val="21"/>
          <w:u w:val="single"/>
        </w:rPr>
        <w:tab/>
      </w:r>
      <w:r>
        <w:rPr>
          <w:rFonts w:hint="eastAsia" w:ascii="宋体" w:hAnsi="宋体"/>
          <w:color w:val="auto"/>
          <w:spacing w:val="-3"/>
          <w:sz w:val="21"/>
          <w:szCs w:val="21"/>
          <w:u w:val="single"/>
        </w:rPr>
        <w:t xml:space="preserve">                                                                                          </w:t>
      </w:r>
      <w:r>
        <w:rPr>
          <w:rFonts w:ascii="宋体" w:hAnsi="宋体"/>
          <w:color w:val="auto"/>
          <w:sz w:val="21"/>
          <w:szCs w:val="21"/>
        </w:rPr>
        <w:t>。</w:t>
      </w:r>
    </w:p>
    <w:p>
      <w:pPr>
        <w:pStyle w:val="17"/>
        <w:spacing w:after="0" w:line="360" w:lineRule="auto"/>
        <w:ind w:firstLine="419"/>
        <w:jc w:val="left"/>
        <w:rPr>
          <w:rFonts w:ascii="宋体" w:hAnsi="宋体"/>
          <w:color w:val="auto"/>
          <w:sz w:val="21"/>
          <w:szCs w:val="21"/>
        </w:rPr>
      </w:pPr>
      <w:r>
        <w:rPr>
          <w:rFonts w:ascii="宋体" w:hAnsi="宋体"/>
          <w:color w:val="auto"/>
          <w:sz w:val="21"/>
          <w:szCs w:val="21"/>
        </w:rPr>
        <w:t>5.本协议书自所有成员单位法定代表人</w:t>
      </w:r>
      <w:r>
        <w:rPr>
          <w:rFonts w:hint="eastAsia" w:ascii="宋体" w:hAnsi="宋体"/>
          <w:color w:val="auto"/>
          <w:sz w:val="21"/>
          <w:szCs w:val="21"/>
        </w:rPr>
        <w:t>盖章并加</w:t>
      </w:r>
      <w:r>
        <w:rPr>
          <w:rFonts w:ascii="宋体" w:hAnsi="宋体"/>
          <w:color w:val="auto"/>
          <w:sz w:val="21"/>
          <w:szCs w:val="21"/>
        </w:rPr>
        <w:t>盖单位</w:t>
      </w:r>
      <w:r>
        <w:rPr>
          <w:rFonts w:hint="eastAsia" w:ascii="宋体" w:hAnsi="宋体"/>
          <w:color w:val="auto"/>
          <w:sz w:val="21"/>
          <w:szCs w:val="21"/>
        </w:rPr>
        <w:t>公章</w:t>
      </w:r>
      <w:r>
        <w:rPr>
          <w:rFonts w:ascii="宋体" w:hAnsi="宋体"/>
          <w:color w:val="auto"/>
          <w:sz w:val="21"/>
          <w:szCs w:val="21"/>
        </w:rPr>
        <w:t>之日起生效，合同履行完毕后自动失效。</w:t>
      </w:r>
    </w:p>
    <w:p>
      <w:pPr>
        <w:pStyle w:val="17"/>
        <w:tabs>
          <w:tab w:val="left" w:pos="2464"/>
        </w:tabs>
        <w:spacing w:after="0" w:line="360" w:lineRule="auto"/>
        <w:ind w:firstLine="420" w:firstLineChars="200"/>
        <w:jc w:val="left"/>
        <w:rPr>
          <w:rFonts w:ascii="宋体" w:hAnsi="宋体"/>
          <w:color w:val="auto"/>
          <w:sz w:val="21"/>
          <w:szCs w:val="21"/>
        </w:rPr>
      </w:pPr>
      <w:r>
        <w:rPr>
          <w:rFonts w:ascii="宋体" w:hAnsi="宋体"/>
          <w:color w:val="auto"/>
          <w:sz w:val="21"/>
          <w:szCs w:val="21"/>
        </w:rPr>
        <w:t>6.本协议书一式</w:t>
      </w:r>
      <w:r>
        <w:rPr>
          <w:rFonts w:ascii="宋体" w:hAnsi="宋体"/>
          <w:color w:val="auto"/>
          <w:sz w:val="21"/>
          <w:szCs w:val="21"/>
          <w:u w:val="single"/>
        </w:rPr>
        <w:t xml:space="preserve"> </w:t>
      </w:r>
      <w:r>
        <w:rPr>
          <w:rFonts w:ascii="宋体" w:hAnsi="宋体"/>
          <w:color w:val="auto"/>
          <w:sz w:val="21"/>
          <w:szCs w:val="21"/>
          <w:u w:val="single"/>
        </w:rPr>
        <w:tab/>
      </w:r>
      <w:r>
        <w:rPr>
          <w:rFonts w:ascii="宋体" w:hAnsi="宋体"/>
          <w:color w:val="auto"/>
          <w:sz w:val="21"/>
          <w:szCs w:val="21"/>
        </w:rPr>
        <w:t>份，联合体成员和招标人各执一份。</w:t>
      </w:r>
    </w:p>
    <w:p>
      <w:pPr>
        <w:pStyle w:val="17"/>
        <w:tabs>
          <w:tab w:val="left" w:pos="6930"/>
        </w:tabs>
        <w:spacing w:after="0"/>
        <w:ind w:firstLine="1274" w:firstLineChars="607"/>
        <w:rPr>
          <w:rFonts w:ascii="宋体" w:hAnsi="宋体"/>
          <w:color w:val="auto"/>
          <w:sz w:val="21"/>
          <w:szCs w:val="21"/>
        </w:rPr>
      </w:pPr>
      <w:r>
        <w:rPr>
          <w:rFonts w:ascii="宋体" w:hAnsi="宋体"/>
          <w:color w:val="auto"/>
          <w:sz w:val="21"/>
          <w:szCs w:val="21"/>
        </w:rPr>
        <w:t>联合体牵头人名称：</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盖投标人单位公章</w:t>
      </w:r>
      <w:r>
        <w:rPr>
          <w:rFonts w:ascii="宋体" w:hAnsi="宋体"/>
          <w:color w:val="auto"/>
          <w:sz w:val="21"/>
          <w:szCs w:val="21"/>
        </w:rPr>
        <w:t>）</w:t>
      </w:r>
    </w:p>
    <w:p>
      <w:pPr>
        <w:pStyle w:val="17"/>
        <w:tabs>
          <w:tab w:val="left" w:pos="7035"/>
        </w:tabs>
        <w:spacing w:after="0"/>
        <w:ind w:firstLine="1274" w:firstLineChars="607"/>
        <w:rPr>
          <w:rFonts w:ascii="宋体" w:hAnsi="宋体"/>
          <w:color w:val="auto"/>
          <w:sz w:val="21"/>
          <w:szCs w:val="21"/>
        </w:rPr>
      </w:pPr>
      <w:r>
        <w:rPr>
          <w:rFonts w:ascii="宋体" w:hAnsi="宋体"/>
          <w:color w:val="auto"/>
          <w:sz w:val="21"/>
          <w:szCs w:val="21"/>
        </w:rPr>
        <w:t>法定代表人</w:t>
      </w:r>
      <w:r>
        <w:rPr>
          <w:rFonts w:hint="eastAsia" w:ascii="宋体" w:hAnsi="宋体"/>
          <w:color w:val="auto"/>
          <w:sz w:val="21"/>
          <w:szCs w:val="21"/>
        </w:rPr>
        <w:t>：</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签字或盖章</w:t>
      </w:r>
      <w:r>
        <w:rPr>
          <w:rFonts w:ascii="宋体" w:hAnsi="宋体"/>
          <w:color w:val="auto"/>
          <w:sz w:val="21"/>
          <w:szCs w:val="21"/>
        </w:rPr>
        <w:t>）</w:t>
      </w:r>
    </w:p>
    <w:p>
      <w:pPr>
        <w:pStyle w:val="17"/>
        <w:spacing w:after="0"/>
        <w:ind w:firstLine="1274" w:firstLineChars="607"/>
        <w:rPr>
          <w:rFonts w:ascii="宋体" w:hAnsi="宋体"/>
          <w:color w:val="auto"/>
          <w:sz w:val="21"/>
          <w:szCs w:val="21"/>
        </w:rPr>
      </w:pPr>
    </w:p>
    <w:p>
      <w:pPr>
        <w:pStyle w:val="17"/>
        <w:tabs>
          <w:tab w:val="left" w:pos="6930"/>
        </w:tabs>
        <w:spacing w:after="0"/>
        <w:ind w:firstLine="1274" w:firstLineChars="607"/>
        <w:rPr>
          <w:rFonts w:ascii="宋体" w:hAnsi="宋体"/>
          <w:color w:val="auto"/>
          <w:sz w:val="21"/>
          <w:szCs w:val="21"/>
        </w:rPr>
      </w:pPr>
      <w:r>
        <w:rPr>
          <w:rFonts w:ascii="宋体" w:hAnsi="宋体"/>
          <w:color w:val="auto"/>
          <w:sz w:val="21"/>
          <w:szCs w:val="21"/>
        </w:rPr>
        <w:t>联合体成员名称：</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盖投标人单位公章</w:t>
      </w:r>
      <w:r>
        <w:rPr>
          <w:rFonts w:ascii="宋体" w:hAnsi="宋体"/>
          <w:color w:val="auto"/>
          <w:sz w:val="21"/>
          <w:szCs w:val="21"/>
        </w:rPr>
        <w:t>）</w:t>
      </w:r>
    </w:p>
    <w:p>
      <w:pPr>
        <w:pStyle w:val="17"/>
        <w:tabs>
          <w:tab w:val="left" w:pos="6401"/>
        </w:tabs>
        <w:spacing w:after="0"/>
        <w:ind w:firstLine="1274" w:firstLineChars="607"/>
        <w:rPr>
          <w:rFonts w:ascii="宋体" w:hAnsi="宋体"/>
          <w:color w:val="auto"/>
          <w:sz w:val="21"/>
          <w:szCs w:val="21"/>
        </w:rPr>
      </w:pPr>
      <w:r>
        <w:rPr>
          <w:rFonts w:ascii="宋体" w:hAnsi="宋体"/>
          <w:color w:val="auto"/>
          <w:sz w:val="21"/>
          <w:szCs w:val="21"/>
        </w:rPr>
        <w:t>法定代表人</w:t>
      </w:r>
      <w:r>
        <w:rPr>
          <w:rFonts w:hint="eastAsia" w:ascii="宋体" w:hAnsi="宋体"/>
          <w:color w:val="auto"/>
          <w:sz w:val="21"/>
          <w:szCs w:val="21"/>
        </w:rPr>
        <w:t>：</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签字或盖章</w:t>
      </w:r>
      <w:r>
        <w:rPr>
          <w:rFonts w:ascii="宋体" w:hAnsi="宋体"/>
          <w:color w:val="auto"/>
          <w:sz w:val="21"/>
          <w:szCs w:val="21"/>
        </w:rPr>
        <w:t>）</w:t>
      </w:r>
    </w:p>
    <w:p>
      <w:pPr>
        <w:pStyle w:val="17"/>
        <w:spacing w:after="0"/>
        <w:ind w:firstLine="1274" w:firstLineChars="607"/>
        <w:rPr>
          <w:rFonts w:ascii="宋体" w:hAnsi="宋体"/>
          <w:color w:val="auto"/>
          <w:sz w:val="21"/>
          <w:szCs w:val="21"/>
        </w:rPr>
      </w:pPr>
    </w:p>
    <w:p>
      <w:pPr>
        <w:pStyle w:val="17"/>
        <w:tabs>
          <w:tab w:val="left" w:pos="6930"/>
        </w:tabs>
        <w:spacing w:after="0"/>
        <w:ind w:firstLine="1274" w:firstLineChars="607"/>
        <w:rPr>
          <w:rFonts w:ascii="宋体" w:hAnsi="宋体"/>
          <w:color w:val="auto"/>
          <w:sz w:val="21"/>
          <w:szCs w:val="21"/>
        </w:rPr>
      </w:pPr>
      <w:r>
        <w:rPr>
          <w:rFonts w:ascii="宋体" w:hAnsi="宋体"/>
          <w:color w:val="auto"/>
          <w:sz w:val="21"/>
          <w:szCs w:val="21"/>
        </w:rPr>
        <w:t>联合体成员名称：</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盖投标人单位公章</w:t>
      </w:r>
      <w:r>
        <w:rPr>
          <w:rFonts w:ascii="宋体" w:hAnsi="宋体"/>
          <w:color w:val="auto"/>
          <w:sz w:val="21"/>
          <w:szCs w:val="21"/>
        </w:rPr>
        <w:t>）</w:t>
      </w:r>
    </w:p>
    <w:p>
      <w:pPr>
        <w:pStyle w:val="17"/>
        <w:tabs>
          <w:tab w:val="left" w:pos="6401"/>
        </w:tabs>
        <w:spacing w:after="0"/>
        <w:ind w:firstLine="1274" w:firstLineChars="607"/>
        <w:rPr>
          <w:rFonts w:ascii="宋体" w:hAnsi="宋体"/>
          <w:color w:val="auto"/>
          <w:sz w:val="21"/>
          <w:szCs w:val="21"/>
        </w:rPr>
      </w:pPr>
      <w:r>
        <w:rPr>
          <w:rFonts w:ascii="宋体" w:hAnsi="宋体"/>
          <w:color w:val="auto"/>
          <w:sz w:val="21"/>
          <w:szCs w:val="21"/>
        </w:rPr>
        <w:t>法定代表人</w:t>
      </w:r>
      <w:r>
        <w:rPr>
          <w:rFonts w:hint="eastAsia" w:ascii="宋体" w:hAnsi="宋体"/>
          <w:color w:val="auto"/>
          <w:sz w:val="21"/>
          <w:szCs w:val="21"/>
        </w:rPr>
        <w:t>：</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签字或盖章</w:t>
      </w:r>
      <w:r>
        <w:rPr>
          <w:rFonts w:ascii="宋体" w:hAnsi="宋体"/>
          <w:color w:val="auto"/>
          <w:sz w:val="21"/>
          <w:szCs w:val="21"/>
        </w:rPr>
        <w:t>）</w:t>
      </w:r>
    </w:p>
    <w:p>
      <w:pPr>
        <w:pStyle w:val="17"/>
        <w:spacing w:after="0"/>
        <w:rPr>
          <w:rFonts w:ascii="宋体" w:hAnsi="宋体"/>
          <w:color w:val="auto"/>
          <w:sz w:val="21"/>
          <w:szCs w:val="21"/>
        </w:rPr>
      </w:pPr>
    </w:p>
    <w:p>
      <w:pPr>
        <w:pStyle w:val="17"/>
        <w:spacing w:after="0"/>
        <w:rPr>
          <w:rFonts w:ascii="宋体" w:hAnsi="宋体"/>
          <w:color w:val="auto"/>
          <w:sz w:val="21"/>
          <w:szCs w:val="21"/>
        </w:rPr>
      </w:pPr>
      <w:r>
        <w:rPr>
          <w:rFonts w:ascii="宋体" w:hAnsi="宋体"/>
          <w:color w:val="auto"/>
          <w:sz w:val="21"/>
          <w:szCs w:val="21"/>
        </w:rPr>
        <w:t>……</w:t>
      </w:r>
    </w:p>
    <w:p>
      <w:pPr>
        <w:spacing w:line="480" w:lineRule="auto"/>
        <w:ind w:firstLine="6090" w:firstLineChars="2900"/>
        <w:rPr>
          <w:rFonts w:ascii="宋体" w:hAnsi="宋体" w:cs="宋体"/>
          <w:color w:val="auto"/>
          <w:sz w:val="21"/>
          <w:szCs w:val="21"/>
        </w:rPr>
      </w:pP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ab/>
      </w:r>
      <w:r>
        <w:rPr>
          <w:rFonts w:ascii="宋体" w:hAnsi="宋体"/>
          <w:color w:val="auto"/>
          <w:sz w:val="21"/>
          <w:szCs w:val="21"/>
        </w:rPr>
        <w:t>年</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ab/>
      </w:r>
      <w:r>
        <w:rPr>
          <w:rFonts w:ascii="宋体" w:hAnsi="宋体"/>
          <w:color w:val="auto"/>
          <w:spacing w:val="-3"/>
          <w:sz w:val="21"/>
          <w:szCs w:val="21"/>
        </w:rPr>
        <w:t>月</w:t>
      </w:r>
      <w:r>
        <w:rPr>
          <w:rFonts w:ascii="宋体" w:hAnsi="宋体"/>
          <w:color w:val="auto"/>
          <w:spacing w:val="-3"/>
          <w:sz w:val="21"/>
          <w:szCs w:val="21"/>
          <w:u w:val="single"/>
        </w:rPr>
        <w:t xml:space="preserve"> </w:t>
      </w:r>
      <w:r>
        <w:rPr>
          <w:rFonts w:hint="eastAsia" w:ascii="宋体" w:hAnsi="宋体"/>
          <w:color w:val="auto"/>
          <w:spacing w:val="-3"/>
          <w:sz w:val="21"/>
          <w:szCs w:val="21"/>
          <w:u w:val="single"/>
        </w:rPr>
        <w:t xml:space="preserve">  </w:t>
      </w:r>
      <w:r>
        <w:rPr>
          <w:rFonts w:ascii="宋体" w:hAnsi="宋体"/>
          <w:color w:val="auto"/>
          <w:spacing w:val="-3"/>
          <w:sz w:val="21"/>
          <w:szCs w:val="21"/>
          <w:u w:val="single"/>
        </w:rPr>
        <w:tab/>
      </w:r>
      <w:r>
        <w:rPr>
          <w:rFonts w:ascii="宋体" w:hAnsi="宋体"/>
          <w:color w:val="auto"/>
          <w:sz w:val="21"/>
          <w:szCs w:val="21"/>
        </w:rPr>
        <w:t>日</w:t>
      </w: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附表10：其他需要提交的资料</w:t>
      </w:r>
    </w:p>
    <w:p>
      <w:pPr>
        <w:pStyle w:val="13"/>
        <w:tabs>
          <w:tab w:val="left" w:pos="113"/>
          <w:tab w:val="left" w:pos="1000"/>
        </w:tabs>
        <w:spacing w:line="360" w:lineRule="auto"/>
        <w:ind w:firstLine="480"/>
        <w:rPr>
          <w:rFonts w:ascii="宋体" w:hAnsi="宋体" w:eastAsia="宋体"/>
          <w:color w:val="auto"/>
          <w:szCs w:val="21"/>
        </w:rPr>
      </w:pPr>
    </w:p>
    <w:p>
      <w:pPr>
        <w:spacing w:after="100" w:afterAutospacing="1" w:line="360" w:lineRule="auto"/>
        <w:rPr>
          <w:rFonts w:ascii="宋体" w:hAnsi="宋体"/>
          <w:color w:val="auto"/>
          <w:szCs w:val="21"/>
        </w:rPr>
      </w:pPr>
      <w:r>
        <w:rPr>
          <w:rFonts w:hint="eastAsia" w:ascii="宋体" w:hAnsi="宋体"/>
          <w:color w:val="auto"/>
          <w:szCs w:val="21"/>
        </w:rPr>
        <w:t>根据招标文件要求的，以及投标人认为需要提交的资料，如有的话，请随资格审查文件一并附上。</w:t>
      </w:r>
      <w:bookmarkStart w:id="576" w:name="_Toc516753563"/>
      <w:bookmarkStart w:id="577" w:name="_Toc300038999"/>
      <w:bookmarkStart w:id="578" w:name="_Toc6084"/>
      <w:bookmarkStart w:id="579" w:name="_Toc7568"/>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pStyle w:val="3"/>
        <w:spacing w:before="0" w:after="0" w:line="360" w:lineRule="auto"/>
        <w:rPr>
          <w:rFonts w:ascii="宋体" w:hAnsi="宋体" w:eastAsia="宋体"/>
          <w:color w:val="auto"/>
          <w:sz w:val="44"/>
          <w:szCs w:val="44"/>
        </w:rPr>
      </w:pPr>
    </w:p>
    <w:p>
      <w:pPr>
        <w:pStyle w:val="4"/>
        <w:spacing w:before="3000"/>
        <w:jc w:val="center"/>
        <w:rPr>
          <w:rFonts w:ascii="黑体" w:hAnsi="黑体" w:eastAsia="黑体"/>
          <w:b w:val="0"/>
          <w:color w:val="auto"/>
        </w:rPr>
      </w:pPr>
      <w:bookmarkStart w:id="580" w:name="_Toc106719314"/>
      <w:r>
        <w:rPr>
          <w:rFonts w:hint="eastAsia" w:ascii="黑体" w:hAnsi="黑体" w:eastAsia="黑体"/>
          <w:b w:val="0"/>
          <w:color w:val="auto"/>
        </w:rPr>
        <w:t>二、商务文件</w:t>
      </w:r>
      <w:bookmarkEnd w:id="576"/>
      <w:bookmarkEnd w:id="577"/>
      <w:bookmarkEnd w:id="578"/>
      <w:bookmarkEnd w:id="579"/>
      <w:bookmarkEnd w:id="580"/>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r>
        <w:rPr>
          <w:rFonts w:hint="eastAsia" w:hAnsi="宋体"/>
          <w:color w:val="auto"/>
          <w:sz w:val="24"/>
          <w:szCs w:val="24"/>
        </w:rPr>
        <w:t>（用于商务文件封面）</w:t>
      </w:r>
    </w:p>
    <w:p>
      <w:pPr>
        <w:pStyle w:val="22"/>
        <w:spacing w:line="264" w:lineRule="auto"/>
        <w:jc w:val="center"/>
        <w:rPr>
          <w:rFonts w:hAnsi="宋体"/>
          <w:color w:val="auto"/>
          <w:sz w:val="36"/>
        </w:rPr>
      </w:pPr>
    </w:p>
    <w:p>
      <w:pPr>
        <w:pStyle w:val="22"/>
        <w:spacing w:line="264" w:lineRule="auto"/>
        <w:ind w:firstLine="1920" w:firstLineChars="600"/>
        <w:rPr>
          <w:rFonts w:ascii="黑体" w:hAnsi="黑体" w:eastAsia="黑体"/>
          <w:color w:val="auto"/>
          <w:sz w:val="36"/>
          <w:u w:val="single"/>
        </w:rPr>
      </w:pPr>
      <w:r>
        <w:rPr>
          <w:rFonts w:hint="eastAsia" w:ascii="黑体" w:hAnsi="黑体" w:eastAsia="黑体"/>
          <w:color w:val="auto"/>
          <w:sz w:val="32"/>
          <w:szCs w:val="32"/>
        </w:rPr>
        <w:t>项目名称：</w:t>
      </w:r>
      <w:r>
        <w:rPr>
          <w:rFonts w:hint="eastAsia" w:ascii="黑体" w:hAnsi="黑体" w:eastAsia="黑体"/>
          <w:color w:val="auto"/>
          <w:sz w:val="32"/>
          <w:szCs w:val="32"/>
          <w:u w:val="single"/>
        </w:rPr>
        <w:t xml:space="preserve">                   </w:t>
      </w:r>
    </w:p>
    <w:p>
      <w:pPr>
        <w:pStyle w:val="22"/>
        <w:spacing w:beforeLines="100" w:afterLines="100" w:line="264" w:lineRule="auto"/>
        <w:ind w:firstLine="1920" w:firstLineChars="600"/>
        <w:rPr>
          <w:rFonts w:ascii="黑体" w:hAnsi="黑体" w:eastAsia="黑体"/>
          <w:color w:val="auto"/>
          <w:sz w:val="36"/>
        </w:rPr>
      </w:pPr>
      <w:r>
        <w:rPr>
          <w:rFonts w:hint="eastAsia" w:ascii="黑体" w:hAnsi="黑体" w:eastAsia="黑体"/>
          <w:color w:val="auto"/>
          <w:sz w:val="32"/>
        </w:rPr>
        <w:t>招标编号：</w:t>
      </w:r>
      <w:r>
        <w:rPr>
          <w:rFonts w:hint="eastAsia" w:ascii="黑体" w:hAnsi="黑体" w:eastAsia="黑体"/>
          <w:color w:val="auto"/>
          <w:sz w:val="32"/>
          <w:u w:val="single"/>
        </w:rPr>
        <w:t xml:space="preserve">                   </w:t>
      </w:r>
      <w:r>
        <w:rPr>
          <w:rFonts w:ascii="黑体" w:hAnsi="黑体" w:eastAsia="黑体"/>
          <w:color w:val="auto"/>
          <w:sz w:val="32"/>
        </w:rPr>
        <w:t xml:space="preserve"> </w:t>
      </w:r>
      <w:r>
        <w:rPr>
          <w:rFonts w:ascii="黑体" w:hAnsi="黑体" w:eastAsia="黑体"/>
          <w:color w:val="auto"/>
          <w:sz w:val="32"/>
        </w:rPr>
        <w:br w:type="textWrapping"/>
      </w:r>
    </w:p>
    <w:p>
      <w:pPr>
        <w:pStyle w:val="22"/>
        <w:spacing w:line="264" w:lineRule="auto"/>
        <w:jc w:val="center"/>
        <w:rPr>
          <w:rFonts w:ascii="黑体" w:hAnsi="黑体" w:eastAsia="黑体"/>
          <w:b/>
          <w:color w:val="auto"/>
          <w:sz w:val="84"/>
        </w:rPr>
      </w:pPr>
    </w:p>
    <w:p>
      <w:pPr>
        <w:pStyle w:val="22"/>
        <w:spacing w:line="264" w:lineRule="auto"/>
        <w:jc w:val="center"/>
        <w:rPr>
          <w:rFonts w:ascii="黑体" w:hAnsi="黑体" w:eastAsia="黑体"/>
          <w:color w:val="auto"/>
          <w:sz w:val="28"/>
        </w:rPr>
      </w:pPr>
      <w:r>
        <w:rPr>
          <w:rFonts w:hint="eastAsia" w:ascii="黑体" w:hAnsi="黑体" w:eastAsia="黑体"/>
          <w:b/>
          <w:color w:val="auto"/>
          <w:sz w:val="84"/>
        </w:rPr>
        <w:t>投 标 文 件</w:t>
      </w:r>
    </w:p>
    <w:p>
      <w:pPr>
        <w:pStyle w:val="22"/>
        <w:spacing w:line="264" w:lineRule="auto"/>
        <w:jc w:val="center"/>
        <w:rPr>
          <w:rFonts w:ascii="黑体" w:hAnsi="黑体" w:eastAsia="黑体"/>
          <w:color w:val="auto"/>
          <w:sz w:val="72"/>
        </w:rPr>
      </w:pPr>
    </w:p>
    <w:p>
      <w:pPr>
        <w:pStyle w:val="22"/>
        <w:spacing w:line="264" w:lineRule="auto"/>
        <w:jc w:val="center"/>
        <w:rPr>
          <w:rFonts w:ascii="黑体" w:hAnsi="黑体" w:eastAsia="黑体"/>
          <w:color w:val="auto"/>
          <w:sz w:val="52"/>
          <w:szCs w:val="52"/>
        </w:rPr>
      </w:pPr>
    </w:p>
    <w:p>
      <w:pPr>
        <w:pStyle w:val="22"/>
        <w:spacing w:line="264" w:lineRule="auto"/>
        <w:jc w:val="center"/>
        <w:rPr>
          <w:rFonts w:ascii="黑体" w:hAnsi="黑体" w:eastAsia="黑体"/>
          <w:color w:val="auto"/>
          <w:sz w:val="72"/>
        </w:rPr>
      </w:pPr>
    </w:p>
    <w:p>
      <w:pPr>
        <w:pStyle w:val="22"/>
        <w:spacing w:line="264" w:lineRule="auto"/>
        <w:jc w:val="center"/>
        <w:rPr>
          <w:rFonts w:ascii="黑体" w:hAnsi="黑体" w:eastAsia="黑体"/>
          <w:color w:val="auto"/>
          <w:sz w:val="72"/>
        </w:rPr>
      </w:pPr>
    </w:p>
    <w:p>
      <w:pPr>
        <w:pStyle w:val="22"/>
        <w:spacing w:line="360" w:lineRule="auto"/>
        <w:ind w:firstLine="606" w:firstLineChars="202"/>
        <w:jc w:val="left"/>
        <w:rPr>
          <w:rFonts w:ascii="黑体" w:hAnsi="黑体" w:eastAsia="黑体"/>
          <w:color w:val="auto"/>
          <w:sz w:val="30"/>
          <w:szCs w:val="30"/>
          <w:u w:val="single"/>
        </w:rPr>
      </w:pPr>
      <w:r>
        <w:rPr>
          <w:rFonts w:hint="eastAsia" w:ascii="黑体" w:hAnsi="黑体" w:eastAsia="黑体"/>
          <w:color w:val="auto"/>
          <w:sz w:val="30"/>
          <w:szCs w:val="30"/>
        </w:rPr>
        <w:t>投标文件内容：</w:t>
      </w:r>
      <w:r>
        <w:rPr>
          <w:rFonts w:hint="eastAsia" w:ascii="黑体" w:hAnsi="黑体" w:eastAsia="黑体"/>
          <w:color w:val="auto"/>
          <w:sz w:val="30"/>
          <w:szCs w:val="30"/>
          <w:u w:val="single"/>
        </w:rPr>
        <w:t xml:space="preserve">          商务文件             </w:t>
      </w:r>
    </w:p>
    <w:p>
      <w:pPr>
        <w:pStyle w:val="22"/>
        <w:spacing w:line="360" w:lineRule="auto"/>
        <w:ind w:firstLine="606" w:firstLineChars="202"/>
        <w:jc w:val="left"/>
        <w:rPr>
          <w:rFonts w:ascii="黑体" w:hAnsi="黑体" w:eastAsia="黑体"/>
          <w:color w:val="auto"/>
          <w:sz w:val="28"/>
          <w:szCs w:val="28"/>
        </w:rPr>
      </w:pPr>
      <w:r>
        <w:rPr>
          <w:rFonts w:hint="eastAsia" w:ascii="黑体" w:hAnsi="黑体" w:eastAsia="黑体"/>
          <w:color w:val="auto"/>
          <w:sz w:val="30"/>
        </w:rPr>
        <w:t>投标人：</w:t>
      </w:r>
      <w:r>
        <w:rPr>
          <w:rFonts w:hint="eastAsia" w:ascii="黑体" w:hAnsi="黑体" w:eastAsia="黑体"/>
          <w:color w:val="auto"/>
          <w:sz w:val="30"/>
          <w:u w:val="single"/>
        </w:rPr>
        <w:t xml:space="preserve">                       </w:t>
      </w:r>
      <w:r>
        <w:rPr>
          <w:rFonts w:hint="eastAsia" w:ascii="黑体" w:hAnsi="黑体" w:eastAsia="黑体"/>
          <w:color w:val="auto"/>
          <w:sz w:val="30"/>
        </w:rPr>
        <w:t>（盖投标人单位公章）</w:t>
      </w:r>
      <w:r>
        <w:rPr>
          <w:rStyle w:val="49"/>
          <w:rFonts w:ascii="黑体" w:hAnsi="黑体" w:eastAsia="黑体"/>
          <w:color w:val="auto"/>
          <w:sz w:val="30"/>
        </w:rPr>
        <w:footnoteReference w:id="117"/>
      </w:r>
    </w:p>
    <w:p>
      <w:pPr>
        <w:pStyle w:val="22"/>
        <w:spacing w:line="360" w:lineRule="auto"/>
        <w:ind w:firstLine="606" w:firstLineChars="202"/>
        <w:jc w:val="left"/>
        <w:rPr>
          <w:rFonts w:ascii="黑体" w:hAnsi="黑体" w:eastAsia="黑体"/>
          <w:color w:val="auto"/>
          <w:sz w:val="30"/>
        </w:rPr>
      </w:pPr>
      <w:r>
        <w:rPr>
          <w:rFonts w:hint="eastAsia" w:ascii="黑体" w:hAnsi="黑体" w:eastAsia="黑体"/>
          <w:color w:val="auto"/>
          <w:sz w:val="30"/>
        </w:rPr>
        <w:t>法定代表人或其委托代理人：</w:t>
      </w:r>
      <w:r>
        <w:rPr>
          <w:rFonts w:hint="eastAsia" w:ascii="黑体" w:hAnsi="黑体" w:eastAsia="黑体"/>
          <w:color w:val="auto"/>
          <w:sz w:val="30"/>
          <w:u w:val="single"/>
        </w:rPr>
        <w:t xml:space="preserve">           </w:t>
      </w:r>
      <w:r>
        <w:rPr>
          <w:rFonts w:hint="eastAsia" w:ascii="黑体" w:hAnsi="黑体" w:eastAsia="黑体"/>
          <w:color w:val="auto"/>
          <w:sz w:val="30"/>
        </w:rPr>
        <w:t>（签字或盖章）</w:t>
      </w:r>
      <w:r>
        <w:rPr>
          <w:rStyle w:val="49"/>
          <w:rFonts w:ascii="黑体" w:hAnsi="黑体" w:eastAsia="黑体"/>
          <w:color w:val="auto"/>
          <w:sz w:val="30"/>
        </w:rPr>
        <w:footnoteReference w:id="118"/>
      </w:r>
    </w:p>
    <w:p>
      <w:pPr>
        <w:pStyle w:val="22"/>
        <w:spacing w:line="360" w:lineRule="auto"/>
        <w:ind w:firstLine="606" w:firstLineChars="202"/>
        <w:jc w:val="left"/>
        <w:rPr>
          <w:rFonts w:ascii="黑体" w:hAnsi="黑体" w:eastAsia="黑体"/>
          <w:color w:val="auto"/>
          <w:sz w:val="30"/>
        </w:rPr>
      </w:pPr>
      <w:r>
        <w:rPr>
          <w:rFonts w:hint="eastAsia" w:ascii="黑体" w:hAnsi="黑体" w:eastAsia="黑体"/>
          <w:color w:val="auto"/>
          <w:sz w:val="30"/>
        </w:rPr>
        <w:t>日期：</w:t>
      </w:r>
      <w:r>
        <w:rPr>
          <w:rFonts w:hint="eastAsia" w:ascii="黑体" w:hAnsi="黑体" w:eastAsia="黑体"/>
          <w:color w:val="auto"/>
          <w:sz w:val="30"/>
          <w:u w:val="single"/>
        </w:rPr>
        <w:t xml:space="preserve">     </w:t>
      </w:r>
      <w:r>
        <w:rPr>
          <w:rFonts w:hint="eastAsia" w:ascii="黑体" w:hAnsi="黑体" w:eastAsia="黑体"/>
          <w:color w:val="auto"/>
          <w:sz w:val="30"/>
        </w:rPr>
        <w:t>年</w:t>
      </w:r>
      <w:r>
        <w:rPr>
          <w:rFonts w:hint="eastAsia" w:ascii="黑体" w:hAnsi="黑体" w:eastAsia="黑体"/>
          <w:color w:val="auto"/>
          <w:sz w:val="30"/>
          <w:u w:val="single"/>
        </w:rPr>
        <w:t xml:space="preserve">     </w:t>
      </w:r>
      <w:r>
        <w:rPr>
          <w:rFonts w:hint="eastAsia" w:ascii="黑体" w:hAnsi="黑体" w:eastAsia="黑体"/>
          <w:color w:val="auto"/>
          <w:sz w:val="30"/>
        </w:rPr>
        <w:t>月</w:t>
      </w:r>
      <w:r>
        <w:rPr>
          <w:rFonts w:hint="eastAsia" w:ascii="黑体" w:hAnsi="黑体" w:eastAsia="黑体"/>
          <w:color w:val="auto"/>
          <w:sz w:val="30"/>
          <w:u w:val="single"/>
        </w:rPr>
        <w:t xml:space="preserve">     </w:t>
      </w:r>
      <w:r>
        <w:rPr>
          <w:rFonts w:hint="eastAsia" w:ascii="黑体" w:hAnsi="黑体" w:eastAsia="黑体"/>
          <w:color w:val="auto"/>
          <w:sz w:val="30"/>
        </w:rPr>
        <w:t>日</w:t>
      </w:r>
    </w:p>
    <w:p>
      <w:pPr>
        <w:pStyle w:val="22"/>
        <w:spacing w:beforeLines="100" w:afterLines="100" w:line="360" w:lineRule="auto"/>
        <w:ind w:left="629"/>
        <w:jc w:val="center"/>
        <w:rPr>
          <w:rFonts w:hAnsi="宋体"/>
          <w:b/>
          <w:color w:val="auto"/>
          <w:sz w:val="32"/>
          <w:szCs w:val="32"/>
        </w:rPr>
      </w:pPr>
    </w:p>
    <w:p>
      <w:pPr>
        <w:pStyle w:val="22"/>
        <w:spacing w:beforeLines="100" w:afterLines="100" w:line="360" w:lineRule="auto"/>
        <w:ind w:left="629"/>
        <w:jc w:val="center"/>
        <w:rPr>
          <w:rFonts w:hAnsi="宋体"/>
          <w:b/>
          <w:color w:val="auto"/>
          <w:sz w:val="32"/>
          <w:szCs w:val="32"/>
        </w:rPr>
      </w:pPr>
      <w:r>
        <w:rPr>
          <w:rFonts w:hint="eastAsia" w:hAnsi="宋体"/>
          <w:b/>
          <w:color w:val="auto"/>
          <w:sz w:val="32"/>
          <w:szCs w:val="32"/>
        </w:rPr>
        <w:t>目 录</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snapToGrid w:val="0"/>
          <w:color w:val="auto"/>
          <w:szCs w:val="21"/>
        </w:rPr>
        <w:t>（1）投标函；</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（2）投标函附表；</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（3）投标保证金；</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（4）授权委托书（与资格审查文件一致的可以不再提交）；</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（5）设计（勘察）投标报价表；</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（6）投标单位实力、以往业绩、获奖情况、信誉；</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（7）项目负责人、其他主要人员；</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（8）服务保证（保证设计质量、进度，配合工程实施）；</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（9）其他（根据招标文件的要求和投标人认为需要提供的资料）；</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（10）定标要素情况表。</w:t>
      </w:r>
    </w:p>
    <w:p>
      <w:pPr>
        <w:pStyle w:val="22"/>
        <w:spacing w:line="360" w:lineRule="auto"/>
        <w:ind w:left="629"/>
        <w:jc w:val="left"/>
        <w:rPr>
          <w:rFonts w:hAnsi="宋体"/>
          <w:color w:val="auto"/>
          <w:sz w:val="28"/>
          <w:szCs w:val="28"/>
        </w:rPr>
      </w:pPr>
    </w:p>
    <w:p>
      <w:pPr>
        <w:spacing w:after="100" w:afterAutospacing="1" w:line="360" w:lineRule="auto"/>
        <w:rPr>
          <w:rFonts w:ascii="宋体" w:hAnsi="宋体"/>
          <w:color w:val="auto"/>
          <w:sz w:val="24"/>
          <w:szCs w:val="24"/>
        </w:rPr>
      </w:pPr>
      <w:r>
        <w:rPr>
          <w:rFonts w:hint="eastAsia" w:ascii="宋体" w:hAnsi="宋体"/>
          <w:color w:val="auto"/>
          <w:sz w:val="24"/>
          <w:szCs w:val="24"/>
        </w:rPr>
        <w:t>序号和页码由投标人自行编列。</w:t>
      </w: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snapToGrid w:val="0"/>
          <w:color w:val="auto"/>
          <w:szCs w:val="21"/>
        </w:rPr>
        <w:t>一、投标函</w:t>
      </w:r>
      <w:r>
        <w:rPr>
          <w:rFonts w:hint="eastAsia" w:ascii="宋体" w:hAnsi="宋体" w:eastAsia="宋体"/>
          <w:color w:val="auto"/>
          <w:szCs w:val="21"/>
        </w:rPr>
        <w:t>（格式）</w:t>
      </w:r>
      <w:r>
        <w:rPr>
          <w:rFonts w:hint="eastAsia" w:ascii="宋体" w:hAnsi="宋体" w:eastAsia="宋体"/>
          <w:snapToGrid w:val="0"/>
          <w:color w:val="auto"/>
          <w:szCs w:val="21"/>
        </w:rPr>
        <w:t xml:space="preserve"> </w:t>
      </w:r>
    </w:p>
    <w:p>
      <w:pPr>
        <w:jc w:val="center"/>
        <w:rPr>
          <w:rFonts w:ascii="黑体" w:hAnsi="黑体" w:eastAsia="黑体"/>
          <w:color w:val="auto"/>
          <w:sz w:val="32"/>
          <w:szCs w:val="32"/>
        </w:rPr>
      </w:pPr>
      <w:r>
        <w:rPr>
          <w:rFonts w:hint="eastAsia" w:ascii="黑体" w:hAnsi="黑体" w:eastAsia="黑体"/>
          <w:color w:val="auto"/>
          <w:sz w:val="32"/>
          <w:szCs w:val="32"/>
        </w:rPr>
        <w:t xml:space="preserve">投 </w:t>
      </w:r>
      <w:r>
        <w:rPr>
          <w:rFonts w:hint="eastAsia" w:ascii="黑体" w:hAnsi="黑体" w:eastAsia="黑体" w:cs="宋体"/>
          <w:color w:val="auto"/>
          <w:sz w:val="32"/>
          <w:szCs w:val="32"/>
        </w:rPr>
        <w:t xml:space="preserve">标 </w:t>
      </w:r>
      <w:r>
        <w:rPr>
          <w:rFonts w:hint="eastAsia" w:ascii="黑体" w:hAnsi="黑体" w:eastAsia="黑体"/>
          <w:color w:val="auto"/>
          <w:sz w:val="32"/>
          <w:szCs w:val="32"/>
        </w:rPr>
        <w:t>函</w:t>
      </w:r>
    </w:p>
    <w:p>
      <w:pPr>
        <w:spacing w:line="440" w:lineRule="exact"/>
        <w:jc w:val="left"/>
        <w:rPr>
          <w:rFonts w:ascii="宋体" w:hAnsi="宋体"/>
          <w:color w:val="auto"/>
          <w:sz w:val="21"/>
          <w:szCs w:val="21"/>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w:t>
      </w:r>
    </w:p>
    <w:p>
      <w:pPr>
        <w:spacing w:line="440" w:lineRule="exact"/>
        <w:ind w:firstLine="525" w:firstLineChars="250"/>
        <w:jc w:val="left"/>
        <w:rPr>
          <w:rFonts w:ascii="宋体" w:hAnsi="宋体"/>
          <w:color w:val="auto"/>
          <w:sz w:val="21"/>
          <w:szCs w:val="21"/>
        </w:rPr>
      </w:pPr>
      <w:r>
        <w:rPr>
          <w:rFonts w:hint="eastAsia" w:ascii="宋体" w:hAnsi="宋体"/>
          <w:color w:val="auto"/>
          <w:sz w:val="21"/>
          <w:szCs w:val="21"/>
        </w:rPr>
        <w:t>根据</w:t>
      </w:r>
      <w:r>
        <w:rPr>
          <w:rFonts w:hint="eastAsia" w:ascii="宋体" w:hAnsi="宋体" w:cs="宋体"/>
          <w:color w:val="auto"/>
          <w:sz w:val="21"/>
          <w:szCs w:val="21"/>
        </w:rPr>
        <w:t>贵</w:t>
      </w:r>
      <w:r>
        <w:rPr>
          <w:rFonts w:hint="eastAsia" w:ascii="宋体" w:hAnsi="宋体"/>
          <w:color w:val="auto"/>
          <w:sz w:val="21"/>
          <w:szCs w:val="21"/>
        </w:rPr>
        <w:t>方编号</w:t>
      </w:r>
      <w:r>
        <w:rPr>
          <w:rFonts w:hint="eastAsia" w:ascii="宋体" w:hAnsi="宋体" w:cs="宋体"/>
          <w:color w:val="auto"/>
          <w:sz w:val="21"/>
          <w:szCs w:val="21"/>
        </w:rPr>
        <w:t>为</w:t>
      </w:r>
      <w:r>
        <w:rPr>
          <w:rFonts w:hint="eastAsia" w:ascii="宋体" w:hAnsi="宋体" w:cs="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项</w:t>
      </w:r>
      <w:r>
        <w:rPr>
          <w:rFonts w:hint="eastAsia" w:ascii="宋体" w:hAnsi="宋体"/>
          <w:color w:val="auto"/>
          <w:sz w:val="21"/>
          <w:szCs w:val="21"/>
        </w:rPr>
        <w:t>目名称）</w:t>
      </w:r>
      <w:r>
        <w:rPr>
          <w:rFonts w:hint="eastAsia" w:ascii="宋体" w:hAnsi="宋体" w:cs="宋体"/>
          <w:color w:val="auto"/>
          <w:sz w:val="21"/>
          <w:szCs w:val="21"/>
        </w:rPr>
        <w:t>设计</w:t>
      </w:r>
      <w:r>
        <w:rPr>
          <w:rFonts w:hint="eastAsia" w:ascii="宋体" w:hAnsi="宋体"/>
          <w:color w:val="auto"/>
          <w:sz w:val="21"/>
          <w:szCs w:val="21"/>
        </w:rPr>
        <w:t>（勘察）招</w:t>
      </w:r>
      <w:r>
        <w:rPr>
          <w:rFonts w:hint="eastAsia" w:ascii="宋体" w:hAnsi="宋体" w:cs="宋体"/>
          <w:color w:val="auto"/>
          <w:sz w:val="21"/>
          <w:szCs w:val="21"/>
        </w:rPr>
        <w:t>标</w:t>
      </w:r>
      <w:r>
        <w:rPr>
          <w:rFonts w:hint="eastAsia" w:ascii="宋体" w:hAnsi="宋体"/>
          <w:color w:val="auto"/>
          <w:sz w:val="21"/>
          <w:szCs w:val="21"/>
        </w:rPr>
        <w:t>的招标文件，我方</w:t>
      </w:r>
      <w:r>
        <w:rPr>
          <w:rFonts w:hint="eastAsia" w:ascii="宋体" w:hAnsi="宋体" w:cs="宋体"/>
          <w:color w:val="auto"/>
          <w:sz w:val="21"/>
          <w:szCs w:val="21"/>
        </w:rPr>
        <w:t>针对该项目设计的设计费的投标报价为</w:t>
      </w:r>
      <w:r>
        <w:rPr>
          <w:rFonts w:hint="eastAsia" w:ascii="宋体" w:hAnsi="宋体"/>
          <w:color w:val="auto"/>
          <w:sz w:val="21"/>
          <w:szCs w:val="21"/>
        </w:rPr>
        <w:t>投标函附表上所列明的设计费投标报价总额（招标内容包含勘察的，其勘察费投标报价见投标函附表）。并正式授</w:t>
      </w:r>
      <w:r>
        <w:rPr>
          <w:rFonts w:hint="eastAsia" w:ascii="宋体" w:hAnsi="宋体" w:cs="宋体"/>
          <w:color w:val="auto"/>
          <w:sz w:val="21"/>
          <w:szCs w:val="21"/>
        </w:rPr>
        <w:t>权</w:t>
      </w:r>
      <w:r>
        <w:rPr>
          <w:rFonts w:hint="eastAsia" w:ascii="宋体" w:hAnsi="宋体"/>
          <w:color w:val="auto"/>
          <w:sz w:val="21"/>
          <w:szCs w:val="21"/>
        </w:rPr>
        <w:t>的下述</w:t>
      </w:r>
      <w:r>
        <w:rPr>
          <w:rFonts w:hint="eastAsia" w:ascii="宋体" w:hAnsi="宋体" w:cs="宋体"/>
          <w:color w:val="auto"/>
          <w:sz w:val="21"/>
          <w:szCs w:val="21"/>
        </w:rPr>
        <w:t>签</w:t>
      </w:r>
      <w:r>
        <w:rPr>
          <w:rFonts w:hint="eastAsia" w:ascii="宋体" w:hAnsi="宋体"/>
          <w:color w:val="auto"/>
          <w:sz w:val="21"/>
          <w:szCs w:val="21"/>
        </w:rPr>
        <w:t>字人代表本投标人提交招</w:t>
      </w:r>
      <w:r>
        <w:rPr>
          <w:rFonts w:hint="eastAsia" w:ascii="宋体" w:hAnsi="宋体" w:cs="宋体"/>
          <w:color w:val="auto"/>
          <w:sz w:val="21"/>
          <w:szCs w:val="21"/>
        </w:rPr>
        <w:t>标</w:t>
      </w:r>
      <w:r>
        <w:rPr>
          <w:rFonts w:hint="eastAsia" w:ascii="宋体" w:hAnsi="宋体"/>
          <w:color w:val="auto"/>
          <w:sz w:val="21"/>
          <w:szCs w:val="21"/>
        </w:rPr>
        <w:t>文件要求的全套投</w:t>
      </w:r>
      <w:r>
        <w:rPr>
          <w:rFonts w:hint="eastAsia" w:ascii="宋体" w:hAnsi="宋体" w:cs="宋体"/>
          <w:color w:val="auto"/>
          <w:sz w:val="21"/>
          <w:szCs w:val="21"/>
        </w:rPr>
        <w:t>标</w:t>
      </w:r>
      <w:r>
        <w:rPr>
          <w:rFonts w:hint="eastAsia" w:ascii="宋体" w:hAnsi="宋体"/>
          <w:color w:val="auto"/>
          <w:sz w:val="21"/>
          <w:szCs w:val="21"/>
        </w:rPr>
        <w:t>文件，包括：</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1、招</w:t>
      </w:r>
      <w:r>
        <w:rPr>
          <w:rFonts w:hint="eastAsia" w:ascii="宋体" w:hAnsi="宋体" w:cs="宋体"/>
          <w:color w:val="auto"/>
          <w:sz w:val="21"/>
          <w:szCs w:val="21"/>
        </w:rPr>
        <w:t>标</w:t>
      </w:r>
      <w:r>
        <w:rPr>
          <w:rFonts w:hint="eastAsia" w:ascii="宋体" w:hAnsi="宋体"/>
          <w:color w:val="auto"/>
          <w:sz w:val="21"/>
          <w:szCs w:val="21"/>
        </w:rPr>
        <w:t>文件中要求的投</w:t>
      </w:r>
      <w:r>
        <w:rPr>
          <w:rFonts w:hint="eastAsia" w:ascii="宋体" w:hAnsi="宋体" w:cs="宋体"/>
          <w:color w:val="auto"/>
          <w:sz w:val="21"/>
          <w:szCs w:val="21"/>
        </w:rPr>
        <w:t>标</w:t>
      </w:r>
      <w:r>
        <w:rPr>
          <w:rFonts w:hint="eastAsia" w:ascii="宋体" w:hAnsi="宋体"/>
          <w:color w:val="auto"/>
          <w:sz w:val="21"/>
          <w:szCs w:val="21"/>
        </w:rPr>
        <w:t>文件；</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2、金</w:t>
      </w:r>
      <w:r>
        <w:rPr>
          <w:rFonts w:hint="eastAsia" w:ascii="宋体" w:hAnsi="宋体" w:cs="宋体"/>
          <w:color w:val="auto"/>
          <w:sz w:val="21"/>
          <w:szCs w:val="21"/>
        </w:rPr>
        <w:t>额为</w:t>
      </w:r>
      <w:r>
        <w:rPr>
          <w:rFonts w:hint="eastAsia" w:ascii="宋体" w:hAnsi="宋体" w:cs="宋体"/>
          <w:color w:val="auto"/>
          <w:sz w:val="21"/>
          <w:szCs w:val="21"/>
          <w:u w:val="single"/>
        </w:rPr>
        <w:t xml:space="preserve">           </w:t>
      </w:r>
      <w:r>
        <w:rPr>
          <w:rFonts w:hint="eastAsia" w:ascii="宋体" w:hAnsi="宋体" w:cs="宋体"/>
          <w:color w:val="auto"/>
          <w:sz w:val="21"/>
          <w:szCs w:val="21"/>
        </w:rPr>
        <w:t>（提交的投标保证金金额）</w:t>
      </w:r>
      <w:r>
        <w:rPr>
          <w:rFonts w:hint="eastAsia" w:ascii="宋体" w:hAnsi="宋体"/>
          <w:color w:val="auto"/>
          <w:sz w:val="21"/>
          <w:szCs w:val="21"/>
        </w:rPr>
        <w:t>元的投</w:t>
      </w:r>
      <w:r>
        <w:rPr>
          <w:rFonts w:hint="eastAsia" w:ascii="宋体" w:hAnsi="宋体" w:cs="宋体"/>
          <w:color w:val="auto"/>
          <w:sz w:val="21"/>
          <w:szCs w:val="21"/>
        </w:rPr>
        <w:t>标</w:t>
      </w:r>
      <w:r>
        <w:rPr>
          <w:rFonts w:hint="eastAsia" w:ascii="宋体" w:hAnsi="宋体"/>
          <w:color w:val="auto"/>
          <w:sz w:val="21"/>
          <w:szCs w:val="21"/>
        </w:rPr>
        <w:t>保</w:t>
      </w:r>
      <w:r>
        <w:rPr>
          <w:rFonts w:hint="eastAsia" w:ascii="宋体" w:hAnsi="宋体" w:cs="宋体"/>
          <w:color w:val="auto"/>
          <w:sz w:val="21"/>
          <w:szCs w:val="21"/>
        </w:rPr>
        <w:t>证</w:t>
      </w:r>
      <w:r>
        <w:rPr>
          <w:rFonts w:hint="eastAsia" w:ascii="宋体" w:hAnsi="宋体"/>
          <w:color w:val="auto"/>
          <w:sz w:val="21"/>
          <w:szCs w:val="21"/>
        </w:rPr>
        <w:t>金；</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3、其他</w:t>
      </w:r>
      <w:r>
        <w:rPr>
          <w:rFonts w:hint="eastAsia" w:ascii="宋体" w:hAnsi="宋体" w:cs="宋体"/>
          <w:color w:val="auto"/>
          <w:sz w:val="21"/>
          <w:szCs w:val="21"/>
        </w:rPr>
        <w:t>资</w:t>
      </w:r>
      <w:r>
        <w:rPr>
          <w:rFonts w:hint="eastAsia" w:ascii="宋体" w:hAnsi="宋体"/>
          <w:color w:val="auto"/>
          <w:sz w:val="21"/>
          <w:szCs w:val="21"/>
        </w:rPr>
        <w:t>料。</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据此函，</w:t>
      </w:r>
      <w:r>
        <w:rPr>
          <w:rFonts w:hint="eastAsia" w:ascii="宋体" w:hAnsi="宋体" w:cs="宋体"/>
          <w:color w:val="auto"/>
          <w:sz w:val="21"/>
          <w:szCs w:val="21"/>
        </w:rPr>
        <w:t>签</w:t>
      </w:r>
      <w:r>
        <w:rPr>
          <w:rFonts w:hint="eastAsia" w:ascii="宋体" w:hAnsi="宋体"/>
          <w:color w:val="auto"/>
          <w:sz w:val="21"/>
          <w:szCs w:val="21"/>
        </w:rPr>
        <w:t>字人</w:t>
      </w:r>
      <w:r>
        <w:rPr>
          <w:rFonts w:hint="eastAsia" w:ascii="宋体" w:hAnsi="宋体" w:cs="宋体"/>
          <w:color w:val="auto"/>
          <w:sz w:val="21"/>
          <w:szCs w:val="21"/>
        </w:rPr>
        <w:t>兹</w:t>
      </w:r>
      <w:r>
        <w:rPr>
          <w:rFonts w:hint="eastAsia" w:ascii="宋体" w:hAnsi="宋体"/>
          <w:color w:val="auto"/>
          <w:sz w:val="21"/>
          <w:szCs w:val="21"/>
        </w:rPr>
        <w:t>宣布同意如下：</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1、我方已</w:t>
      </w:r>
      <w:r>
        <w:rPr>
          <w:rFonts w:hint="eastAsia" w:ascii="宋体" w:hAnsi="宋体" w:cs="宋体"/>
          <w:color w:val="auto"/>
          <w:sz w:val="21"/>
          <w:szCs w:val="21"/>
        </w:rPr>
        <w:t>详细审</w:t>
      </w:r>
      <w:r>
        <w:rPr>
          <w:rFonts w:hint="eastAsia" w:ascii="宋体" w:hAnsi="宋体"/>
          <w:color w:val="auto"/>
          <w:sz w:val="21"/>
          <w:szCs w:val="21"/>
        </w:rPr>
        <w:t>核并确</w:t>
      </w:r>
      <w:r>
        <w:rPr>
          <w:rFonts w:hint="eastAsia" w:ascii="宋体" w:hAnsi="宋体" w:cs="宋体"/>
          <w:color w:val="auto"/>
          <w:sz w:val="21"/>
          <w:szCs w:val="21"/>
        </w:rPr>
        <w:t>认</w:t>
      </w:r>
      <w:r>
        <w:rPr>
          <w:rFonts w:hint="eastAsia" w:ascii="宋体" w:hAnsi="宋体"/>
          <w:color w:val="auto"/>
          <w:sz w:val="21"/>
          <w:szCs w:val="21"/>
        </w:rPr>
        <w:t>全部招</w:t>
      </w:r>
      <w:r>
        <w:rPr>
          <w:rFonts w:hint="eastAsia" w:ascii="宋体" w:hAnsi="宋体" w:cs="宋体"/>
          <w:color w:val="auto"/>
          <w:sz w:val="21"/>
          <w:szCs w:val="21"/>
        </w:rPr>
        <w:t>标</w:t>
      </w:r>
      <w:r>
        <w:rPr>
          <w:rFonts w:hint="eastAsia" w:ascii="宋体" w:hAnsi="宋体"/>
          <w:color w:val="auto"/>
          <w:sz w:val="21"/>
          <w:szCs w:val="21"/>
        </w:rPr>
        <w:t>文件，包括澄清、修改或补充招标文件（如有</w:t>
      </w:r>
      <w:r>
        <w:rPr>
          <w:rFonts w:hint="eastAsia" w:ascii="宋体" w:hAnsi="宋体" w:cs="宋体"/>
          <w:color w:val="auto"/>
          <w:sz w:val="21"/>
          <w:szCs w:val="21"/>
        </w:rPr>
        <w:t>时</w:t>
      </w:r>
      <w:r>
        <w:rPr>
          <w:rFonts w:hint="eastAsia" w:ascii="宋体" w:hAnsi="宋体"/>
          <w:color w:val="auto"/>
          <w:sz w:val="21"/>
          <w:szCs w:val="21"/>
        </w:rPr>
        <w:t>）及有关附件。</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2、一旦我方中</w:t>
      </w:r>
      <w:r>
        <w:rPr>
          <w:rFonts w:hint="eastAsia" w:ascii="宋体" w:hAnsi="宋体" w:cs="宋体"/>
          <w:color w:val="auto"/>
          <w:sz w:val="21"/>
          <w:szCs w:val="21"/>
        </w:rPr>
        <w:t>标</w:t>
      </w:r>
      <w:r>
        <w:rPr>
          <w:rFonts w:hint="eastAsia" w:ascii="宋体" w:hAnsi="宋体"/>
          <w:color w:val="auto"/>
          <w:sz w:val="21"/>
          <w:szCs w:val="21"/>
        </w:rPr>
        <w:t>，我方将按照投</w:t>
      </w:r>
      <w:r>
        <w:rPr>
          <w:rFonts w:hint="eastAsia" w:ascii="宋体" w:hAnsi="宋体" w:cs="宋体"/>
          <w:color w:val="auto"/>
          <w:sz w:val="21"/>
          <w:szCs w:val="21"/>
        </w:rPr>
        <w:t>标</w:t>
      </w:r>
      <w:r>
        <w:rPr>
          <w:rFonts w:hint="eastAsia" w:ascii="宋体" w:hAnsi="宋体"/>
          <w:color w:val="auto"/>
          <w:sz w:val="21"/>
          <w:szCs w:val="21"/>
        </w:rPr>
        <w:t>文件中的承</w:t>
      </w:r>
      <w:r>
        <w:rPr>
          <w:rFonts w:hint="eastAsia" w:ascii="宋体" w:hAnsi="宋体" w:cs="宋体"/>
          <w:color w:val="auto"/>
          <w:sz w:val="21"/>
          <w:szCs w:val="21"/>
        </w:rPr>
        <w:t>诺组</w:t>
      </w:r>
      <w:r>
        <w:rPr>
          <w:rFonts w:hint="eastAsia" w:ascii="宋体" w:hAnsi="宋体"/>
          <w:color w:val="auto"/>
          <w:sz w:val="21"/>
          <w:szCs w:val="21"/>
        </w:rPr>
        <w:t>建</w:t>
      </w:r>
      <w:r>
        <w:rPr>
          <w:rFonts w:hint="eastAsia" w:ascii="宋体" w:hAnsi="宋体" w:cs="宋体"/>
          <w:color w:val="auto"/>
          <w:sz w:val="21"/>
          <w:szCs w:val="21"/>
        </w:rPr>
        <w:t>项</w:t>
      </w:r>
      <w:r>
        <w:rPr>
          <w:rFonts w:hint="eastAsia" w:ascii="宋体" w:hAnsi="宋体"/>
          <w:color w:val="auto"/>
          <w:sz w:val="21"/>
          <w:szCs w:val="21"/>
        </w:rPr>
        <w:t>目</w:t>
      </w:r>
      <w:r>
        <w:rPr>
          <w:rFonts w:hint="eastAsia" w:ascii="宋体" w:hAnsi="宋体" w:cs="宋体"/>
          <w:color w:val="auto"/>
          <w:sz w:val="21"/>
          <w:szCs w:val="21"/>
        </w:rPr>
        <w:t>设计组</w:t>
      </w:r>
      <w:r>
        <w:rPr>
          <w:rFonts w:hint="eastAsia" w:ascii="宋体" w:hAnsi="宋体"/>
          <w:color w:val="auto"/>
          <w:sz w:val="21"/>
          <w:szCs w:val="21"/>
        </w:rPr>
        <w:t>，由投</w:t>
      </w:r>
      <w:r>
        <w:rPr>
          <w:rFonts w:hint="eastAsia" w:ascii="宋体" w:hAnsi="宋体" w:cs="宋体"/>
          <w:color w:val="auto"/>
          <w:sz w:val="21"/>
          <w:szCs w:val="21"/>
        </w:rPr>
        <w:t>标</w:t>
      </w:r>
      <w:r>
        <w:rPr>
          <w:rFonts w:hint="eastAsia" w:ascii="宋体" w:hAnsi="宋体"/>
          <w:color w:val="auto"/>
          <w:sz w:val="21"/>
          <w:szCs w:val="21"/>
        </w:rPr>
        <w:t>文件所承</w:t>
      </w:r>
      <w:r>
        <w:rPr>
          <w:rFonts w:hint="eastAsia" w:ascii="宋体" w:hAnsi="宋体" w:cs="宋体"/>
          <w:color w:val="auto"/>
          <w:sz w:val="21"/>
          <w:szCs w:val="21"/>
        </w:rPr>
        <w:t>诺</w:t>
      </w:r>
      <w:r>
        <w:rPr>
          <w:rFonts w:hint="eastAsia" w:ascii="宋体" w:hAnsi="宋体"/>
          <w:color w:val="auto"/>
          <w:sz w:val="21"/>
          <w:szCs w:val="21"/>
        </w:rPr>
        <w:t>的设计项目负责人和其他主要</w:t>
      </w:r>
      <w:r>
        <w:rPr>
          <w:rFonts w:hint="eastAsia" w:ascii="宋体" w:hAnsi="宋体" w:cs="宋体"/>
          <w:color w:val="auto"/>
          <w:sz w:val="21"/>
          <w:szCs w:val="21"/>
        </w:rPr>
        <w:t>设计</w:t>
      </w:r>
      <w:r>
        <w:rPr>
          <w:rFonts w:hint="eastAsia" w:ascii="宋体" w:hAnsi="宋体"/>
          <w:color w:val="auto"/>
          <w:sz w:val="21"/>
          <w:szCs w:val="21"/>
        </w:rPr>
        <w:t>人</w:t>
      </w:r>
      <w:r>
        <w:rPr>
          <w:rFonts w:hint="eastAsia" w:ascii="宋体" w:hAnsi="宋体" w:cs="宋体"/>
          <w:color w:val="auto"/>
          <w:sz w:val="21"/>
          <w:szCs w:val="21"/>
        </w:rPr>
        <w:t>员</w:t>
      </w:r>
      <w:r>
        <w:rPr>
          <w:rFonts w:hint="eastAsia" w:ascii="宋体" w:hAnsi="宋体"/>
          <w:color w:val="auto"/>
          <w:sz w:val="21"/>
          <w:szCs w:val="21"/>
        </w:rPr>
        <w:t>完成本</w:t>
      </w:r>
      <w:r>
        <w:rPr>
          <w:rFonts w:hint="eastAsia" w:ascii="宋体" w:hAnsi="宋体" w:cs="宋体"/>
          <w:color w:val="auto"/>
          <w:sz w:val="21"/>
          <w:szCs w:val="21"/>
        </w:rPr>
        <w:t>项</w:t>
      </w:r>
      <w:r>
        <w:rPr>
          <w:rFonts w:hint="eastAsia" w:ascii="宋体" w:hAnsi="宋体"/>
          <w:color w:val="auto"/>
          <w:sz w:val="21"/>
          <w:szCs w:val="21"/>
        </w:rPr>
        <w:t>目的全部</w:t>
      </w:r>
      <w:r>
        <w:rPr>
          <w:rFonts w:hint="eastAsia" w:ascii="宋体" w:hAnsi="宋体" w:cs="宋体"/>
          <w:color w:val="auto"/>
          <w:sz w:val="21"/>
          <w:szCs w:val="21"/>
        </w:rPr>
        <w:t>设计</w:t>
      </w:r>
      <w:r>
        <w:rPr>
          <w:rFonts w:hint="eastAsia" w:ascii="宋体" w:hAnsi="宋体"/>
          <w:color w:val="auto"/>
          <w:sz w:val="21"/>
          <w:szCs w:val="21"/>
        </w:rPr>
        <w:t>工作，保</w:t>
      </w:r>
      <w:r>
        <w:rPr>
          <w:rFonts w:hint="eastAsia" w:ascii="宋体" w:hAnsi="宋体" w:cs="宋体"/>
          <w:color w:val="auto"/>
          <w:sz w:val="21"/>
          <w:szCs w:val="21"/>
        </w:rPr>
        <w:t>证</w:t>
      </w:r>
      <w:r>
        <w:rPr>
          <w:rFonts w:hint="eastAsia" w:ascii="宋体" w:hAnsi="宋体"/>
          <w:color w:val="auto"/>
          <w:sz w:val="21"/>
          <w:szCs w:val="21"/>
        </w:rPr>
        <w:t>在未征得招</w:t>
      </w:r>
      <w:r>
        <w:rPr>
          <w:rFonts w:hint="eastAsia" w:ascii="宋体" w:hAnsi="宋体" w:cs="宋体"/>
          <w:color w:val="auto"/>
          <w:sz w:val="21"/>
          <w:szCs w:val="21"/>
        </w:rPr>
        <w:t>标</w:t>
      </w:r>
      <w:r>
        <w:rPr>
          <w:rFonts w:hint="eastAsia" w:ascii="宋体" w:hAnsi="宋体"/>
          <w:color w:val="auto"/>
          <w:sz w:val="21"/>
          <w:szCs w:val="21"/>
        </w:rPr>
        <w:t>人同意的前提下不</w:t>
      </w:r>
      <w:r>
        <w:rPr>
          <w:rFonts w:hint="eastAsia" w:ascii="宋体" w:hAnsi="宋体" w:cs="宋体"/>
          <w:color w:val="auto"/>
          <w:sz w:val="21"/>
          <w:szCs w:val="21"/>
        </w:rPr>
        <w:t>变</w:t>
      </w:r>
      <w:r>
        <w:rPr>
          <w:rFonts w:hint="eastAsia" w:ascii="宋体" w:hAnsi="宋体"/>
          <w:color w:val="auto"/>
          <w:sz w:val="21"/>
          <w:szCs w:val="21"/>
        </w:rPr>
        <w:t>更主要</w:t>
      </w:r>
      <w:r>
        <w:rPr>
          <w:rFonts w:hint="eastAsia" w:ascii="宋体" w:hAnsi="宋体" w:cs="宋体"/>
          <w:color w:val="auto"/>
          <w:sz w:val="21"/>
          <w:szCs w:val="21"/>
        </w:rPr>
        <w:t>设计</w:t>
      </w:r>
      <w:r>
        <w:rPr>
          <w:rFonts w:hint="eastAsia" w:ascii="宋体" w:hAnsi="宋体"/>
          <w:color w:val="auto"/>
          <w:sz w:val="21"/>
          <w:szCs w:val="21"/>
        </w:rPr>
        <w:t>人</w:t>
      </w:r>
      <w:r>
        <w:rPr>
          <w:rFonts w:hint="eastAsia" w:ascii="宋体" w:hAnsi="宋体" w:cs="宋体"/>
          <w:color w:val="auto"/>
          <w:sz w:val="21"/>
          <w:szCs w:val="21"/>
        </w:rPr>
        <w:t>员</w:t>
      </w:r>
      <w:r>
        <w:rPr>
          <w:rFonts w:hint="eastAsia" w:ascii="宋体" w:hAnsi="宋体"/>
          <w:color w:val="auto"/>
          <w:sz w:val="21"/>
          <w:szCs w:val="21"/>
        </w:rPr>
        <w:t>，保</w:t>
      </w:r>
      <w:r>
        <w:rPr>
          <w:rFonts w:hint="eastAsia" w:ascii="宋体" w:hAnsi="宋体" w:cs="宋体"/>
          <w:color w:val="auto"/>
          <w:sz w:val="21"/>
          <w:szCs w:val="21"/>
        </w:rPr>
        <w:t>证</w:t>
      </w:r>
      <w:r>
        <w:rPr>
          <w:rFonts w:hint="eastAsia" w:ascii="宋体" w:hAnsi="宋体"/>
          <w:color w:val="auto"/>
          <w:sz w:val="21"/>
          <w:szCs w:val="21"/>
        </w:rPr>
        <w:t>按投</w:t>
      </w:r>
      <w:r>
        <w:rPr>
          <w:rFonts w:hint="eastAsia" w:ascii="宋体" w:hAnsi="宋体" w:cs="宋体"/>
          <w:color w:val="auto"/>
          <w:sz w:val="21"/>
          <w:szCs w:val="21"/>
        </w:rPr>
        <w:t>标</w:t>
      </w:r>
      <w:r>
        <w:rPr>
          <w:rFonts w:hint="eastAsia" w:ascii="宋体" w:hAnsi="宋体"/>
          <w:color w:val="auto"/>
          <w:sz w:val="21"/>
          <w:szCs w:val="21"/>
        </w:rPr>
        <w:t>函附表中承</w:t>
      </w:r>
      <w:r>
        <w:rPr>
          <w:rFonts w:hint="eastAsia" w:ascii="宋体" w:hAnsi="宋体" w:cs="宋体"/>
          <w:color w:val="auto"/>
          <w:sz w:val="21"/>
          <w:szCs w:val="21"/>
        </w:rPr>
        <w:t>诺</w:t>
      </w:r>
      <w:r>
        <w:rPr>
          <w:rFonts w:hint="eastAsia" w:ascii="宋体" w:hAnsi="宋体"/>
          <w:color w:val="auto"/>
          <w:sz w:val="21"/>
          <w:szCs w:val="21"/>
        </w:rPr>
        <w:t>的设计服务期限完成</w:t>
      </w:r>
      <w:r>
        <w:rPr>
          <w:rFonts w:hint="eastAsia" w:ascii="宋体" w:hAnsi="宋体" w:cs="宋体"/>
          <w:color w:val="auto"/>
          <w:sz w:val="21"/>
          <w:szCs w:val="21"/>
        </w:rPr>
        <w:t>设计</w:t>
      </w:r>
      <w:r>
        <w:rPr>
          <w:rFonts w:hint="eastAsia" w:ascii="宋体" w:hAnsi="宋体"/>
          <w:color w:val="auto"/>
          <w:sz w:val="21"/>
          <w:szCs w:val="21"/>
        </w:rPr>
        <w:t>并提供相</w:t>
      </w:r>
      <w:r>
        <w:rPr>
          <w:rFonts w:hint="eastAsia" w:ascii="宋体" w:hAnsi="宋体" w:cs="宋体"/>
          <w:color w:val="auto"/>
          <w:sz w:val="21"/>
          <w:szCs w:val="21"/>
        </w:rPr>
        <w:t>应</w:t>
      </w:r>
      <w:r>
        <w:rPr>
          <w:rFonts w:hint="eastAsia" w:ascii="宋体" w:hAnsi="宋体"/>
          <w:color w:val="auto"/>
          <w:sz w:val="21"/>
          <w:szCs w:val="21"/>
        </w:rPr>
        <w:t>的</w:t>
      </w:r>
      <w:r>
        <w:rPr>
          <w:rFonts w:hint="eastAsia" w:ascii="宋体" w:hAnsi="宋体" w:cs="宋体"/>
          <w:color w:val="auto"/>
          <w:sz w:val="21"/>
          <w:szCs w:val="21"/>
        </w:rPr>
        <w:t>设计</w:t>
      </w:r>
      <w:r>
        <w:rPr>
          <w:rFonts w:hint="eastAsia" w:ascii="宋体" w:hAnsi="宋体"/>
          <w:color w:val="auto"/>
          <w:sz w:val="21"/>
          <w:szCs w:val="21"/>
        </w:rPr>
        <w:t>服</w:t>
      </w:r>
      <w:r>
        <w:rPr>
          <w:rFonts w:hint="eastAsia" w:ascii="宋体" w:hAnsi="宋体" w:cs="宋体"/>
          <w:color w:val="auto"/>
          <w:sz w:val="21"/>
          <w:szCs w:val="21"/>
        </w:rPr>
        <w:t>务</w:t>
      </w:r>
      <w:r>
        <w:rPr>
          <w:rFonts w:hint="eastAsia" w:ascii="宋体" w:hAnsi="宋体"/>
          <w:color w:val="auto"/>
          <w:sz w:val="21"/>
          <w:szCs w:val="21"/>
        </w:rPr>
        <w:t>。招标内容包含勘察的，还将按照投标时的承诺派出勘察项目负责人，并按照招标文件和合同约定完成全部勘察工作。</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3、我方同意所提交的投</w:t>
      </w:r>
      <w:r>
        <w:rPr>
          <w:rFonts w:hint="eastAsia" w:ascii="宋体" w:hAnsi="宋体" w:cs="宋体"/>
          <w:color w:val="auto"/>
          <w:sz w:val="21"/>
          <w:szCs w:val="21"/>
        </w:rPr>
        <w:t>标</w:t>
      </w:r>
      <w:r>
        <w:rPr>
          <w:rFonts w:hint="eastAsia" w:ascii="宋体" w:hAnsi="宋体"/>
          <w:color w:val="auto"/>
          <w:sz w:val="21"/>
          <w:szCs w:val="21"/>
        </w:rPr>
        <w:t>文件在招</w:t>
      </w:r>
      <w:r>
        <w:rPr>
          <w:rFonts w:hint="eastAsia" w:ascii="宋体" w:hAnsi="宋体" w:cs="宋体"/>
          <w:color w:val="auto"/>
          <w:sz w:val="21"/>
          <w:szCs w:val="21"/>
        </w:rPr>
        <w:t>标</w:t>
      </w:r>
      <w:r>
        <w:rPr>
          <w:rFonts w:hint="eastAsia" w:ascii="宋体" w:hAnsi="宋体"/>
          <w:color w:val="auto"/>
          <w:sz w:val="21"/>
          <w:szCs w:val="21"/>
        </w:rPr>
        <w:t>文件的投标人须知前附表第19项</w:t>
      </w:r>
      <w:r>
        <w:rPr>
          <w:rFonts w:hint="eastAsia" w:ascii="宋体" w:hAnsi="宋体" w:cs="宋体"/>
          <w:color w:val="auto"/>
          <w:sz w:val="21"/>
          <w:szCs w:val="21"/>
        </w:rPr>
        <w:t>规</w:t>
      </w:r>
      <w:r>
        <w:rPr>
          <w:rFonts w:hint="eastAsia" w:ascii="宋体" w:hAnsi="宋体"/>
          <w:color w:val="auto"/>
          <w:sz w:val="21"/>
          <w:szCs w:val="21"/>
        </w:rPr>
        <w:t>定的投</w:t>
      </w:r>
      <w:r>
        <w:rPr>
          <w:rFonts w:hint="eastAsia" w:ascii="宋体" w:hAnsi="宋体" w:cs="宋体"/>
          <w:color w:val="auto"/>
          <w:sz w:val="21"/>
          <w:szCs w:val="21"/>
        </w:rPr>
        <w:t>标</w:t>
      </w:r>
      <w:r>
        <w:rPr>
          <w:rFonts w:hint="eastAsia" w:ascii="宋体" w:hAnsi="宋体"/>
          <w:color w:val="auto"/>
          <w:sz w:val="21"/>
          <w:szCs w:val="21"/>
        </w:rPr>
        <w:t>有效期限内有效，在此期</w:t>
      </w:r>
      <w:r>
        <w:rPr>
          <w:rFonts w:hint="eastAsia" w:ascii="宋体" w:hAnsi="宋体" w:cs="宋体"/>
          <w:color w:val="auto"/>
          <w:sz w:val="21"/>
          <w:szCs w:val="21"/>
        </w:rPr>
        <w:t>间</w:t>
      </w:r>
      <w:r>
        <w:rPr>
          <w:rFonts w:hint="eastAsia" w:ascii="宋体" w:hAnsi="宋体"/>
          <w:color w:val="auto"/>
          <w:sz w:val="21"/>
          <w:szCs w:val="21"/>
        </w:rPr>
        <w:t>内如果中</w:t>
      </w:r>
      <w:r>
        <w:rPr>
          <w:rFonts w:hint="eastAsia" w:ascii="宋体" w:hAnsi="宋体" w:cs="宋体"/>
          <w:color w:val="auto"/>
          <w:sz w:val="21"/>
          <w:szCs w:val="21"/>
        </w:rPr>
        <w:t>标</w:t>
      </w:r>
      <w:r>
        <w:rPr>
          <w:rFonts w:hint="eastAsia" w:ascii="宋体" w:hAnsi="宋体"/>
          <w:color w:val="auto"/>
          <w:sz w:val="21"/>
          <w:szCs w:val="21"/>
        </w:rPr>
        <w:t>，我方将受此</w:t>
      </w:r>
      <w:r>
        <w:rPr>
          <w:rFonts w:hint="eastAsia" w:ascii="宋体" w:hAnsi="宋体" w:cs="宋体"/>
          <w:color w:val="auto"/>
          <w:sz w:val="21"/>
          <w:szCs w:val="21"/>
        </w:rPr>
        <w:t>约</w:t>
      </w:r>
      <w:r>
        <w:rPr>
          <w:rFonts w:hint="eastAsia" w:ascii="宋体" w:hAnsi="宋体"/>
          <w:color w:val="auto"/>
          <w:sz w:val="21"/>
          <w:szCs w:val="21"/>
        </w:rPr>
        <w:t>束。</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4、除非另外达成</w:t>
      </w:r>
      <w:r>
        <w:rPr>
          <w:rFonts w:hint="eastAsia" w:ascii="宋体" w:hAnsi="宋体" w:cs="宋体"/>
          <w:color w:val="auto"/>
          <w:sz w:val="21"/>
          <w:szCs w:val="21"/>
        </w:rPr>
        <w:t>协议</w:t>
      </w:r>
      <w:r>
        <w:rPr>
          <w:rFonts w:hint="eastAsia" w:ascii="宋体" w:hAnsi="宋体"/>
          <w:color w:val="auto"/>
          <w:sz w:val="21"/>
          <w:szCs w:val="21"/>
        </w:rPr>
        <w:t>并生效，</w:t>
      </w:r>
      <w:r>
        <w:rPr>
          <w:rFonts w:hint="eastAsia" w:ascii="宋体" w:hAnsi="宋体" w:cs="宋体"/>
          <w:color w:val="auto"/>
          <w:sz w:val="21"/>
          <w:szCs w:val="21"/>
        </w:rPr>
        <w:t>贵</w:t>
      </w:r>
      <w:r>
        <w:rPr>
          <w:rFonts w:hint="eastAsia" w:ascii="宋体" w:hAnsi="宋体"/>
          <w:color w:val="auto"/>
          <w:sz w:val="21"/>
          <w:szCs w:val="21"/>
        </w:rPr>
        <w:t>方的中</w:t>
      </w:r>
      <w:r>
        <w:rPr>
          <w:rFonts w:hint="eastAsia" w:ascii="宋体" w:hAnsi="宋体" w:cs="宋体"/>
          <w:color w:val="auto"/>
          <w:sz w:val="21"/>
          <w:szCs w:val="21"/>
        </w:rPr>
        <w:t>标</w:t>
      </w:r>
      <w:r>
        <w:rPr>
          <w:rFonts w:hint="eastAsia" w:ascii="宋体" w:hAnsi="宋体"/>
          <w:color w:val="auto"/>
          <w:sz w:val="21"/>
          <w:szCs w:val="21"/>
        </w:rPr>
        <w:t>通知</w:t>
      </w:r>
      <w:r>
        <w:rPr>
          <w:rFonts w:hint="eastAsia" w:ascii="宋体" w:hAnsi="宋体" w:cs="宋体"/>
          <w:color w:val="auto"/>
          <w:sz w:val="21"/>
          <w:szCs w:val="21"/>
        </w:rPr>
        <w:t>书</w:t>
      </w:r>
      <w:r>
        <w:rPr>
          <w:rFonts w:hint="eastAsia" w:ascii="宋体" w:hAnsi="宋体"/>
          <w:color w:val="auto"/>
          <w:sz w:val="21"/>
          <w:szCs w:val="21"/>
        </w:rPr>
        <w:t>和本投</w:t>
      </w:r>
      <w:r>
        <w:rPr>
          <w:rFonts w:hint="eastAsia" w:ascii="宋体" w:hAnsi="宋体" w:cs="宋体"/>
          <w:color w:val="auto"/>
          <w:sz w:val="21"/>
          <w:szCs w:val="21"/>
        </w:rPr>
        <w:t>标</w:t>
      </w:r>
      <w:r>
        <w:rPr>
          <w:rFonts w:hint="eastAsia" w:ascii="宋体" w:hAnsi="宋体"/>
          <w:color w:val="auto"/>
          <w:sz w:val="21"/>
          <w:szCs w:val="21"/>
        </w:rPr>
        <w:t>文件将成</w:t>
      </w:r>
      <w:r>
        <w:rPr>
          <w:rFonts w:hint="eastAsia" w:ascii="宋体" w:hAnsi="宋体" w:cs="宋体"/>
          <w:color w:val="auto"/>
          <w:sz w:val="21"/>
          <w:szCs w:val="21"/>
        </w:rPr>
        <w:t>为约</w:t>
      </w:r>
      <w:r>
        <w:rPr>
          <w:rFonts w:hint="eastAsia" w:ascii="宋体" w:hAnsi="宋体"/>
          <w:color w:val="auto"/>
          <w:sz w:val="21"/>
          <w:szCs w:val="21"/>
        </w:rPr>
        <w:t>束双方的合同文件的</w:t>
      </w:r>
      <w:r>
        <w:rPr>
          <w:rFonts w:hint="eastAsia" w:ascii="宋体" w:hAnsi="宋体" w:cs="宋体"/>
          <w:color w:val="auto"/>
          <w:sz w:val="21"/>
          <w:szCs w:val="21"/>
        </w:rPr>
        <w:t>组</w:t>
      </w:r>
      <w:r>
        <w:rPr>
          <w:rFonts w:hint="eastAsia" w:ascii="宋体" w:hAnsi="宋体"/>
          <w:color w:val="auto"/>
          <w:sz w:val="21"/>
          <w:szCs w:val="21"/>
        </w:rPr>
        <w:t>成部分。</w:t>
      </w:r>
    </w:p>
    <w:p>
      <w:pPr>
        <w:spacing w:line="440" w:lineRule="exact"/>
        <w:ind w:firstLine="420" w:firstLineChars="200"/>
        <w:jc w:val="left"/>
        <w:rPr>
          <w:rFonts w:ascii="宋体" w:hAnsi="宋体"/>
          <w:color w:val="auto"/>
          <w:sz w:val="21"/>
          <w:szCs w:val="21"/>
          <w:u w:val="single"/>
        </w:rPr>
      </w:pPr>
      <w:r>
        <w:rPr>
          <w:rFonts w:hint="eastAsia" w:ascii="宋体" w:hAnsi="宋体"/>
          <w:color w:val="auto"/>
          <w:sz w:val="21"/>
          <w:szCs w:val="21"/>
        </w:rPr>
        <w:t>5、其他</w:t>
      </w:r>
      <w:r>
        <w:rPr>
          <w:rFonts w:hint="eastAsia" w:ascii="宋体" w:hAnsi="宋体" w:cs="宋体"/>
          <w:color w:val="auto"/>
          <w:sz w:val="21"/>
          <w:szCs w:val="21"/>
        </w:rPr>
        <w:t>补</w:t>
      </w:r>
      <w:r>
        <w:rPr>
          <w:rFonts w:hint="eastAsia" w:ascii="宋体" w:hAnsi="宋体"/>
          <w:color w:val="auto"/>
          <w:sz w:val="21"/>
          <w:szCs w:val="21"/>
        </w:rPr>
        <w:t>充</w:t>
      </w:r>
      <w:r>
        <w:rPr>
          <w:rFonts w:hint="eastAsia" w:ascii="宋体" w:hAnsi="宋体" w:cs="宋体"/>
          <w:color w:val="auto"/>
          <w:sz w:val="21"/>
          <w:szCs w:val="21"/>
        </w:rPr>
        <w:t>说</w:t>
      </w:r>
      <w:r>
        <w:rPr>
          <w:rFonts w:hint="eastAsia" w:ascii="宋体" w:hAnsi="宋体"/>
          <w:color w:val="auto"/>
          <w:sz w:val="21"/>
          <w:szCs w:val="21"/>
        </w:rPr>
        <w:t xml:space="preserve">明（如有的话填入）： </w:t>
      </w:r>
      <w:r>
        <w:rPr>
          <w:rFonts w:hint="eastAsia" w:ascii="宋体" w:hAnsi="宋体"/>
          <w:color w:val="auto"/>
          <w:sz w:val="21"/>
          <w:szCs w:val="21"/>
          <w:u w:val="single"/>
        </w:rPr>
        <w:t xml:space="preserve">                                               </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与本投</w:t>
      </w:r>
      <w:r>
        <w:rPr>
          <w:rFonts w:hint="eastAsia" w:ascii="宋体" w:hAnsi="宋体" w:cs="宋体"/>
          <w:color w:val="auto"/>
          <w:sz w:val="21"/>
          <w:szCs w:val="21"/>
        </w:rPr>
        <w:t>标</w:t>
      </w:r>
      <w:r>
        <w:rPr>
          <w:rFonts w:hint="eastAsia" w:ascii="宋体" w:hAnsi="宋体"/>
          <w:color w:val="auto"/>
          <w:sz w:val="21"/>
          <w:szCs w:val="21"/>
        </w:rPr>
        <w:t>有</w:t>
      </w:r>
      <w:r>
        <w:rPr>
          <w:rFonts w:hint="eastAsia" w:ascii="宋体" w:hAnsi="宋体" w:cs="宋体"/>
          <w:color w:val="auto"/>
          <w:sz w:val="21"/>
          <w:szCs w:val="21"/>
        </w:rPr>
        <w:t>关</w:t>
      </w:r>
      <w:r>
        <w:rPr>
          <w:rFonts w:hint="eastAsia" w:ascii="宋体" w:hAnsi="宋体"/>
          <w:color w:val="auto"/>
          <w:sz w:val="21"/>
          <w:szCs w:val="21"/>
        </w:rPr>
        <w:t>的一切正式往来通</w:t>
      </w:r>
      <w:r>
        <w:rPr>
          <w:rFonts w:hint="eastAsia" w:ascii="宋体" w:hAnsi="宋体" w:cs="宋体"/>
          <w:color w:val="auto"/>
          <w:sz w:val="21"/>
          <w:szCs w:val="21"/>
        </w:rPr>
        <w:t>讯请</w:t>
      </w:r>
      <w:r>
        <w:rPr>
          <w:rFonts w:hint="eastAsia" w:ascii="宋体" w:hAnsi="宋体"/>
          <w:color w:val="auto"/>
          <w:sz w:val="21"/>
          <w:szCs w:val="21"/>
        </w:rPr>
        <w:t>寄：</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r>
        <w:rPr>
          <w:rStyle w:val="49"/>
          <w:rFonts w:ascii="宋体" w:hAnsi="宋体"/>
          <w:color w:val="auto"/>
          <w:sz w:val="21"/>
          <w:szCs w:val="21"/>
        </w:rPr>
        <w:footnoteReference w:id="119"/>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拟担任设计项目负责人：</w:t>
      </w:r>
      <w:r>
        <w:rPr>
          <w:rFonts w:hint="eastAsia" w:ascii="宋体" w:hAnsi="宋体"/>
          <w:color w:val="auto"/>
          <w:sz w:val="21"/>
          <w:szCs w:val="21"/>
          <w:u w:val="single"/>
        </w:rPr>
        <w:t xml:space="preserve">                          </w:t>
      </w:r>
      <w:r>
        <w:rPr>
          <w:rFonts w:hint="eastAsia" w:ascii="宋体" w:hAnsi="宋体"/>
          <w:color w:val="auto"/>
          <w:sz w:val="21"/>
          <w:szCs w:val="21"/>
        </w:rPr>
        <w:t>（盖</w:t>
      </w:r>
      <w:r>
        <w:rPr>
          <w:rFonts w:hint="eastAsia" w:ascii="宋体" w:hAnsi="宋体"/>
          <w:color w:val="auto"/>
          <w:sz w:val="21"/>
          <w:szCs w:val="21"/>
        </w:rPr>
        <w:t>实体</w:t>
      </w:r>
      <w:r>
        <w:rPr>
          <w:rFonts w:hint="eastAsia" w:ascii="宋体" w:hAnsi="宋体"/>
          <w:color w:val="auto"/>
          <w:sz w:val="21"/>
          <w:szCs w:val="21"/>
        </w:rPr>
        <w:t>执业章、签字）</w:t>
      </w:r>
      <w:r>
        <w:rPr>
          <w:rStyle w:val="49"/>
          <w:rFonts w:ascii="宋体" w:hAnsi="宋体"/>
          <w:color w:val="auto"/>
          <w:sz w:val="21"/>
          <w:szCs w:val="21"/>
        </w:rPr>
        <w:footnoteReference w:id="120"/>
      </w:r>
    </w:p>
    <w:p>
      <w:pPr>
        <w:spacing w:line="440" w:lineRule="exact"/>
        <w:ind w:firstLine="420" w:firstLineChars="200"/>
        <w:jc w:val="left"/>
        <w:rPr>
          <w:rFonts w:ascii="宋体" w:hAnsi="宋体"/>
          <w:color w:val="auto"/>
          <w:sz w:val="21"/>
          <w:szCs w:val="21"/>
          <w:u w:val="single"/>
        </w:rPr>
      </w:pPr>
      <w:r>
        <w:rPr>
          <w:rFonts w:hint="eastAsia" w:ascii="宋体" w:hAnsi="宋体"/>
          <w:color w:val="auto"/>
          <w:sz w:val="21"/>
          <w:szCs w:val="21"/>
        </w:rPr>
        <w:t>地址：</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宋体"/>
          <w:color w:val="auto"/>
          <w:sz w:val="21"/>
          <w:szCs w:val="21"/>
        </w:rPr>
        <w:t>邮编</w:t>
      </w:r>
      <w:r>
        <w:rPr>
          <w:rFonts w:hint="eastAsia" w:ascii="宋体" w:hAnsi="宋体"/>
          <w:color w:val="auto"/>
          <w:sz w:val="21"/>
          <w:szCs w:val="21"/>
        </w:rPr>
        <w:t>：</w:t>
      </w:r>
      <w:r>
        <w:rPr>
          <w:rFonts w:hint="eastAsia" w:ascii="宋体" w:hAnsi="宋体"/>
          <w:color w:val="auto"/>
          <w:sz w:val="21"/>
          <w:szCs w:val="21"/>
          <w:u w:val="single"/>
        </w:rPr>
        <w:t xml:space="preserve">           </w:t>
      </w:r>
    </w:p>
    <w:p>
      <w:pPr>
        <w:spacing w:line="440" w:lineRule="exact"/>
        <w:ind w:firstLine="420" w:firstLineChars="200"/>
        <w:jc w:val="left"/>
        <w:rPr>
          <w:rFonts w:ascii="宋体" w:hAnsi="宋体"/>
          <w:color w:val="auto"/>
          <w:sz w:val="21"/>
          <w:szCs w:val="21"/>
          <w:u w:val="single"/>
        </w:rPr>
      </w:pPr>
      <w:r>
        <w:rPr>
          <w:rFonts w:hint="eastAsia" w:ascii="宋体" w:hAnsi="宋体" w:cs="宋体"/>
          <w:color w:val="auto"/>
          <w:sz w:val="21"/>
          <w:szCs w:val="21"/>
        </w:rPr>
        <w:t>电话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宋体"/>
          <w:color w:val="auto"/>
          <w:sz w:val="21"/>
          <w:szCs w:val="21"/>
        </w:rPr>
        <w:t>传</w:t>
      </w:r>
      <w:r>
        <w:rPr>
          <w:rFonts w:hint="eastAsia" w:ascii="宋体" w:hAnsi="宋体"/>
          <w:color w:val="auto"/>
          <w:sz w:val="21"/>
          <w:szCs w:val="21"/>
        </w:rPr>
        <w:t>真：</w:t>
      </w:r>
      <w:r>
        <w:rPr>
          <w:rFonts w:hint="eastAsia" w:ascii="宋体" w:hAnsi="宋体"/>
          <w:color w:val="auto"/>
          <w:sz w:val="21"/>
          <w:szCs w:val="21"/>
          <w:u w:val="single"/>
        </w:rPr>
        <w:t xml:space="preserve">           </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pStyle w:val="13"/>
        <w:tabs>
          <w:tab w:val="left" w:pos="510"/>
          <w:tab w:val="left" w:pos="1000"/>
        </w:tabs>
        <w:spacing w:line="360" w:lineRule="auto"/>
        <w:ind w:firstLine="0"/>
        <w:rPr>
          <w:rFonts w:ascii="宋体" w:hAnsi="宋体" w:eastAsia="宋体"/>
          <w:snapToGrid w:val="0"/>
          <w:color w:val="auto"/>
          <w:szCs w:val="21"/>
        </w:rPr>
      </w:pPr>
      <w:r>
        <w:rPr>
          <w:rFonts w:hint="eastAsia" w:ascii="宋体" w:hAnsi="宋体" w:eastAsia="宋体"/>
          <w:snapToGrid w:val="0"/>
          <w:color w:val="auto"/>
          <w:szCs w:val="21"/>
        </w:rPr>
        <w:t>二、投标函附表</w:t>
      </w:r>
      <w:r>
        <w:rPr>
          <w:rFonts w:hint="eastAsia" w:ascii="宋体" w:hAnsi="宋体" w:eastAsia="宋体"/>
          <w:color w:val="auto"/>
          <w:szCs w:val="21"/>
        </w:rPr>
        <w:t>（格式）</w:t>
      </w:r>
    </w:p>
    <w:p>
      <w:pPr>
        <w:spacing w:after="100" w:afterAutospacing="1"/>
        <w:jc w:val="center"/>
        <w:rPr>
          <w:rFonts w:ascii="黑体" w:hAnsi="黑体" w:eastAsia="黑体"/>
          <w:color w:val="auto"/>
          <w:sz w:val="32"/>
          <w:szCs w:val="32"/>
        </w:rPr>
      </w:pPr>
      <w:r>
        <w:rPr>
          <w:rFonts w:hint="eastAsia" w:ascii="黑体" w:hAnsi="黑体" w:eastAsia="黑体"/>
          <w:color w:val="auto"/>
          <w:sz w:val="32"/>
          <w:szCs w:val="32"/>
        </w:rPr>
        <w:t>投</w:t>
      </w:r>
      <w:r>
        <w:rPr>
          <w:rFonts w:hint="eastAsia" w:ascii="黑体" w:hAnsi="黑体" w:eastAsia="黑体" w:cs="宋体"/>
          <w:color w:val="auto"/>
          <w:sz w:val="32"/>
          <w:szCs w:val="32"/>
        </w:rPr>
        <w:t>标</w:t>
      </w:r>
      <w:r>
        <w:rPr>
          <w:rFonts w:hint="eastAsia" w:ascii="黑体" w:hAnsi="黑体" w:eastAsia="黑体"/>
          <w:color w:val="auto"/>
          <w:sz w:val="32"/>
          <w:szCs w:val="32"/>
        </w:rPr>
        <w:t>函附表</w:t>
      </w:r>
      <w:r>
        <w:rPr>
          <w:rStyle w:val="49"/>
          <w:rFonts w:ascii="黑体" w:hAnsi="黑体" w:eastAsia="黑体"/>
          <w:color w:val="auto"/>
          <w:sz w:val="32"/>
          <w:szCs w:val="32"/>
        </w:rPr>
        <w:footnoteReference w:id="121"/>
      </w:r>
    </w:p>
    <w:tbl>
      <w:tblPr>
        <w:tblStyle w:val="41"/>
        <w:tblW w:w="0" w:type="auto"/>
        <w:tblInd w:w="-274" w:type="dxa"/>
        <w:tblLayout w:type="fixed"/>
        <w:tblCellMar>
          <w:top w:w="0" w:type="dxa"/>
          <w:left w:w="0" w:type="dxa"/>
          <w:bottom w:w="0" w:type="dxa"/>
          <w:right w:w="0" w:type="dxa"/>
        </w:tblCellMar>
      </w:tblPr>
      <w:tblGrid>
        <w:gridCol w:w="2248"/>
        <w:gridCol w:w="2515"/>
        <w:gridCol w:w="1833"/>
        <w:gridCol w:w="2477"/>
      </w:tblGrid>
      <w:tr>
        <w:tblPrEx>
          <w:tblCellMar>
            <w:top w:w="0" w:type="dxa"/>
            <w:left w:w="0" w:type="dxa"/>
            <w:bottom w:w="0" w:type="dxa"/>
            <w:right w:w="0" w:type="dxa"/>
          </w:tblCellMar>
        </w:tblPrEx>
        <w:trPr>
          <w:trHeight w:val="919" w:hRule="exact"/>
        </w:trPr>
        <w:tc>
          <w:tcPr>
            <w:tcW w:w="224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s="宋体"/>
                <w:color w:val="auto"/>
                <w:sz w:val="21"/>
                <w:szCs w:val="21"/>
              </w:rPr>
              <w:t>项</w:t>
            </w:r>
            <w:r>
              <w:rPr>
                <w:rFonts w:hint="eastAsia" w:ascii="宋体" w:hAnsi="宋体"/>
                <w:color w:val="auto"/>
                <w:sz w:val="21"/>
                <w:szCs w:val="21"/>
              </w:rPr>
              <w:t>目名称</w:t>
            </w:r>
          </w:p>
        </w:tc>
        <w:tc>
          <w:tcPr>
            <w:tcW w:w="251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183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招</w:t>
            </w:r>
            <w:r>
              <w:rPr>
                <w:rFonts w:hint="eastAsia" w:ascii="宋体" w:hAnsi="宋体" w:cs="宋体"/>
                <w:color w:val="auto"/>
                <w:sz w:val="21"/>
                <w:szCs w:val="21"/>
              </w:rPr>
              <w:t>标编</w:t>
            </w:r>
            <w:r>
              <w:rPr>
                <w:rFonts w:hint="eastAsia" w:ascii="宋体" w:hAnsi="宋体"/>
                <w:color w:val="auto"/>
                <w:sz w:val="21"/>
                <w:szCs w:val="21"/>
              </w:rPr>
              <w:t>号</w:t>
            </w:r>
          </w:p>
        </w:tc>
        <w:tc>
          <w:tcPr>
            <w:tcW w:w="247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trHeight w:val="801" w:hRule="exact"/>
        </w:trPr>
        <w:tc>
          <w:tcPr>
            <w:tcW w:w="224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人名称</w:t>
            </w:r>
          </w:p>
        </w:tc>
        <w:tc>
          <w:tcPr>
            <w:tcW w:w="682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trHeight w:val="1889" w:hRule="exact"/>
        </w:trPr>
        <w:tc>
          <w:tcPr>
            <w:tcW w:w="224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设计项目负责人</w:t>
            </w:r>
          </w:p>
        </w:tc>
        <w:tc>
          <w:tcPr>
            <w:tcW w:w="6825"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1"/>
                <w:szCs w:val="21"/>
                <w:u w:val="single"/>
              </w:rPr>
            </w:pPr>
            <w:r>
              <w:rPr>
                <w:rFonts w:hint="eastAsia" w:ascii="宋体" w:hAnsi="宋体"/>
                <w:color w:val="auto"/>
                <w:sz w:val="21"/>
                <w:szCs w:val="21"/>
              </w:rPr>
              <w:t>姓名：</w:t>
            </w:r>
            <w:r>
              <w:rPr>
                <w:rFonts w:hint="eastAsia" w:ascii="宋体" w:hAnsi="宋体"/>
                <w:color w:val="auto"/>
                <w:sz w:val="21"/>
                <w:szCs w:val="21"/>
                <w:u w:val="single"/>
              </w:rPr>
              <w:t xml:space="preserve">                    </w:t>
            </w:r>
          </w:p>
          <w:p>
            <w:pPr>
              <w:rPr>
                <w:rFonts w:ascii="宋体" w:hAnsi="宋体"/>
                <w:color w:val="auto"/>
                <w:sz w:val="21"/>
                <w:szCs w:val="21"/>
                <w:u w:val="single"/>
              </w:rPr>
            </w:pPr>
            <w:r>
              <w:rPr>
                <w:rFonts w:hint="eastAsia" w:ascii="宋体" w:hAnsi="宋体"/>
                <w:color w:val="auto"/>
                <w:sz w:val="21"/>
                <w:szCs w:val="21"/>
              </w:rPr>
              <w:t>身份证号码：</w:t>
            </w:r>
            <w:r>
              <w:rPr>
                <w:rFonts w:hint="eastAsia" w:ascii="宋体" w:hAnsi="宋体"/>
                <w:color w:val="auto"/>
                <w:sz w:val="21"/>
                <w:szCs w:val="21"/>
                <w:u w:val="single"/>
              </w:rPr>
              <w:t xml:space="preserve">              </w:t>
            </w:r>
          </w:p>
          <w:p>
            <w:pPr>
              <w:rPr>
                <w:rFonts w:ascii="宋体" w:hAnsi="宋体"/>
                <w:color w:val="auto"/>
                <w:sz w:val="21"/>
                <w:szCs w:val="21"/>
              </w:rPr>
            </w:pPr>
            <w:r>
              <w:rPr>
                <w:rFonts w:hint="eastAsia" w:ascii="宋体" w:hAnsi="宋体"/>
                <w:color w:val="auto"/>
                <w:sz w:val="21"/>
                <w:szCs w:val="21"/>
              </w:rPr>
              <w:t>执业资格（职称）证书级别：</w:t>
            </w:r>
            <w:r>
              <w:rPr>
                <w:rFonts w:hint="eastAsia" w:ascii="宋体" w:hAnsi="宋体"/>
                <w:color w:val="auto"/>
                <w:sz w:val="21"/>
                <w:szCs w:val="21"/>
                <w:u w:val="single"/>
              </w:rPr>
              <w:t xml:space="preserve">                      </w:t>
            </w:r>
          </w:p>
          <w:p>
            <w:pPr>
              <w:rPr>
                <w:rFonts w:ascii="宋体" w:hAnsi="宋体"/>
                <w:color w:val="auto"/>
                <w:sz w:val="21"/>
                <w:szCs w:val="21"/>
                <w:u w:val="single"/>
              </w:rPr>
            </w:pPr>
            <w:r>
              <w:rPr>
                <w:rFonts w:hint="eastAsia" w:ascii="宋体" w:hAnsi="宋体"/>
                <w:color w:val="auto"/>
                <w:sz w:val="21"/>
                <w:szCs w:val="21"/>
              </w:rPr>
              <w:t>执业资格（职称）证书编号：</w:t>
            </w:r>
            <w:r>
              <w:rPr>
                <w:rFonts w:hint="eastAsia" w:ascii="宋体" w:hAnsi="宋体"/>
                <w:color w:val="auto"/>
                <w:sz w:val="21"/>
                <w:szCs w:val="21"/>
                <w:u w:val="single"/>
              </w:rPr>
              <w:t xml:space="preserve">                      </w:t>
            </w:r>
          </w:p>
        </w:tc>
      </w:tr>
      <w:tr>
        <w:tblPrEx>
          <w:tblCellMar>
            <w:top w:w="0" w:type="dxa"/>
            <w:left w:w="0" w:type="dxa"/>
            <w:bottom w:w="0" w:type="dxa"/>
            <w:right w:w="0" w:type="dxa"/>
          </w:tblCellMar>
        </w:tblPrEx>
        <w:trPr>
          <w:trHeight w:val="1051" w:hRule="atLeast"/>
        </w:trPr>
        <w:tc>
          <w:tcPr>
            <w:tcW w:w="2248" w:type="dxa"/>
            <w:tcBorders>
              <w:top w:val="single" w:color="auto" w:sz="8" w:space="0"/>
              <w:left w:val="single" w:color="auto" w:sz="8" w:space="0"/>
              <w:bottom w:val="nil"/>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设计费投</w:t>
            </w:r>
            <w:r>
              <w:rPr>
                <w:rFonts w:hint="eastAsia" w:ascii="宋体" w:hAnsi="宋体" w:cs="宋体"/>
                <w:color w:val="auto"/>
                <w:sz w:val="21"/>
                <w:szCs w:val="21"/>
              </w:rPr>
              <w:t>标报</w:t>
            </w:r>
            <w:r>
              <w:rPr>
                <w:rFonts w:hint="eastAsia" w:ascii="宋体" w:hAnsi="宋体"/>
                <w:color w:val="auto"/>
                <w:sz w:val="21"/>
                <w:szCs w:val="21"/>
              </w:rPr>
              <w:t>价</w:t>
            </w:r>
          </w:p>
          <w:p>
            <w:pPr>
              <w:jc w:val="center"/>
              <w:rPr>
                <w:rFonts w:ascii="宋体" w:hAnsi="宋体"/>
                <w:color w:val="auto"/>
                <w:sz w:val="21"/>
                <w:szCs w:val="21"/>
              </w:rPr>
            </w:pPr>
            <w:r>
              <w:rPr>
                <w:rFonts w:hint="eastAsia" w:ascii="宋体" w:hAnsi="宋体"/>
                <w:color w:val="auto"/>
                <w:sz w:val="21"/>
                <w:szCs w:val="21"/>
              </w:rPr>
              <w:t>金额</w:t>
            </w:r>
          </w:p>
        </w:tc>
        <w:tc>
          <w:tcPr>
            <w:tcW w:w="6825" w:type="dxa"/>
            <w:gridSpan w:val="3"/>
            <w:tcBorders>
              <w:top w:val="single" w:color="auto" w:sz="8" w:space="0"/>
              <w:left w:val="single" w:color="auto" w:sz="8" w:space="0"/>
              <w:bottom w:val="nil"/>
              <w:right w:val="single" w:color="auto" w:sz="8" w:space="0"/>
            </w:tcBorders>
            <w:vAlign w:val="center"/>
          </w:tcPr>
          <w:p>
            <w:pPr>
              <w:rPr>
                <w:rFonts w:ascii="宋体" w:hAnsi="宋体"/>
                <w:color w:val="auto"/>
                <w:sz w:val="21"/>
                <w:szCs w:val="21"/>
              </w:rPr>
            </w:pPr>
            <w:r>
              <w:rPr>
                <w:rFonts w:hint="eastAsia" w:ascii="宋体" w:hAnsi="宋体"/>
                <w:color w:val="auto"/>
                <w:sz w:val="21"/>
                <w:szCs w:val="21"/>
              </w:rPr>
              <w:t>（大写）人民币</w:t>
            </w:r>
            <w:r>
              <w:rPr>
                <w:rFonts w:hint="eastAsia" w:ascii="宋体" w:hAnsi="宋体"/>
                <w:color w:val="auto"/>
                <w:sz w:val="21"/>
                <w:szCs w:val="21"/>
                <w:u w:val="single"/>
              </w:rPr>
              <w:t xml:space="preserve">         </w:t>
            </w:r>
            <w:r>
              <w:rPr>
                <w:rFonts w:hint="eastAsia" w:ascii="宋体" w:hAnsi="宋体"/>
                <w:color w:val="auto"/>
                <w:sz w:val="21"/>
                <w:szCs w:val="21"/>
              </w:rPr>
              <w:t>元；</w:t>
            </w:r>
          </w:p>
          <w:p>
            <w:pPr>
              <w:ind w:firstLine="105" w:firstLineChars="50"/>
              <w:rPr>
                <w:rFonts w:ascii="宋体" w:hAnsi="宋体"/>
                <w:color w:val="auto"/>
                <w:sz w:val="21"/>
                <w:szCs w:val="21"/>
              </w:rPr>
            </w:pPr>
            <w:r>
              <w:rPr>
                <w:rFonts w:hint="eastAsia" w:ascii="宋体" w:hAnsi="宋体"/>
                <w:color w:val="auto"/>
                <w:sz w:val="21"/>
                <w:szCs w:val="21"/>
              </w:rPr>
              <w:t>（小写）¥</w:t>
            </w:r>
            <w:r>
              <w:rPr>
                <w:rFonts w:hint="eastAsia" w:ascii="宋体" w:hAnsi="宋体"/>
                <w:color w:val="auto"/>
                <w:sz w:val="21"/>
                <w:szCs w:val="21"/>
                <w:u w:val="single"/>
              </w:rPr>
              <w:t xml:space="preserve">             </w:t>
            </w:r>
            <w:r>
              <w:rPr>
                <w:rFonts w:hint="eastAsia" w:ascii="宋体" w:hAnsi="宋体"/>
                <w:color w:val="auto"/>
                <w:sz w:val="21"/>
                <w:szCs w:val="21"/>
              </w:rPr>
              <w:t>元。</w:t>
            </w:r>
          </w:p>
        </w:tc>
      </w:tr>
      <w:tr>
        <w:tblPrEx>
          <w:tblCellMar>
            <w:top w:w="0" w:type="dxa"/>
            <w:left w:w="0" w:type="dxa"/>
            <w:bottom w:w="0" w:type="dxa"/>
            <w:right w:w="0" w:type="dxa"/>
          </w:tblCellMar>
        </w:tblPrEx>
        <w:trPr>
          <w:trHeight w:val="1051" w:hRule="atLeast"/>
        </w:trPr>
        <w:tc>
          <w:tcPr>
            <w:tcW w:w="2248" w:type="dxa"/>
            <w:tcBorders>
              <w:top w:val="single" w:color="auto" w:sz="8" w:space="0"/>
              <w:left w:val="single" w:color="auto" w:sz="8" w:space="0"/>
              <w:bottom w:val="nil"/>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勘察费投标报价（如有）</w:t>
            </w:r>
          </w:p>
        </w:tc>
        <w:tc>
          <w:tcPr>
            <w:tcW w:w="6825" w:type="dxa"/>
            <w:gridSpan w:val="3"/>
            <w:tcBorders>
              <w:top w:val="single" w:color="auto" w:sz="8" w:space="0"/>
              <w:left w:val="single" w:color="auto" w:sz="8" w:space="0"/>
              <w:bottom w:val="nil"/>
              <w:right w:val="single" w:color="auto" w:sz="8" w:space="0"/>
            </w:tcBorders>
            <w:vAlign w:val="center"/>
          </w:tcPr>
          <w:p>
            <w:pPr>
              <w:rPr>
                <w:rFonts w:ascii="宋体" w:hAnsi="宋体"/>
                <w:color w:val="auto"/>
                <w:sz w:val="21"/>
                <w:szCs w:val="21"/>
              </w:rPr>
            </w:pPr>
          </w:p>
        </w:tc>
      </w:tr>
      <w:tr>
        <w:tblPrEx>
          <w:tblCellMar>
            <w:top w:w="0" w:type="dxa"/>
            <w:left w:w="0" w:type="dxa"/>
            <w:bottom w:w="0" w:type="dxa"/>
            <w:right w:w="0" w:type="dxa"/>
          </w:tblCellMar>
        </w:tblPrEx>
        <w:trPr>
          <w:cantSplit/>
          <w:trHeight w:val="1441" w:hRule="atLeast"/>
        </w:trPr>
        <w:tc>
          <w:tcPr>
            <w:tcW w:w="2248" w:type="dxa"/>
            <w:vMerge w:val="restart"/>
            <w:tcBorders>
              <w:top w:val="single" w:color="auto" w:sz="8" w:space="0"/>
              <w:left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设计（勘察）服务期限</w:t>
            </w:r>
          </w:p>
        </w:tc>
        <w:tc>
          <w:tcPr>
            <w:tcW w:w="6825" w:type="dxa"/>
            <w:gridSpan w:val="3"/>
            <w:tcBorders>
              <w:top w:val="single" w:color="auto" w:sz="8" w:space="0"/>
              <w:left w:val="single" w:color="auto" w:sz="8" w:space="0"/>
              <w:bottom w:val="nil"/>
              <w:right w:val="single" w:color="auto" w:sz="8" w:space="0"/>
            </w:tcBorders>
            <w:vAlign w:val="center"/>
          </w:tcPr>
          <w:p>
            <w:pPr>
              <w:rPr>
                <w:rFonts w:ascii="宋体" w:hAnsi="宋体"/>
                <w:color w:val="auto"/>
                <w:sz w:val="21"/>
                <w:szCs w:val="21"/>
              </w:rPr>
            </w:pPr>
            <w:r>
              <w:rPr>
                <w:rFonts w:hint="eastAsia" w:ascii="宋体" w:hAnsi="宋体"/>
                <w:color w:val="auto"/>
                <w:sz w:val="21"/>
                <w:szCs w:val="21"/>
              </w:rPr>
              <w:t>方案设计优化：</w:t>
            </w:r>
            <w:r>
              <w:rPr>
                <w:rFonts w:hint="eastAsia" w:ascii="宋体" w:hAnsi="宋体"/>
                <w:color w:val="auto"/>
                <w:sz w:val="21"/>
                <w:szCs w:val="21"/>
                <w:u w:val="single"/>
              </w:rPr>
              <w:t xml:space="preserve">       </w:t>
            </w:r>
            <w:r>
              <w:rPr>
                <w:rFonts w:hint="eastAsia" w:ascii="宋体" w:hAnsi="宋体"/>
                <w:color w:val="auto"/>
                <w:sz w:val="21"/>
                <w:szCs w:val="21"/>
              </w:rPr>
              <w:t>日历日</w:t>
            </w:r>
          </w:p>
          <w:p>
            <w:pPr>
              <w:rPr>
                <w:rFonts w:ascii="宋体" w:hAnsi="宋体"/>
                <w:color w:val="auto"/>
                <w:sz w:val="21"/>
                <w:szCs w:val="21"/>
              </w:rPr>
            </w:pPr>
            <w:r>
              <w:rPr>
                <w:rFonts w:hint="eastAsia" w:ascii="宋体" w:hAnsi="宋体"/>
                <w:color w:val="auto"/>
                <w:sz w:val="21"/>
                <w:szCs w:val="21"/>
              </w:rPr>
              <w:t>初步设计：</w:t>
            </w:r>
            <w:r>
              <w:rPr>
                <w:rFonts w:hint="eastAsia" w:ascii="宋体" w:hAnsi="宋体"/>
                <w:color w:val="auto"/>
                <w:sz w:val="21"/>
                <w:szCs w:val="21"/>
                <w:u w:val="single"/>
              </w:rPr>
              <w:t xml:space="preserve">           </w:t>
            </w:r>
            <w:r>
              <w:rPr>
                <w:rFonts w:hint="eastAsia" w:ascii="宋体" w:hAnsi="宋体"/>
                <w:color w:val="auto"/>
                <w:sz w:val="21"/>
                <w:szCs w:val="21"/>
              </w:rPr>
              <w:t>日历日</w:t>
            </w:r>
          </w:p>
          <w:p>
            <w:pPr>
              <w:rPr>
                <w:rFonts w:ascii="宋体" w:hAnsi="宋体"/>
                <w:color w:val="auto"/>
                <w:sz w:val="21"/>
                <w:szCs w:val="21"/>
              </w:rPr>
            </w:pPr>
            <w:r>
              <w:rPr>
                <w:rFonts w:hint="eastAsia" w:ascii="宋体" w:hAnsi="宋体"/>
                <w:color w:val="auto"/>
                <w:sz w:val="21"/>
                <w:szCs w:val="21"/>
              </w:rPr>
              <w:t>施工图设计：</w:t>
            </w:r>
            <w:r>
              <w:rPr>
                <w:rFonts w:hint="eastAsia" w:ascii="宋体" w:hAnsi="宋体"/>
                <w:color w:val="auto"/>
                <w:sz w:val="21"/>
                <w:szCs w:val="21"/>
                <w:u w:val="single"/>
              </w:rPr>
              <w:t xml:space="preserve">         </w:t>
            </w:r>
            <w:r>
              <w:rPr>
                <w:rFonts w:hint="eastAsia" w:ascii="宋体" w:hAnsi="宋体"/>
                <w:color w:val="auto"/>
                <w:sz w:val="21"/>
                <w:szCs w:val="21"/>
              </w:rPr>
              <w:t>日历日</w:t>
            </w:r>
          </w:p>
        </w:tc>
      </w:tr>
      <w:tr>
        <w:tblPrEx>
          <w:tblCellMar>
            <w:top w:w="0" w:type="dxa"/>
            <w:left w:w="0" w:type="dxa"/>
            <w:bottom w:w="0" w:type="dxa"/>
            <w:right w:w="0" w:type="dxa"/>
          </w:tblCellMar>
        </w:tblPrEx>
        <w:trPr>
          <w:trHeight w:val="946" w:hRule="exact"/>
        </w:trPr>
        <w:tc>
          <w:tcPr>
            <w:tcW w:w="2248" w:type="dxa"/>
            <w:vMerge w:val="continue"/>
            <w:tcBorders>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6825"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1"/>
                <w:szCs w:val="21"/>
              </w:rPr>
            </w:pPr>
            <w:r>
              <w:rPr>
                <w:rFonts w:hint="eastAsia" w:ascii="宋体" w:hAnsi="宋体"/>
                <w:color w:val="auto"/>
                <w:sz w:val="21"/>
                <w:szCs w:val="21"/>
              </w:rPr>
              <w:t>勘察服务期限（如有）：</w:t>
            </w:r>
          </w:p>
        </w:tc>
      </w:tr>
      <w:tr>
        <w:tblPrEx>
          <w:tblCellMar>
            <w:top w:w="0" w:type="dxa"/>
            <w:left w:w="0" w:type="dxa"/>
            <w:bottom w:w="0" w:type="dxa"/>
            <w:right w:w="0" w:type="dxa"/>
          </w:tblCellMar>
        </w:tblPrEx>
        <w:trPr>
          <w:trHeight w:val="946" w:hRule="exact"/>
        </w:trPr>
        <w:tc>
          <w:tcPr>
            <w:tcW w:w="2248" w:type="dxa"/>
            <w:tcBorders>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质量标准</w:t>
            </w:r>
          </w:p>
        </w:tc>
        <w:tc>
          <w:tcPr>
            <w:tcW w:w="6825"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1"/>
                <w:szCs w:val="21"/>
              </w:rPr>
            </w:pPr>
          </w:p>
        </w:tc>
      </w:tr>
      <w:tr>
        <w:tblPrEx>
          <w:tblCellMar>
            <w:top w:w="0" w:type="dxa"/>
            <w:left w:w="0" w:type="dxa"/>
            <w:bottom w:w="0" w:type="dxa"/>
            <w:right w:w="0" w:type="dxa"/>
          </w:tblCellMar>
        </w:tblPrEx>
        <w:trPr>
          <w:trHeight w:val="770" w:hRule="exact"/>
        </w:trPr>
        <w:tc>
          <w:tcPr>
            <w:tcW w:w="224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备注</w:t>
            </w:r>
          </w:p>
        </w:tc>
        <w:tc>
          <w:tcPr>
            <w:tcW w:w="682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bl>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r>
        <w:rPr>
          <w:rFonts w:hint="eastAsia" w:ascii="宋体" w:hAnsi="宋体" w:eastAsia="宋体" w:cs="Times New Roman"/>
          <w:color w:val="auto"/>
          <w:szCs w:val="21"/>
        </w:rPr>
        <w:t>三、投标保证金</w:t>
      </w:r>
      <w:r>
        <w:rPr>
          <w:rFonts w:hint="eastAsia" w:ascii="宋体" w:hAnsi="宋体" w:eastAsia="宋体"/>
          <w:color w:val="auto"/>
          <w:szCs w:val="21"/>
        </w:rPr>
        <w:t>（格式）</w:t>
      </w:r>
    </w:p>
    <w:p>
      <w:pPr>
        <w:tabs>
          <w:tab w:val="left" w:pos="840"/>
          <w:tab w:val="left" w:pos="1600"/>
        </w:tabs>
        <w:snapToGrid w:val="0"/>
        <w:spacing w:line="560" w:lineRule="exact"/>
        <w:ind w:left="18" w:leftChars="-165" w:hanging="348" w:hangingChars="109"/>
        <w:jc w:val="center"/>
        <w:rPr>
          <w:rFonts w:ascii="黑体" w:hAnsi="黑体" w:eastAsia="黑体"/>
          <w:color w:val="auto"/>
          <w:sz w:val="32"/>
          <w:szCs w:val="32"/>
        </w:rPr>
      </w:pPr>
      <w:r>
        <w:rPr>
          <w:rFonts w:hint="eastAsia" w:ascii="黑体" w:hAnsi="黑体" w:eastAsia="黑体"/>
          <w:color w:val="auto"/>
          <w:sz w:val="32"/>
          <w:szCs w:val="32"/>
        </w:rPr>
        <w:t>投标保证金</w:t>
      </w:r>
    </w:p>
    <w:p>
      <w:pPr>
        <w:tabs>
          <w:tab w:val="left" w:pos="840"/>
          <w:tab w:val="left" w:pos="1600"/>
        </w:tabs>
        <w:snapToGrid w:val="0"/>
        <w:spacing w:line="560" w:lineRule="exact"/>
        <w:ind w:left="-25" w:leftChars="-165" w:hanging="305" w:hangingChars="109"/>
        <w:jc w:val="center"/>
        <w:rPr>
          <w:rFonts w:ascii="宋体"/>
          <w:b/>
          <w:color w:val="auto"/>
          <w:sz w:val="28"/>
          <w:szCs w:val="28"/>
        </w:rPr>
      </w:pPr>
      <w:r>
        <w:rPr>
          <w:rFonts w:hint="eastAsia" w:ascii="宋体"/>
          <w:b/>
          <w:color w:val="auto"/>
          <w:sz w:val="28"/>
          <w:szCs w:val="28"/>
        </w:rPr>
        <w:t>（一）投标人基本账户信息</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spacing w:line="240" w:lineRule="auto"/>
              <w:jc w:val="center"/>
              <w:rPr>
                <w:rFonts w:ascii="宋体"/>
                <w:color w:val="auto"/>
                <w:sz w:val="24"/>
                <w:szCs w:val="24"/>
              </w:rPr>
            </w:pPr>
            <w:r>
              <w:rPr>
                <w:rFonts w:hint="eastAsia" w:ascii="宋体"/>
                <w:color w:val="auto"/>
                <w:sz w:val="24"/>
                <w:szCs w:val="24"/>
              </w:rPr>
              <w:t>基本账户</w:t>
            </w:r>
          </w:p>
          <w:p>
            <w:pPr>
              <w:spacing w:line="240" w:lineRule="auto"/>
              <w:jc w:val="center"/>
              <w:rPr>
                <w:rFonts w:ascii="宋体"/>
                <w:color w:val="auto"/>
                <w:sz w:val="24"/>
                <w:szCs w:val="24"/>
              </w:rPr>
            </w:pPr>
            <w:r>
              <w:rPr>
                <w:rFonts w:hint="eastAsia" w:ascii="宋体"/>
                <w:color w:val="auto"/>
                <w:sz w:val="24"/>
                <w:szCs w:val="24"/>
              </w:rPr>
              <w:t>开户银行</w:t>
            </w: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名称：</w:t>
            </w:r>
          </w:p>
          <w:p>
            <w:pPr>
              <w:spacing w:line="24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color w:val="auto"/>
              </w:rPr>
            </w:pP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地址：</w:t>
            </w:r>
          </w:p>
          <w:p>
            <w:pPr>
              <w:spacing w:line="24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color w:val="auto"/>
              </w:rPr>
            </w:pPr>
          </w:p>
        </w:tc>
        <w:tc>
          <w:tcPr>
            <w:tcW w:w="3749" w:type="dxa"/>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电话：</w:t>
            </w:r>
          </w:p>
          <w:p>
            <w:pPr>
              <w:spacing w:line="240" w:lineRule="auto"/>
              <w:rPr>
                <w:rFonts w:ascii="宋体"/>
                <w:color w:val="auto"/>
                <w:sz w:val="24"/>
                <w:szCs w:val="24"/>
              </w:rPr>
            </w:pPr>
          </w:p>
        </w:tc>
        <w:tc>
          <w:tcPr>
            <w:tcW w:w="3464" w:type="dxa"/>
            <w:vAlign w:val="center"/>
          </w:tcPr>
          <w:p>
            <w:pPr>
              <w:spacing w:line="240" w:lineRule="auto"/>
              <w:rPr>
                <w:rFonts w:ascii="宋体"/>
                <w:color w:val="auto"/>
                <w:sz w:val="24"/>
                <w:szCs w:val="24"/>
              </w:rPr>
            </w:pPr>
            <w:r>
              <w:rPr>
                <w:rFonts w:hint="eastAsia" w:ascii="宋体"/>
                <w:color w:val="auto"/>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26" w:type="dxa"/>
            <w:vMerge w:val="continue"/>
            <w:vAlign w:val="center"/>
          </w:tcPr>
          <w:p>
            <w:pPr>
              <w:rPr>
                <w:color w:val="auto"/>
              </w:rPr>
            </w:pP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联系人及职务：</w:t>
            </w:r>
          </w:p>
          <w:p>
            <w:pPr>
              <w:spacing w:line="24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spacing w:line="240" w:lineRule="auto"/>
              <w:jc w:val="center"/>
              <w:rPr>
                <w:rFonts w:ascii="宋体"/>
                <w:color w:val="auto"/>
                <w:sz w:val="24"/>
                <w:szCs w:val="24"/>
              </w:rPr>
            </w:pPr>
            <w:r>
              <w:rPr>
                <w:rFonts w:hint="eastAsia" w:ascii="宋体"/>
                <w:color w:val="auto"/>
                <w:sz w:val="24"/>
                <w:szCs w:val="24"/>
              </w:rPr>
              <w:t>基本账户</w:t>
            </w: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开户名称：</w:t>
            </w:r>
          </w:p>
          <w:p>
            <w:pPr>
              <w:spacing w:line="24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color w:val="auto"/>
              </w:rPr>
            </w:pP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账号：</w:t>
            </w:r>
          </w:p>
          <w:p>
            <w:pPr>
              <w:spacing w:line="240" w:lineRule="auto"/>
              <w:rPr>
                <w:rFonts w:ascii="宋体"/>
                <w:color w:val="auto"/>
                <w:sz w:val="24"/>
                <w:szCs w:val="24"/>
              </w:rPr>
            </w:pPr>
          </w:p>
        </w:tc>
      </w:tr>
    </w:tbl>
    <w:p>
      <w:pPr>
        <w:spacing w:line="500" w:lineRule="exact"/>
        <w:ind w:firstLine="6090"/>
        <w:rPr>
          <w:rFonts w:ascii="宋体"/>
          <w:color w:val="auto"/>
          <w:sz w:val="24"/>
          <w:szCs w:val="24"/>
        </w:rPr>
      </w:pPr>
    </w:p>
    <w:p>
      <w:pPr>
        <w:tabs>
          <w:tab w:val="left" w:pos="840"/>
          <w:tab w:val="left" w:pos="1600"/>
        </w:tabs>
        <w:snapToGrid w:val="0"/>
        <w:spacing w:line="560" w:lineRule="exact"/>
        <w:ind w:left="-25" w:leftChars="-165" w:hanging="305" w:hangingChars="109"/>
        <w:jc w:val="center"/>
        <w:rPr>
          <w:rFonts w:ascii="宋体"/>
          <w:b/>
          <w:color w:val="auto"/>
          <w:sz w:val="28"/>
          <w:szCs w:val="28"/>
        </w:rPr>
      </w:pPr>
    </w:p>
    <w:p>
      <w:pPr>
        <w:tabs>
          <w:tab w:val="left" w:pos="840"/>
          <w:tab w:val="left" w:pos="1600"/>
        </w:tabs>
        <w:snapToGrid w:val="0"/>
        <w:spacing w:line="560" w:lineRule="exact"/>
        <w:ind w:left="-25" w:leftChars="-165" w:hanging="305" w:hangingChars="109"/>
        <w:jc w:val="center"/>
        <w:rPr>
          <w:rFonts w:ascii="宋体"/>
          <w:b/>
          <w:color w:val="auto"/>
          <w:sz w:val="28"/>
          <w:szCs w:val="28"/>
        </w:rPr>
      </w:pPr>
    </w:p>
    <w:p>
      <w:pPr>
        <w:tabs>
          <w:tab w:val="left" w:pos="840"/>
          <w:tab w:val="left" w:pos="1600"/>
        </w:tabs>
        <w:snapToGrid w:val="0"/>
        <w:spacing w:line="560" w:lineRule="exact"/>
        <w:ind w:left="-25" w:leftChars="-165" w:hanging="305" w:hangingChars="109"/>
        <w:jc w:val="center"/>
        <w:rPr>
          <w:rFonts w:ascii="宋体"/>
          <w:b/>
          <w:color w:val="auto"/>
          <w:sz w:val="28"/>
          <w:szCs w:val="28"/>
        </w:rPr>
      </w:pPr>
      <w:r>
        <w:rPr>
          <w:rFonts w:hint="eastAsia" w:ascii="宋体"/>
          <w:b/>
          <w:color w:val="auto"/>
          <w:sz w:val="28"/>
          <w:szCs w:val="28"/>
        </w:rPr>
        <w:t>（二）投标保证金有关单据</w:t>
      </w:r>
      <w:r>
        <w:rPr>
          <w:rStyle w:val="49"/>
          <w:rFonts w:ascii="宋体"/>
          <w:b/>
          <w:color w:val="auto"/>
          <w:sz w:val="28"/>
          <w:szCs w:val="28"/>
        </w:rPr>
        <w:footnoteReference w:id="122"/>
      </w:r>
    </w:p>
    <w:p>
      <w:pPr>
        <w:pStyle w:val="13"/>
        <w:spacing w:line="360" w:lineRule="auto"/>
        <w:ind w:firstLine="0"/>
        <w:rPr>
          <w:rFonts w:ascii="宋体"/>
          <w:color w:val="auto"/>
          <w:sz w:val="24"/>
          <w:szCs w:val="24"/>
        </w:rPr>
      </w:pPr>
      <w:r>
        <w:rPr>
          <w:rFonts w:hint="eastAsia" w:ascii="宋体"/>
          <w:color w:val="auto"/>
          <w:sz w:val="24"/>
          <w:szCs w:val="24"/>
        </w:rPr>
        <w:t xml:space="preserve">                        </w:t>
      </w:r>
    </w:p>
    <w:p>
      <w:pPr>
        <w:spacing w:line="500" w:lineRule="exact"/>
        <w:ind w:firstLine="6090"/>
        <w:rPr>
          <w:rFonts w:ascii="宋体"/>
          <w:color w:val="auto"/>
          <w:sz w:val="24"/>
          <w:szCs w:val="24"/>
        </w:rPr>
      </w:pPr>
    </w:p>
    <w:p>
      <w:pPr>
        <w:spacing w:line="500" w:lineRule="exact"/>
        <w:ind w:firstLine="6090"/>
        <w:rPr>
          <w:rFonts w:ascii="宋体"/>
          <w:color w:val="auto"/>
          <w:sz w:val="24"/>
          <w:szCs w:val="24"/>
        </w:rPr>
      </w:pPr>
    </w:p>
    <w:p>
      <w:pPr>
        <w:spacing w:line="500" w:lineRule="exact"/>
        <w:ind w:firstLine="6090"/>
        <w:rPr>
          <w:rFonts w:ascii="宋体"/>
          <w:color w:val="auto"/>
          <w:sz w:val="24"/>
          <w:szCs w:val="24"/>
        </w:rPr>
      </w:pPr>
    </w:p>
    <w:p>
      <w:pPr>
        <w:pStyle w:val="13"/>
        <w:tabs>
          <w:tab w:val="left" w:pos="510"/>
          <w:tab w:val="left" w:pos="1000"/>
        </w:tabs>
        <w:snapToGrid w:val="0"/>
        <w:spacing w:line="420" w:lineRule="atLeast"/>
        <w:ind w:firstLine="0"/>
        <w:jc w:val="left"/>
        <w:rPr>
          <w:rFonts w:ascii="宋体" w:hAnsi="宋体"/>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r>
        <w:rPr>
          <w:rFonts w:hint="eastAsia" w:ascii="宋体" w:hAnsi="宋体"/>
          <w:color w:val="auto"/>
          <w:szCs w:val="21"/>
        </w:rPr>
        <w:t>投标保证金银行保函（格式）</w:t>
      </w:r>
    </w:p>
    <w:p>
      <w:pPr>
        <w:spacing w:beforeLines="100" w:afterLines="50" w:line="360" w:lineRule="auto"/>
        <w:jc w:val="center"/>
        <w:rPr>
          <w:rFonts w:ascii="黑体" w:hAnsi="黑体" w:eastAsia="黑体"/>
          <w:color w:val="auto"/>
          <w:sz w:val="28"/>
          <w:szCs w:val="28"/>
        </w:rPr>
      </w:pPr>
      <w:bookmarkStart w:id="581" w:name="_Toc505505136"/>
      <w:r>
        <w:rPr>
          <w:rFonts w:hint="eastAsia" w:ascii="黑体" w:hAnsi="黑体" w:eastAsia="黑体"/>
          <w:color w:val="auto"/>
          <w:sz w:val="28"/>
          <w:szCs w:val="28"/>
        </w:rPr>
        <w:t>投标保证金银行保函</w:t>
      </w:r>
      <w:bookmarkEnd w:id="581"/>
    </w:p>
    <w:p>
      <w:pPr>
        <w:spacing w:line="300" w:lineRule="auto"/>
        <w:ind w:firstLine="5145" w:firstLineChars="2450"/>
        <w:rPr>
          <w:rFonts w:ascii="宋体" w:hAnsi="宋体"/>
          <w:color w:val="auto"/>
          <w:sz w:val="21"/>
          <w:szCs w:val="21"/>
          <w:u w:val="single"/>
        </w:rPr>
      </w:pPr>
      <w:r>
        <w:rPr>
          <w:rFonts w:hint="eastAsia" w:ascii="宋体" w:hAnsi="宋体"/>
          <w:color w:val="auto"/>
          <w:sz w:val="21"/>
          <w:szCs w:val="21"/>
        </w:rPr>
        <w:t>保函编号：</w:t>
      </w:r>
      <w:r>
        <w:rPr>
          <w:rFonts w:hint="eastAsia" w:ascii="宋体" w:hAnsi="宋体"/>
          <w:color w:val="auto"/>
          <w:sz w:val="21"/>
          <w:szCs w:val="21"/>
          <w:u w:val="single"/>
        </w:rPr>
        <w:t xml:space="preserve">            </w:t>
      </w:r>
    </w:p>
    <w:p>
      <w:pPr>
        <w:spacing w:line="360" w:lineRule="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（招标人名称）：</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鉴于</w:t>
      </w:r>
      <w:r>
        <w:rPr>
          <w:rFonts w:hint="eastAsia" w:ascii="宋体" w:hAnsi="宋体"/>
          <w:color w:val="auto"/>
          <w:sz w:val="21"/>
          <w:szCs w:val="21"/>
          <w:u w:val="single"/>
        </w:rPr>
        <w:t xml:space="preserve">                 </w:t>
      </w:r>
      <w:r>
        <w:rPr>
          <w:rFonts w:hint="eastAsia" w:ascii="宋体" w:hAnsi="宋体"/>
          <w:color w:val="auto"/>
          <w:sz w:val="21"/>
          <w:szCs w:val="21"/>
        </w:rPr>
        <w:t>（投标人名称）（以下简称“投标人”）参加你方</w:t>
      </w:r>
      <w:r>
        <w:rPr>
          <w:rFonts w:hint="eastAsia" w:ascii="宋体" w:hAnsi="宋体"/>
          <w:color w:val="auto"/>
          <w:sz w:val="21"/>
          <w:szCs w:val="21"/>
          <w:u w:val="single"/>
        </w:rPr>
        <w:t xml:space="preserve">               </w:t>
      </w:r>
      <w:r>
        <w:rPr>
          <w:rFonts w:hint="eastAsia" w:ascii="宋体" w:hAnsi="宋体"/>
          <w:color w:val="auto"/>
          <w:sz w:val="21"/>
          <w:szCs w:val="21"/>
        </w:rPr>
        <w:t>（项目名称及标段）标段的设计投标，</w:t>
      </w:r>
      <w:r>
        <w:rPr>
          <w:rFonts w:hint="eastAsia" w:ascii="宋体" w:hAnsi="宋体"/>
          <w:color w:val="auto"/>
          <w:sz w:val="21"/>
          <w:szCs w:val="21"/>
          <w:u w:val="single"/>
        </w:rPr>
        <w:t xml:space="preserve">                   </w:t>
      </w:r>
      <w:r>
        <w:rPr>
          <w:rFonts w:hint="eastAsia" w:ascii="宋体" w:hAnsi="宋体"/>
          <w:color w:val="auto"/>
          <w:sz w:val="21"/>
          <w:szCs w:val="21"/>
        </w:rPr>
        <w:t>（银行名称）（以下简称“我方”）受该投标人委托，在此无条件地、不可撤销地保证：一旦收到你方提出的下述任何一种事实的书面通知，在7日内无条件地向你方支付总额不超过</w:t>
      </w:r>
      <w:r>
        <w:rPr>
          <w:rFonts w:hint="eastAsia" w:ascii="宋体" w:hAnsi="宋体"/>
          <w:color w:val="auto"/>
          <w:sz w:val="21"/>
          <w:szCs w:val="21"/>
          <w:u w:val="single"/>
        </w:rPr>
        <w:t xml:space="preserve">            </w:t>
      </w:r>
      <w:r>
        <w:rPr>
          <w:rFonts w:hint="eastAsia" w:ascii="宋体" w:hAnsi="宋体"/>
          <w:color w:val="auto"/>
          <w:sz w:val="21"/>
          <w:szCs w:val="21"/>
        </w:rPr>
        <w:t>（投标保函额度）的任何你方要求的金额：</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1、投标人在投标有效期内撤销或修改其投标文件的；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2、投标人中标后，非因不可抗力原因放弃中标、无正当理由不与招标人订立合同、在签订合同时向招标人提出附加条件、或者不按照招标文件要求提交履约担保金的；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3、投标人中标后，因违法行为导致中标被依法确认无效的；</w:t>
      </w:r>
    </w:p>
    <w:p>
      <w:pPr>
        <w:spacing w:line="360" w:lineRule="auto"/>
        <w:ind w:firstLine="400" w:firstLineChars="200"/>
        <w:rPr>
          <w:rFonts w:ascii="宋体" w:hAnsi="宋体"/>
          <w:color w:val="auto"/>
          <w:sz w:val="21"/>
          <w:szCs w:val="21"/>
        </w:rPr>
      </w:pPr>
      <w:r>
        <w:rPr>
          <w:rFonts w:hint="eastAsia" w:ascii="宋体" w:hAnsi="宋体"/>
          <w:color w:val="auto"/>
          <w:szCs w:val="21"/>
        </w:rPr>
        <w:t>4、投标文件存在投标人须知第4.1.4款规定的雷同情形之一的；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5、法律、法规规定的其他没收投标保证金情形。</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本保函项下所有权利和义务均受中华人民共和国法律管辖和制约。</w:t>
      </w:r>
    </w:p>
    <w:p>
      <w:pPr>
        <w:spacing w:line="360" w:lineRule="auto"/>
        <w:ind w:firstLine="420" w:firstLineChars="200"/>
        <w:rPr>
          <w:rFonts w:ascii="宋体" w:hAnsi="宋体"/>
          <w:color w:val="auto"/>
          <w:sz w:val="21"/>
          <w:szCs w:val="21"/>
          <w:u w:val="single"/>
        </w:rPr>
      </w:pPr>
    </w:p>
    <w:p>
      <w:pPr>
        <w:spacing w:line="300" w:lineRule="auto"/>
        <w:ind w:firstLine="420" w:firstLineChars="200"/>
        <w:rPr>
          <w:rFonts w:ascii="宋体" w:hAnsi="宋体"/>
          <w:color w:val="auto"/>
          <w:sz w:val="21"/>
          <w:szCs w:val="21"/>
        </w:rPr>
      </w:pPr>
    </w:p>
    <w:p>
      <w:pPr>
        <w:spacing w:line="300" w:lineRule="auto"/>
        <w:ind w:firstLine="420" w:firstLineChars="200"/>
        <w:rPr>
          <w:rFonts w:ascii="宋体" w:hAnsi="宋体"/>
          <w:color w:val="auto"/>
          <w:sz w:val="21"/>
          <w:szCs w:val="21"/>
        </w:rPr>
      </w:pPr>
    </w:p>
    <w:p>
      <w:pPr>
        <w:spacing w:line="300" w:lineRule="auto"/>
        <w:ind w:firstLine="2100" w:firstLineChars="1000"/>
        <w:rPr>
          <w:rFonts w:ascii="宋体" w:hAnsi="宋体"/>
          <w:color w:val="auto"/>
          <w:sz w:val="21"/>
          <w:szCs w:val="21"/>
        </w:rPr>
      </w:pPr>
      <w:r>
        <w:rPr>
          <w:rFonts w:hint="eastAsia" w:ascii="宋体" w:hAnsi="宋体"/>
          <w:color w:val="auto"/>
          <w:sz w:val="21"/>
          <w:szCs w:val="21"/>
        </w:rPr>
        <w:t>银行名称：</w:t>
      </w:r>
      <w:r>
        <w:rPr>
          <w:rFonts w:hint="eastAsia" w:ascii="宋体" w:hAnsi="宋体"/>
          <w:color w:val="auto"/>
          <w:sz w:val="21"/>
          <w:szCs w:val="21"/>
          <w:u w:val="single"/>
        </w:rPr>
        <w:t xml:space="preserve">                         </w:t>
      </w:r>
      <w:r>
        <w:rPr>
          <w:rFonts w:hint="eastAsia" w:ascii="宋体" w:hAnsi="宋体"/>
          <w:color w:val="auto"/>
          <w:sz w:val="21"/>
          <w:szCs w:val="21"/>
        </w:rPr>
        <w:t>（盖单位公章）</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法定代表人或其委托代理人：</w:t>
      </w:r>
      <w:r>
        <w:rPr>
          <w:rFonts w:hint="eastAsia" w:ascii="宋体" w:hAnsi="宋体"/>
          <w:color w:val="auto"/>
          <w:sz w:val="21"/>
          <w:szCs w:val="21"/>
          <w:u w:val="single"/>
        </w:rPr>
        <w:t xml:space="preserve">             </w:t>
      </w:r>
      <w:r>
        <w:rPr>
          <w:rFonts w:hint="eastAsia" w:ascii="宋体" w:hAnsi="宋体"/>
          <w:color w:val="auto"/>
          <w:sz w:val="21"/>
          <w:szCs w:val="21"/>
        </w:rPr>
        <w:t>（签字）</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邮政编码：</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u w:val="single"/>
        </w:rPr>
      </w:pPr>
      <w:r>
        <w:rPr>
          <w:rFonts w:hint="eastAsia" w:ascii="宋体" w:hAnsi="宋体"/>
          <w:color w:val="auto"/>
          <w:sz w:val="21"/>
          <w:szCs w:val="21"/>
        </w:rPr>
        <w:t>传    真：</w:t>
      </w:r>
      <w:r>
        <w:rPr>
          <w:rFonts w:hint="eastAsia" w:ascii="宋体" w:hAnsi="宋体"/>
          <w:color w:val="auto"/>
          <w:sz w:val="21"/>
          <w:szCs w:val="21"/>
          <w:u w:val="single"/>
        </w:rPr>
        <w:t xml:space="preserve">                                             </w:t>
      </w:r>
    </w:p>
    <w:p>
      <w:pPr>
        <w:spacing w:line="300" w:lineRule="auto"/>
        <w:rPr>
          <w:rFonts w:ascii="宋体" w:hAnsi="宋体"/>
          <w:color w:val="auto"/>
          <w:sz w:val="21"/>
          <w:szCs w:val="21"/>
        </w:rPr>
      </w:pPr>
    </w:p>
    <w:p>
      <w:pPr>
        <w:spacing w:line="360" w:lineRule="auto"/>
        <w:ind w:firstLine="2730" w:firstLineChars="13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pStyle w:val="13"/>
        <w:tabs>
          <w:tab w:val="left" w:pos="510"/>
          <w:tab w:val="left" w:pos="1000"/>
        </w:tabs>
        <w:snapToGrid w:val="0"/>
        <w:spacing w:line="420" w:lineRule="atLeast"/>
        <w:ind w:firstLine="0"/>
        <w:jc w:val="left"/>
        <w:rPr>
          <w:rFonts w:ascii="宋体" w:hAnsi="宋体" w:eastAsia="宋体"/>
          <w:color w:val="auto"/>
          <w:szCs w:val="21"/>
        </w:rPr>
      </w:pPr>
      <w:bookmarkStart w:id="582" w:name="_Toc505505138"/>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r>
        <w:rPr>
          <w:rFonts w:hint="eastAsia" w:ascii="宋体" w:hAnsi="宋体" w:eastAsia="宋体"/>
          <w:color w:val="auto"/>
          <w:szCs w:val="21"/>
        </w:rPr>
        <w:t>投标保证金担保保函（格式）</w:t>
      </w:r>
    </w:p>
    <w:p>
      <w:pPr>
        <w:pStyle w:val="18"/>
        <w:ind w:left="0" w:leftChars="0"/>
        <w:jc w:val="center"/>
        <w:rPr>
          <w:rFonts w:ascii="黑体" w:hAnsi="黑体" w:eastAsia="黑体"/>
          <w:color w:val="auto"/>
          <w:sz w:val="28"/>
          <w:szCs w:val="28"/>
        </w:rPr>
      </w:pPr>
      <w:r>
        <w:rPr>
          <w:rFonts w:hint="eastAsia" w:ascii="黑体" w:hAnsi="黑体" w:eastAsia="黑体"/>
          <w:color w:val="auto"/>
          <w:sz w:val="28"/>
          <w:szCs w:val="28"/>
        </w:rPr>
        <w:t>投标保证金担保保函</w:t>
      </w:r>
      <w:bookmarkEnd w:id="582"/>
    </w:p>
    <w:p>
      <w:pPr>
        <w:spacing w:line="300" w:lineRule="auto"/>
        <w:ind w:firstLine="5040" w:firstLineChars="2400"/>
        <w:rPr>
          <w:rFonts w:ascii="宋体" w:hAnsi="宋体"/>
          <w:color w:val="auto"/>
          <w:sz w:val="21"/>
          <w:szCs w:val="21"/>
        </w:rPr>
      </w:pPr>
      <w:r>
        <w:rPr>
          <w:rFonts w:hint="eastAsia" w:ascii="宋体" w:hAnsi="宋体"/>
          <w:color w:val="auto"/>
          <w:sz w:val="21"/>
          <w:szCs w:val="21"/>
        </w:rPr>
        <w:t>保函编号：</w:t>
      </w:r>
      <w:r>
        <w:rPr>
          <w:rFonts w:hint="eastAsia" w:ascii="宋体" w:hAnsi="宋体"/>
          <w:color w:val="auto"/>
          <w:sz w:val="21"/>
          <w:szCs w:val="21"/>
          <w:u w:val="single"/>
        </w:rPr>
        <w:t xml:space="preserve">                 </w:t>
      </w:r>
    </w:p>
    <w:p>
      <w:pPr>
        <w:spacing w:line="360" w:lineRule="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（招标人名称）：</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鉴于</w:t>
      </w:r>
      <w:r>
        <w:rPr>
          <w:rFonts w:hint="eastAsia" w:ascii="宋体" w:hAnsi="宋体"/>
          <w:color w:val="auto"/>
          <w:sz w:val="21"/>
          <w:szCs w:val="21"/>
          <w:u w:val="single"/>
        </w:rPr>
        <w:t xml:space="preserve">               </w:t>
      </w:r>
      <w:r>
        <w:rPr>
          <w:rFonts w:hint="eastAsia" w:ascii="宋体" w:hAnsi="宋体"/>
          <w:color w:val="auto"/>
          <w:sz w:val="21"/>
          <w:szCs w:val="21"/>
        </w:rPr>
        <w:t>（投标人名称）（以下简称“投标人”）参加你方</w:t>
      </w:r>
      <w:r>
        <w:rPr>
          <w:rFonts w:hint="eastAsia" w:ascii="宋体" w:hAnsi="宋体"/>
          <w:color w:val="auto"/>
          <w:sz w:val="21"/>
          <w:szCs w:val="21"/>
          <w:u w:val="single"/>
        </w:rPr>
        <w:t xml:space="preserve">              </w:t>
      </w:r>
      <w:r>
        <w:rPr>
          <w:rFonts w:hint="eastAsia" w:ascii="宋体" w:hAnsi="宋体"/>
          <w:color w:val="auto"/>
          <w:sz w:val="21"/>
          <w:szCs w:val="21"/>
        </w:rPr>
        <w:t>（项目名称及标段）标段的设计投标，</w:t>
      </w:r>
      <w:r>
        <w:rPr>
          <w:rFonts w:hint="eastAsia" w:ascii="宋体" w:hAnsi="宋体"/>
          <w:color w:val="auto"/>
          <w:sz w:val="21"/>
          <w:szCs w:val="21"/>
          <w:u w:val="single"/>
        </w:rPr>
        <w:t xml:space="preserve">                    </w:t>
      </w:r>
      <w:r>
        <w:rPr>
          <w:rFonts w:hint="eastAsia" w:ascii="宋体" w:hAnsi="宋体"/>
          <w:color w:val="auto"/>
          <w:sz w:val="21"/>
          <w:szCs w:val="21"/>
        </w:rPr>
        <w:t>（担保人名称）（以下简称“我方”）受该投标人委托，在此无条件地、不可撤销地保证：一旦收到你方提出的下述任何一种事实的书面通知，在7日内无条件地向你方支付总额不超过</w:t>
      </w:r>
      <w:r>
        <w:rPr>
          <w:rFonts w:hint="eastAsia" w:ascii="宋体" w:hAnsi="宋体"/>
          <w:color w:val="auto"/>
          <w:sz w:val="21"/>
          <w:szCs w:val="21"/>
          <w:u w:val="single"/>
        </w:rPr>
        <w:t xml:space="preserve">              </w:t>
      </w:r>
      <w:r>
        <w:rPr>
          <w:rFonts w:hint="eastAsia" w:ascii="宋体" w:hAnsi="宋体"/>
          <w:color w:val="auto"/>
          <w:sz w:val="21"/>
          <w:szCs w:val="21"/>
        </w:rPr>
        <w:t>（投标保函额度）的任何你方要求的金额：</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1、投标人在投标有效期内撤销或修改其投标文件的；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2、投标人中标后，非因不可抗力原因放弃中标、无正当理由不与招标人订立合同、在签订合同时向招标人提出附加条件、或者不按照招标文件要求提交履约担保金的；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3、投标人中标后，因违法行为导致中标被依法确认无效的；</w:t>
      </w:r>
    </w:p>
    <w:p>
      <w:pPr>
        <w:spacing w:line="360" w:lineRule="auto"/>
        <w:ind w:firstLine="400" w:firstLineChars="200"/>
        <w:rPr>
          <w:rFonts w:ascii="宋体" w:hAnsi="宋体"/>
          <w:color w:val="auto"/>
          <w:sz w:val="21"/>
          <w:szCs w:val="21"/>
        </w:rPr>
      </w:pPr>
      <w:r>
        <w:rPr>
          <w:rFonts w:hint="eastAsia" w:ascii="宋体" w:hAnsi="宋体"/>
          <w:color w:val="auto"/>
          <w:szCs w:val="21"/>
        </w:rPr>
        <w:t>4、投标文件存在投标人须知第4.1.4款规定的雷同情形之一的；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5、</w:t>
      </w:r>
      <w:r>
        <w:rPr>
          <w:rFonts w:hint="eastAsia" w:ascii="宋体" w:hAnsi="宋体"/>
          <w:color w:val="auto"/>
          <w:sz w:val="21"/>
          <w:szCs w:val="21"/>
        </w:rPr>
        <w:t>法律、法规规定的其他没收投标保证金情形。</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本保函项下所有权利和义务均受中华人民共和国法律管辖和制约。</w:t>
      </w:r>
    </w:p>
    <w:p>
      <w:pPr>
        <w:spacing w:line="360" w:lineRule="auto"/>
        <w:ind w:firstLine="420" w:firstLineChars="200"/>
        <w:rPr>
          <w:rFonts w:ascii="宋体" w:hAnsi="宋体"/>
          <w:color w:val="auto"/>
          <w:sz w:val="21"/>
          <w:szCs w:val="21"/>
          <w:u w:val="single"/>
        </w:rPr>
      </w:pPr>
    </w:p>
    <w:p>
      <w:pPr>
        <w:spacing w:line="300" w:lineRule="auto"/>
        <w:ind w:firstLine="420" w:firstLineChars="200"/>
        <w:rPr>
          <w:rFonts w:ascii="宋体" w:hAnsi="宋体"/>
          <w:color w:val="auto"/>
          <w:sz w:val="21"/>
          <w:szCs w:val="21"/>
          <w:u w:val="single"/>
        </w:rPr>
      </w:pPr>
    </w:p>
    <w:p>
      <w:pPr>
        <w:spacing w:line="300" w:lineRule="auto"/>
        <w:ind w:firstLine="420" w:firstLineChars="200"/>
        <w:rPr>
          <w:rFonts w:ascii="宋体" w:hAnsi="宋体"/>
          <w:color w:val="auto"/>
          <w:sz w:val="21"/>
          <w:szCs w:val="21"/>
          <w:u w:val="single"/>
        </w:rPr>
      </w:pPr>
    </w:p>
    <w:p>
      <w:pPr>
        <w:spacing w:line="300" w:lineRule="auto"/>
        <w:ind w:firstLine="2100" w:firstLineChars="1000"/>
        <w:rPr>
          <w:rFonts w:ascii="宋体" w:hAnsi="宋体"/>
          <w:color w:val="auto"/>
          <w:sz w:val="21"/>
          <w:szCs w:val="21"/>
        </w:rPr>
      </w:pPr>
      <w:r>
        <w:rPr>
          <w:rFonts w:hint="eastAsia" w:ascii="宋体" w:hAnsi="宋体"/>
          <w:color w:val="auto"/>
          <w:sz w:val="21"/>
          <w:szCs w:val="21"/>
        </w:rPr>
        <w:t>担保人名称：</w:t>
      </w:r>
      <w:r>
        <w:rPr>
          <w:rFonts w:hint="eastAsia" w:ascii="宋体" w:hAnsi="宋体"/>
          <w:color w:val="auto"/>
          <w:sz w:val="21"/>
          <w:szCs w:val="21"/>
          <w:u w:val="single"/>
        </w:rPr>
        <w:t xml:space="preserve">                         </w:t>
      </w:r>
      <w:r>
        <w:rPr>
          <w:rFonts w:hint="eastAsia" w:ascii="宋体" w:hAnsi="宋体"/>
          <w:color w:val="auto"/>
          <w:sz w:val="21"/>
          <w:szCs w:val="21"/>
        </w:rPr>
        <w:t>（盖单位公章）</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法定代表人或其委托代理人：</w:t>
      </w:r>
      <w:r>
        <w:rPr>
          <w:rFonts w:hint="eastAsia" w:ascii="宋体" w:hAnsi="宋体"/>
          <w:color w:val="auto"/>
          <w:sz w:val="21"/>
          <w:szCs w:val="21"/>
          <w:u w:val="single"/>
        </w:rPr>
        <w:t xml:space="preserve">               </w:t>
      </w:r>
      <w:r>
        <w:rPr>
          <w:rFonts w:hint="eastAsia" w:ascii="宋体" w:hAnsi="宋体"/>
          <w:color w:val="auto"/>
          <w:sz w:val="21"/>
          <w:szCs w:val="21"/>
        </w:rPr>
        <w:t>（签字）</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邮政编码：</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u w:val="single"/>
        </w:rPr>
      </w:pPr>
      <w:r>
        <w:rPr>
          <w:rFonts w:hint="eastAsia" w:ascii="宋体" w:hAnsi="宋体"/>
          <w:color w:val="auto"/>
          <w:sz w:val="21"/>
          <w:szCs w:val="21"/>
        </w:rPr>
        <w:t>传    真：</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 xml:space="preserve">           </w:t>
      </w:r>
    </w:p>
    <w:p>
      <w:pPr>
        <w:spacing w:line="360" w:lineRule="auto"/>
        <w:ind w:firstLine="3255" w:firstLineChars="1550"/>
        <w:jc w:val="left"/>
        <w:rPr>
          <w:rFonts w:ascii="宋体" w:hAnsi="宋体"/>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pStyle w:val="18"/>
        <w:ind w:left="0" w:leftChars="0"/>
        <w:rPr>
          <w:rFonts w:ascii="宋体" w:hAnsi="宋体"/>
          <w:color w:val="auto"/>
          <w:sz w:val="21"/>
          <w:szCs w:val="21"/>
        </w:rPr>
      </w:pPr>
      <w:bookmarkStart w:id="583" w:name="_Toc505505140"/>
    </w:p>
    <w:bookmarkEnd w:id="583"/>
    <w:p>
      <w:pPr>
        <w:spacing w:line="360" w:lineRule="auto"/>
        <w:rPr>
          <w:rFonts w:ascii="宋体" w:hAnsi="宋体" w:cstheme="minorBidi"/>
          <w:snapToGrid w:val="0"/>
          <w:color w:val="auto"/>
          <w:kern w:val="2"/>
          <w:sz w:val="21"/>
          <w:szCs w:val="21"/>
        </w:rPr>
      </w:pPr>
      <w:r>
        <w:rPr>
          <w:rFonts w:ascii="宋体" w:hAnsi="宋体" w:cstheme="minorBidi"/>
          <w:snapToGrid w:val="0"/>
          <w:color w:val="auto"/>
          <w:kern w:val="2"/>
          <w:sz w:val="21"/>
          <w:szCs w:val="21"/>
        </w:rPr>
        <w:t>到账证明（格式）</w:t>
      </w:r>
    </w:p>
    <w:p>
      <w:pPr>
        <w:spacing w:line="360" w:lineRule="auto"/>
        <w:jc w:val="center"/>
        <w:rPr>
          <w:rFonts w:ascii="黑体" w:hAnsi="黑体" w:eastAsia="黑体"/>
          <w:color w:val="auto"/>
          <w:sz w:val="28"/>
          <w:szCs w:val="28"/>
        </w:rPr>
      </w:pPr>
      <w:r>
        <w:rPr>
          <w:rFonts w:ascii="黑体" w:hAnsi="黑体" w:eastAsia="黑体"/>
          <w:color w:val="auto"/>
          <w:sz w:val="28"/>
          <w:szCs w:val="28"/>
        </w:rPr>
        <w:t>到账证明</w:t>
      </w:r>
    </w:p>
    <w:p>
      <w:pPr>
        <w:spacing w:line="360" w:lineRule="auto"/>
        <w:jc w:val="center"/>
        <w:rPr>
          <w:rFonts w:ascii="宋体" w:hAnsi="宋体"/>
          <w:color w:val="auto"/>
          <w:sz w:val="24"/>
          <w:szCs w:val="24"/>
        </w:rPr>
      </w:pPr>
    </w:p>
    <w:p>
      <w:pPr>
        <w:spacing w:line="360" w:lineRule="auto"/>
        <w:ind w:right="420" w:firstLine="4515" w:firstLineChars="2150"/>
        <w:rPr>
          <w:rFonts w:ascii="宋体" w:hAnsi="宋体"/>
          <w:b/>
          <w:bCs/>
          <w:color w:val="auto"/>
          <w:sz w:val="21"/>
          <w:szCs w:val="21"/>
        </w:rPr>
      </w:pPr>
      <w:r>
        <w:rPr>
          <w:rFonts w:ascii="宋体" w:hAnsi="宋体"/>
          <w:color w:val="auto"/>
          <w:sz w:val="21"/>
          <w:szCs w:val="21"/>
        </w:rPr>
        <w:t>编号：</w:t>
      </w:r>
      <w:r>
        <w:rPr>
          <w:rFonts w:hint="eastAsia" w:ascii="宋体" w:hAnsi="宋体"/>
          <w:color w:val="auto"/>
          <w:sz w:val="21"/>
          <w:szCs w:val="21"/>
          <w:u w:val="single"/>
        </w:rPr>
        <w:t xml:space="preserve">             </w:t>
      </w:r>
      <w:r>
        <w:rPr>
          <w:rFonts w:ascii="宋体" w:hAnsi="宋体"/>
          <w:color w:val="auto"/>
          <w:sz w:val="21"/>
          <w:szCs w:val="21"/>
        </w:rPr>
        <w:t>(保函开立人自行编号)</w:t>
      </w:r>
    </w:p>
    <w:p>
      <w:pPr>
        <w:spacing w:line="360" w:lineRule="auto"/>
        <w:jc w:val="center"/>
        <w:rPr>
          <w:rFonts w:ascii="宋体" w:hAnsi="宋体"/>
          <w:b/>
          <w:bCs/>
          <w:color w:val="auto"/>
          <w:sz w:val="21"/>
          <w:szCs w:val="21"/>
        </w:rPr>
      </w:pPr>
    </w:p>
    <w:p>
      <w:pPr>
        <w:widowControl/>
        <w:spacing w:line="600" w:lineRule="exact"/>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r>
        <w:rPr>
          <w:rFonts w:ascii="宋体" w:hAnsi="宋体"/>
          <w:color w:val="auto"/>
          <w:sz w:val="21"/>
          <w:szCs w:val="21"/>
        </w:rPr>
        <w:t xml:space="preserve">招标人名称）： </w:t>
      </w:r>
    </w:p>
    <w:p>
      <w:pPr>
        <w:widowControl/>
        <w:spacing w:line="600" w:lineRule="exact"/>
        <w:ind w:firstLine="420" w:firstLineChars="200"/>
        <w:jc w:val="left"/>
        <w:rPr>
          <w:rFonts w:ascii="宋体" w:hAnsi="宋体"/>
          <w:color w:val="auto"/>
          <w:sz w:val="21"/>
          <w:szCs w:val="21"/>
        </w:rPr>
      </w:pPr>
      <w:r>
        <w:rPr>
          <w:rFonts w:ascii="宋体" w:hAnsi="宋体"/>
          <w:color w:val="auto"/>
          <w:sz w:val="21"/>
          <w:szCs w:val="21"/>
        </w:rPr>
        <w:t>就</w:t>
      </w:r>
      <w:r>
        <w:rPr>
          <w:rFonts w:hint="eastAsia" w:ascii="宋体" w:hAnsi="宋体"/>
          <w:color w:val="auto"/>
          <w:sz w:val="21"/>
          <w:szCs w:val="21"/>
          <w:u w:val="single"/>
        </w:rPr>
        <w:t xml:space="preserve">                          </w:t>
      </w:r>
      <w:r>
        <w:rPr>
          <w:rFonts w:ascii="宋体" w:hAnsi="宋体"/>
          <w:color w:val="auto"/>
          <w:sz w:val="21"/>
          <w:szCs w:val="21"/>
        </w:rPr>
        <w:t>（投标人名称）申请开立招标项目编号为</w:t>
      </w:r>
      <w:r>
        <w:rPr>
          <w:rFonts w:hint="eastAsia" w:ascii="宋体" w:hAnsi="宋体"/>
          <w:color w:val="auto"/>
          <w:sz w:val="21"/>
          <w:szCs w:val="21"/>
          <w:u w:val="single"/>
        </w:rPr>
        <w:t xml:space="preserve">             </w:t>
      </w:r>
      <w:r>
        <w:rPr>
          <w:rFonts w:ascii="宋体" w:hAnsi="宋体"/>
          <w:color w:val="auto"/>
          <w:sz w:val="21"/>
          <w:szCs w:val="21"/>
        </w:rPr>
        <w:t>（招标项目编号）的</w:t>
      </w:r>
      <w:r>
        <w:rPr>
          <w:rFonts w:hint="eastAsia" w:ascii="宋体" w:hAnsi="宋体"/>
          <w:color w:val="auto"/>
          <w:sz w:val="21"/>
          <w:szCs w:val="21"/>
          <w:u w:val="single"/>
        </w:rPr>
        <w:t xml:space="preserve">               </w:t>
      </w:r>
      <w:r>
        <w:rPr>
          <w:rFonts w:ascii="宋体" w:hAnsi="宋体"/>
          <w:color w:val="auto"/>
          <w:sz w:val="21"/>
          <w:szCs w:val="21"/>
        </w:rPr>
        <w:t>（招标项目名称）的</w:t>
      </w:r>
      <w:r>
        <w:rPr>
          <w:rFonts w:hint="eastAsia" w:ascii="宋体" w:hAnsi="宋体"/>
          <w:color w:val="auto"/>
          <w:sz w:val="21"/>
          <w:szCs w:val="21"/>
          <w:u w:val="single"/>
        </w:rPr>
        <w:t xml:space="preserve">            </w:t>
      </w:r>
      <w:r>
        <w:rPr>
          <w:rFonts w:ascii="宋体" w:hAnsi="宋体"/>
          <w:color w:val="auto"/>
          <w:sz w:val="21"/>
          <w:szCs w:val="21"/>
        </w:rPr>
        <w:t>（保函金额）元投标保函，我方收款账号为</w:t>
      </w:r>
      <w:r>
        <w:rPr>
          <w:rFonts w:hint="eastAsia" w:ascii="宋体" w:hAnsi="宋体"/>
          <w:color w:val="auto"/>
          <w:sz w:val="21"/>
          <w:szCs w:val="21"/>
          <w:u w:val="single"/>
        </w:rPr>
        <w:t xml:space="preserve">                   </w:t>
      </w:r>
      <w:r>
        <w:rPr>
          <w:rFonts w:ascii="宋体" w:hAnsi="宋体"/>
          <w:color w:val="auto"/>
          <w:sz w:val="21"/>
          <w:szCs w:val="21"/>
        </w:rPr>
        <w:t>（保函开立人收款账号）的收款账户，已于</w:t>
      </w:r>
      <w:r>
        <w:rPr>
          <w:rFonts w:hint="eastAsia" w:ascii="宋体" w:hAnsi="宋体"/>
          <w:color w:val="auto"/>
          <w:sz w:val="21"/>
          <w:szCs w:val="21"/>
          <w:u w:val="single"/>
        </w:rPr>
        <w:t xml:space="preserve">    </w:t>
      </w:r>
      <w:r>
        <w:rPr>
          <w:rFonts w:ascii="宋体" w:hAnsi="宋体"/>
          <w:color w:val="auto"/>
          <w:sz w:val="21"/>
          <w:szCs w:val="21"/>
        </w:rPr>
        <w:t>年</w:t>
      </w:r>
      <w:r>
        <w:rPr>
          <w:rFonts w:hint="eastAsia" w:ascii="宋体" w:hAnsi="宋体"/>
          <w:color w:val="auto"/>
          <w:sz w:val="21"/>
          <w:szCs w:val="21"/>
          <w:u w:val="single"/>
        </w:rPr>
        <w:t xml:space="preserve">   </w:t>
      </w:r>
      <w:r>
        <w:rPr>
          <w:rFonts w:ascii="宋体" w:hAnsi="宋体"/>
          <w:color w:val="auto"/>
          <w:sz w:val="21"/>
          <w:szCs w:val="21"/>
        </w:rPr>
        <w:t>月</w:t>
      </w:r>
      <w:r>
        <w:rPr>
          <w:rFonts w:hint="eastAsia" w:ascii="宋体" w:hAnsi="宋体"/>
          <w:color w:val="auto"/>
          <w:sz w:val="21"/>
          <w:szCs w:val="21"/>
          <w:u w:val="single"/>
        </w:rPr>
        <w:t xml:space="preserve">   </w:t>
      </w:r>
      <w:r>
        <w:rPr>
          <w:rFonts w:ascii="宋体" w:hAnsi="宋体"/>
          <w:color w:val="auto"/>
          <w:sz w:val="21"/>
          <w:szCs w:val="21"/>
        </w:rPr>
        <w:t>日收到该投标人通过付款账号:</w:t>
      </w:r>
      <w:r>
        <w:rPr>
          <w:rFonts w:hint="eastAsia" w:ascii="宋体" w:hAnsi="宋体"/>
          <w:color w:val="auto"/>
          <w:sz w:val="21"/>
          <w:szCs w:val="21"/>
          <w:u w:val="single"/>
        </w:rPr>
        <w:t xml:space="preserve">                 </w:t>
      </w:r>
      <w:r>
        <w:rPr>
          <w:rFonts w:ascii="宋体" w:hAnsi="宋体"/>
          <w:color w:val="auto"/>
          <w:sz w:val="21"/>
          <w:szCs w:val="21"/>
        </w:rPr>
        <w:t>（投标人付款账号）的付款账户支付的保函费用。</w:t>
      </w:r>
    </w:p>
    <w:p>
      <w:pPr>
        <w:widowControl/>
        <w:spacing w:line="600" w:lineRule="exact"/>
        <w:ind w:firstLine="420" w:firstLineChars="200"/>
        <w:jc w:val="left"/>
        <w:rPr>
          <w:rFonts w:ascii="宋体" w:hAnsi="宋体"/>
          <w:color w:val="auto"/>
          <w:sz w:val="21"/>
          <w:szCs w:val="21"/>
        </w:rPr>
      </w:pPr>
      <w:r>
        <w:rPr>
          <w:rFonts w:ascii="宋体" w:hAnsi="宋体"/>
          <w:color w:val="auto"/>
          <w:sz w:val="21"/>
          <w:szCs w:val="21"/>
        </w:rPr>
        <w:t>特此证明。</w:t>
      </w:r>
    </w:p>
    <w:p>
      <w:pPr>
        <w:widowControl/>
        <w:spacing w:line="600" w:lineRule="exact"/>
        <w:ind w:firstLine="420" w:firstLineChars="200"/>
        <w:jc w:val="left"/>
        <w:rPr>
          <w:rFonts w:ascii="宋体" w:hAnsi="宋体"/>
          <w:color w:val="auto"/>
          <w:sz w:val="21"/>
          <w:szCs w:val="21"/>
        </w:rPr>
      </w:pPr>
    </w:p>
    <w:p>
      <w:pPr>
        <w:widowControl/>
        <w:spacing w:line="600" w:lineRule="exact"/>
        <w:ind w:firstLine="5250" w:firstLineChars="2500"/>
        <w:jc w:val="left"/>
        <w:rPr>
          <w:rFonts w:ascii="宋体" w:hAnsi="宋体"/>
          <w:color w:val="auto"/>
          <w:sz w:val="21"/>
          <w:szCs w:val="21"/>
        </w:rPr>
      </w:pPr>
      <w:r>
        <w:rPr>
          <w:rFonts w:ascii="宋体" w:hAnsi="宋体"/>
          <w:color w:val="auto"/>
          <w:sz w:val="21"/>
          <w:szCs w:val="21"/>
        </w:rPr>
        <w:t>保函开立人：</w:t>
      </w:r>
      <w:r>
        <w:rPr>
          <w:rFonts w:hint="eastAsia" w:ascii="宋体" w:hAnsi="宋体"/>
          <w:color w:val="auto"/>
          <w:sz w:val="21"/>
          <w:szCs w:val="21"/>
          <w:u w:val="single"/>
        </w:rPr>
        <w:t xml:space="preserve">            </w:t>
      </w:r>
      <w:r>
        <w:rPr>
          <w:rFonts w:ascii="宋体" w:hAnsi="宋体"/>
          <w:color w:val="auto"/>
          <w:sz w:val="21"/>
          <w:szCs w:val="21"/>
        </w:rPr>
        <w:t>（盖章）</w:t>
      </w:r>
    </w:p>
    <w:p>
      <w:pPr>
        <w:widowControl/>
        <w:spacing w:line="600" w:lineRule="exact"/>
        <w:ind w:firstLine="5880" w:firstLineChars="2800"/>
        <w:jc w:val="left"/>
        <w:rPr>
          <w:rFonts w:ascii="宋体" w:hAnsi="宋体"/>
          <w:color w:val="auto"/>
          <w:sz w:val="21"/>
          <w:szCs w:val="21"/>
          <w:u w:val="single"/>
        </w:rPr>
      </w:pPr>
      <w:r>
        <w:rPr>
          <w:rFonts w:hint="eastAsia" w:ascii="宋体" w:hAnsi="宋体"/>
          <w:color w:val="auto"/>
          <w:sz w:val="21"/>
          <w:szCs w:val="21"/>
          <w:u w:val="single"/>
        </w:rPr>
        <w:t xml:space="preserve">       </w:t>
      </w:r>
      <w:r>
        <w:rPr>
          <w:rFonts w:ascii="宋体" w:hAnsi="宋体"/>
          <w:color w:val="auto"/>
          <w:sz w:val="21"/>
          <w:szCs w:val="21"/>
        </w:rPr>
        <w:t>年</w:t>
      </w:r>
      <w:r>
        <w:rPr>
          <w:rFonts w:hint="eastAsia" w:ascii="宋体" w:hAnsi="宋体"/>
          <w:color w:val="auto"/>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日</w:t>
      </w: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r>
        <w:rPr>
          <w:rFonts w:hint="eastAsia" w:ascii="宋体" w:hAnsi="宋体" w:eastAsia="宋体"/>
          <w:snapToGrid w:val="0"/>
          <w:color w:val="auto"/>
          <w:szCs w:val="21"/>
        </w:rPr>
        <w:t>四、授权委托书格式</w:t>
      </w:r>
      <w:r>
        <w:rPr>
          <w:rFonts w:hint="eastAsia" w:ascii="宋体" w:hAnsi="宋体" w:eastAsia="宋体"/>
          <w:color w:val="auto"/>
          <w:szCs w:val="21"/>
        </w:rPr>
        <w:t>（格式）</w:t>
      </w:r>
    </w:p>
    <w:p>
      <w:pPr>
        <w:jc w:val="center"/>
        <w:rPr>
          <w:rFonts w:ascii="黑体" w:hAnsi="黑体" w:eastAsia="黑体"/>
          <w:color w:val="auto"/>
          <w:sz w:val="32"/>
          <w:szCs w:val="32"/>
        </w:rPr>
      </w:pPr>
      <w:r>
        <w:rPr>
          <w:rFonts w:hint="eastAsia" w:ascii="黑体" w:hAnsi="黑体" w:eastAsia="黑体"/>
          <w:color w:val="auto"/>
          <w:sz w:val="32"/>
          <w:szCs w:val="32"/>
        </w:rPr>
        <w:t>授</w:t>
      </w:r>
      <w:r>
        <w:rPr>
          <w:rFonts w:hint="eastAsia" w:ascii="黑体" w:hAnsi="黑体" w:eastAsia="黑体" w:cs="宋体"/>
          <w:color w:val="auto"/>
          <w:sz w:val="32"/>
          <w:szCs w:val="32"/>
        </w:rPr>
        <w:t>权</w:t>
      </w:r>
      <w:r>
        <w:rPr>
          <w:rFonts w:hint="eastAsia" w:ascii="黑体" w:hAnsi="黑体" w:eastAsia="黑体"/>
          <w:color w:val="auto"/>
          <w:sz w:val="32"/>
          <w:szCs w:val="32"/>
        </w:rPr>
        <w:t>委托</w:t>
      </w:r>
      <w:r>
        <w:rPr>
          <w:rFonts w:hint="eastAsia" w:ascii="黑体" w:hAnsi="黑体" w:eastAsia="黑体" w:cs="宋体"/>
          <w:color w:val="auto"/>
          <w:sz w:val="32"/>
          <w:szCs w:val="32"/>
        </w:rPr>
        <w:t>书</w:t>
      </w:r>
      <w:r>
        <w:rPr>
          <w:rStyle w:val="49"/>
          <w:rFonts w:ascii="黑体" w:hAnsi="黑体" w:eastAsia="黑体" w:cs="宋体"/>
          <w:color w:val="auto"/>
          <w:sz w:val="32"/>
          <w:szCs w:val="32"/>
        </w:rPr>
        <w:footnoteReference w:id="123"/>
      </w:r>
    </w:p>
    <w:p>
      <w:pPr>
        <w:spacing w:line="360" w:lineRule="auto"/>
        <w:jc w:val="left"/>
        <w:rPr>
          <w:rFonts w:ascii="宋体" w:hAnsi="宋体"/>
          <w:color w:val="auto"/>
          <w:sz w:val="21"/>
          <w:szCs w:val="21"/>
          <w:u w:val="single"/>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本授</w:t>
      </w:r>
      <w:r>
        <w:rPr>
          <w:rFonts w:hint="eastAsia" w:ascii="宋体" w:hAnsi="宋体" w:cs="宋体"/>
          <w:color w:val="auto"/>
          <w:sz w:val="21"/>
          <w:szCs w:val="21"/>
        </w:rPr>
        <w:t>权书</w:t>
      </w:r>
      <w:r>
        <w:rPr>
          <w:rFonts w:hint="eastAsia" w:ascii="宋体" w:hAnsi="宋体"/>
          <w:color w:val="auto"/>
          <w:sz w:val="21"/>
          <w:szCs w:val="21"/>
        </w:rPr>
        <w:t>宣告，在下面</w:t>
      </w:r>
      <w:r>
        <w:rPr>
          <w:rFonts w:hint="eastAsia" w:ascii="宋体" w:hAnsi="宋体" w:cs="宋体"/>
          <w:color w:val="auto"/>
          <w:sz w:val="21"/>
          <w:szCs w:val="21"/>
        </w:rPr>
        <w:t>签</w:t>
      </w:r>
      <w:r>
        <w:rPr>
          <w:rFonts w:hint="eastAsia" w:ascii="宋体" w:hAnsi="宋体"/>
          <w:color w:val="auto"/>
          <w:sz w:val="21"/>
          <w:szCs w:val="21"/>
        </w:rPr>
        <w:t>字的</w:t>
      </w:r>
      <w:r>
        <w:rPr>
          <w:rFonts w:hint="eastAsia" w:ascii="宋体" w:hAnsi="宋体"/>
          <w:color w:val="auto"/>
          <w:sz w:val="21"/>
          <w:szCs w:val="21"/>
          <w:u w:val="single"/>
        </w:rPr>
        <w:t xml:space="preserve">              </w:t>
      </w:r>
      <w:r>
        <w:rPr>
          <w:rFonts w:hint="eastAsia" w:ascii="宋体" w:hAnsi="宋体"/>
          <w:color w:val="auto"/>
          <w:sz w:val="21"/>
          <w:szCs w:val="21"/>
        </w:rPr>
        <w:t>（法定代表人姓名）以法定代表人身份代表本</w:t>
      </w:r>
      <w:r>
        <w:rPr>
          <w:rFonts w:hint="eastAsia" w:ascii="宋体" w:hAnsi="宋体" w:cs="宋体"/>
          <w:color w:val="auto"/>
          <w:sz w:val="21"/>
          <w:szCs w:val="21"/>
        </w:rPr>
        <w:t>单</w:t>
      </w:r>
      <w:r>
        <w:rPr>
          <w:rFonts w:hint="eastAsia" w:ascii="宋体" w:hAnsi="宋体"/>
          <w:color w:val="auto"/>
          <w:sz w:val="21"/>
          <w:szCs w:val="21"/>
        </w:rPr>
        <w:t>位授</w:t>
      </w:r>
      <w:r>
        <w:rPr>
          <w:rFonts w:hint="eastAsia" w:ascii="宋体" w:hAnsi="宋体" w:cs="宋体"/>
          <w:color w:val="auto"/>
          <w:sz w:val="21"/>
          <w:szCs w:val="21"/>
        </w:rPr>
        <w:t>权；</w:t>
      </w:r>
      <w:r>
        <w:rPr>
          <w:rFonts w:hint="eastAsia" w:ascii="宋体" w:hAnsi="宋体" w:cs="宋体"/>
          <w:color w:val="auto"/>
          <w:sz w:val="21"/>
          <w:szCs w:val="21"/>
          <w:u w:val="single"/>
        </w:rPr>
        <w:t xml:space="preserve">              </w:t>
      </w:r>
      <w:r>
        <w:rPr>
          <w:rFonts w:hint="eastAsia" w:ascii="宋体" w:hAnsi="宋体" w:cs="宋体"/>
          <w:color w:val="auto"/>
          <w:sz w:val="21"/>
          <w:szCs w:val="21"/>
        </w:rPr>
        <w:t>（授权委托人姓名），其身份证号码为</w:t>
      </w:r>
      <w:r>
        <w:rPr>
          <w:rFonts w:hint="eastAsia" w:ascii="宋体" w:hAnsi="宋体" w:cs="宋体"/>
          <w:color w:val="auto"/>
          <w:sz w:val="21"/>
          <w:szCs w:val="21"/>
          <w:u w:val="single"/>
        </w:rPr>
        <w:t xml:space="preserve">             </w:t>
      </w:r>
      <w:r>
        <w:rPr>
          <w:rFonts w:hint="eastAsia" w:ascii="宋体" w:hAnsi="宋体" w:cs="宋体"/>
          <w:color w:val="auto"/>
          <w:sz w:val="21"/>
          <w:szCs w:val="21"/>
        </w:rPr>
        <w:t>，作为</w:t>
      </w:r>
      <w:r>
        <w:rPr>
          <w:rFonts w:hint="eastAsia" w:ascii="宋体" w:hAnsi="宋体"/>
          <w:color w:val="auto"/>
          <w:sz w:val="21"/>
          <w:szCs w:val="21"/>
        </w:rPr>
        <w:t>本</w:t>
      </w:r>
      <w:r>
        <w:rPr>
          <w:rFonts w:hint="eastAsia" w:ascii="宋体" w:hAnsi="宋体" w:cs="宋体"/>
          <w:color w:val="auto"/>
          <w:sz w:val="21"/>
          <w:szCs w:val="21"/>
        </w:rPr>
        <w:t>单</w:t>
      </w:r>
      <w:r>
        <w:rPr>
          <w:rFonts w:hint="eastAsia" w:ascii="宋体" w:hAnsi="宋体"/>
          <w:color w:val="auto"/>
          <w:sz w:val="21"/>
          <w:szCs w:val="21"/>
        </w:rPr>
        <w:t>位的合法授</w:t>
      </w:r>
      <w:r>
        <w:rPr>
          <w:rFonts w:hint="eastAsia" w:ascii="宋体" w:hAnsi="宋体" w:cs="宋体"/>
          <w:color w:val="auto"/>
          <w:sz w:val="21"/>
          <w:szCs w:val="21"/>
        </w:rPr>
        <w:t>权</w:t>
      </w:r>
      <w:r>
        <w:rPr>
          <w:rFonts w:hint="eastAsia" w:ascii="宋体" w:hAnsi="宋体"/>
          <w:color w:val="auto"/>
          <w:sz w:val="21"/>
          <w:szCs w:val="21"/>
        </w:rPr>
        <w:t>代表，授</w:t>
      </w:r>
      <w:r>
        <w:rPr>
          <w:rFonts w:hint="eastAsia" w:ascii="宋体" w:hAnsi="宋体" w:cs="宋体"/>
          <w:color w:val="auto"/>
          <w:sz w:val="21"/>
          <w:szCs w:val="21"/>
        </w:rPr>
        <w:t>权</w:t>
      </w:r>
      <w:r>
        <w:rPr>
          <w:rFonts w:hint="eastAsia" w:ascii="宋体" w:hAnsi="宋体"/>
          <w:color w:val="auto"/>
          <w:sz w:val="21"/>
          <w:szCs w:val="21"/>
        </w:rPr>
        <w:t>其在编号为</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项</w:t>
      </w:r>
      <w:r>
        <w:rPr>
          <w:rFonts w:hint="eastAsia" w:ascii="宋体" w:hAnsi="宋体"/>
          <w:color w:val="auto"/>
          <w:sz w:val="21"/>
          <w:szCs w:val="21"/>
        </w:rPr>
        <w:t>目名称）</w:t>
      </w:r>
      <w:r>
        <w:rPr>
          <w:rFonts w:hint="eastAsia" w:ascii="宋体" w:hAnsi="宋体" w:cs="宋体"/>
          <w:color w:val="auto"/>
          <w:sz w:val="21"/>
          <w:szCs w:val="21"/>
        </w:rPr>
        <w:t>设计（勘察）</w:t>
      </w:r>
      <w:r>
        <w:rPr>
          <w:rFonts w:hint="eastAsia" w:ascii="宋体" w:hAnsi="宋体"/>
          <w:color w:val="auto"/>
          <w:sz w:val="21"/>
          <w:szCs w:val="21"/>
        </w:rPr>
        <w:t>招投标活</w:t>
      </w:r>
      <w:r>
        <w:rPr>
          <w:rFonts w:hint="eastAsia" w:ascii="宋体" w:hAnsi="宋体" w:cs="宋体"/>
          <w:color w:val="auto"/>
          <w:sz w:val="21"/>
          <w:szCs w:val="21"/>
        </w:rPr>
        <w:t>动</w:t>
      </w:r>
      <w:r>
        <w:rPr>
          <w:rFonts w:hint="eastAsia" w:ascii="宋体" w:hAnsi="宋体"/>
          <w:color w:val="auto"/>
          <w:sz w:val="21"/>
          <w:szCs w:val="21"/>
        </w:rPr>
        <w:t>中，以本</w:t>
      </w:r>
      <w:r>
        <w:rPr>
          <w:rFonts w:hint="eastAsia" w:ascii="宋体" w:hAnsi="宋体" w:cs="宋体"/>
          <w:color w:val="auto"/>
          <w:sz w:val="21"/>
          <w:szCs w:val="21"/>
        </w:rPr>
        <w:t>单</w:t>
      </w:r>
      <w:r>
        <w:rPr>
          <w:rFonts w:hint="eastAsia" w:ascii="宋体" w:hAnsi="宋体"/>
          <w:color w:val="auto"/>
          <w:sz w:val="21"/>
          <w:szCs w:val="21"/>
        </w:rPr>
        <w:t>位的名</w:t>
      </w:r>
      <w:r>
        <w:rPr>
          <w:rFonts w:hint="eastAsia" w:ascii="宋体" w:hAnsi="宋体" w:cs="宋体"/>
          <w:color w:val="auto"/>
          <w:sz w:val="21"/>
          <w:szCs w:val="21"/>
        </w:rPr>
        <w:t>义</w:t>
      </w:r>
      <w:r>
        <w:rPr>
          <w:rFonts w:hint="eastAsia" w:ascii="宋体" w:hAnsi="宋体"/>
          <w:color w:val="auto"/>
          <w:sz w:val="21"/>
          <w:szCs w:val="21"/>
        </w:rPr>
        <w:t>，并代表本人与你</w:t>
      </w:r>
      <w:r>
        <w:rPr>
          <w:rFonts w:hint="eastAsia" w:ascii="宋体" w:hAnsi="宋体" w:cs="宋体"/>
          <w:color w:val="auto"/>
          <w:sz w:val="21"/>
          <w:szCs w:val="21"/>
        </w:rPr>
        <w:t>们进</w:t>
      </w:r>
      <w:r>
        <w:rPr>
          <w:rFonts w:hint="eastAsia" w:ascii="宋体" w:hAnsi="宋体"/>
          <w:color w:val="auto"/>
          <w:sz w:val="21"/>
          <w:szCs w:val="21"/>
        </w:rPr>
        <w:t>行磋商、</w:t>
      </w:r>
      <w:r>
        <w:rPr>
          <w:rFonts w:hint="eastAsia" w:ascii="宋体" w:hAnsi="宋体" w:cs="宋体"/>
          <w:color w:val="auto"/>
          <w:sz w:val="21"/>
          <w:szCs w:val="21"/>
        </w:rPr>
        <w:t>签</w:t>
      </w:r>
      <w:r>
        <w:rPr>
          <w:rFonts w:hint="eastAsia" w:ascii="宋体" w:hAnsi="宋体"/>
          <w:color w:val="auto"/>
          <w:sz w:val="21"/>
          <w:szCs w:val="21"/>
        </w:rPr>
        <w:t>署文件和</w:t>
      </w:r>
      <w:r>
        <w:rPr>
          <w:rFonts w:hint="eastAsia" w:ascii="宋体" w:hAnsi="宋体" w:cs="宋体"/>
          <w:color w:val="auto"/>
          <w:sz w:val="21"/>
          <w:szCs w:val="21"/>
        </w:rPr>
        <w:t>处</w:t>
      </w:r>
      <w:r>
        <w:rPr>
          <w:rFonts w:hint="eastAsia" w:ascii="宋体" w:hAnsi="宋体"/>
          <w:color w:val="auto"/>
          <w:sz w:val="21"/>
          <w:szCs w:val="21"/>
        </w:rPr>
        <w:t>理一切与此事有</w:t>
      </w:r>
      <w:r>
        <w:rPr>
          <w:rFonts w:hint="eastAsia" w:ascii="宋体" w:hAnsi="宋体" w:cs="宋体"/>
          <w:color w:val="auto"/>
          <w:sz w:val="21"/>
          <w:szCs w:val="21"/>
        </w:rPr>
        <w:t>关</w:t>
      </w:r>
      <w:r>
        <w:rPr>
          <w:rFonts w:hint="eastAsia" w:ascii="宋体" w:hAnsi="宋体"/>
          <w:color w:val="auto"/>
          <w:sz w:val="21"/>
          <w:szCs w:val="21"/>
        </w:rPr>
        <w:t>的事</w:t>
      </w:r>
      <w:r>
        <w:rPr>
          <w:rFonts w:hint="eastAsia" w:ascii="宋体" w:hAnsi="宋体" w:cs="宋体"/>
          <w:color w:val="auto"/>
          <w:sz w:val="21"/>
          <w:szCs w:val="21"/>
        </w:rPr>
        <w:t>务</w:t>
      </w: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代表的一切行</w:t>
      </w:r>
      <w:r>
        <w:rPr>
          <w:rFonts w:hint="eastAsia" w:ascii="宋体" w:hAnsi="宋体" w:cs="宋体"/>
          <w:color w:val="auto"/>
          <w:sz w:val="21"/>
          <w:szCs w:val="21"/>
        </w:rPr>
        <w:t>为</w:t>
      </w:r>
      <w:r>
        <w:rPr>
          <w:rFonts w:hint="eastAsia" w:ascii="宋体" w:hAnsi="宋体"/>
          <w:color w:val="auto"/>
          <w:sz w:val="21"/>
          <w:szCs w:val="21"/>
        </w:rPr>
        <w:t>均代表本</w:t>
      </w:r>
      <w:r>
        <w:rPr>
          <w:rFonts w:hint="eastAsia" w:ascii="宋体" w:hAnsi="宋体" w:cs="宋体"/>
          <w:color w:val="auto"/>
          <w:sz w:val="21"/>
          <w:szCs w:val="21"/>
        </w:rPr>
        <w:t>单</w:t>
      </w:r>
      <w:r>
        <w:rPr>
          <w:rFonts w:hint="eastAsia" w:ascii="宋体" w:hAnsi="宋体"/>
          <w:color w:val="auto"/>
          <w:sz w:val="21"/>
          <w:szCs w:val="21"/>
        </w:rPr>
        <w:t>位，与本人的行</w:t>
      </w:r>
      <w:r>
        <w:rPr>
          <w:rFonts w:hint="eastAsia" w:ascii="宋体" w:hAnsi="宋体" w:cs="宋体"/>
          <w:color w:val="auto"/>
          <w:sz w:val="21"/>
          <w:szCs w:val="21"/>
        </w:rPr>
        <w:t>为</w:t>
      </w:r>
      <w:r>
        <w:rPr>
          <w:rFonts w:hint="eastAsia" w:ascii="宋体" w:hAnsi="宋体"/>
          <w:color w:val="auto"/>
          <w:sz w:val="21"/>
          <w:szCs w:val="21"/>
        </w:rPr>
        <w:t>具有同等法律效力。本</w:t>
      </w:r>
      <w:r>
        <w:rPr>
          <w:rFonts w:hint="eastAsia" w:ascii="宋体" w:hAnsi="宋体" w:cs="宋体"/>
          <w:color w:val="auto"/>
          <w:sz w:val="21"/>
          <w:szCs w:val="21"/>
        </w:rPr>
        <w:t>单</w:t>
      </w:r>
      <w:r>
        <w:rPr>
          <w:rFonts w:hint="eastAsia" w:ascii="宋体" w:hAnsi="宋体"/>
          <w:color w:val="auto"/>
          <w:sz w:val="21"/>
          <w:szCs w:val="21"/>
        </w:rPr>
        <w:t>位将承担授</w:t>
      </w:r>
      <w:r>
        <w:rPr>
          <w:rFonts w:hint="eastAsia" w:ascii="宋体" w:hAnsi="宋体" w:cs="宋体"/>
          <w:color w:val="auto"/>
          <w:sz w:val="21"/>
          <w:szCs w:val="21"/>
        </w:rPr>
        <w:t>权</w:t>
      </w:r>
      <w:r>
        <w:rPr>
          <w:rFonts w:hint="eastAsia" w:ascii="宋体" w:hAnsi="宋体"/>
          <w:color w:val="auto"/>
          <w:sz w:val="21"/>
          <w:szCs w:val="21"/>
        </w:rPr>
        <w:t>代表行</w:t>
      </w:r>
      <w:r>
        <w:rPr>
          <w:rFonts w:hint="eastAsia" w:ascii="宋体" w:hAnsi="宋体" w:cs="宋体"/>
          <w:color w:val="auto"/>
          <w:sz w:val="21"/>
          <w:szCs w:val="21"/>
        </w:rPr>
        <w:t>为</w:t>
      </w:r>
      <w:r>
        <w:rPr>
          <w:rFonts w:hint="eastAsia" w:ascii="宋体" w:hAnsi="宋体"/>
          <w:color w:val="auto"/>
          <w:sz w:val="21"/>
          <w:szCs w:val="21"/>
        </w:rPr>
        <w:t>的全部法律</w:t>
      </w:r>
      <w:r>
        <w:rPr>
          <w:rFonts w:hint="eastAsia" w:ascii="宋体" w:hAnsi="宋体" w:cs="宋体"/>
          <w:color w:val="auto"/>
          <w:sz w:val="21"/>
          <w:szCs w:val="21"/>
        </w:rPr>
        <w:t>责</w:t>
      </w:r>
      <w:r>
        <w:rPr>
          <w:rFonts w:hint="eastAsia" w:ascii="宋体" w:hAnsi="宋体"/>
          <w:color w:val="auto"/>
          <w:sz w:val="21"/>
          <w:szCs w:val="21"/>
        </w:rPr>
        <w:t>任和后果。</w:t>
      </w:r>
    </w:p>
    <w:p>
      <w:pPr>
        <w:spacing w:line="360" w:lineRule="auto"/>
        <w:rPr>
          <w:rFonts w:ascii="宋体" w:hAnsi="宋体"/>
          <w:color w:val="auto"/>
          <w:sz w:val="21"/>
          <w:szCs w:val="21"/>
        </w:rPr>
      </w:pPr>
      <w:r>
        <w:rPr>
          <w:rFonts w:hint="eastAsia" w:ascii="宋体" w:hAnsi="宋体"/>
          <w:color w:val="auto"/>
          <w:sz w:val="21"/>
          <w:szCs w:val="21"/>
        </w:rPr>
        <w:t xml:space="preserve">    本授权委托书期限自</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日起至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日止。</w:t>
      </w:r>
    </w:p>
    <w:p>
      <w:pPr>
        <w:spacing w:line="360" w:lineRule="auto"/>
        <w:jc w:val="left"/>
        <w:rPr>
          <w:rFonts w:ascii="宋体" w:hAnsi="宋体"/>
          <w:color w:val="auto"/>
          <w:sz w:val="21"/>
          <w:szCs w:val="21"/>
        </w:rPr>
      </w:pPr>
      <w:r>
        <w:rPr>
          <w:rFonts w:hint="eastAsia" w:ascii="宋体" w:hAnsi="宋体"/>
          <w:color w:val="auto"/>
          <w:sz w:val="21"/>
          <w:szCs w:val="21"/>
        </w:rPr>
        <w:t xml:space="preserve">    授</w:t>
      </w:r>
      <w:r>
        <w:rPr>
          <w:rFonts w:hint="eastAsia" w:ascii="宋体" w:hAnsi="宋体" w:cs="宋体"/>
          <w:color w:val="auto"/>
          <w:sz w:val="21"/>
          <w:szCs w:val="21"/>
        </w:rPr>
        <w:t>权</w:t>
      </w:r>
      <w:r>
        <w:rPr>
          <w:rFonts w:hint="eastAsia" w:ascii="宋体" w:hAnsi="宋体"/>
          <w:color w:val="auto"/>
          <w:sz w:val="21"/>
          <w:szCs w:val="21"/>
        </w:rPr>
        <w:t>代表无</w:t>
      </w:r>
      <w:r>
        <w:rPr>
          <w:rFonts w:hint="eastAsia" w:ascii="宋体" w:hAnsi="宋体" w:cs="宋体"/>
          <w:color w:val="auto"/>
          <w:sz w:val="21"/>
          <w:szCs w:val="21"/>
        </w:rPr>
        <w:t>权转让</w:t>
      </w:r>
      <w:r>
        <w:rPr>
          <w:rFonts w:hint="eastAsia" w:ascii="宋体" w:hAnsi="宋体"/>
          <w:color w:val="auto"/>
          <w:sz w:val="21"/>
          <w:szCs w:val="21"/>
        </w:rPr>
        <w:t>委托</w:t>
      </w:r>
      <w:r>
        <w:rPr>
          <w:rFonts w:hint="eastAsia" w:ascii="宋体" w:hAnsi="宋体" w:cs="宋体"/>
          <w:color w:val="auto"/>
          <w:sz w:val="21"/>
          <w:szCs w:val="21"/>
        </w:rPr>
        <w:t>权</w:t>
      </w:r>
      <w:r>
        <w:rPr>
          <w:rFonts w:hint="eastAsia" w:ascii="宋体" w:hAnsi="宋体"/>
          <w:color w:val="auto"/>
          <w:sz w:val="21"/>
          <w:szCs w:val="21"/>
        </w:rPr>
        <w:t>，特此委托。</w:t>
      </w: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r>
        <w:rPr>
          <w:rFonts w:hint="eastAsia" w:ascii="宋体" w:hAnsi="宋体"/>
          <w:color w:val="auto"/>
          <w:sz w:val="21"/>
          <w:szCs w:val="21"/>
        </w:rPr>
        <w:t>附：1.授权委托人身份证扫描件</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hint="eastAsia" w:ascii="宋体" w:hAnsi="宋体"/>
          <w:color w:val="auto"/>
          <w:szCs w:val="21"/>
        </w:rPr>
        <w:t>授权委托人系投标人本单位正式在岗职工</w:t>
      </w:r>
      <w:r>
        <w:rPr>
          <w:rStyle w:val="49"/>
          <w:rFonts w:ascii="宋体" w:hAnsi="宋体"/>
          <w:color w:val="auto"/>
          <w:szCs w:val="21"/>
        </w:rPr>
        <w:footnoteReference w:id="124"/>
      </w:r>
      <w:r>
        <w:rPr>
          <w:rFonts w:hint="eastAsia" w:ascii="宋体" w:hAnsi="宋体"/>
          <w:color w:val="auto"/>
          <w:szCs w:val="21"/>
        </w:rPr>
        <w:t>（以住房城乡建设行政主管部门核发的有效执业资格证书证明或社保管理部门出具的社保缴费证明所署单位为准）的证明材料扫描件。</w:t>
      </w: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ind w:firstLine="3402" w:firstLineChars="1620"/>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p>
    <w:p>
      <w:pPr>
        <w:spacing w:line="360" w:lineRule="auto"/>
        <w:ind w:firstLine="3402" w:firstLineChars="1620"/>
        <w:rPr>
          <w:rFonts w:ascii="宋体" w:hAnsi="宋体"/>
          <w:color w:val="auto"/>
          <w:sz w:val="21"/>
          <w:szCs w:val="21"/>
          <w:u w:val="single"/>
        </w:rPr>
      </w:pPr>
      <w:r>
        <w:rPr>
          <w:rFonts w:hint="eastAsia" w:ascii="宋体" w:hAnsi="宋体"/>
          <w:color w:val="auto"/>
          <w:sz w:val="21"/>
          <w:szCs w:val="21"/>
        </w:rPr>
        <w:t>法定代表人：</w:t>
      </w:r>
      <w:r>
        <w:rPr>
          <w:rFonts w:hint="eastAsia" w:ascii="宋体" w:hAnsi="宋体"/>
          <w:color w:val="auto"/>
          <w:sz w:val="21"/>
          <w:szCs w:val="21"/>
          <w:u w:val="single"/>
        </w:rPr>
        <w:t xml:space="preserve">                      </w:t>
      </w:r>
      <w:r>
        <w:rPr>
          <w:rFonts w:hint="eastAsia" w:ascii="宋体" w:hAnsi="宋体"/>
          <w:color w:val="auto"/>
          <w:sz w:val="21"/>
          <w:szCs w:val="21"/>
        </w:rPr>
        <w:t>（签字或盖章）</w:t>
      </w:r>
    </w:p>
    <w:p>
      <w:pPr>
        <w:spacing w:line="360" w:lineRule="auto"/>
        <w:ind w:firstLine="3402" w:firstLineChars="1620"/>
        <w:rPr>
          <w:rFonts w:ascii="宋体" w:hAnsi="宋体"/>
          <w:color w:val="auto"/>
          <w:sz w:val="21"/>
          <w:szCs w:val="21"/>
          <w:u w:val="single"/>
        </w:rPr>
      </w:pP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委托人：</w:t>
      </w:r>
      <w:r>
        <w:rPr>
          <w:rFonts w:hint="eastAsia" w:ascii="宋体" w:hAnsi="宋体"/>
          <w:color w:val="auto"/>
          <w:sz w:val="21"/>
          <w:szCs w:val="21"/>
          <w:u w:val="single"/>
        </w:rPr>
        <w:t xml:space="preserve">                      </w:t>
      </w:r>
      <w:r>
        <w:rPr>
          <w:rFonts w:hint="eastAsia" w:ascii="宋体" w:hAnsi="宋体"/>
          <w:color w:val="auto"/>
          <w:sz w:val="21"/>
          <w:szCs w:val="21"/>
        </w:rPr>
        <w:t>（签字或盖章）</w:t>
      </w:r>
    </w:p>
    <w:p>
      <w:pPr>
        <w:spacing w:line="360" w:lineRule="auto"/>
        <w:ind w:firstLine="3402" w:firstLineChars="1620"/>
        <w:jc w:val="left"/>
        <w:rPr>
          <w:rFonts w:ascii="宋体" w:hAnsi="宋体"/>
          <w:color w:val="auto"/>
          <w:sz w:val="21"/>
          <w:szCs w:val="21"/>
        </w:rPr>
      </w:pPr>
      <w:r>
        <w:rPr>
          <w:rFonts w:hint="eastAsia" w:ascii="宋体" w:hAnsi="宋体"/>
          <w:color w:val="auto"/>
          <w:sz w:val="21"/>
          <w:szCs w:val="21"/>
        </w:rPr>
        <w:t xml:space="preserve">日期： </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jc w:val="left"/>
        <w:rPr>
          <w:rFonts w:ascii="宋体" w:hAnsi="宋体"/>
          <w:color w:val="auto"/>
          <w:sz w:val="21"/>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snapToGrid w:val="0"/>
          <w:color w:val="auto"/>
          <w:szCs w:val="21"/>
        </w:rPr>
      </w:pPr>
      <w:r>
        <w:rPr>
          <w:rFonts w:hint="eastAsia" w:ascii="宋体" w:hAnsi="宋体" w:eastAsia="宋体"/>
          <w:color w:val="auto"/>
          <w:szCs w:val="21"/>
        </w:rPr>
        <w:t>五、设计（勘察）投标报价表（格式）</w:t>
      </w: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设计（勘察）投标报价表</w:t>
      </w:r>
      <w:r>
        <w:rPr>
          <w:rStyle w:val="49"/>
          <w:rFonts w:ascii="黑体" w:hAnsi="黑体" w:eastAsia="黑体"/>
          <w:color w:val="auto"/>
          <w:sz w:val="32"/>
          <w:szCs w:val="32"/>
        </w:rPr>
        <w:footnoteReference w:id="125"/>
      </w:r>
    </w:p>
    <w:tbl>
      <w:tblPr>
        <w:tblStyle w:val="41"/>
        <w:tblW w:w="9356" w:type="dxa"/>
        <w:tblInd w:w="-132" w:type="dxa"/>
        <w:tblLayout w:type="fixed"/>
        <w:tblCellMar>
          <w:top w:w="0" w:type="dxa"/>
          <w:left w:w="0" w:type="dxa"/>
          <w:bottom w:w="0" w:type="dxa"/>
          <w:right w:w="0" w:type="dxa"/>
        </w:tblCellMar>
      </w:tblPr>
      <w:tblGrid>
        <w:gridCol w:w="851"/>
        <w:gridCol w:w="851"/>
        <w:gridCol w:w="1984"/>
        <w:gridCol w:w="3686"/>
        <w:gridCol w:w="1984"/>
      </w:tblGrid>
      <w:tr>
        <w:tblPrEx>
          <w:tblCellMar>
            <w:top w:w="0" w:type="dxa"/>
            <w:left w:w="0" w:type="dxa"/>
            <w:bottom w:w="0" w:type="dxa"/>
            <w:right w:w="0" w:type="dxa"/>
          </w:tblCellMar>
        </w:tblPrEx>
        <w:trPr>
          <w:cantSplit/>
          <w:trHeight w:val="2896" w:hRule="exact"/>
        </w:trPr>
        <w:tc>
          <w:tcPr>
            <w:tcW w:w="851" w:type="dxa"/>
            <w:vMerge w:val="restart"/>
            <w:tcBorders>
              <w:top w:val="single" w:color="auto" w:sz="8" w:space="0"/>
              <w:left w:val="single" w:color="auto" w:sz="8" w:space="0"/>
              <w:bottom w:val="nil"/>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设</w:t>
            </w:r>
          </w:p>
          <w:p>
            <w:pPr>
              <w:jc w:val="center"/>
              <w:rPr>
                <w:rFonts w:ascii="宋体" w:hAnsi="宋体"/>
                <w:color w:val="auto"/>
                <w:sz w:val="21"/>
                <w:szCs w:val="21"/>
              </w:rPr>
            </w:pPr>
            <w:r>
              <w:rPr>
                <w:rFonts w:hint="eastAsia" w:ascii="宋体" w:hAnsi="宋体"/>
                <w:color w:val="auto"/>
                <w:sz w:val="21"/>
                <w:szCs w:val="21"/>
              </w:rPr>
              <w:t>计</w:t>
            </w:r>
          </w:p>
          <w:p>
            <w:pPr>
              <w:jc w:val="center"/>
              <w:rPr>
                <w:rFonts w:ascii="宋体" w:hAnsi="宋体"/>
                <w:color w:val="auto"/>
                <w:sz w:val="21"/>
                <w:szCs w:val="21"/>
              </w:rPr>
            </w:pPr>
            <w:r>
              <w:rPr>
                <w:rFonts w:hint="eastAsia" w:ascii="宋体" w:hAnsi="宋体"/>
                <w:color w:val="auto"/>
                <w:sz w:val="21"/>
                <w:szCs w:val="21"/>
              </w:rPr>
              <w:t>费</w:t>
            </w:r>
          </w:p>
          <w:p>
            <w:pPr>
              <w:jc w:val="center"/>
              <w:rPr>
                <w:rFonts w:ascii="宋体" w:hAnsi="宋体"/>
                <w:color w:val="auto"/>
                <w:sz w:val="21"/>
                <w:szCs w:val="21"/>
              </w:rPr>
            </w:pPr>
          </w:p>
        </w:tc>
        <w:tc>
          <w:tcPr>
            <w:tcW w:w="28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设计费投标报价</w:t>
            </w:r>
          </w:p>
        </w:tc>
        <w:tc>
          <w:tcPr>
            <w:tcW w:w="5670"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olor w:val="auto"/>
                <w:sz w:val="21"/>
                <w:szCs w:val="21"/>
              </w:rPr>
            </w:pPr>
            <w:r>
              <w:rPr>
                <w:rFonts w:hint="eastAsia" w:ascii="宋体" w:hAnsi="宋体"/>
                <w:color w:val="auto"/>
                <w:sz w:val="21"/>
                <w:szCs w:val="21"/>
              </w:rPr>
              <w:t>大写：人民币</w:t>
            </w:r>
            <w:r>
              <w:rPr>
                <w:rFonts w:hint="eastAsia" w:ascii="宋体" w:hAnsi="宋体"/>
                <w:color w:val="auto"/>
                <w:sz w:val="21"/>
                <w:szCs w:val="21"/>
                <w:u w:val="single"/>
              </w:rPr>
              <w:t xml:space="preserve">               </w:t>
            </w:r>
            <w:r>
              <w:rPr>
                <w:rFonts w:hint="eastAsia" w:ascii="宋体" w:hAnsi="宋体"/>
                <w:color w:val="auto"/>
                <w:sz w:val="21"/>
                <w:szCs w:val="21"/>
              </w:rPr>
              <w:t>元；</w:t>
            </w:r>
          </w:p>
          <w:p>
            <w:pPr>
              <w:spacing w:line="360" w:lineRule="exact"/>
              <w:jc w:val="left"/>
              <w:rPr>
                <w:rFonts w:ascii="宋体" w:hAnsi="宋体"/>
                <w:color w:val="auto"/>
                <w:sz w:val="21"/>
                <w:szCs w:val="21"/>
              </w:rPr>
            </w:pPr>
            <w:r>
              <w:rPr>
                <w:rFonts w:hint="eastAsia" w:ascii="宋体" w:hAnsi="宋体"/>
                <w:color w:val="auto"/>
                <w:sz w:val="21"/>
                <w:szCs w:val="21"/>
              </w:rPr>
              <w:t>小写：</w:t>
            </w:r>
            <w:r>
              <w:rPr>
                <w:rFonts w:ascii="宋体" w:hAnsi="宋体" w:cs="Arial"/>
                <w:color w:val="auto"/>
                <w:sz w:val="21"/>
                <w:szCs w:val="21"/>
                <w:shd w:val="clear" w:color="auto" w:fill="FFFFFF"/>
              </w:rPr>
              <w:t>¥</w:t>
            </w:r>
            <w:r>
              <w:rPr>
                <w:rFonts w:hint="eastAsia" w:ascii="宋体" w:hAnsi="宋体" w:cs="Arial"/>
                <w:color w:val="auto"/>
                <w:sz w:val="21"/>
                <w:szCs w:val="21"/>
                <w:u w:val="single"/>
                <w:shd w:val="clear" w:color="auto" w:fill="FFFFFF"/>
              </w:rPr>
              <w:t xml:space="preserve">                    </w:t>
            </w:r>
            <w:r>
              <w:rPr>
                <w:rFonts w:hint="eastAsia" w:ascii="宋体" w:hAnsi="宋体" w:cs="Arial"/>
                <w:color w:val="auto"/>
                <w:sz w:val="21"/>
                <w:szCs w:val="21"/>
                <w:shd w:val="clear" w:color="auto" w:fill="FFFFFF"/>
              </w:rPr>
              <w:t>元；</w:t>
            </w:r>
          </w:p>
          <w:p>
            <w:pPr>
              <w:spacing w:line="360" w:lineRule="exact"/>
              <w:jc w:val="left"/>
              <w:rPr>
                <w:rFonts w:ascii="宋体" w:hAnsi="宋体"/>
                <w:color w:val="auto"/>
                <w:sz w:val="21"/>
                <w:szCs w:val="21"/>
              </w:rPr>
            </w:pPr>
            <w:r>
              <w:rPr>
                <w:rFonts w:hint="eastAsia" w:ascii="宋体" w:hAnsi="宋体"/>
                <w:color w:val="auto"/>
                <w:sz w:val="21"/>
                <w:szCs w:val="21"/>
              </w:rPr>
              <w:t>浮动幅度值为</w:t>
            </w:r>
            <w:r>
              <w:rPr>
                <w:rFonts w:hint="eastAsia" w:ascii="宋体" w:hAnsi="宋体"/>
                <w:color w:val="auto"/>
                <w:sz w:val="21"/>
                <w:szCs w:val="21"/>
                <w:u w:val="single"/>
              </w:rPr>
              <w:t xml:space="preserve">                %</w:t>
            </w:r>
            <w:r>
              <w:rPr>
                <w:rFonts w:hint="eastAsia" w:ascii="宋体" w:hAnsi="宋体" w:cs="宋体"/>
                <w:color w:val="auto"/>
                <w:sz w:val="21"/>
                <w:szCs w:val="21"/>
              </w:rPr>
              <w:t>（须标明“+”或“-”）</w:t>
            </w:r>
            <w:r>
              <w:rPr>
                <w:rFonts w:hint="eastAsia" w:ascii="宋体" w:hAnsi="宋体"/>
                <w:color w:val="auto"/>
                <w:sz w:val="21"/>
                <w:szCs w:val="21"/>
              </w:rPr>
              <w:t>；</w:t>
            </w:r>
          </w:p>
          <w:p>
            <w:pPr>
              <w:spacing w:line="360" w:lineRule="exact"/>
              <w:jc w:val="left"/>
              <w:rPr>
                <w:rFonts w:ascii="宋体" w:hAnsi="宋体"/>
                <w:color w:val="auto"/>
                <w:sz w:val="21"/>
                <w:szCs w:val="21"/>
              </w:rPr>
            </w:pPr>
            <w:r>
              <w:rPr>
                <w:rFonts w:hint="eastAsia" w:ascii="宋体" w:hAnsi="宋体"/>
                <w:color w:val="auto"/>
                <w:sz w:val="21"/>
                <w:szCs w:val="21"/>
              </w:rPr>
              <w:t>说明：浮动幅度值＝(1-</w:t>
            </w:r>
            <w:r>
              <w:rPr>
                <w:rFonts w:hint="eastAsia" w:ascii="宋体" w:hAnsi="宋体" w:cs="宋体"/>
                <w:color w:val="auto"/>
                <w:sz w:val="21"/>
                <w:szCs w:val="21"/>
              </w:rPr>
              <w:t>设计费投标报</w:t>
            </w:r>
            <w:r>
              <w:rPr>
                <w:rFonts w:hint="eastAsia" w:ascii="宋体" w:hAnsi="宋体"/>
                <w:color w:val="auto"/>
                <w:sz w:val="21"/>
                <w:szCs w:val="21"/>
              </w:rPr>
              <w:t>价金额/工程设计收费基准价) ×100%。</w:t>
            </w:r>
          </w:p>
          <w:p>
            <w:pPr>
              <w:spacing w:line="360" w:lineRule="exact"/>
              <w:jc w:val="left"/>
              <w:rPr>
                <w:rFonts w:ascii="宋体" w:hAnsi="宋体"/>
                <w:color w:val="auto"/>
                <w:sz w:val="21"/>
                <w:szCs w:val="21"/>
              </w:rPr>
            </w:pPr>
            <w:r>
              <w:rPr>
                <w:rFonts w:hint="eastAsia" w:ascii="宋体" w:hAnsi="宋体"/>
                <w:color w:val="auto"/>
                <w:sz w:val="21"/>
                <w:szCs w:val="21"/>
              </w:rPr>
              <w:t>设计费投标报价优惠率</w:t>
            </w:r>
            <w:r>
              <w:rPr>
                <w:rFonts w:hint="eastAsia" w:ascii="宋体" w:hAnsi="宋体"/>
                <w:color w:val="auto"/>
                <w:sz w:val="21"/>
                <w:szCs w:val="21"/>
                <w:u w:val="single"/>
              </w:rPr>
              <w:t xml:space="preserve">           </w:t>
            </w:r>
            <w:r>
              <w:rPr>
                <w:rFonts w:hint="eastAsia" w:ascii="宋体" w:hAnsi="宋体"/>
                <w:color w:val="auto"/>
                <w:sz w:val="21"/>
                <w:szCs w:val="21"/>
              </w:rPr>
              <w:t>%（如有）；</w:t>
            </w:r>
          </w:p>
          <w:p>
            <w:pPr>
              <w:spacing w:line="360" w:lineRule="exact"/>
              <w:jc w:val="left"/>
              <w:rPr>
                <w:rFonts w:ascii="宋体" w:hAnsi="宋体"/>
                <w:color w:val="auto"/>
                <w:sz w:val="21"/>
                <w:szCs w:val="21"/>
                <w:u w:val="single"/>
              </w:rPr>
            </w:pPr>
            <w:r>
              <w:rPr>
                <w:rFonts w:hint="eastAsia" w:ascii="宋体" w:hAnsi="宋体"/>
                <w:color w:val="auto"/>
                <w:sz w:val="21"/>
                <w:szCs w:val="21"/>
              </w:rPr>
              <w:t>说明：优惠率=</w:t>
            </w:r>
            <w:r>
              <w:rPr>
                <w:rFonts w:hint="eastAsia" w:ascii="宋体"/>
                <w:color w:val="auto"/>
                <w:sz w:val="21"/>
                <w:szCs w:val="21"/>
              </w:rPr>
              <w:t>（1-设计费投标报价/设计费</w:t>
            </w:r>
            <w:r>
              <w:rPr>
                <w:rFonts w:hint="eastAsia" w:ascii="宋体" w:hAnsi="宋体"/>
                <w:color w:val="auto"/>
                <w:sz w:val="21"/>
                <w:szCs w:val="21"/>
              </w:rPr>
              <w:t>最高投标报价限价</w:t>
            </w:r>
            <w:r>
              <w:rPr>
                <w:rFonts w:hint="eastAsia" w:ascii="宋体"/>
                <w:color w:val="auto"/>
                <w:sz w:val="21"/>
                <w:szCs w:val="21"/>
              </w:rPr>
              <w:t>）×100％</w:t>
            </w:r>
          </w:p>
        </w:tc>
      </w:tr>
      <w:tr>
        <w:tblPrEx>
          <w:tblCellMar>
            <w:top w:w="0" w:type="dxa"/>
            <w:left w:w="0" w:type="dxa"/>
            <w:bottom w:w="0" w:type="dxa"/>
            <w:right w:w="0" w:type="dxa"/>
          </w:tblCellMar>
        </w:tblPrEx>
        <w:trPr>
          <w:cantSplit/>
          <w:trHeight w:val="427" w:hRule="exact"/>
        </w:trPr>
        <w:tc>
          <w:tcPr>
            <w:tcW w:w="851" w:type="dxa"/>
            <w:vMerge w:val="continue"/>
            <w:tcBorders>
              <w:top w:val="single" w:color="auto" w:sz="8" w:space="0"/>
              <w:left w:val="single" w:color="auto" w:sz="8" w:space="0"/>
              <w:bottom w:val="nil"/>
              <w:right w:val="single" w:color="auto" w:sz="8" w:space="0"/>
            </w:tcBorders>
            <w:vAlign w:val="center"/>
          </w:tcPr>
          <w:p>
            <w:pPr>
              <w:jc w:val="center"/>
              <w:rPr>
                <w:rFonts w:ascii="宋体" w:hAnsi="宋体"/>
                <w:color w:val="auto"/>
                <w:sz w:val="21"/>
                <w:szCs w:val="21"/>
              </w:rPr>
            </w:pPr>
          </w:p>
        </w:tc>
        <w:tc>
          <w:tcPr>
            <w:tcW w:w="28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s="宋体"/>
                <w:color w:val="auto"/>
                <w:sz w:val="21"/>
                <w:szCs w:val="21"/>
              </w:rPr>
              <w:t>项</w:t>
            </w:r>
            <w:r>
              <w:rPr>
                <w:rFonts w:hint="eastAsia" w:ascii="宋体" w:hAnsi="宋体"/>
                <w:color w:val="auto"/>
                <w:sz w:val="21"/>
                <w:szCs w:val="21"/>
              </w:rPr>
              <w:t>目明</w:t>
            </w:r>
            <w:r>
              <w:rPr>
                <w:rFonts w:hint="eastAsia" w:ascii="宋体" w:hAnsi="宋体" w:cs="宋体"/>
                <w:color w:val="auto"/>
                <w:sz w:val="21"/>
                <w:szCs w:val="21"/>
              </w:rPr>
              <w:t>细</w:t>
            </w: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s="宋体"/>
                <w:color w:val="auto"/>
                <w:sz w:val="21"/>
                <w:szCs w:val="21"/>
              </w:rPr>
              <w:t>投标报价金额（元）</w:t>
            </w: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备注</w:t>
            </w:r>
          </w:p>
        </w:tc>
      </w:tr>
      <w:tr>
        <w:tblPrEx>
          <w:tblCellMar>
            <w:top w:w="0" w:type="dxa"/>
            <w:left w:w="0" w:type="dxa"/>
            <w:bottom w:w="0" w:type="dxa"/>
            <w:right w:w="0" w:type="dxa"/>
          </w:tblCellMar>
        </w:tblPrEx>
        <w:trPr>
          <w:cantSplit/>
          <w:trHeight w:val="464" w:hRule="exact"/>
        </w:trPr>
        <w:tc>
          <w:tcPr>
            <w:tcW w:w="851" w:type="dxa"/>
            <w:vMerge w:val="continue"/>
            <w:tcBorders>
              <w:top w:val="nil"/>
              <w:left w:val="single" w:color="auto" w:sz="8" w:space="0"/>
              <w:bottom w:val="nil"/>
              <w:right w:val="single" w:color="auto" w:sz="8" w:space="0"/>
            </w:tcBorders>
            <w:vAlign w:val="center"/>
          </w:tcPr>
          <w:p>
            <w:pPr>
              <w:rPr>
                <w:rFonts w:ascii="宋体" w:hAnsi="宋体"/>
                <w:color w:val="auto"/>
                <w:sz w:val="21"/>
                <w:szCs w:val="21"/>
              </w:rPr>
            </w:pPr>
          </w:p>
        </w:tc>
        <w:tc>
          <w:tcPr>
            <w:tcW w:w="851" w:type="dxa"/>
            <w:vMerge w:val="restart"/>
            <w:tcBorders>
              <w:top w:val="single" w:color="auto" w:sz="8" w:space="0"/>
              <w:left w:val="single" w:color="auto" w:sz="8" w:space="0"/>
              <w:bottom w:val="nil"/>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基本设计收费</w:t>
            </w: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方案</w:t>
            </w:r>
            <w:r>
              <w:rPr>
                <w:rFonts w:hint="eastAsia" w:ascii="宋体" w:hAnsi="宋体" w:cs="宋体"/>
                <w:color w:val="auto"/>
                <w:sz w:val="21"/>
                <w:szCs w:val="21"/>
              </w:rPr>
              <w:t>设计费</w:t>
            </w: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cantSplit/>
          <w:trHeight w:val="456" w:hRule="exact"/>
        </w:trPr>
        <w:tc>
          <w:tcPr>
            <w:tcW w:w="851" w:type="dxa"/>
            <w:vMerge w:val="continue"/>
            <w:tcBorders>
              <w:top w:val="nil"/>
              <w:left w:val="single" w:color="auto" w:sz="8" w:space="0"/>
              <w:bottom w:val="nil"/>
              <w:right w:val="single" w:color="auto" w:sz="8" w:space="0"/>
            </w:tcBorders>
            <w:vAlign w:val="center"/>
          </w:tcPr>
          <w:p>
            <w:pPr>
              <w:rPr>
                <w:rFonts w:ascii="宋体" w:hAnsi="宋体"/>
                <w:color w:val="auto"/>
                <w:sz w:val="21"/>
                <w:szCs w:val="21"/>
              </w:rPr>
            </w:pPr>
          </w:p>
        </w:tc>
        <w:tc>
          <w:tcPr>
            <w:tcW w:w="851" w:type="dxa"/>
            <w:vMerge w:val="continue"/>
            <w:tcBorders>
              <w:top w:val="nil"/>
              <w:left w:val="single" w:color="auto" w:sz="8" w:space="0"/>
              <w:bottom w:val="nil"/>
              <w:right w:val="single" w:color="auto" w:sz="8" w:space="0"/>
            </w:tcBorders>
            <w:vAlign w:val="center"/>
          </w:tcPr>
          <w:p>
            <w:pP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初步设计费</w:t>
            </w: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cantSplit/>
          <w:trHeight w:val="456" w:hRule="exact"/>
        </w:trPr>
        <w:tc>
          <w:tcPr>
            <w:tcW w:w="851" w:type="dxa"/>
            <w:vMerge w:val="continue"/>
            <w:tcBorders>
              <w:top w:val="nil"/>
              <w:left w:val="single" w:color="auto" w:sz="8" w:space="0"/>
              <w:bottom w:val="nil"/>
              <w:right w:val="single" w:color="auto" w:sz="8" w:space="0"/>
            </w:tcBorders>
            <w:vAlign w:val="center"/>
          </w:tcPr>
          <w:p>
            <w:pPr>
              <w:rPr>
                <w:rFonts w:ascii="宋体" w:hAnsi="宋体"/>
                <w:color w:val="auto"/>
                <w:sz w:val="21"/>
                <w:szCs w:val="21"/>
              </w:rPr>
            </w:pPr>
          </w:p>
        </w:tc>
        <w:tc>
          <w:tcPr>
            <w:tcW w:w="851" w:type="dxa"/>
            <w:vMerge w:val="continue"/>
            <w:tcBorders>
              <w:top w:val="nil"/>
              <w:left w:val="single" w:color="auto" w:sz="8" w:space="0"/>
              <w:bottom w:val="nil"/>
              <w:right w:val="single" w:color="auto" w:sz="8" w:space="0"/>
            </w:tcBorders>
            <w:vAlign w:val="center"/>
          </w:tcPr>
          <w:p>
            <w:pP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施工图</w:t>
            </w:r>
            <w:r>
              <w:rPr>
                <w:rFonts w:hint="eastAsia" w:ascii="宋体" w:hAnsi="宋体" w:cs="宋体"/>
                <w:color w:val="auto"/>
                <w:sz w:val="21"/>
                <w:szCs w:val="21"/>
              </w:rPr>
              <w:t>设计费</w:t>
            </w: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cantSplit/>
          <w:trHeight w:val="477" w:hRule="exact"/>
        </w:trPr>
        <w:tc>
          <w:tcPr>
            <w:tcW w:w="851" w:type="dxa"/>
            <w:vMerge w:val="continue"/>
            <w:tcBorders>
              <w:top w:val="nil"/>
              <w:left w:val="single" w:color="auto" w:sz="8" w:space="0"/>
              <w:bottom w:val="nil"/>
              <w:right w:val="single" w:color="auto" w:sz="8" w:space="0"/>
            </w:tcBorders>
            <w:vAlign w:val="center"/>
          </w:tcPr>
          <w:p>
            <w:pPr>
              <w:rPr>
                <w:rFonts w:ascii="宋体" w:hAnsi="宋体"/>
                <w:color w:val="auto"/>
                <w:sz w:val="21"/>
                <w:szCs w:val="21"/>
              </w:rPr>
            </w:pPr>
          </w:p>
        </w:tc>
        <w:tc>
          <w:tcPr>
            <w:tcW w:w="851" w:type="dxa"/>
            <w:vMerge w:val="continue"/>
            <w:tcBorders>
              <w:top w:val="nil"/>
              <w:left w:val="single" w:color="auto" w:sz="8" w:space="0"/>
              <w:bottom w:val="single" w:color="auto" w:sz="8" w:space="0"/>
              <w:right w:val="single" w:color="auto" w:sz="8" w:space="0"/>
            </w:tcBorders>
            <w:vAlign w:val="center"/>
          </w:tcPr>
          <w:p>
            <w:pP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施工配合服务费等</w:t>
            </w: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cantSplit/>
          <w:trHeight w:val="984" w:hRule="exact"/>
        </w:trPr>
        <w:tc>
          <w:tcPr>
            <w:tcW w:w="851" w:type="dxa"/>
            <w:vMerge w:val="continue"/>
            <w:tcBorders>
              <w:top w:val="nil"/>
              <w:left w:val="single" w:color="auto" w:sz="8" w:space="0"/>
              <w:bottom w:val="nil"/>
              <w:right w:val="single" w:color="auto" w:sz="8" w:space="0"/>
            </w:tcBorders>
            <w:vAlign w:val="center"/>
          </w:tcPr>
          <w:p>
            <w:pPr>
              <w:rPr>
                <w:rFonts w:ascii="宋体" w:hAnsi="宋体"/>
                <w:color w:val="auto"/>
                <w:sz w:val="21"/>
                <w:szCs w:val="21"/>
              </w:rPr>
            </w:pPr>
          </w:p>
        </w:tc>
        <w:tc>
          <w:tcPr>
            <w:tcW w:w="28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其他设计收费</w:t>
            </w: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color w:val="auto"/>
                <w:sz w:val="21"/>
                <w:szCs w:val="21"/>
              </w:rPr>
              <w:t>其中</w:t>
            </w:r>
            <w:r>
              <w:rPr>
                <w:rFonts w:ascii="宋体"/>
                <w:color w:val="auto"/>
                <w:sz w:val="21"/>
                <w:szCs w:val="21"/>
              </w:rPr>
              <w:t xml:space="preserve">BIM </w:t>
            </w:r>
            <w:r>
              <w:rPr>
                <w:rFonts w:hint="eastAsia" w:ascii="宋体"/>
                <w:color w:val="auto"/>
                <w:sz w:val="21"/>
                <w:szCs w:val="21"/>
              </w:rPr>
              <w:t>技术应用收费：</w:t>
            </w:r>
            <w:r>
              <w:rPr>
                <w:rFonts w:hint="eastAsia" w:ascii="宋体"/>
                <w:color w:val="auto"/>
                <w:sz w:val="21"/>
                <w:szCs w:val="21"/>
                <w:u w:val="single"/>
              </w:rPr>
              <w:t xml:space="preserve">            </w:t>
            </w:r>
            <w:r>
              <w:rPr>
                <w:rFonts w:hint="eastAsia" w:ascii="宋体"/>
                <w:color w:val="auto"/>
                <w:sz w:val="21"/>
                <w:szCs w:val="21"/>
              </w:rPr>
              <w:t>元</w:t>
            </w:r>
          </w:p>
        </w:tc>
      </w:tr>
      <w:tr>
        <w:tblPrEx>
          <w:tblCellMar>
            <w:top w:w="0" w:type="dxa"/>
            <w:left w:w="0" w:type="dxa"/>
            <w:bottom w:w="0" w:type="dxa"/>
            <w:right w:w="0" w:type="dxa"/>
          </w:tblCellMar>
        </w:tblPrEx>
        <w:trPr>
          <w:cantSplit/>
          <w:trHeight w:val="469" w:hRule="exact"/>
        </w:trPr>
        <w:tc>
          <w:tcPr>
            <w:tcW w:w="851" w:type="dxa"/>
            <w:vMerge w:val="continue"/>
            <w:tcBorders>
              <w:top w:val="nil"/>
              <w:left w:val="single" w:color="auto" w:sz="8" w:space="0"/>
              <w:bottom w:val="single" w:color="auto" w:sz="4" w:space="0"/>
              <w:right w:val="single" w:color="auto" w:sz="8" w:space="0"/>
            </w:tcBorders>
            <w:vAlign w:val="center"/>
          </w:tcPr>
          <w:p>
            <w:pPr>
              <w:rPr>
                <w:rFonts w:ascii="宋体" w:hAnsi="宋体"/>
                <w:color w:val="auto"/>
                <w:sz w:val="21"/>
                <w:szCs w:val="21"/>
              </w:rPr>
            </w:pPr>
          </w:p>
        </w:tc>
        <w:tc>
          <w:tcPr>
            <w:tcW w:w="28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合</w:t>
            </w:r>
            <w:r>
              <w:rPr>
                <w:rFonts w:hint="eastAsia" w:ascii="宋体" w:hAnsi="宋体" w:cs="宋体"/>
                <w:color w:val="auto"/>
                <w:sz w:val="21"/>
                <w:szCs w:val="21"/>
              </w:rPr>
              <w:t>计</w:t>
            </w:r>
          </w:p>
        </w:tc>
        <w:tc>
          <w:tcPr>
            <w:tcW w:w="368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cantSplit/>
          <w:trHeight w:val="4813" w:hRule="atLeast"/>
        </w:trPr>
        <w:tc>
          <w:tcPr>
            <w:tcW w:w="851" w:type="dxa"/>
            <w:tcBorders>
              <w:top w:val="single" w:color="auto" w:sz="4" w:space="0"/>
              <w:left w:val="single" w:color="auto" w:sz="8" w:space="0"/>
              <w:bottom w:val="single" w:color="auto" w:sz="4" w:space="0"/>
              <w:right w:val="single" w:color="auto" w:sz="8" w:space="0"/>
            </w:tcBorders>
            <w:textDirection w:val="tbRlV"/>
            <w:vAlign w:val="center"/>
          </w:tcPr>
          <w:p>
            <w:pPr>
              <w:jc w:val="center"/>
              <w:rPr>
                <w:rFonts w:ascii="宋体" w:hAnsi="宋体"/>
                <w:color w:val="auto"/>
                <w:sz w:val="21"/>
                <w:szCs w:val="21"/>
              </w:rPr>
            </w:pPr>
            <w:r>
              <w:rPr>
                <w:rFonts w:hint="eastAsia" w:ascii="宋体" w:hAnsi="宋体"/>
                <w:color w:val="auto"/>
                <w:sz w:val="21"/>
                <w:szCs w:val="21"/>
              </w:rPr>
              <w:t>勘察费（如有时）</w:t>
            </w:r>
          </w:p>
        </w:tc>
        <w:tc>
          <w:tcPr>
            <w:tcW w:w="8505" w:type="dxa"/>
            <w:gridSpan w:val="4"/>
            <w:tcBorders>
              <w:top w:val="single" w:color="auto" w:sz="8" w:space="0"/>
              <w:left w:val="single" w:color="auto" w:sz="8" w:space="0"/>
              <w:bottom w:val="single" w:color="auto" w:sz="4" w:space="0"/>
              <w:right w:val="single" w:color="auto" w:sz="8" w:space="0"/>
            </w:tcBorders>
          </w:tcPr>
          <w:p>
            <w:pPr>
              <w:spacing w:line="360" w:lineRule="exact"/>
              <w:jc w:val="left"/>
              <w:rPr>
                <w:rFonts w:ascii="宋体" w:hAnsi="宋体"/>
                <w:color w:val="auto"/>
                <w:sz w:val="21"/>
                <w:szCs w:val="21"/>
              </w:rPr>
            </w:pPr>
            <w:r>
              <w:rPr>
                <w:rFonts w:hint="eastAsia" w:ascii="宋体" w:hAnsi="宋体"/>
                <w:color w:val="auto"/>
                <w:sz w:val="21"/>
                <w:szCs w:val="21"/>
              </w:rPr>
              <w:t>1.勘察费投标报价：</w:t>
            </w:r>
          </w:p>
          <w:p>
            <w:pPr>
              <w:spacing w:line="500" w:lineRule="exact"/>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500" w:lineRule="exact"/>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500" w:lineRule="exact"/>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500" w:lineRule="exact"/>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500" w:lineRule="exact"/>
              <w:ind w:firstLine="105" w:firstLineChars="50"/>
              <w:jc w:val="left"/>
              <w:rPr>
                <w:rFonts w:ascii="宋体" w:hAnsi="宋体"/>
                <w:color w:val="auto"/>
                <w:sz w:val="21"/>
                <w:szCs w:val="21"/>
                <w:u w:val="single"/>
              </w:rPr>
            </w:pPr>
            <w:r>
              <w:rPr>
                <w:rFonts w:hint="eastAsia" w:ascii="宋体" w:hAnsi="宋体"/>
                <w:color w:val="auto"/>
                <w:sz w:val="21"/>
                <w:szCs w:val="21"/>
                <w:u w:val="single"/>
              </w:rPr>
              <w:t xml:space="preserve">                                                                               </w:t>
            </w:r>
          </w:p>
          <w:p>
            <w:pPr>
              <w:spacing w:line="500" w:lineRule="exact"/>
              <w:ind w:firstLine="105" w:firstLineChars="50"/>
              <w:jc w:val="left"/>
              <w:rPr>
                <w:rFonts w:ascii="宋体" w:hAnsi="宋体"/>
                <w:color w:val="auto"/>
                <w:sz w:val="21"/>
                <w:szCs w:val="21"/>
              </w:rPr>
            </w:pPr>
          </w:p>
          <w:p>
            <w:pPr>
              <w:spacing w:beforeLines="100" w:line="360" w:lineRule="exact"/>
              <w:jc w:val="left"/>
              <w:rPr>
                <w:rFonts w:ascii="宋体" w:hAnsi="宋体"/>
                <w:color w:val="auto"/>
                <w:sz w:val="21"/>
                <w:szCs w:val="21"/>
              </w:rPr>
            </w:pPr>
            <w:r>
              <w:rPr>
                <w:rFonts w:hint="eastAsia" w:ascii="宋体" w:hAnsi="宋体"/>
                <w:color w:val="auto"/>
                <w:sz w:val="21"/>
                <w:szCs w:val="21"/>
              </w:rPr>
              <w:t>2.勘察费投标报价优惠率</w:t>
            </w:r>
            <w:r>
              <w:rPr>
                <w:rFonts w:hint="eastAsia" w:ascii="宋体" w:hAnsi="宋体"/>
                <w:color w:val="auto"/>
                <w:sz w:val="21"/>
                <w:szCs w:val="21"/>
                <w:u w:val="single"/>
              </w:rPr>
              <w:t xml:space="preserve">           </w:t>
            </w:r>
            <w:r>
              <w:rPr>
                <w:rFonts w:hint="eastAsia" w:ascii="宋体" w:hAnsi="宋体"/>
                <w:color w:val="auto"/>
                <w:sz w:val="21"/>
                <w:szCs w:val="21"/>
              </w:rPr>
              <w:t>%（如有）；</w:t>
            </w:r>
          </w:p>
          <w:p>
            <w:pPr>
              <w:jc w:val="left"/>
              <w:rPr>
                <w:rFonts w:ascii="宋体" w:hAnsi="宋体"/>
                <w:color w:val="auto"/>
                <w:sz w:val="21"/>
                <w:szCs w:val="21"/>
              </w:rPr>
            </w:pPr>
            <w:r>
              <w:rPr>
                <w:rFonts w:hint="eastAsia" w:ascii="宋体" w:hAnsi="宋体"/>
                <w:color w:val="auto"/>
                <w:sz w:val="21"/>
                <w:szCs w:val="21"/>
              </w:rPr>
              <w:t>说明：优惠率=</w:t>
            </w:r>
            <w:r>
              <w:rPr>
                <w:rFonts w:hint="eastAsia" w:ascii="宋体"/>
                <w:color w:val="auto"/>
                <w:sz w:val="21"/>
                <w:szCs w:val="21"/>
              </w:rPr>
              <w:t>（1-勘察费投标报价/勘察费</w:t>
            </w:r>
            <w:r>
              <w:rPr>
                <w:rFonts w:hint="eastAsia" w:ascii="宋体" w:hAnsi="宋体"/>
                <w:color w:val="auto"/>
                <w:sz w:val="21"/>
                <w:szCs w:val="21"/>
              </w:rPr>
              <w:t>最高投标报价限价</w:t>
            </w:r>
            <w:r>
              <w:rPr>
                <w:rFonts w:hint="eastAsia" w:ascii="宋体"/>
                <w:color w:val="auto"/>
                <w:sz w:val="21"/>
                <w:szCs w:val="21"/>
              </w:rPr>
              <w:t>）×100％</w:t>
            </w:r>
          </w:p>
        </w:tc>
      </w:tr>
    </w:tbl>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五、设计（勘察）投标报价表续页（格式）</w:t>
      </w:r>
      <w:r>
        <w:rPr>
          <w:rStyle w:val="49"/>
          <w:rFonts w:ascii="宋体" w:hAnsi="宋体" w:eastAsia="宋体"/>
          <w:color w:val="auto"/>
          <w:szCs w:val="21"/>
        </w:rPr>
        <w:footnoteReference w:id="126"/>
      </w:r>
    </w:p>
    <w:p>
      <w:pPr>
        <w:pStyle w:val="13"/>
        <w:tabs>
          <w:tab w:val="left" w:pos="510"/>
          <w:tab w:val="left" w:pos="1000"/>
        </w:tabs>
        <w:spacing w:line="360" w:lineRule="auto"/>
        <w:ind w:firstLine="0"/>
        <w:jc w:val="center"/>
        <w:rPr>
          <w:rFonts w:ascii="黑体" w:hAnsi="黑体" w:eastAsia="黑体" w:cs="Times New Roman"/>
          <w:color w:val="auto"/>
          <w:kern w:val="0"/>
          <w:sz w:val="32"/>
          <w:szCs w:val="32"/>
        </w:rPr>
      </w:pPr>
    </w:p>
    <w:p>
      <w:pPr>
        <w:pStyle w:val="13"/>
        <w:tabs>
          <w:tab w:val="left" w:pos="510"/>
          <w:tab w:val="left" w:pos="1000"/>
        </w:tabs>
        <w:spacing w:line="360" w:lineRule="auto"/>
        <w:ind w:firstLine="0"/>
        <w:jc w:val="center"/>
        <w:rPr>
          <w:rFonts w:ascii="黑体" w:hAnsi="黑体" w:eastAsia="黑体" w:cs="Times New Roman"/>
          <w:color w:val="auto"/>
          <w:kern w:val="0"/>
          <w:sz w:val="32"/>
          <w:szCs w:val="32"/>
        </w:rPr>
      </w:pPr>
      <w:r>
        <w:rPr>
          <w:rFonts w:hint="eastAsia" w:ascii="黑体" w:hAnsi="黑体" w:eastAsia="黑体" w:cs="Times New Roman"/>
          <w:color w:val="auto"/>
          <w:kern w:val="0"/>
          <w:sz w:val="32"/>
          <w:szCs w:val="32"/>
        </w:rPr>
        <w:t>工程设计收费分项表</w:t>
      </w:r>
    </w:p>
    <w:p>
      <w:pPr>
        <w:pStyle w:val="13"/>
        <w:tabs>
          <w:tab w:val="left" w:pos="510"/>
          <w:tab w:val="left" w:pos="1000"/>
        </w:tabs>
        <w:spacing w:line="360" w:lineRule="auto"/>
        <w:ind w:firstLine="0"/>
        <w:jc w:val="center"/>
        <w:rPr>
          <w:rFonts w:ascii="黑体" w:hAnsi="黑体" w:eastAsia="黑体" w:cs="Times New Roman"/>
          <w:color w:val="auto"/>
          <w:kern w:val="0"/>
          <w:sz w:val="32"/>
          <w:szCs w:val="32"/>
        </w:rPr>
      </w:pPr>
    </w:p>
    <w:p>
      <w:pPr>
        <w:pStyle w:val="13"/>
        <w:tabs>
          <w:tab w:val="left" w:pos="510"/>
          <w:tab w:val="left" w:pos="1000"/>
        </w:tabs>
        <w:spacing w:line="360" w:lineRule="auto"/>
        <w:ind w:firstLine="0"/>
        <w:jc w:val="center"/>
        <w:rPr>
          <w:rFonts w:ascii="宋体" w:hAnsi="宋体" w:eastAsia="宋体" w:cs="宋体"/>
          <w:b/>
          <w:color w:val="auto"/>
          <w:sz w:val="28"/>
          <w:szCs w:val="28"/>
        </w:rPr>
      </w:pPr>
      <w:r>
        <w:rPr>
          <w:rFonts w:hint="eastAsia" w:ascii="宋体" w:hAnsi="宋体" w:eastAsia="宋体" w:cs="宋体"/>
          <w:b/>
          <w:color w:val="auto"/>
          <w:sz w:val="28"/>
          <w:szCs w:val="28"/>
        </w:rPr>
        <w:t>（格式由招标人自拟）</w:t>
      </w: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rPr>
          <w:rFonts w:ascii="宋体" w:hAnsi="宋体" w:eastAsia="宋体"/>
          <w:color w:val="auto"/>
          <w:szCs w:val="21"/>
        </w:rPr>
      </w:pP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五、设计（勘察）投标报价表续页（格式）</w:t>
      </w:r>
      <w:r>
        <w:rPr>
          <w:rStyle w:val="49"/>
          <w:rFonts w:ascii="宋体" w:hAnsi="宋体" w:eastAsia="宋体"/>
          <w:color w:val="auto"/>
          <w:szCs w:val="21"/>
        </w:rPr>
        <w:footnoteReference w:id="127"/>
      </w:r>
    </w:p>
    <w:p>
      <w:pPr>
        <w:pStyle w:val="13"/>
        <w:tabs>
          <w:tab w:val="left" w:pos="510"/>
          <w:tab w:val="left" w:pos="1000"/>
        </w:tabs>
        <w:spacing w:line="360" w:lineRule="auto"/>
        <w:ind w:firstLine="0"/>
        <w:jc w:val="center"/>
        <w:rPr>
          <w:rFonts w:ascii="黑体" w:hAnsi="黑体" w:eastAsia="黑体" w:cs="Times New Roman"/>
          <w:color w:val="auto"/>
          <w:kern w:val="0"/>
          <w:sz w:val="32"/>
          <w:szCs w:val="32"/>
        </w:rPr>
      </w:pPr>
    </w:p>
    <w:p>
      <w:pPr>
        <w:pStyle w:val="13"/>
        <w:tabs>
          <w:tab w:val="left" w:pos="510"/>
          <w:tab w:val="left" w:pos="1000"/>
        </w:tabs>
        <w:spacing w:line="360" w:lineRule="auto"/>
        <w:ind w:firstLine="0"/>
        <w:jc w:val="center"/>
        <w:rPr>
          <w:rFonts w:ascii="黑体" w:hAnsi="黑体" w:eastAsia="黑体" w:cs="Times New Roman"/>
          <w:color w:val="auto"/>
          <w:kern w:val="0"/>
          <w:sz w:val="32"/>
          <w:szCs w:val="32"/>
        </w:rPr>
      </w:pPr>
      <w:r>
        <w:rPr>
          <w:rFonts w:hint="eastAsia" w:ascii="黑体" w:hAnsi="黑体" w:eastAsia="黑体" w:cs="Times New Roman"/>
          <w:color w:val="auto"/>
          <w:kern w:val="0"/>
          <w:sz w:val="32"/>
          <w:szCs w:val="32"/>
        </w:rPr>
        <w:t>工程勘察分项表</w:t>
      </w:r>
    </w:p>
    <w:p>
      <w:pPr>
        <w:pStyle w:val="13"/>
        <w:tabs>
          <w:tab w:val="left" w:pos="510"/>
          <w:tab w:val="left" w:pos="1000"/>
        </w:tabs>
        <w:spacing w:line="360" w:lineRule="auto"/>
        <w:ind w:firstLine="0"/>
        <w:jc w:val="center"/>
        <w:rPr>
          <w:rFonts w:ascii="黑体" w:hAnsi="黑体" w:eastAsia="黑体" w:cs="Times New Roman"/>
          <w:color w:val="auto"/>
          <w:kern w:val="0"/>
          <w:sz w:val="32"/>
          <w:szCs w:val="32"/>
        </w:rPr>
      </w:pPr>
    </w:p>
    <w:p>
      <w:pPr>
        <w:pStyle w:val="13"/>
        <w:tabs>
          <w:tab w:val="left" w:pos="510"/>
          <w:tab w:val="left" w:pos="1000"/>
        </w:tabs>
        <w:spacing w:line="360" w:lineRule="auto"/>
        <w:ind w:firstLine="0"/>
        <w:jc w:val="center"/>
        <w:rPr>
          <w:rFonts w:ascii="宋体" w:hAnsi="宋体" w:eastAsia="宋体" w:cs="宋体"/>
          <w:b/>
          <w:color w:val="auto"/>
          <w:sz w:val="28"/>
          <w:szCs w:val="28"/>
        </w:rPr>
      </w:pPr>
      <w:r>
        <w:rPr>
          <w:rFonts w:hint="eastAsia" w:ascii="宋体" w:hAnsi="宋体" w:eastAsia="宋体" w:cs="宋体"/>
          <w:b/>
          <w:color w:val="auto"/>
          <w:sz w:val="28"/>
          <w:szCs w:val="28"/>
        </w:rPr>
        <w:t>（格式由招标人自拟）</w:t>
      </w: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jc w:val="center"/>
        <w:rPr>
          <w:rFonts w:ascii="宋体" w:hAnsi="宋体" w:eastAsia="宋体" w:cs="宋体"/>
          <w:b/>
          <w:color w:val="auto"/>
          <w:sz w:val="28"/>
          <w:szCs w:val="28"/>
        </w:rPr>
      </w:pPr>
    </w:p>
    <w:p>
      <w:pPr>
        <w:pStyle w:val="13"/>
        <w:tabs>
          <w:tab w:val="left" w:pos="510"/>
          <w:tab w:val="left" w:pos="1000"/>
        </w:tabs>
        <w:spacing w:line="360" w:lineRule="auto"/>
        <w:ind w:firstLine="0"/>
        <w:rPr>
          <w:rFonts w:ascii="宋体" w:hAnsi="宋体" w:eastAsia="宋体"/>
          <w:color w:val="auto"/>
          <w:sz w:val="24"/>
          <w:szCs w:val="24"/>
        </w:rPr>
      </w:pPr>
    </w:p>
    <w:p>
      <w:pPr>
        <w:pStyle w:val="13"/>
        <w:tabs>
          <w:tab w:val="left" w:pos="510"/>
          <w:tab w:val="left" w:pos="1000"/>
        </w:tabs>
        <w:spacing w:line="360" w:lineRule="auto"/>
        <w:ind w:firstLine="0"/>
        <w:rPr>
          <w:rFonts w:ascii="宋体" w:hAnsi="宋体" w:eastAsia="宋体"/>
          <w:color w:val="auto"/>
          <w:sz w:val="24"/>
          <w:szCs w:val="24"/>
        </w:rPr>
      </w:pPr>
      <w:r>
        <w:rPr>
          <w:rFonts w:hint="eastAsia" w:ascii="宋体" w:hAnsi="宋体" w:eastAsia="宋体"/>
          <w:color w:val="auto"/>
          <w:sz w:val="24"/>
          <w:szCs w:val="24"/>
        </w:rPr>
        <w:t>六、投标单位实力、以往业绩、获奖情况、信誉</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说明：</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1、</w:t>
      </w:r>
      <w:r>
        <w:rPr>
          <w:rFonts w:hint="eastAsia" w:ascii="宋体" w:hAnsi="宋体" w:eastAsia="宋体"/>
          <w:color w:val="auto"/>
          <w:szCs w:val="21"/>
        </w:rPr>
        <w:t>采用综合评估法评标的，投标人应根据综合评估法的评分标准要求提供能够恰当证明投标人可以得分的资料。</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2、为了评标委员会能够准确评审，请投标人提交可以得分的相关证明资料并自估得分值。但实际得分以评标委员会的评分为准。</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3、采用“记名投票法”的，投标人不需要提交上述资料，也不需要填写估分表。</w:t>
      </w:r>
    </w:p>
    <w:p>
      <w:pPr>
        <w:ind w:firstLine="480" w:firstLineChars="200"/>
        <w:jc w:val="center"/>
        <w:rPr>
          <w:rFonts w:ascii="宋体"/>
          <w:b/>
          <w:color w:val="auto"/>
          <w:sz w:val="24"/>
          <w:szCs w:val="24"/>
        </w:rPr>
      </w:pPr>
      <w:r>
        <w:rPr>
          <w:rFonts w:hint="eastAsia" w:ascii="宋体"/>
          <w:b/>
          <w:color w:val="auto"/>
          <w:sz w:val="24"/>
          <w:szCs w:val="24"/>
        </w:rPr>
        <w:t>投标人自己估分表</w:t>
      </w:r>
    </w:p>
    <w:tbl>
      <w:tblPr>
        <w:tblStyle w:val="4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28"/>
        <w:gridCol w:w="1081"/>
        <w:gridCol w:w="4605"/>
        <w:gridCol w:w="16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8"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评审内容</w:t>
            </w:r>
          </w:p>
        </w:tc>
        <w:tc>
          <w:tcPr>
            <w:tcW w:w="1081"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分值（分）</w:t>
            </w:r>
          </w:p>
        </w:tc>
        <w:tc>
          <w:tcPr>
            <w:tcW w:w="4605"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得分理由和所提交证明得分资料</w:t>
            </w:r>
          </w:p>
        </w:tc>
        <w:tc>
          <w:tcPr>
            <w:tcW w:w="1640"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自估得分（分）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技术实力</w:t>
            </w:r>
          </w:p>
        </w:tc>
        <w:tc>
          <w:tcPr>
            <w:tcW w:w="1081" w:type="dxa"/>
            <w:tcBorders>
              <w:right w:val="single" w:color="auto" w:sz="4" w:space="0"/>
            </w:tcBorders>
            <w:vAlign w:val="center"/>
          </w:tcPr>
          <w:p>
            <w:pPr>
              <w:spacing w:line="320" w:lineRule="exact"/>
              <w:jc w:val="center"/>
              <w:rPr>
                <w:rFonts w:ascii="宋体"/>
                <w:color w:val="auto"/>
                <w:sz w:val="21"/>
                <w:szCs w:val="21"/>
              </w:rPr>
            </w:pPr>
          </w:p>
        </w:tc>
        <w:tc>
          <w:tcPr>
            <w:tcW w:w="4605" w:type="dxa"/>
            <w:tcBorders>
              <w:right w:val="single" w:color="auto" w:sz="4" w:space="0"/>
            </w:tcBorders>
            <w:vAlign w:val="center"/>
          </w:tcPr>
          <w:p>
            <w:pPr>
              <w:spacing w:line="320" w:lineRule="exact"/>
              <w:rPr>
                <w:rFonts w:ascii="宋体"/>
                <w:color w:val="auto"/>
                <w:sz w:val="21"/>
                <w:szCs w:val="21"/>
              </w:rPr>
            </w:pPr>
          </w:p>
        </w:tc>
        <w:tc>
          <w:tcPr>
            <w:tcW w:w="1640" w:type="dxa"/>
            <w:tcBorders>
              <w:right w:val="single" w:color="auto" w:sz="4" w:space="0"/>
            </w:tcBorders>
            <w:vAlign w:val="center"/>
          </w:tcPr>
          <w:p>
            <w:pPr>
              <w:spacing w:line="320" w:lineRule="exact"/>
              <w:rPr>
                <w:rFonts w:ascii="宋体"/>
                <w:color w:val="auto"/>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以往业绩</w:t>
            </w:r>
          </w:p>
        </w:tc>
        <w:tc>
          <w:tcPr>
            <w:tcW w:w="1081" w:type="dxa"/>
            <w:tcBorders>
              <w:right w:val="single" w:color="auto" w:sz="4" w:space="0"/>
            </w:tcBorders>
            <w:vAlign w:val="center"/>
          </w:tcPr>
          <w:p>
            <w:pPr>
              <w:spacing w:line="320" w:lineRule="exact"/>
              <w:jc w:val="center"/>
              <w:rPr>
                <w:rFonts w:ascii="宋体"/>
                <w:color w:val="auto"/>
                <w:sz w:val="21"/>
                <w:szCs w:val="21"/>
              </w:rPr>
            </w:pPr>
          </w:p>
        </w:tc>
        <w:tc>
          <w:tcPr>
            <w:tcW w:w="4605" w:type="dxa"/>
            <w:tcBorders>
              <w:right w:val="single" w:color="auto" w:sz="4" w:space="0"/>
            </w:tcBorders>
            <w:vAlign w:val="center"/>
          </w:tcPr>
          <w:p>
            <w:pPr>
              <w:spacing w:line="320" w:lineRule="exact"/>
              <w:rPr>
                <w:rFonts w:ascii="宋体"/>
                <w:color w:val="auto"/>
                <w:sz w:val="21"/>
                <w:szCs w:val="21"/>
              </w:rPr>
            </w:pPr>
          </w:p>
        </w:tc>
        <w:tc>
          <w:tcPr>
            <w:tcW w:w="1640" w:type="dxa"/>
            <w:tcBorders>
              <w:right w:val="single" w:color="auto" w:sz="4" w:space="0"/>
            </w:tcBorders>
            <w:vAlign w:val="center"/>
          </w:tcPr>
          <w:p>
            <w:pPr>
              <w:spacing w:line="320" w:lineRule="exact"/>
              <w:rPr>
                <w:rFonts w:ascii="宋体"/>
                <w:color w:val="auto"/>
                <w:sz w:val="21"/>
                <w:szCs w:val="21"/>
              </w:rPr>
            </w:pPr>
          </w:p>
        </w:tc>
      </w:tr>
    </w:tbl>
    <w:p>
      <w:pPr>
        <w:pStyle w:val="13"/>
        <w:tabs>
          <w:tab w:val="left" w:pos="510"/>
          <w:tab w:val="left" w:pos="1000"/>
        </w:tabs>
        <w:spacing w:line="360" w:lineRule="auto"/>
        <w:ind w:firstLine="0"/>
        <w:rPr>
          <w:rFonts w:ascii="宋体" w:hAnsi="宋体" w:eastAsia="宋体"/>
          <w:color w:val="auto"/>
          <w:szCs w:val="21"/>
        </w:rPr>
      </w:pPr>
    </w:p>
    <w:p>
      <w:pPr>
        <w:pStyle w:val="13"/>
        <w:tabs>
          <w:tab w:val="left" w:pos="510"/>
          <w:tab w:val="left" w:pos="1000"/>
        </w:tabs>
        <w:spacing w:line="360" w:lineRule="auto"/>
        <w:ind w:firstLine="0"/>
        <w:rPr>
          <w:rFonts w:ascii="宋体" w:hAnsi="宋体" w:eastAsia="宋体"/>
          <w:color w:val="auto"/>
          <w:sz w:val="24"/>
          <w:szCs w:val="24"/>
        </w:rPr>
      </w:pPr>
      <w:r>
        <w:rPr>
          <w:rFonts w:hint="eastAsia" w:ascii="宋体" w:hAnsi="宋体" w:eastAsia="宋体"/>
          <w:color w:val="auto"/>
          <w:sz w:val="24"/>
          <w:szCs w:val="24"/>
        </w:rPr>
        <w:t>七、项目负责人、其他主要人员</w:t>
      </w:r>
    </w:p>
    <w:p>
      <w:pPr>
        <w:rPr>
          <w:rFonts w:ascii="宋体" w:hAnsi="宋体"/>
          <w:color w:val="auto"/>
          <w:sz w:val="21"/>
          <w:szCs w:val="21"/>
        </w:rPr>
      </w:pPr>
      <w:r>
        <w:rPr>
          <w:rFonts w:hint="eastAsia" w:ascii="宋体" w:hAnsi="宋体"/>
          <w:color w:val="auto"/>
          <w:sz w:val="21"/>
          <w:szCs w:val="21"/>
        </w:rPr>
        <w:t>说明：同“六、投标单位实力、以往业绩、获奖情况、信誉”。</w:t>
      </w:r>
    </w:p>
    <w:p>
      <w:pPr>
        <w:ind w:firstLine="480" w:firstLineChars="200"/>
        <w:jc w:val="center"/>
        <w:rPr>
          <w:rFonts w:ascii="宋体"/>
          <w:b/>
          <w:color w:val="auto"/>
          <w:sz w:val="24"/>
          <w:szCs w:val="24"/>
        </w:rPr>
      </w:pPr>
      <w:r>
        <w:rPr>
          <w:rFonts w:hint="eastAsia" w:ascii="宋体"/>
          <w:b/>
          <w:color w:val="auto"/>
          <w:sz w:val="24"/>
          <w:szCs w:val="24"/>
        </w:rPr>
        <w:t>投标人自己估分表</w:t>
      </w:r>
    </w:p>
    <w:tbl>
      <w:tblPr>
        <w:tblStyle w:val="4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28"/>
        <w:gridCol w:w="1081"/>
        <w:gridCol w:w="4605"/>
        <w:gridCol w:w="16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6"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评审内容</w:t>
            </w:r>
          </w:p>
        </w:tc>
        <w:tc>
          <w:tcPr>
            <w:tcW w:w="1081"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分值（分）</w:t>
            </w:r>
          </w:p>
        </w:tc>
        <w:tc>
          <w:tcPr>
            <w:tcW w:w="4605"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得分理由和所提交证明得分资料</w:t>
            </w:r>
          </w:p>
        </w:tc>
        <w:tc>
          <w:tcPr>
            <w:tcW w:w="1640"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自估得分（分）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2"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项目负责人</w:t>
            </w:r>
          </w:p>
        </w:tc>
        <w:tc>
          <w:tcPr>
            <w:tcW w:w="1081" w:type="dxa"/>
            <w:tcBorders>
              <w:right w:val="single" w:color="auto" w:sz="4" w:space="0"/>
            </w:tcBorders>
            <w:vAlign w:val="center"/>
          </w:tcPr>
          <w:p>
            <w:pPr>
              <w:spacing w:line="320" w:lineRule="exact"/>
              <w:jc w:val="center"/>
              <w:rPr>
                <w:rFonts w:ascii="宋体"/>
                <w:color w:val="auto"/>
                <w:sz w:val="21"/>
                <w:szCs w:val="21"/>
              </w:rPr>
            </w:pPr>
          </w:p>
        </w:tc>
        <w:tc>
          <w:tcPr>
            <w:tcW w:w="4605" w:type="dxa"/>
            <w:tcBorders>
              <w:right w:val="single" w:color="auto" w:sz="4" w:space="0"/>
            </w:tcBorders>
            <w:vAlign w:val="center"/>
          </w:tcPr>
          <w:p>
            <w:pPr>
              <w:spacing w:line="320" w:lineRule="exact"/>
              <w:rPr>
                <w:rFonts w:ascii="宋体"/>
                <w:color w:val="auto"/>
                <w:sz w:val="21"/>
                <w:szCs w:val="21"/>
              </w:rPr>
            </w:pPr>
          </w:p>
        </w:tc>
        <w:tc>
          <w:tcPr>
            <w:tcW w:w="1640" w:type="dxa"/>
            <w:tcBorders>
              <w:right w:val="single" w:color="auto" w:sz="4" w:space="0"/>
            </w:tcBorders>
            <w:vAlign w:val="center"/>
          </w:tcPr>
          <w:p>
            <w:pPr>
              <w:spacing w:line="320" w:lineRule="exact"/>
              <w:rPr>
                <w:rFonts w:ascii="宋体"/>
                <w:color w:val="auto"/>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其他主要人员</w:t>
            </w:r>
          </w:p>
        </w:tc>
        <w:tc>
          <w:tcPr>
            <w:tcW w:w="1081" w:type="dxa"/>
            <w:tcBorders>
              <w:right w:val="single" w:color="auto" w:sz="4" w:space="0"/>
            </w:tcBorders>
            <w:vAlign w:val="center"/>
          </w:tcPr>
          <w:p>
            <w:pPr>
              <w:spacing w:line="320" w:lineRule="exact"/>
              <w:jc w:val="center"/>
              <w:rPr>
                <w:rFonts w:ascii="宋体"/>
                <w:color w:val="auto"/>
                <w:sz w:val="21"/>
                <w:szCs w:val="21"/>
              </w:rPr>
            </w:pPr>
          </w:p>
        </w:tc>
        <w:tc>
          <w:tcPr>
            <w:tcW w:w="4605" w:type="dxa"/>
            <w:tcBorders>
              <w:right w:val="single" w:color="auto" w:sz="4" w:space="0"/>
            </w:tcBorders>
            <w:vAlign w:val="center"/>
          </w:tcPr>
          <w:p>
            <w:pPr>
              <w:spacing w:line="320" w:lineRule="exact"/>
              <w:rPr>
                <w:rFonts w:ascii="宋体"/>
                <w:color w:val="auto"/>
                <w:sz w:val="21"/>
                <w:szCs w:val="21"/>
              </w:rPr>
            </w:pPr>
          </w:p>
        </w:tc>
        <w:tc>
          <w:tcPr>
            <w:tcW w:w="1640" w:type="dxa"/>
            <w:tcBorders>
              <w:right w:val="single" w:color="auto" w:sz="4" w:space="0"/>
            </w:tcBorders>
            <w:vAlign w:val="center"/>
          </w:tcPr>
          <w:p>
            <w:pPr>
              <w:spacing w:line="320" w:lineRule="exact"/>
              <w:rPr>
                <w:rFonts w:ascii="宋体"/>
                <w:color w:val="auto"/>
                <w:sz w:val="21"/>
                <w:szCs w:val="21"/>
              </w:rPr>
            </w:pPr>
          </w:p>
        </w:tc>
      </w:tr>
    </w:tbl>
    <w:p>
      <w:pPr>
        <w:tabs>
          <w:tab w:val="left" w:pos="567"/>
        </w:tabs>
        <w:adjustRightInd/>
        <w:spacing w:line="360" w:lineRule="auto"/>
        <w:jc w:val="left"/>
        <w:textAlignment w:val="auto"/>
        <w:rPr>
          <w:rFonts w:ascii="宋体" w:hAnsi="宋体" w:cs="Arial"/>
          <w:color w:val="auto"/>
          <w:sz w:val="21"/>
          <w:szCs w:val="21"/>
        </w:rPr>
      </w:pPr>
    </w:p>
    <w:p>
      <w:pPr>
        <w:pStyle w:val="13"/>
        <w:tabs>
          <w:tab w:val="left" w:pos="510"/>
          <w:tab w:val="left" w:pos="1000"/>
        </w:tabs>
        <w:spacing w:line="360" w:lineRule="auto"/>
        <w:ind w:firstLine="0"/>
        <w:rPr>
          <w:rFonts w:ascii="宋体" w:hAnsi="宋体" w:eastAsia="宋体"/>
          <w:color w:val="auto"/>
          <w:sz w:val="24"/>
          <w:szCs w:val="24"/>
        </w:rPr>
      </w:pPr>
      <w:r>
        <w:rPr>
          <w:rFonts w:hint="eastAsia" w:ascii="宋体" w:hAnsi="宋体" w:eastAsia="宋体"/>
          <w:color w:val="auto"/>
          <w:sz w:val="24"/>
          <w:szCs w:val="24"/>
        </w:rPr>
        <w:t>八、服务保证（保证设计质量、进度，配合工程实施）</w:t>
      </w:r>
    </w:p>
    <w:p>
      <w:pPr>
        <w:spacing w:line="360" w:lineRule="auto"/>
        <w:rPr>
          <w:rFonts w:ascii="宋体"/>
          <w:color w:val="auto"/>
          <w:sz w:val="21"/>
          <w:szCs w:val="21"/>
        </w:rPr>
      </w:pPr>
      <w:r>
        <w:rPr>
          <w:rFonts w:hint="eastAsia" w:ascii="宋体"/>
          <w:color w:val="auto"/>
          <w:sz w:val="21"/>
          <w:szCs w:val="21"/>
        </w:rPr>
        <w:t>说明：同“</w:t>
      </w:r>
      <w:r>
        <w:rPr>
          <w:rFonts w:hint="eastAsia" w:ascii="宋体" w:hAnsi="宋体"/>
          <w:color w:val="auto"/>
          <w:sz w:val="21"/>
          <w:szCs w:val="21"/>
        </w:rPr>
        <w:t>六、投标单位实力、以往业绩、获奖情况、信誉”</w:t>
      </w:r>
      <w:r>
        <w:rPr>
          <w:rFonts w:hint="eastAsia" w:ascii="宋体"/>
          <w:color w:val="auto"/>
          <w:sz w:val="21"/>
          <w:szCs w:val="21"/>
        </w:rPr>
        <w:t>。但须附上“保证设计质量、设计进度计划”、“设计人在工程施工过程中配合工程实施所派出驻工地设计工程师的人员（职称、专业、数量）、服务内容、响应时间等”实施方案。</w:t>
      </w:r>
    </w:p>
    <w:p>
      <w:pPr>
        <w:ind w:firstLine="480" w:firstLineChars="200"/>
        <w:jc w:val="center"/>
        <w:rPr>
          <w:rFonts w:ascii="宋体"/>
          <w:b/>
          <w:color w:val="auto"/>
          <w:sz w:val="24"/>
          <w:szCs w:val="24"/>
        </w:rPr>
      </w:pPr>
      <w:r>
        <w:rPr>
          <w:rFonts w:hint="eastAsia" w:ascii="宋体"/>
          <w:b/>
          <w:color w:val="auto"/>
          <w:sz w:val="24"/>
          <w:szCs w:val="24"/>
        </w:rPr>
        <w:t>投标人自己估分表</w:t>
      </w:r>
    </w:p>
    <w:tbl>
      <w:tblPr>
        <w:tblStyle w:val="4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28"/>
        <w:gridCol w:w="1081"/>
        <w:gridCol w:w="4605"/>
        <w:gridCol w:w="16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9"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评审内容</w:t>
            </w:r>
          </w:p>
        </w:tc>
        <w:tc>
          <w:tcPr>
            <w:tcW w:w="1081"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分值（分）</w:t>
            </w:r>
          </w:p>
        </w:tc>
        <w:tc>
          <w:tcPr>
            <w:tcW w:w="4605"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得分理由和所提交证明得分资料</w:t>
            </w:r>
          </w:p>
        </w:tc>
        <w:tc>
          <w:tcPr>
            <w:tcW w:w="1640" w:type="dxa"/>
            <w:tcBorders>
              <w:righ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自估得分（分）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保证设计质量、进度</w:t>
            </w:r>
          </w:p>
        </w:tc>
        <w:tc>
          <w:tcPr>
            <w:tcW w:w="1081" w:type="dxa"/>
            <w:tcBorders>
              <w:right w:val="single" w:color="auto" w:sz="4" w:space="0"/>
            </w:tcBorders>
            <w:vAlign w:val="center"/>
          </w:tcPr>
          <w:p>
            <w:pPr>
              <w:spacing w:line="320" w:lineRule="exact"/>
              <w:jc w:val="center"/>
              <w:rPr>
                <w:rFonts w:ascii="宋体"/>
                <w:color w:val="auto"/>
                <w:sz w:val="21"/>
                <w:szCs w:val="21"/>
              </w:rPr>
            </w:pPr>
          </w:p>
        </w:tc>
        <w:tc>
          <w:tcPr>
            <w:tcW w:w="4605" w:type="dxa"/>
            <w:tcBorders>
              <w:right w:val="single" w:color="auto" w:sz="4" w:space="0"/>
            </w:tcBorders>
            <w:vAlign w:val="center"/>
          </w:tcPr>
          <w:p>
            <w:pPr>
              <w:spacing w:line="320" w:lineRule="exact"/>
              <w:rPr>
                <w:rFonts w:ascii="宋体"/>
                <w:color w:val="auto"/>
                <w:sz w:val="21"/>
                <w:szCs w:val="21"/>
              </w:rPr>
            </w:pPr>
          </w:p>
        </w:tc>
        <w:tc>
          <w:tcPr>
            <w:tcW w:w="1640" w:type="dxa"/>
            <w:tcBorders>
              <w:right w:val="single" w:color="auto" w:sz="4" w:space="0"/>
            </w:tcBorders>
            <w:vAlign w:val="center"/>
          </w:tcPr>
          <w:p>
            <w:pPr>
              <w:spacing w:line="320" w:lineRule="exact"/>
              <w:rPr>
                <w:rFonts w:ascii="宋体"/>
                <w:color w:val="auto"/>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8" w:hRule="atLeast"/>
          <w:jc w:val="center"/>
        </w:trPr>
        <w:tc>
          <w:tcPr>
            <w:tcW w:w="2028" w:type="dxa"/>
            <w:tcBorders>
              <w:left w:val="single" w:color="auto" w:sz="4" w:space="0"/>
            </w:tcBorders>
            <w:vAlign w:val="center"/>
          </w:tcPr>
          <w:p>
            <w:pPr>
              <w:spacing w:line="320" w:lineRule="exact"/>
              <w:jc w:val="center"/>
              <w:rPr>
                <w:rFonts w:ascii="宋体"/>
                <w:color w:val="auto"/>
                <w:sz w:val="21"/>
                <w:szCs w:val="21"/>
              </w:rPr>
            </w:pPr>
            <w:r>
              <w:rPr>
                <w:rFonts w:hint="eastAsia" w:ascii="宋体"/>
                <w:color w:val="auto"/>
                <w:sz w:val="21"/>
                <w:szCs w:val="21"/>
              </w:rPr>
              <w:t>配合工程实施</w:t>
            </w:r>
          </w:p>
        </w:tc>
        <w:tc>
          <w:tcPr>
            <w:tcW w:w="1081" w:type="dxa"/>
            <w:tcBorders>
              <w:right w:val="single" w:color="auto" w:sz="4" w:space="0"/>
            </w:tcBorders>
            <w:vAlign w:val="center"/>
          </w:tcPr>
          <w:p>
            <w:pPr>
              <w:spacing w:line="320" w:lineRule="exact"/>
              <w:jc w:val="center"/>
              <w:rPr>
                <w:rFonts w:ascii="宋体"/>
                <w:color w:val="auto"/>
                <w:sz w:val="21"/>
                <w:szCs w:val="21"/>
              </w:rPr>
            </w:pPr>
          </w:p>
        </w:tc>
        <w:tc>
          <w:tcPr>
            <w:tcW w:w="4605" w:type="dxa"/>
            <w:tcBorders>
              <w:right w:val="single" w:color="auto" w:sz="4" w:space="0"/>
            </w:tcBorders>
            <w:vAlign w:val="center"/>
          </w:tcPr>
          <w:p>
            <w:pPr>
              <w:spacing w:line="320" w:lineRule="exact"/>
              <w:rPr>
                <w:rFonts w:ascii="宋体"/>
                <w:color w:val="auto"/>
                <w:sz w:val="21"/>
                <w:szCs w:val="21"/>
              </w:rPr>
            </w:pPr>
          </w:p>
        </w:tc>
        <w:tc>
          <w:tcPr>
            <w:tcW w:w="1640" w:type="dxa"/>
            <w:tcBorders>
              <w:right w:val="single" w:color="auto" w:sz="4" w:space="0"/>
            </w:tcBorders>
            <w:vAlign w:val="center"/>
          </w:tcPr>
          <w:p>
            <w:pPr>
              <w:spacing w:line="320" w:lineRule="exact"/>
              <w:rPr>
                <w:rFonts w:ascii="宋体"/>
                <w:color w:val="auto"/>
                <w:sz w:val="21"/>
                <w:szCs w:val="21"/>
              </w:rPr>
            </w:pPr>
          </w:p>
        </w:tc>
      </w:tr>
    </w:tbl>
    <w:p>
      <w:pPr>
        <w:spacing w:line="360" w:lineRule="auto"/>
        <w:rPr>
          <w:rFonts w:ascii="宋体" w:hAnsi="宋体" w:cstheme="minorBidi"/>
          <w:color w:val="auto"/>
          <w:kern w:val="2"/>
          <w:sz w:val="24"/>
          <w:szCs w:val="24"/>
        </w:rPr>
      </w:pPr>
      <w:r>
        <w:rPr>
          <w:rFonts w:hint="eastAsia" w:ascii="宋体" w:hAnsi="宋体" w:cstheme="minorBidi"/>
          <w:color w:val="auto"/>
          <w:kern w:val="2"/>
          <w:sz w:val="24"/>
          <w:szCs w:val="24"/>
        </w:rPr>
        <w:t>九、其他（根据招标文件的要求和投标人认为需要提供的资料）</w:t>
      </w:r>
    </w:p>
    <w:p>
      <w:pPr>
        <w:ind w:firstLine="480" w:firstLineChars="200"/>
        <w:rPr>
          <w:rFonts w:ascii="宋体"/>
          <w:color w:val="auto"/>
          <w:sz w:val="24"/>
          <w:szCs w:val="24"/>
        </w:rPr>
      </w:pPr>
    </w:p>
    <w:p>
      <w:pPr>
        <w:rPr>
          <w:rFonts w:ascii="宋体"/>
          <w:color w:val="auto"/>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p>
    <w:p>
      <w:pPr>
        <w:spacing w:line="360" w:lineRule="auto"/>
        <w:rPr>
          <w:rFonts w:ascii="宋体" w:hAnsi="宋体" w:cstheme="minorBidi"/>
          <w:b/>
          <w:color w:val="auto"/>
          <w:kern w:val="2"/>
          <w:sz w:val="24"/>
          <w:szCs w:val="24"/>
        </w:rPr>
      </w:pPr>
      <w:r>
        <w:rPr>
          <w:rFonts w:hint="eastAsia" w:ascii="宋体" w:hAnsi="宋体" w:cstheme="minorBidi"/>
          <w:b/>
          <w:color w:val="auto"/>
          <w:kern w:val="2"/>
          <w:sz w:val="24"/>
          <w:szCs w:val="24"/>
        </w:rPr>
        <w:t>十、定标要素情况表</w:t>
      </w:r>
    </w:p>
    <w:p>
      <w:pPr>
        <w:spacing w:beforeLines="100" w:afterLines="100" w:line="360" w:lineRule="auto"/>
        <w:ind w:firstLine="420"/>
        <w:jc w:val="center"/>
        <w:rPr>
          <w:rFonts w:ascii="黑体" w:hAnsi="黑体" w:eastAsia="黑体"/>
          <w:color w:val="auto"/>
          <w:sz w:val="32"/>
          <w:szCs w:val="32"/>
        </w:rPr>
      </w:pPr>
      <w:r>
        <w:rPr>
          <w:rFonts w:hint="eastAsia" w:ascii="黑体" w:hAnsi="黑体" w:eastAsia="黑体"/>
          <w:color w:val="auto"/>
          <w:sz w:val="32"/>
          <w:szCs w:val="32"/>
        </w:rPr>
        <w:t>定标要素情况表</w:t>
      </w:r>
    </w:p>
    <w:p>
      <w:pPr>
        <w:widowControl/>
        <w:jc w:val="left"/>
        <w:rPr>
          <w:rFonts w:ascii="宋体" w:hAnsi="宋体"/>
          <w:color w:val="auto"/>
          <w:kern w:val="1"/>
          <w:sz w:val="24"/>
          <w:szCs w:val="24"/>
        </w:rPr>
      </w:pPr>
      <w:r>
        <w:rPr>
          <w:rFonts w:hint="eastAsia" w:ascii="宋体" w:hAnsi="宋体"/>
          <w:color w:val="auto"/>
          <w:sz w:val="24"/>
          <w:szCs w:val="24"/>
        </w:rPr>
        <w:t>1、</w:t>
      </w:r>
      <w:r>
        <w:rPr>
          <w:rFonts w:ascii="宋体" w:hAnsi="宋体"/>
          <w:color w:val="auto"/>
          <w:kern w:val="1"/>
          <w:sz w:val="24"/>
          <w:szCs w:val="24"/>
        </w:rPr>
        <w:t>信用要素情况表</w:t>
      </w:r>
      <w:r>
        <w:rPr>
          <w:rStyle w:val="49"/>
          <w:rFonts w:ascii="宋体" w:hAnsi="宋体"/>
          <w:color w:val="auto"/>
          <w:kern w:val="1"/>
          <w:sz w:val="24"/>
          <w:szCs w:val="24"/>
        </w:rPr>
        <w:footnoteReference w:id="128"/>
      </w:r>
    </w:p>
    <w:tbl>
      <w:tblPr>
        <w:tblStyle w:val="41"/>
        <w:tblpPr w:leftFromText="180" w:rightFromText="180" w:vertAnchor="text" w:horzAnchor="margin" w:tblpX="108" w:tblpY="14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53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93"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招标人要求的信用子要素</w:t>
            </w:r>
            <w:r>
              <w:rPr>
                <w:rStyle w:val="49"/>
                <w:rFonts w:ascii="宋体" w:hAnsi="宋体"/>
                <w:b/>
                <w:color w:val="auto"/>
                <w:kern w:val="1"/>
                <w:sz w:val="21"/>
                <w:szCs w:val="21"/>
              </w:rPr>
              <w:footnoteReference w:id="129"/>
            </w:r>
          </w:p>
        </w:tc>
        <w:tc>
          <w:tcPr>
            <w:tcW w:w="4536" w:type="dxa"/>
            <w:vAlign w:val="center"/>
          </w:tcPr>
          <w:p>
            <w:pPr>
              <w:spacing w:line="400" w:lineRule="exact"/>
              <w:jc w:val="center"/>
              <w:rPr>
                <w:rFonts w:ascii="宋体" w:hAnsi="宋体"/>
                <w:b/>
                <w:color w:val="auto"/>
                <w:kern w:val="1"/>
                <w:sz w:val="21"/>
                <w:szCs w:val="21"/>
              </w:rPr>
            </w:pPr>
            <w:bookmarkStart w:id="584" w:name="_Hlk62373668"/>
            <w:r>
              <w:rPr>
                <w:rFonts w:hint="eastAsia" w:ascii="宋体" w:hAnsi="宋体"/>
                <w:b/>
                <w:color w:val="auto"/>
                <w:kern w:val="1"/>
                <w:sz w:val="21"/>
                <w:szCs w:val="21"/>
              </w:rPr>
              <w:t>投标人提供的证明材料明细</w:t>
            </w:r>
            <w:bookmarkEnd w:id="584"/>
          </w:p>
        </w:tc>
        <w:tc>
          <w:tcPr>
            <w:tcW w:w="2835"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证明材料是否列于本表续页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93" w:type="dxa"/>
            <w:vAlign w:val="center"/>
          </w:tcPr>
          <w:p>
            <w:pPr>
              <w:spacing w:line="300" w:lineRule="auto"/>
              <w:ind w:firstLine="420" w:firstLineChars="200"/>
              <w:jc w:val="left"/>
              <w:rPr>
                <w:rFonts w:ascii="宋体" w:hAnsi="宋体"/>
                <w:b/>
                <w:bCs/>
                <w:color w:val="auto"/>
                <w:kern w:val="44"/>
                <w:sz w:val="21"/>
                <w:szCs w:val="21"/>
              </w:rPr>
            </w:pPr>
          </w:p>
        </w:tc>
        <w:tc>
          <w:tcPr>
            <w:tcW w:w="4536" w:type="dxa"/>
            <w:vAlign w:val="center"/>
          </w:tcPr>
          <w:p>
            <w:pPr>
              <w:spacing w:line="400" w:lineRule="exact"/>
              <w:jc w:val="left"/>
              <w:rPr>
                <w:rFonts w:ascii="宋体" w:hAnsi="宋体"/>
                <w:color w:val="auto"/>
                <w:sz w:val="21"/>
                <w:szCs w:val="21"/>
              </w:rPr>
            </w:pPr>
            <w:r>
              <w:rPr>
                <w:rFonts w:hint="eastAsia" w:ascii="宋体" w:hAnsi="宋体"/>
                <w:color w:val="auto"/>
                <w:sz w:val="21"/>
                <w:szCs w:val="21"/>
              </w:rPr>
              <w:t>①</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u w:val="single"/>
              </w:rPr>
            </w:pPr>
            <w:r>
              <w:rPr>
                <w:rFonts w:hint="eastAsia" w:ascii="宋体" w:hAnsi="宋体"/>
                <w:color w:val="auto"/>
                <w:sz w:val="21"/>
                <w:szCs w:val="21"/>
              </w:rPr>
              <w:t>②</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rPr>
            </w:pPr>
            <w:r>
              <w:rPr>
                <w:rFonts w:hint="eastAsia" w:ascii="宋体" w:hAnsi="宋体"/>
                <w:color w:val="auto"/>
                <w:sz w:val="21"/>
                <w:szCs w:val="21"/>
              </w:rPr>
              <w:t>③</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b/>
                <w:color w:val="auto"/>
                <w:sz w:val="21"/>
                <w:szCs w:val="21"/>
                <w:u w:val="single"/>
              </w:rPr>
            </w:pPr>
            <w:r>
              <w:rPr>
                <w:rFonts w:hint="eastAsia" w:ascii="宋体" w:hAnsi="宋体"/>
                <w:color w:val="auto"/>
                <w:sz w:val="21"/>
                <w:szCs w:val="21"/>
              </w:rPr>
              <w:t>……</w:t>
            </w:r>
          </w:p>
        </w:tc>
        <w:tc>
          <w:tcPr>
            <w:tcW w:w="2835" w:type="dxa"/>
            <w:vAlign w:val="center"/>
          </w:tcPr>
          <w:p>
            <w:pPr>
              <w:widowControl/>
              <w:adjustRightInd/>
              <w:spacing w:line="240" w:lineRule="auto"/>
              <w:jc w:val="left"/>
              <w:textAlignment w:val="auto"/>
              <w:rPr>
                <w:rFonts w:ascii="宋体" w:hAnsi="宋体"/>
                <w:b/>
                <w:color w:val="auto"/>
                <w:sz w:val="21"/>
                <w:szCs w:val="21"/>
                <w:u w:val="single"/>
              </w:rPr>
            </w:pPr>
          </w:p>
          <w:p>
            <w:pPr>
              <w:widowControl/>
              <w:adjustRightInd/>
              <w:spacing w:line="240" w:lineRule="auto"/>
              <w:jc w:val="left"/>
              <w:textAlignment w:val="auto"/>
              <w:rPr>
                <w:rFonts w:ascii="宋体" w:hAnsi="宋体"/>
                <w:b/>
                <w:color w:val="auto"/>
                <w:sz w:val="21"/>
                <w:szCs w:val="21"/>
                <w:u w:val="single"/>
              </w:rPr>
            </w:pPr>
          </w:p>
          <w:p>
            <w:pPr>
              <w:widowControl/>
              <w:adjustRightInd/>
              <w:spacing w:line="240" w:lineRule="auto"/>
              <w:jc w:val="left"/>
              <w:textAlignment w:val="auto"/>
              <w:rPr>
                <w:rFonts w:ascii="宋体" w:hAnsi="宋体"/>
                <w:b/>
                <w:color w:val="auto"/>
                <w:sz w:val="21"/>
                <w:szCs w:val="21"/>
                <w:u w:val="single"/>
              </w:rPr>
            </w:pPr>
          </w:p>
          <w:p>
            <w:pPr>
              <w:pStyle w:val="39"/>
              <w:ind w:firstLine="0" w:firstLineChars="0"/>
              <w:rPr>
                <w:rFonts w:ascii="宋体" w:hAnsi="宋体"/>
                <w:b/>
                <w:color w:val="auto"/>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464" w:type="dxa"/>
            <w:gridSpan w:val="3"/>
            <w:vAlign w:val="center"/>
          </w:tcPr>
          <w:p>
            <w:pPr>
              <w:spacing w:line="400" w:lineRule="exact"/>
              <w:rPr>
                <w:rFonts w:ascii="宋体" w:hAnsi="宋体" w:cs="宋体"/>
                <w:color w:val="auto"/>
                <w:kern w:val="1"/>
                <w:sz w:val="21"/>
                <w:szCs w:val="21"/>
              </w:rPr>
            </w:pPr>
            <w:r>
              <w:rPr>
                <w:rFonts w:hint="eastAsia" w:ascii="宋体" w:hAnsi="宋体" w:cs="宋体"/>
                <w:color w:val="auto"/>
                <w:kern w:val="1"/>
                <w:sz w:val="21"/>
                <w:szCs w:val="21"/>
              </w:rPr>
              <w:t>说明：</w:t>
            </w:r>
          </w:p>
          <w:p>
            <w:pPr>
              <w:spacing w:afterLines="50" w:line="400" w:lineRule="exact"/>
              <w:rPr>
                <w:rFonts w:ascii="宋体" w:hAnsi="宋体" w:cs="宋体"/>
                <w:color w:val="auto"/>
                <w:kern w:val="1"/>
                <w:sz w:val="21"/>
                <w:szCs w:val="21"/>
              </w:rPr>
            </w:pPr>
            <w:r>
              <w:rPr>
                <w:rFonts w:hint="eastAsia" w:ascii="宋体" w:hAnsi="宋体" w:cs="宋体"/>
                <w:color w:val="auto"/>
                <w:kern w:val="1"/>
                <w:sz w:val="21"/>
                <w:szCs w:val="21"/>
              </w:rPr>
              <w:t>1.投标人</w:t>
            </w:r>
            <w:r>
              <w:rPr>
                <w:rFonts w:hint="eastAsia" w:ascii="宋体" w:hAnsi="宋体"/>
                <w:color w:val="auto"/>
                <w:sz w:val="21"/>
                <w:szCs w:val="21"/>
              </w:rPr>
              <w:t>应根据招标文件第四章定标办法的前附表中定标要素编列内容的规定提供与信用子要素有关的证明材料，作为附件列于本表</w:t>
            </w:r>
            <w:r>
              <w:rPr>
                <w:rFonts w:hint="eastAsia" w:ascii="宋体" w:hAnsi="宋体" w:cs="宋体"/>
                <w:color w:val="auto"/>
                <w:kern w:val="1"/>
                <w:sz w:val="21"/>
                <w:szCs w:val="21"/>
              </w:rPr>
              <w:t>续页并按上述明细顺序列编，附件是本表的组成部分。</w:t>
            </w:r>
          </w:p>
          <w:p>
            <w:pPr>
              <w:spacing w:line="400" w:lineRule="exact"/>
              <w:rPr>
                <w:rFonts w:ascii="宋体" w:hAnsi="宋体"/>
                <w:color w:val="auto"/>
                <w:sz w:val="21"/>
                <w:szCs w:val="21"/>
              </w:rPr>
            </w:pPr>
            <w:r>
              <w:rPr>
                <w:rFonts w:hint="eastAsia" w:ascii="宋体" w:hAnsi="宋体" w:cs="宋体"/>
                <w:color w:val="auto"/>
                <w:kern w:val="1"/>
                <w:sz w:val="21"/>
                <w:szCs w:val="21"/>
              </w:rPr>
              <w:t>2.若</w:t>
            </w:r>
            <w:r>
              <w:rPr>
                <w:rFonts w:hint="eastAsia" w:ascii="宋体" w:hAnsi="宋体"/>
                <w:color w:val="auto"/>
                <w:sz w:val="21"/>
                <w:szCs w:val="21"/>
              </w:rPr>
              <w:t>信用子要素有关的证明材料已在投标文件（含资格审查文件）其他节点提交的，可以不再重复提交，但应填写本表并在“证明材料是否列于本表续页”栏说明证明材料提交的具体节点以便查询。</w:t>
            </w:r>
          </w:p>
        </w:tc>
      </w:tr>
    </w:tbl>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widowControl/>
        <w:jc w:val="left"/>
        <w:rPr>
          <w:rFonts w:ascii="宋体" w:hAnsi="宋体"/>
          <w:b/>
          <w:color w:val="auto"/>
          <w:kern w:val="1"/>
          <w:sz w:val="24"/>
          <w:szCs w:val="24"/>
        </w:rPr>
      </w:pPr>
      <w:r>
        <w:rPr>
          <w:rFonts w:hint="eastAsia" w:ascii="宋体" w:hAnsi="宋体"/>
          <w:b/>
          <w:color w:val="auto"/>
          <w:sz w:val="24"/>
          <w:szCs w:val="24"/>
        </w:rPr>
        <w:t>2、</w:t>
      </w:r>
      <w:r>
        <w:rPr>
          <w:rFonts w:hint="eastAsia" w:ascii="宋体" w:hAnsi="宋体"/>
          <w:b/>
          <w:color w:val="auto"/>
          <w:kern w:val="1"/>
          <w:sz w:val="24"/>
          <w:szCs w:val="24"/>
        </w:rPr>
        <w:t>实力</w:t>
      </w:r>
      <w:r>
        <w:rPr>
          <w:rFonts w:ascii="宋体" w:hAnsi="宋体"/>
          <w:b/>
          <w:color w:val="auto"/>
          <w:kern w:val="1"/>
          <w:sz w:val="24"/>
          <w:szCs w:val="24"/>
        </w:rPr>
        <w:t>要素情况表</w:t>
      </w:r>
      <w:r>
        <w:rPr>
          <w:rStyle w:val="49"/>
          <w:rFonts w:ascii="宋体" w:hAnsi="宋体"/>
          <w:b/>
          <w:color w:val="auto"/>
          <w:kern w:val="1"/>
          <w:sz w:val="24"/>
          <w:szCs w:val="24"/>
        </w:rPr>
        <w:footnoteReference w:id="130"/>
      </w:r>
    </w:p>
    <w:tbl>
      <w:tblPr>
        <w:tblStyle w:val="41"/>
        <w:tblpPr w:leftFromText="180" w:rightFromText="180" w:vertAnchor="text" w:horzAnchor="margin" w:tblpX="108" w:tblpY="14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25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093"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招标人要求的实力子要素</w:t>
            </w:r>
            <w:r>
              <w:rPr>
                <w:rStyle w:val="49"/>
                <w:rFonts w:ascii="宋体" w:hAnsi="宋体"/>
                <w:b/>
                <w:color w:val="auto"/>
                <w:kern w:val="1"/>
                <w:sz w:val="21"/>
                <w:szCs w:val="21"/>
              </w:rPr>
              <w:footnoteReference w:id="131"/>
            </w:r>
          </w:p>
        </w:tc>
        <w:tc>
          <w:tcPr>
            <w:tcW w:w="4252"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投标人提供的证明材料明细</w:t>
            </w:r>
          </w:p>
        </w:tc>
        <w:tc>
          <w:tcPr>
            <w:tcW w:w="2977"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证明材料是否列于本表续页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93" w:type="dxa"/>
            <w:vAlign w:val="center"/>
          </w:tcPr>
          <w:p>
            <w:pPr>
              <w:spacing w:line="300" w:lineRule="auto"/>
              <w:ind w:firstLine="420" w:firstLineChars="200"/>
              <w:jc w:val="left"/>
              <w:rPr>
                <w:rFonts w:ascii="宋体" w:hAnsi="宋体"/>
                <w:b/>
                <w:bCs/>
                <w:color w:val="auto"/>
                <w:kern w:val="44"/>
                <w:sz w:val="21"/>
                <w:szCs w:val="21"/>
              </w:rPr>
            </w:pPr>
          </w:p>
        </w:tc>
        <w:tc>
          <w:tcPr>
            <w:tcW w:w="4252" w:type="dxa"/>
            <w:vAlign w:val="center"/>
          </w:tcPr>
          <w:p>
            <w:pPr>
              <w:spacing w:line="400" w:lineRule="exact"/>
              <w:jc w:val="left"/>
              <w:rPr>
                <w:rFonts w:ascii="宋体" w:hAnsi="宋体"/>
                <w:color w:val="auto"/>
                <w:sz w:val="21"/>
                <w:szCs w:val="21"/>
              </w:rPr>
            </w:pPr>
            <w:r>
              <w:rPr>
                <w:rFonts w:hint="eastAsia" w:ascii="宋体" w:hAnsi="宋体"/>
                <w:color w:val="auto"/>
                <w:sz w:val="21"/>
                <w:szCs w:val="21"/>
              </w:rPr>
              <w:t>①</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u w:val="single"/>
              </w:rPr>
            </w:pPr>
            <w:r>
              <w:rPr>
                <w:rFonts w:hint="eastAsia" w:ascii="宋体" w:hAnsi="宋体"/>
                <w:color w:val="auto"/>
                <w:sz w:val="21"/>
                <w:szCs w:val="21"/>
              </w:rPr>
              <w:t>②</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rPr>
            </w:pPr>
            <w:r>
              <w:rPr>
                <w:rFonts w:hint="eastAsia" w:ascii="宋体" w:hAnsi="宋体"/>
                <w:color w:val="auto"/>
                <w:sz w:val="21"/>
                <w:szCs w:val="21"/>
              </w:rPr>
              <w:t>③</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rPr>
            </w:pPr>
            <w:r>
              <w:rPr>
                <w:rFonts w:hint="eastAsia" w:ascii="宋体" w:hAnsi="宋体"/>
                <w:color w:val="auto"/>
                <w:sz w:val="21"/>
                <w:szCs w:val="21"/>
              </w:rPr>
              <w:t>……</w:t>
            </w:r>
          </w:p>
        </w:tc>
        <w:tc>
          <w:tcPr>
            <w:tcW w:w="2977" w:type="dxa"/>
            <w:vAlign w:val="center"/>
          </w:tcPr>
          <w:p>
            <w:pPr>
              <w:widowControl/>
              <w:adjustRightInd/>
              <w:spacing w:line="240" w:lineRule="auto"/>
              <w:jc w:val="left"/>
              <w:textAlignment w:val="auto"/>
              <w:rPr>
                <w:rFonts w:ascii="宋体" w:hAnsi="宋体"/>
                <w:color w:val="auto"/>
                <w:sz w:val="21"/>
                <w:szCs w:val="21"/>
              </w:rPr>
            </w:pPr>
          </w:p>
          <w:p>
            <w:pPr>
              <w:widowControl/>
              <w:adjustRightInd/>
              <w:spacing w:line="240" w:lineRule="auto"/>
              <w:jc w:val="left"/>
              <w:textAlignment w:val="auto"/>
              <w:rPr>
                <w:rFonts w:ascii="宋体" w:hAnsi="宋体"/>
                <w:color w:val="auto"/>
                <w:sz w:val="21"/>
                <w:szCs w:val="21"/>
              </w:rPr>
            </w:pPr>
          </w:p>
          <w:p>
            <w:pPr>
              <w:widowControl/>
              <w:adjustRightInd/>
              <w:spacing w:line="240" w:lineRule="auto"/>
              <w:jc w:val="left"/>
              <w:textAlignment w:val="auto"/>
              <w:rPr>
                <w:rFonts w:ascii="宋体" w:hAnsi="宋体"/>
                <w:color w:val="auto"/>
                <w:sz w:val="21"/>
                <w:szCs w:val="21"/>
              </w:rPr>
            </w:pPr>
          </w:p>
          <w:p>
            <w:pPr>
              <w:pStyle w:val="39"/>
              <w:ind w:firstLine="0" w:firstLineChars="0"/>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9322" w:type="dxa"/>
            <w:gridSpan w:val="3"/>
            <w:vAlign w:val="center"/>
          </w:tcPr>
          <w:p>
            <w:pPr>
              <w:spacing w:line="400" w:lineRule="exact"/>
              <w:rPr>
                <w:rFonts w:ascii="宋体" w:hAnsi="宋体" w:cs="宋体"/>
                <w:color w:val="auto"/>
                <w:kern w:val="1"/>
                <w:sz w:val="21"/>
                <w:szCs w:val="21"/>
              </w:rPr>
            </w:pPr>
            <w:r>
              <w:rPr>
                <w:rFonts w:hint="eastAsia" w:ascii="宋体" w:hAnsi="宋体" w:cs="宋体"/>
                <w:color w:val="auto"/>
                <w:kern w:val="1"/>
                <w:sz w:val="21"/>
                <w:szCs w:val="21"/>
              </w:rPr>
              <w:t>说明：</w:t>
            </w:r>
          </w:p>
          <w:p>
            <w:pPr>
              <w:spacing w:afterLines="50" w:line="400" w:lineRule="exact"/>
              <w:rPr>
                <w:rFonts w:ascii="宋体" w:hAnsi="宋体" w:cs="宋体"/>
                <w:color w:val="auto"/>
                <w:kern w:val="1"/>
                <w:sz w:val="21"/>
                <w:szCs w:val="21"/>
              </w:rPr>
            </w:pPr>
            <w:r>
              <w:rPr>
                <w:rFonts w:hint="eastAsia" w:ascii="宋体" w:hAnsi="宋体" w:cs="宋体"/>
                <w:color w:val="auto"/>
                <w:kern w:val="1"/>
                <w:sz w:val="21"/>
                <w:szCs w:val="21"/>
              </w:rPr>
              <w:t>1.投标人</w:t>
            </w:r>
            <w:r>
              <w:rPr>
                <w:rFonts w:hint="eastAsia" w:ascii="宋体" w:hAnsi="宋体"/>
                <w:color w:val="auto"/>
                <w:sz w:val="21"/>
                <w:szCs w:val="21"/>
              </w:rPr>
              <w:t>应根据招标文件第四章定标办法的前附表中定标要素编列内容的规定提供与实力子要素有关的证明材料，作为附件列于本表</w:t>
            </w:r>
            <w:r>
              <w:rPr>
                <w:rFonts w:hint="eastAsia" w:ascii="宋体" w:hAnsi="宋体" w:cs="宋体"/>
                <w:color w:val="auto"/>
                <w:kern w:val="1"/>
                <w:sz w:val="21"/>
                <w:szCs w:val="21"/>
              </w:rPr>
              <w:t>续页并按上述明细顺序列编，附件是本表的组成部分。</w:t>
            </w:r>
          </w:p>
          <w:p>
            <w:pPr>
              <w:spacing w:line="400" w:lineRule="exact"/>
              <w:rPr>
                <w:rFonts w:ascii="宋体" w:hAnsi="宋体"/>
                <w:b/>
                <w:color w:val="auto"/>
                <w:sz w:val="21"/>
                <w:szCs w:val="21"/>
              </w:rPr>
            </w:pPr>
            <w:r>
              <w:rPr>
                <w:rFonts w:hint="eastAsia" w:ascii="宋体" w:hAnsi="宋体" w:cs="宋体"/>
                <w:color w:val="auto"/>
                <w:kern w:val="1"/>
                <w:sz w:val="21"/>
                <w:szCs w:val="21"/>
              </w:rPr>
              <w:t>2.若</w:t>
            </w:r>
            <w:r>
              <w:rPr>
                <w:rFonts w:hint="eastAsia" w:ascii="宋体" w:hAnsi="宋体"/>
                <w:color w:val="auto"/>
                <w:sz w:val="21"/>
                <w:szCs w:val="21"/>
              </w:rPr>
              <w:t>实力子要素有关的证明材料已在投标文件（含资格审查文件）其他节点提交的，可以不再重复提交，但应填写本表并在“证明材料是否列于本表续页”栏说明证明材料提交的具体节点以便查询。</w:t>
            </w:r>
          </w:p>
        </w:tc>
      </w:tr>
    </w:tbl>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rPr>
          <w:rFonts w:ascii="宋体" w:hAnsi="宋体" w:cstheme="minorBidi"/>
          <w:b/>
          <w:snapToGrid w:val="0"/>
          <w:color w:val="auto"/>
          <w:kern w:val="2"/>
          <w:sz w:val="28"/>
          <w:szCs w:val="28"/>
        </w:rPr>
      </w:pPr>
    </w:p>
    <w:p>
      <w:pPr>
        <w:spacing w:line="360" w:lineRule="auto"/>
        <w:rPr>
          <w:rFonts w:ascii="宋体" w:hAnsi="宋体" w:cstheme="minorBidi"/>
          <w:b/>
          <w:snapToGrid w:val="0"/>
          <w:color w:val="auto"/>
          <w:kern w:val="2"/>
          <w:sz w:val="28"/>
          <w:szCs w:val="28"/>
        </w:rPr>
      </w:pPr>
    </w:p>
    <w:p>
      <w:pPr>
        <w:pStyle w:val="4"/>
        <w:spacing w:before="3000"/>
        <w:jc w:val="center"/>
        <w:rPr>
          <w:rFonts w:ascii="黑体" w:hAnsi="黑体" w:eastAsia="黑体"/>
          <w:b w:val="0"/>
          <w:color w:val="auto"/>
        </w:rPr>
      </w:pPr>
      <w:bookmarkStart w:id="585" w:name="_Toc516753564"/>
      <w:bookmarkStart w:id="586" w:name="_Toc300039000"/>
      <w:bookmarkStart w:id="587" w:name="_Toc18993"/>
      <w:bookmarkStart w:id="588" w:name="_Toc25777"/>
      <w:bookmarkStart w:id="589" w:name="_Toc106719315"/>
      <w:r>
        <w:rPr>
          <w:rFonts w:hint="eastAsia" w:ascii="黑体" w:hAnsi="黑体" w:eastAsia="黑体"/>
          <w:b w:val="0"/>
          <w:color w:val="auto"/>
        </w:rPr>
        <w:t>三、技术文件</w:t>
      </w:r>
      <w:bookmarkEnd w:id="585"/>
      <w:bookmarkEnd w:id="586"/>
      <w:bookmarkEnd w:id="587"/>
      <w:bookmarkEnd w:id="588"/>
      <w:r>
        <w:rPr>
          <w:rStyle w:val="49"/>
          <w:rFonts w:ascii="黑体" w:hAnsi="黑体" w:eastAsia="黑体"/>
          <w:b w:val="0"/>
          <w:color w:val="auto"/>
        </w:rPr>
        <w:footnoteReference w:id="132"/>
      </w:r>
      <w:bookmarkEnd w:id="589"/>
    </w:p>
    <w:p>
      <w:pPr>
        <w:pStyle w:val="3"/>
        <w:spacing w:before="0" w:after="0" w:line="360" w:lineRule="auto"/>
        <w:rPr>
          <w:rFonts w:ascii="宋体" w:hAnsi="宋体" w:eastAsia="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r>
        <w:rPr>
          <w:rFonts w:hint="eastAsia" w:ascii="宋体"/>
          <w:color w:val="auto"/>
          <w:sz w:val="24"/>
          <w:szCs w:val="24"/>
        </w:rPr>
        <w:t>（此为样本，实际使用A3纸幅面）</w:t>
      </w:r>
    </w:p>
    <w:p>
      <w:pPr>
        <w:snapToGrid w:val="0"/>
        <w:spacing w:line="760" w:lineRule="exact"/>
        <w:rPr>
          <w:rFonts w:ascii="宋体"/>
          <w:color w:val="auto"/>
          <w:sz w:val="28"/>
        </w:rPr>
      </w:pPr>
    </w:p>
    <w:p>
      <w:pPr>
        <w:snapToGrid w:val="0"/>
        <w:spacing w:line="360" w:lineRule="auto"/>
        <w:ind w:firstLine="1980" w:firstLineChars="550"/>
        <w:rPr>
          <w:rFonts w:ascii="宋体"/>
          <w:color w:val="auto"/>
          <w:sz w:val="36"/>
          <w:szCs w:val="36"/>
          <w:u w:val="single"/>
        </w:rPr>
      </w:pPr>
      <w:r>
        <w:rPr>
          <w:rFonts w:hint="eastAsia" w:ascii="宋体"/>
          <w:color w:val="auto"/>
          <w:sz w:val="36"/>
          <w:szCs w:val="36"/>
        </w:rPr>
        <w:t>项目名称</w:t>
      </w:r>
      <w:r>
        <w:rPr>
          <w:rFonts w:hint="eastAsia" w:ascii="宋体" w:hAnsi="宋体"/>
          <w:color w:val="auto"/>
          <w:sz w:val="32"/>
          <w:szCs w:val="32"/>
        </w:rPr>
        <w:t>：</w:t>
      </w:r>
      <w:r>
        <w:rPr>
          <w:rFonts w:hint="eastAsia" w:ascii="宋体" w:hAnsi="宋体"/>
          <w:color w:val="auto"/>
          <w:sz w:val="32"/>
          <w:szCs w:val="32"/>
          <w:u w:val="single"/>
        </w:rPr>
        <w:t xml:space="preserve">                    </w:t>
      </w:r>
    </w:p>
    <w:p>
      <w:pPr>
        <w:snapToGrid w:val="0"/>
        <w:spacing w:line="360" w:lineRule="auto"/>
        <w:jc w:val="center"/>
        <w:rPr>
          <w:rFonts w:ascii="黑体" w:hAnsi="黑体" w:eastAsia="黑体"/>
          <w:b/>
          <w:color w:val="auto"/>
          <w:sz w:val="72"/>
          <w:szCs w:val="72"/>
        </w:rPr>
      </w:pPr>
      <w:r>
        <w:rPr>
          <w:rFonts w:hint="eastAsia" w:ascii="宋体"/>
          <w:color w:val="auto"/>
          <w:sz w:val="36"/>
          <w:szCs w:val="36"/>
        </w:rPr>
        <w:t>招标编号</w:t>
      </w:r>
      <w:r>
        <w:rPr>
          <w:rFonts w:hint="eastAsia" w:ascii="宋体" w:hAnsi="宋体"/>
          <w:color w:val="auto"/>
          <w:sz w:val="32"/>
          <w:szCs w:val="32"/>
        </w:rPr>
        <w:t>：</w:t>
      </w:r>
      <w:r>
        <w:rPr>
          <w:rFonts w:hint="eastAsia" w:ascii="宋体" w:hAnsi="宋体"/>
          <w:color w:val="auto"/>
          <w:sz w:val="32"/>
          <w:szCs w:val="32"/>
          <w:u w:val="single"/>
        </w:rPr>
        <w:t>________ __________</w:t>
      </w:r>
    </w:p>
    <w:p>
      <w:pPr>
        <w:snapToGrid w:val="0"/>
        <w:spacing w:beforeLines="1000" w:line="360" w:lineRule="auto"/>
        <w:jc w:val="center"/>
        <w:rPr>
          <w:rFonts w:ascii="黑体" w:hAnsi="黑体" w:eastAsia="黑体"/>
          <w:b/>
          <w:color w:val="auto"/>
          <w:sz w:val="72"/>
          <w:szCs w:val="72"/>
        </w:rPr>
      </w:pPr>
      <w:r>
        <w:rPr>
          <w:rFonts w:hint="eastAsia" w:ascii="黑体" w:hAnsi="黑体" w:eastAsia="黑体"/>
          <w:b/>
          <w:color w:val="auto"/>
          <w:sz w:val="72"/>
          <w:szCs w:val="72"/>
        </w:rPr>
        <w:t>设计说明和设计图纸</w:t>
      </w:r>
    </w:p>
    <w:p>
      <w:pPr>
        <w:snapToGrid w:val="0"/>
        <w:spacing w:beforeLines="50" w:line="360" w:lineRule="auto"/>
        <w:jc w:val="center"/>
        <w:rPr>
          <w:rFonts w:ascii="黑体" w:hAnsi="黑体" w:eastAsia="黑体"/>
          <w:b/>
          <w:color w:val="auto"/>
          <w:sz w:val="72"/>
          <w:szCs w:val="72"/>
        </w:rPr>
      </w:pPr>
      <w:r>
        <w:rPr>
          <w:rFonts w:hint="eastAsia" w:ascii="黑体" w:hAnsi="黑体" w:eastAsia="黑体"/>
          <w:b/>
          <w:color w:val="auto"/>
          <w:sz w:val="72"/>
          <w:szCs w:val="72"/>
        </w:rPr>
        <w:t>汇编本</w:t>
      </w: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r>
        <w:rPr>
          <w:rFonts w:hint="eastAsia" w:ascii="宋体"/>
          <w:color w:val="auto"/>
          <w:sz w:val="24"/>
          <w:szCs w:val="24"/>
        </w:rPr>
        <w:t>（此为样本，实际使用A4纸幅面）</w:t>
      </w:r>
    </w:p>
    <w:p>
      <w:pPr>
        <w:snapToGrid w:val="0"/>
        <w:spacing w:line="760" w:lineRule="exact"/>
        <w:rPr>
          <w:rFonts w:ascii="宋体"/>
          <w:color w:val="auto"/>
          <w:sz w:val="28"/>
        </w:rPr>
      </w:pPr>
    </w:p>
    <w:p>
      <w:pPr>
        <w:snapToGrid w:val="0"/>
        <w:spacing w:line="360" w:lineRule="auto"/>
        <w:jc w:val="center"/>
        <w:rPr>
          <w:rFonts w:ascii="宋体"/>
          <w:color w:val="auto"/>
          <w:sz w:val="36"/>
          <w:szCs w:val="36"/>
        </w:rPr>
      </w:pPr>
      <w:r>
        <w:rPr>
          <w:rFonts w:hint="eastAsia" w:ascii="宋体"/>
          <w:color w:val="auto"/>
          <w:sz w:val="36"/>
          <w:szCs w:val="36"/>
        </w:rPr>
        <w:t>项目名称</w:t>
      </w:r>
      <w:r>
        <w:rPr>
          <w:rFonts w:hint="eastAsia" w:ascii="宋体" w:hAnsi="宋体"/>
          <w:color w:val="auto"/>
          <w:sz w:val="32"/>
          <w:szCs w:val="32"/>
        </w:rPr>
        <w:t>：</w:t>
      </w:r>
      <w:r>
        <w:rPr>
          <w:rFonts w:hint="eastAsia" w:ascii="宋体" w:hAnsi="宋体"/>
          <w:color w:val="auto"/>
          <w:sz w:val="32"/>
          <w:szCs w:val="32"/>
          <w:u w:val="single"/>
        </w:rPr>
        <w:t>__________________</w:t>
      </w:r>
    </w:p>
    <w:p>
      <w:pPr>
        <w:snapToGrid w:val="0"/>
        <w:spacing w:line="360" w:lineRule="auto"/>
        <w:jc w:val="center"/>
        <w:rPr>
          <w:rFonts w:ascii="黑体" w:hAnsi="黑体" w:eastAsia="黑体"/>
          <w:b/>
          <w:color w:val="auto"/>
          <w:sz w:val="72"/>
          <w:szCs w:val="72"/>
        </w:rPr>
      </w:pPr>
      <w:r>
        <w:rPr>
          <w:rFonts w:hint="eastAsia" w:ascii="宋体"/>
          <w:color w:val="auto"/>
          <w:sz w:val="36"/>
          <w:szCs w:val="36"/>
        </w:rPr>
        <w:t>招标编号</w:t>
      </w:r>
      <w:r>
        <w:rPr>
          <w:rFonts w:hint="eastAsia" w:ascii="宋体" w:hAnsi="宋体"/>
          <w:color w:val="auto"/>
          <w:sz w:val="32"/>
          <w:szCs w:val="32"/>
        </w:rPr>
        <w:t>：</w:t>
      </w:r>
      <w:r>
        <w:rPr>
          <w:rFonts w:hint="eastAsia" w:ascii="宋体" w:hAnsi="宋体"/>
          <w:color w:val="auto"/>
          <w:sz w:val="32"/>
          <w:szCs w:val="32"/>
          <w:u w:val="single"/>
        </w:rPr>
        <w:t>__________________</w:t>
      </w:r>
    </w:p>
    <w:p>
      <w:pPr>
        <w:snapToGrid w:val="0"/>
        <w:spacing w:beforeLines="1000" w:line="360" w:lineRule="auto"/>
        <w:jc w:val="center"/>
        <w:rPr>
          <w:rFonts w:ascii="黑体" w:hAnsi="黑体" w:eastAsia="黑体"/>
          <w:b/>
          <w:color w:val="auto"/>
          <w:sz w:val="72"/>
          <w:szCs w:val="72"/>
        </w:rPr>
      </w:pPr>
      <w:r>
        <w:rPr>
          <w:rFonts w:hint="eastAsia" w:ascii="黑体" w:hAnsi="黑体" w:eastAsia="黑体"/>
          <w:b/>
          <w:color w:val="auto"/>
          <w:sz w:val="72"/>
          <w:szCs w:val="72"/>
        </w:rPr>
        <w:t>勘察纲要</w:t>
      </w:r>
    </w:p>
    <w:p>
      <w:pPr>
        <w:snapToGrid w:val="0"/>
        <w:spacing w:line="360" w:lineRule="auto"/>
        <w:jc w:val="center"/>
        <w:rPr>
          <w:rFonts w:ascii="宋体" w:hAnsi="宋体"/>
          <w:b/>
          <w:color w:val="auto"/>
          <w:sz w:val="72"/>
          <w:szCs w:val="72"/>
        </w:rPr>
      </w:pPr>
    </w:p>
    <w:p>
      <w:pPr>
        <w:snapToGrid w:val="0"/>
        <w:spacing w:line="360" w:lineRule="auto"/>
        <w:jc w:val="center"/>
        <w:rPr>
          <w:rFonts w:ascii="宋体" w:hAnsi="宋体"/>
          <w:b/>
          <w:color w:val="auto"/>
          <w:sz w:val="72"/>
          <w:szCs w:val="72"/>
        </w:rPr>
      </w:pPr>
    </w:p>
    <w:p>
      <w:pPr>
        <w:spacing w:line="300" w:lineRule="auto"/>
        <w:rPr>
          <w:rFonts w:ascii="宋体" w:hAnsi="宋体"/>
          <w:color w:val="auto"/>
          <w:sz w:val="24"/>
          <w:szCs w:val="24"/>
        </w:rPr>
      </w:pPr>
    </w:p>
    <w:p>
      <w:pPr>
        <w:spacing w:line="300" w:lineRule="auto"/>
        <w:rPr>
          <w:rFonts w:ascii="宋体" w:hAnsi="宋体"/>
          <w:color w:val="auto"/>
          <w:sz w:val="24"/>
          <w:szCs w:val="24"/>
        </w:rPr>
      </w:pPr>
    </w:p>
    <w:p>
      <w:pPr>
        <w:spacing w:line="300" w:lineRule="auto"/>
        <w:rPr>
          <w:rFonts w:ascii="宋体" w:hAnsi="宋体"/>
          <w:color w:val="auto"/>
          <w:sz w:val="24"/>
          <w:szCs w:val="24"/>
        </w:rPr>
      </w:pPr>
    </w:p>
    <w:p>
      <w:pPr>
        <w:spacing w:after="100" w:afterAutospacing="1" w:line="360" w:lineRule="auto"/>
        <w:rPr>
          <w:rFonts w:ascii="宋体" w:hAnsi="宋体"/>
          <w:color w:val="auto"/>
          <w:sz w:val="21"/>
          <w:szCs w:val="21"/>
        </w:rPr>
      </w:pPr>
    </w:p>
    <w:p>
      <w:pPr>
        <w:spacing w:after="100" w:afterAutospacing="1" w:line="360" w:lineRule="auto"/>
        <w:rPr>
          <w:rFonts w:ascii="宋体" w:hAnsi="宋体"/>
          <w:color w:val="auto"/>
          <w:kern w:val="2"/>
          <w:sz w:val="21"/>
          <w:szCs w:val="21"/>
        </w:rPr>
      </w:pPr>
    </w:p>
    <w:sectPr>
      <w:footnotePr>
        <w:numFmt w:val="decimalEnclosedCircleChinese"/>
        <w:numRestart w:val="eachPage"/>
      </w:footnotePr>
      <w:pgSz w:w="11906" w:h="16838"/>
      <w:pgMar w:top="1276" w:right="1559" w:bottom="1559" w:left="1418"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Cambria Math"/>
    <w:panose1 w:val="02040503050406030204"/>
    <w:charset w:val="00"/>
    <w:family w:val="roman"/>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瀹嬩綋">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å®‹ä½“">
    <w:altName w:val="汉仪叶叶相思体简"/>
    <w:panose1 w:val="00000000000000000000"/>
    <w:charset w:val="00"/>
    <w:family w:val="swiss"/>
    <w:pitch w:val="default"/>
    <w:sig w:usb0="00000000" w:usb1="00000000" w:usb2="00000000" w:usb3="00000000" w:csb0="00000001" w:csb1="00000000"/>
  </w:font>
  <w:font w:name="MingLiU_HKSCS">
    <w:altName w:val="Droid Sans Fallback"/>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10601"/>
      <w:docPartObj>
        <w:docPartGallery w:val="autotext"/>
      </w:docPartObj>
    </w:sdtPr>
    <w:sdtContent>
      <w:p>
        <w:pPr>
          <w:pStyle w:val="27"/>
          <w:jc w:val="center"/>
        </w:pPr>
        <w:r>
          <w:fldChar w:fldCharType="begin"/>
        </w:r>
        <w:r>
          <w:instrText xml:space="preserve"> PAGE   \* MERGEFORMAT </w:instrText>
        </w:r>
        <w:r>
          <w:fldChar w:fldCharType="separate"/>
        </w:r>
        <w:r>
          <w:t>62</w:t>
        </w:r>
        <w:r>
          <w:fldChar w:fldCharType="end"/>
        </w:r>
      </w:p>
    </w:sdtContent>
  </w:sdt>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6">
    <w:p>
      <w:pPr>
        <w:spacing w:line="240" w:lineRule="auto"/>
      </w:pPr>
      <w:r>
        <w:separator/>
      </w:r>
    </w:p>
  </w:footnote>
  <w:footnote w:type="continuationSeparator" w:id="267">
    <w:p>
      <w:pPr>
        <w:spacing w:line="240" w:lineRule="auto"/>
      </w:pPr>
      <w:r>
        <w:continuationSeparator/>
      </w:r>
    </w:p>
  </w:footnote>
  <w:footnote w:id="0">
    <w:p>
      <w:pPr>
        <w:pStyle w:val="32"/>
      </w:pPr>
      <w:r>
        <w:footnoteRef/>
      </w:r>
      <w:r>
        <w:t xml:space="preserve"> </w:t>
      </w:r>
      <w:r>
        <w:rPr>
          <w:rFonts w:hint="eastAsia"/>
        </w:rPr>
        <w:t>填写招标项目名称、标段（如有时）。</w:t>
      </w:r>
    </w:p>
  </w:footnote>
  <w:footnote w:id="1">
    <w:p>
      <w:pPr>
        <w:pStyle w:val="32"/>
        <w:spacing w:line="240" w:lineRule="auto"/>
      </w:pPr>
      <w:r>
        <w:rPr>
          <w:rFonts w:ascii="宋体" w:hAnsi="宋体"/>
        </w:rPr>
        <w:footnoteRef/>
      </w:r>
      <w:r>
        <w:rPr>
          <w:rFonts w:hint="eastAsia" w:ascii="宋体" w:hAnsi="宋体"/>
        </w:rPr>
        <w:t>填写招标项目名称、标段（如有时）。</w:t>
      </w:r>
    </w:p>
  </w:footnote>
  <w:footnote w:id="2">
    <w:p>
      <w:pPr>
        <w:pStyle w:val="32"/>
        <w:spacing w:line="240" w:lineRule="auto"/>
        <w:rPr>
          <w:rFonts w:ascii="宋体" w:hAnsi="宋体"/>
        </w:rPr>
      </w:pPr>
      <w:r>
        <w:rPr>
          <w:rFonts w:ascii="宋体" w:hAnsi="宋体"/>
        </w:rPr>
        <w:footnoteRef/>
      </w:r>
      <w:r>
        <w:rPr>
          <w:rFonts w:hint="eastAsia" w:ascii="宋体" w:hAnsi="宋体"/>
        </w:rPr>
        <w:t>填写招标项目审批、核准或备案机关名称。</w:t>
      </w:r>
    </w:p>
  </w:footnote>
  <w:footnote w:id="3">
    <w:p>
      <w:pPr>
        <w:pStyle w:val="32"/>
        <w:spacing w:line="240" w:lineRule="auto"/>
        <w:rPr>
          <w:rFonts w:ascii="宋体" w:hAnsi="宋体"/>
        </w:rPr>
      </w:pPr>
      <w:r>
        <w:rPr>
          <w:rFonts w:ascii="宋体" w:hAnsi="宋体"/>
        </w:rPr>
        <w:footnoteRef/>
      </w:r>
      <w:r>
        <w:rPr>
          <w:rFonts w:hint="eastAsia" w:ascii="宋体" w:hAnsi="宋体"/>
        </w:rPr>
        <w:t>填写招标项目批文名称、批文编号。</w:t>
      </w:r>
    </w:p>
  </w:footnote>
  <w:footnote w:id="4">
    <w:p>
      <w:pPr>
        <w:pStyle w:val="32"/>
        <w:spacing w:line="240" w:lineRule="auto"/>
        <w:rPr>
          <w:rFonts w:ascii="宋体" w:hAnsi="宋体"/>
        </w:rPr>
      </w:pPr>
      <w:r>
        <w:rPr>
          <w:rFonts w:ascii="宋体" w:hAnsi="宋体"/>
        </w:rPr>
        <w:footnoteRef/>
      </w:r>
      <w:r>
        <w:rPr>
          <w:rFonts w:hint="eastAsia" w:ascii="宋体" w:hAnsi="宋体"/>
        </w:rPr>
        <w:t>包含设计、勘察设计，招标人根据招标项目实际选择其中之一填写。</w:t>
      </w:r>
    </w:p>
  </w:footnote>
  <w:footnote w:id="5">
    <w:p>
      <w:pPr>
        <w:pStyle w:val="32"/>
        <w:spacing w:line="240" w:lineRule="auto"/>
        <w:rPr>
          <w:rFonts w:ascii="宋体" w:hAnsi="宋体"/>
        </w:rPr>
      </w:pPr>
      <w:r>
        <w:rPr>
          <w:rFonts w:ascii="宋体" w:hAnsi="宋体"/>
        </w:rPr>
        <w:footnoteRef/>
      </w:r>
      <w:r>
        <w:rPr>
          <w:rFonts w:hint="eastAsia" w:ascii="宋体" w:hAnsi="宋体"/>
        </w:rPr>
        <w:t>填写用于确定企业资质及等级的相关数据。</w:t>
      </w:r>
    </w:p>
  </w:footnote>
  <w:footnote w:id="6">
    <w:p>
      <w:pPr>
        <w:pStyle w:val="32"/>
        <w:spacing w:line="240" w:lineRule="auto"/>
        <w:rPr>
          <w:rFonts w:ascii="宋体" w:hAnsi="宋体"/>
        </w:rPr>
      </w:pPr>
      <w:r>
        <w:rPr>
          <w:rFonts w:ascii="宋体" w:hAnsi="宋体"/>
        </w:rPr>
        <w:footnoteRef/>
      </w:r>
      <w:r>
        <w:rPr>
          <w:rFonts w:hint="eastAsia" w:ascii="宋体" w:hAnsi="宋体"/>
        </w:rPr>
        <w:t>包含房屋建筑工程、市政基础设施工程，招标人根据招标项目实际选择其中之一填写。</w:t>
      </w:r>
    </w:p>
  </w:footnote>
  <w:footnote w:id="7">
    <w:p>
      <w:pPr>
        <w:pStyle w:val="32"/>
        <w:spacing w:line="240" w:lineRule="auto"/>
        <w:rPr>
          <w:rFonts w:ascii="宋体" w:hAnsi="宋体"/>
        </w:rPr>
      </w:pPr>
      <w:r>
        <w:rPr>
          <w:rFonts w:ascii="宋体" w:hAnsi="宋体"/>
        </w:rPr>
        <w:footnoteRef/>
      </w:r>
      <w:r>
        <w:rPr>
          <w:rFonts w:hint="eastAsia" w:ascii="宋体" w:hAnsi="宋体"/>
        </w:rPr>
        <w:t>包含概念性方案设计招标、实施性方案设计招标，招标人根据招标项目实际选择其中之一填写。</w:t>
      </w:r>
    </w:p>
  </w:footnote>
  <w:footnote w:id="8">
    <w:p>
      <w:pPr>
        <w:pStyle w:val="32"/>
        <w:spacing w:line="240" w:lineRule="auto"/>
        <w:rPr>
          <w:rFonts w:ascii="宋体" w:hAnsi="宋体"/>
        </w:rPr>
      </w:pPr>
      <w:r>
        <w:rPr>
          <w:rFonts w:ascii="宋体" w:hAnsi="宋体"/>
        </w:rPr>
        <w:footnoteRef/>
      </w:r>
      <w:r>
        <w:rPr>
          <w:rFonts w:hint="eastAsia" w:ascii="宋体" w:hAnsi="宋体"/>
        </w:rPr>
        <w:t>包含工程勘察[岩土工程勘察、工程测量、工程物探（含管线探测）]、方案设计、初步设计、概算、施工图设计、后续设计服务等，招标人根据招标项目实际准确填写。</w:t>
      </w:r>
    </w:p>
  </w:footnote>
  <w:footnote w:id="9">
    <w:p>
      <w:pPr>
        <w:pStyle w:val="32"/>
        <w:spacing w:line="240" w:lineRule="auto"/>
        <w:rPr>
          <w:rFonts w:ascii="宋体" w:hAnsi="宋体"/>
        </w:rPr>
      </w:pPr>
      <w:r>
        <w:rPr>
          <w:rFonts w:ascii="宋体" w:hAnsi="宋体"/>
        </w:rPr>
        <w:footnoteRef/>
      </w:r>
      <w:r>
        <w:rPr>
          <w:rFonts w:hint="eastAsia" w:ascii="宋体" w:hAnsi="宋体"/>
        </w:rPr>
        <w:t>房屋建筑工程根据招标实际填写如建筑安装工程、装修工程、室外总体工程等，市政基础设施工程填写如道路、桥梁、城市隧道、给水、排水、城镇燃气、轨道交通、公共交通等。</w:t>
      </w:r>
    </w:p>
  </w:footnote>
  <w:footnote w:id="10">
    <w:p>
      <w:pPr>
        <w:pStyle w:val="32"/>
        <w:spacing w:line="240" w:lineRule="auto"/>
        <w:rPr>
          <w:rFonts w:ascii="宋体" w:hAnsi="宋体"/>
          <w:color w:val="FF0000"/>
        </w:rPr>
      </w:pPr>
      <w:r>
        <w:rPr>
          <w:rFonts w:ascii="宋体" w:hAnsi="宋体"/>
          <w:color w:val="FF0000"/>
        </w:rPr>
        <w:footnoteRef/>
      </w:r>
      <w:r>
        <w:rPr>
          <w:rFonts w:hint="eastAsia" w:ascii="宋体" w:hAnsi="宋体"/>
          <w:color w:val="FF0000"/>
        </w:rPr>
        <w:t>包含应用、不应用，招标人根据招标项目实际选择其中之一填写。</w:t>
      </w:r>
      <w:r>
        <w:rPr>
          <w:rFonts w:hint="eastAsia" w:ascii="宋体"/>
          <w:color w:val="FF0000"/>
        </w:rPr>
        <w:t>财政性投融资招标项目的投资批复或国有自筹资金招标项目的投资计划中应含BIM技术费用方可应用。</w:t>
      </w:r>
    </w:p>
  </w:footnote>
  <w:footnote w:id="11">
    <w:p>
      <w:pPr>
        <w:pStyle w:val="32"/>
        <w:spacing w:line="240" w:lineRule="auto"/>
      </w:pPr>
      <w:r>
        <w:rPr>
          <w:rFonts w:ascii="宋体" w:hAnsi="宋体"/>
        </w:rPr>
        <w:footnoteRef/>
      </w:r>
      <w:r>
        <w:rPr>
          <w:rFonts w:hint="eastAsia" w:ascii="宋体" w:hAnsi="宋体"/>
        </w:rPr>
        <w:t>填写与工程规模相适应的设计资质序列和等级要求，发包内容包含勘察的，还应写明与工程规模相适应的勘察资质序列和等级要求。</w:t>
      </w:r>
    </w:p>
  </w:footnote>
  <w:footnote w:id="12">
    <w:p>
      <w:pPr>
        <w:pStyle w:val="32"/>
        <w:spacing w:line="240" w:lineRule="auto"/>
        <w:rPr>
          <w:rFonts w:ascii="宋体" w:hAnsi="宋体"/>
        </w:rPr>
      </w:pPr>
      <w:r>
        <w:rPr>
          <w:rFonts w:ascii="宋体" w:hAnsi="宋体"/>
        </w:rPr>
        <w:footnoteRef/>
      </w:r>
      <w:r>
        <w:rPr>
          <w:rFonts w:hint="eastAsia" w:ascii="宋体" w:hAnsi="宋体"/>
        </w:rPr>
        <w:t>包含接受、不接受，招标人根据招标项目实际选择其中之一填写。</w:t>
      </w:r>
    </w:p>
  </w:footnote>
  <w:footnote w:id="13">
    <w:p>
      <w:pPr>
        <w:pStyle w:val="32"/>
        <w:spacing w:line="240" w:lineRule="auto"/>
        <w:rPr>
          <w:rFonts w:ascii="宋体" w:hAnsi="宋体"/>
        </w:rPr>
      </w:pPr>
      <w:r>
        <w:rPr>
          <w:rFonts w:ascii="宋体" w:hAnsi="宋体"/>
        </w:rPr>
        <w:footnoteRef/>
      </w:r>
      <w:r>
        <w:rPr>
          <w:rFonts w:hint="eastAsia" w:ascii="宋体" w:hAnsi="宋体"/>
        </w:rPr>
        <w:t>填写设计负责人相应的执业资格或职称要求和等级。</w:t>
      </w:r>
    </w:p>
  </w:footnote>
  <w:footnote w:id="14">
    <w:p>
      <w:pPr>
        <w:pStyle w:val="32"/>
        <w:spacing w:line="240" w:lineRule="auto"/>
        <w:rPr>
          <w:rFonts w:ascii="宋体" w:hAnsi="宋体"/>
        </w:rPr>
      </w:pPr>
      <w:r>
        <w:rPr>
          <w:rFonts w:ascii="宋体" w:hAnsi="宋体"/>
        </w:rPr>
        <w:footnoteRef/>
      </w:r>
      <w:r>
        <w:rPr>
          <w:rFonts w:hint="eastAsia" w:ascii="宋体" w:hAnsi="宋体"/>
        </w:rPr>
        <w:t>根据招标项目性质填写建设等级、建筑面积、层数、规模或投资额（造价）、设计内容等相关特征指标。</w:t>
      </w:r>
    </w:p>
  </w:footnote>
  <w:footnote w:id="15">
    <w:p>
      <w:pPr>
        <w:pStyle w:val="32"/>
        <w:spacing w:line="240" w:lineRule="auto"/>
        <w:rPr>
          <w:rFonts w:ascii="宋体" w:hAnsi="宋体"/>
        </w:rPr>
      </w:pPr>
      <w:r>
        <w:rPr>
          <w:rFonts w:ascii="宋体" w:hAnsi="宋体"/>
        </w:rPr>
        <w:footnoteRef/>
      </w:r>
      <w:r>
        <w:rPr>
          <w:rFonts w:hint="eastAsia" w:ascii="宋体" w:hAnsi="宋体"/>
        </w:rPr>
        <w:t>包含</w:t>
      </w:r>
      <w:r>
        <w:rPr>
          <w:rFonts w:ascii="宋体" w:hAnsi="宋体"/>
        </w:rPr>
        <w:t>给予</w:t>
      </w:r>
      <w:r>
        <w:rPr>
          <w:rFonts w:hint="eastAsia" w:ascii="宋体" w:hAnsi="宋体"/>
        </w:rPr>
        <w:t>、</w:t>
      </w:r>
      <w:r>
        <w:rPr>
          <w:rFonts w:ascii="宋体" w:hAnsi="宋体"/>
        </w:rPr>
        <w:t>不给予</w:t>
      </w:r>
      <w:r>
        <w:rPr>
          <w:rFonts w:hint="eastAsia" w:ascii="宋体" w:hAnsi="宋体"/>
        </w:rPr>
        <w:t>，招标人根据招标项目实际选择其中之一填写。</w:t>
      </w:r>
    </w:p>
  </w:footnote>
  <w:footnote w:id="16">
    <w:p>
      <w:pPr>
        <w:pStyle w:val="32"/>
        <w:spacing w:line="240" w:lineRule="auto"/>
        <w:rPr>
          <w:rFonts w:ascii="宋体" w:hAnsi="宋体"/>
        </w:rPr>
      </w:pPr>
      <w:r>
        <w:rPr>
          <w:rFonts w:ascii="宋体" w:hAnsi="宋体"/>
        </w:rPr>
        <w:footnoteRef/>
      </w:r>
      <w:r>
        <w:rPr>
          <w:rFonts w:hint="eastAsia" w:ascii="宋体" w:hAnsi="宋体"/>
        </w:rPr>
        <w:t>填写招标项目使用的电子交易平台名称、网络地址。</w:t>
      </w:r>
    </w:p>
  </w:footnote>
  <w:footnote w:id="17">
    <w:p>
      <w:pPr>
        <w:pStyle w:val="32"/>
        <w:spacing w:line="240" w:lineRule="auto"/>
        <w:rPr>
          <w:rFonts w:ascii="宋体" w:hAnsi="宋体"/>
        </w:rPr>
      </w:pPr>
      <w:r>
        <w:rPr>
          <w:rFonts w:ascii="宋体" w:hAnsi="宋体"/>
        </w:rPr>
        <w:footnoteRef/>
      </w:r>
      <w:r>
        <w:rPr>
          <w:rFonts w:hint="eastAsia" w:ascii="宋体" w:hAnsi="宋体"/>
        </w:rPr>
        <w:t>填写招标项目电子招标文件使用的软件名称、版本号。</w:t>
      </w:r>
    </w:p>
  </w:footnote>
  <w:footnote w:id="18">
    <w:p>
      <w:pPr>
        <w:pStyle w:val="32"/>
        <w:spacing w:line="240" w:lineRule="auto"/>
      </w:pPr>
      <w:r>
        <w:rPr>
          <w:rFonts w:ascii="宋体" w:hAnsi="宋体"/>
        </w:rPr>
        <w:footnoteRef/>
      </w:r>
      <w:r>
        <w:rPr>
          <w:rFonts w:hint="eastAsia" w:ascii="宋体" w:hAnsi="宋体"/>
        </w:rPr>
        <w:t>包含记名投票法、综合评估法，招标人根据招标项目实际选择其中之一填写。</w:t>
      </w:r>
    </w:p>
  </w:footnote>
  <w:footnote w:id="19">
    <w:p>
      <w:pPr>
        <w:pStyle w:val="32"/>
        <w:spacing w:line="240" w:lineRule="auto"/>
        <w:rPr>
          <w:rFonts w:ascii="宋体" w:hAnsi="宋体"/>
        </w:rPr>
      </w:pPr>
      <w:r>
        <w:rPr>
          <w:rFonts w:ascii="宋体" w:hAnsi="宋体"/>
        </w:rPr>
        <w:footnoteRef/>
      </w:r>
      <w:r>
        <w:rPr>
          <w:rFonts w:hint="eastAsia" w:ascii="宋体" w:hAnsi="宋体"/>
        </w:rPr>
        <w:t>包含</w:t>
      </w:r>
      <w:r>
        <w:rPr>
          <w:rFonts w:ascii="宋体" w:hAnsi="宋体"/>
        </w:rPr>
        <w:t>直接票决定标法</w:t>
      </w:r>
      <w:r>
        <w:rPr>
          <w:rFonts w:hint="eastAsia" w:ascii="宋体" w:hAnsi="宋体"/>
        </w:rPr>
        <w:t>、逐轮票决定标法，招标人根据招标项目实际选择其中之一填写，且应当与招标文件其他章节有关内容一致。</w:t>
      </w:r>
    </w:p>
  </w:footnote>
  <w:footnote w:id="20">
    <w:p>
      <w:pPr>
        <w:pStyle w:val="32"/>
        <w:spacing w:line="240" w:lineRule="auto"/>
        <w:rPr>
          <w:rFonts w:ascii="宋体" w:hAnsi="宋体"/>
        </w:rPr>
      </w:pPr>
      <w:r>
        <w:rPr>
          <w:rFonts w:ascii="宋体" w:hAnsi="宋体"/>
        </w:rPr>
        <w:footnoteRef/>
      </w:r>
      <w:r>
        <w:rPr>
          <w:rFonts w:hint="eastAsia" w:ascii="宋体" w:hAnsi="宋体"/>
        </w:rPr>
        <w:t>填写招标项目使用的电子交易平台名称、网络地址。</w:t>
      </w:r>
    </w:p>
  </w:footnote>
  <w:footnote w:id="21">
    <w:p>
      <w:pPr>
        <w:pStyle w:val="32"/>
        <w:spacing w:line="240" w:lineRule="auto"/>
      </w:pPr>
      <w:r>
        <w:rPr>
          <w:rFonts w:ascii="宋体" w:hAnsi="宋体"/>
        </w:rPr>
        <w:footnoteRef/>
      </w:r>
      <w:r>
        <w:rPr>
          <w:rFonts w:hint="eastAsia" w:ascii="宋体" w:hAnsi="宋体"/>
        </w:rPr>
        <w:t>填写招标项目招标公告发布的公共服务平台（或网站）、网址。</w:t>
      </w:r>
    </w:p>
  </w:footnote>
  <w:footnote w:id="22">
    <w:p>
      <w:pPr>
        <w:pStyle w:val="32"/>
        <w:spacing w:line="240" w:lineRule="auto"/>
        <w:rPr>
          <w:rFonts w:ascii="宋体" w:hAnsi="宋体"/>
        </w:rPr>
      </w:pPr>
      <w:r>
        <w:rPr>
          <w:rFonts w:ascii="宋体" w:hAnsi="宋体"/>
        </w:rPr>
        <w:footnoteRef/>
      </w:r>
      <w:r>
        <w:rPr>
          <w:rFonts w:hint="eastAsia" w:ascii="宋体" w:hAnsi="宋体"/>
        </w:rPr>
        <w:t>填写招标项目名称、标段（如有时）。</w:t>
      </w:r>
    </w:p>
  </w:footnote>
  <w:footnote w:id="23">
    <w:p>
      <w:pPr>
        <w:pStyle w:val="32"/>
        <w:spacing w:line="240" w:lineRule="auto"/>
        <w:rPr>
          <w:rFonts w:ascii="宋体" w:hAnsi="宋体"/>
        </w:rPr>
      </w:pPr>
      <w:r>
        <w:rPr>
          <w:rFonts w:ascii="宋体" w:hAnsi="宋体"/>
        </w:rPr>
        <w:footnoteRef/>
      </w:r>
      <w:r>
        <w:rPr>
          <w:rFonts w:hint="eastAsia" w:ascii="宋体" w:hAnsi="宋体"/>
        </w:rPr>
        <w:t>填写招标项目审批、核准或备案机关名称。</w:t>
      </w:r>
    </w:p>
  </w:footnote>
  <w:footnote w:id="24">
    <w:p>
      <w:pPr>
        <w:pStyle w:val="32"/>
        <w:spacing w:line="240" w:lineRule="auto"/>
        <w:rPr>
          <w:rFonts w:ascii="宋体" w:hAnsi="宋体"/>
        </w:rPr>
      </w:pPr>
      <w:r>
        <w:rPr>
          <w:rFonts w:ascii="宋体" w:hAnsi="宋体"/>
        </w:rPr>
        <w:footnoteRef/>
      </w:r>
      <w:r>
        <w:rPr>
          <w:rFonts w:hint="eastAsia" w:ascii="宋体" w:hAnsi="宋体"/>
        </w:rPr>
        <w:t>填写招标项目批文名称、批文编号。</w:t>
      </w:r>
    </w:p>
  </w:footnote>
  <w:footnote w:id="25">
    <w:p>
      <w:pPr>
        <w:pStyle w:val="32"/>
        <w:spacing w:line="240" w:lineRule="auto"/>
        <w:rPr>
          <w:rFonts w:ascii="宋体" w:hAnsi="宋体"/>
        </w:rPr>
      </w:pPr>
      <w:r>
        <w:rPr>
          <w:rFonts w:ascii="宋体" w:hAnsi="宋体"/>
        </w:rPr>
        <w:footnoteRef/>
      </w:r>
      <w:r>
        <w:rPr>
          <w:rFonts w:hint="eastAsia" w:ascii="宋体" w:hAnsi="宋体"/>
        </w:rPr>
        <w:t>包含设计、勘察设计，招标人根据招标项目实际选择其中之一填写。</w:t>
      </w:r>
    </w:p>
  </w:footnote>
  <w:footnote w:id="26">
    <w:p>
      <w:pPr>
        <w:pStyle w:val="32"/>
        <w:spacing w:line="240" w:lineRule="auto"/>
        <w:rPr>
          <w:rFonts w:ascii="宋体" w:hAnsi="宋体"/>
        </w:rPr>
      </w:pPr>
      <w:r>
        <w:rPr>
          <w:rFonts w:ascii="宋体" w:hAnsi="宋体"/>
        </w:rPr>
        <w:footnoteRef/>
      </w:r>
      <w:r>
        <w:rPr>
          <w:rFonts w:hint="eastAsia" w:ascii="宋体" w:hAnsi="宋体"/>
        </w:rPr>
        <w:t>填写用于确定企业资质及等级的相关数据。</w:t>
      </w:r>
    </w:p>
  </w:footnote>
  <w:footnote w:id="27">
    <w:p>
      <w:pPr>
        <w:pStyle w:val="32"/>
        <w:spacing w:line="240" w:lineRule="auto"/>
      </w:pPr>
      <w:r>
        <w:rPr>
          <w:rFonts w:ascii="宋体" w:hAnsi="宋体"/>
        </w:rPr>
        <w:footnoteRef/>
      </w:r>
      <w:r>
        <w:rPr>
          <w:rFonts w:hint="eastAsia" w:ascii="宋体" w:hAnsi="宋体"/>
        </w:rPr>
        <w:t>包含房屋建筑工程、市政基础设施工程，招标人根据招标项目实际选择其中之一填写。</w:t>
      </w:r>
    </w:p>
  </w:footnote>
  <w:footnote w:id="28">
    <w:p>
      <w:pPr>
        <w:pStyle w:val="32"/>
        <w:spacing w:line="240" w:lineRule="auto"/>
      </w:pPr>
      <w:r>
        <w:rPr>
          <w:rFonts w:ascii="宋体" w:hAnsi="宋体"/>
        </w:rPr>
        <w:footnoteRef/>
      </w:r>
      <w:r>
        <w:rPr>
          <w:rFonts w:hint="eastAsia" w:ascii="宋体" w:hAnsi="宋体"/>
        </w:rPr>
        <w:t>包含概念性方案设计招标、实施性方案设计招标，招标人根据招标项目实际选择其中之一填写。</w:t>
      </w:r>
    </w:p>
  </w:footnote>
  <w:footnote w:id="29">
    <w:p>
      <w:pPr>
        <w:pStyle w:val="32"/>
        <w:spacing w:line="240" w:lineRule="auto"/>
      </w:pPr>
      <w:r>
        <w:rPr>
          <w:rFonts w:ascii="宋体" w:hAnsi="宋体"/>
        </w:rPr>
        <w:footnoteRef/>
      </w:r>
      <w:r>
        <w:rPr>
          <w:rFonts w:hint="eastAsia" w:ascii="宋体" w:hAnsi="宋体"/>
        </w:rPr>
        <w:t>包含工程勘察[岩土工程勘察、工程测量、工程物探（含管线探测）]、方案设计、初步设计、概算、施工图设计、后续设计服务等，招标人根据招标项目实际准确填写。</w:t>
      </w:r>
    </w:p>
  </w:footnote>
  <w:footnote w:id="30">
    <w:p>
      <w:pPr>
        <w:pStyle w:val="32"/>
        <w:spacing w:line="240" w:lineRule="auto"/>
        <w:rPr>
          <w:rFonts w:ascii="宋体" w:hAnsi="宋体"/>
        </w:rPr>
      </w:pPr>
      <w:r>
        <w:rPr>
          <w:rFonts w:ascii="宋体" w:hAnsi="宋体"/>
        </w:rPr>
        <w:footnoteRef/>
      </w:r>
      <w:r>
        <w:rPr>
          <w:rFonts w:hint="eastAsia" w:ascii="宋体" w:hAnsi="宋体"/>
        </w:rPr>
        <w:t>房屋建筑工程根据招标实际填写如建筑安装工程、装修工程、室外总体工程等，市政基础设施工程填写如道路、桥梁、城市隧道、给水、排水、城镇燃气、轨道交通、公共交通等。</w:t>
      </w:r>
    </w:p>
  </w:footnote>
  <w:footnote w:id="31">
    <w:p>
      <w:pPr>
        <w:pStyle w:val="32"/>
        <w:spacing w:line="240" w:lineRule="auto"/>
        <w:rPr>
          <w:rFonts w:ascii="宋体" w:hAnsi="宋体"/>
          <w:color w:val="FF0000"/>
        </w:rPr>
      </w:pPr>
      <w:r>
        <w:rPr>
          <w:rFonts w:ascii="宋体" w:hAnsi="宋体"/>
          <w:color w:val="FF0000"/>
        </w:rPr>
        <w:footnoteRef/>
      </w:r>
      <w:r>
        <w:rPr>
          <w:rFonts w:hint="eastAsia" w:ascii="宋体" w:hAnsi="宋体"/>
          <w:color w:val="FF0000"/>
        </w:rPr>
        <w:t>包含应用、不应用，招标人根据招标项目实际选择其中之一填写。</w:t>
      </w:r>
      <w:r>
        <w:rPr>
          <w:rFonts w:hint="eastAsia" w:ascii="宋体"/>
          <w:color w:val="FF0000"/>
        </w:rPr>
        <w:t>财政性投融资招标项目的投资批复或国有自筹资金招标项目的投资计划中应含BIM技术费用方可应用。</w:t>
      </w:r>
    </w:p>
  </w:footnote>
  <w:footnote w:id="32">
    <w:p>
      <w:pPr>
        <w:pStyle w:val="32"/>
        <w:spacing w:line="240" w:lineRule="auto"/>
      </w:pPr>
      <w:r>
        <w:rPr>
          <w:rFonts w:ascii="宋体" w:hAnsi="宋体"/>
        </w:rPr>
        <w:footnoteRef/>
      </w:r>
      <w:r>
        <w:rPr>
          <w:rFonts w:hint="eastAsia" w:ascii="宋体" w:hAnsi="宋体"/>
        </w:rPr>
        <w:t>填写与工程规模相适应的设计资质序列和等级要求，发包内容包含勘察的，还应写明与工程规模相适应的勘察资质序列和等级要求。</w:t>
      </w:r>
    </w:p>
  </w:footnote>
  <w:footnote w:id="33">
    <w:p>
      <w:pPr>
        <w:pStyle w:val="32"/>
        <w:spacing w:line="240" w:lineRule="auto"/>
      </w:pPr>
      <w:r>
        <w:rPr>
          <w:rFonts w:ascii="宋体" w:hAnsi="宋体"/>
        </w:rPr>
        <w:footnoteRef/>
      </w:r>
      <w:r>
        <w:rPr>
          <w:rFonts w:hint="eastAsia" w:ascii="宋体" w:hAnsi="宋体"/>
        </w:rPr>
        <w:t>包含接受、不接受，招标人根据招标项目实际选择其中之一填写。</w:t>
      </w:r>
    </w:p>
  </w:footnote>
  <w:footnote w:id="34">
    <w:p>
      <w:pPr>
        <w:pStyle w:val="32"/>
        <w:spacing w:line="240" w:lineRule="auto"/>
      </w:pPr>
      <w:r>
        <w:rPr>
          <w:rFonts w:ascii="宋体" w:hAnsi="宋体"/>
        </w:rPr>
        <w:footnoteRef/>
      </w:r>
      <w:r>
        <w:rPr>
          <w:rFonts w:hint="eastAsia" w:ascii="宋体" w:hAnsi="宋体"/>
        </w:rPr>
        <w:t>填写设计负责人相应的执业资格或职称要求和等级。</w:t>
      </w:r>
    </w:p>
  </w:footnote>
  <w:footnote w:id="35">
    <w:p>
      <w:pPr>
        <w:pStyle w:val="32"/>
        <w:spacing w:line="240" w:lineRule="auto"/>
      </w:pPr>
      <w:r>
        <w:rPr>
          <w:rFonts w:ascii="宋体" w:hAnsi="宋体"/>
        </w:rPr>
        <w:footnoteRef/>
      </w:r>
      <w:r>
        <w:rPr>
          <w:rFonts w:hint="eastAsia" w:ascii="宋体" w:hAnsi="宋体"/>
        </w:rPr>
        <w:t>根据招标项目性质填写建设等级、建筑面积、层数、规模或投资额（造价）、设计内容等相关特征指标。</w:t>
      </w:r>
    </w:p>
  </w:footnote>
  <w:footnote w:id="36">
    <w:p>
      <w:pPr>
        <w:pStyle w:val="32"/>
        <w:spacing w:line="240" w:lineRule="auto"/>
        <w:rPr>
          <w:rFonts w:ascii="宋体" w:hAnsi="宋体"/>
        </w:rPr>
      </w:pPr>
      <w:r>
        <w:rPr>
          <w:rFonts w:ascii="宋体" w:hAnsi="宋体"/>
        </w:rPr>
        <w:footnoteRef/>
      </w:r>
      <w:r>
        <w:rPr>
          <w:rFonts w:hint="eastAsia" w:ascii="宋体" w:hAnsi="宋体"/>
        </w:rPr>
        <w:t>包含</w:t>
      </w:r>
      <w:r>
        <w:rPr>
          <w:rFonts w:ascii="宋体" w:hAnsi="宋体"/>
        </w:rPr>
        <w:t>给予</w:t>
      </w:r>
      <w:r>
        <w:rPr>
          <w:rFonts w:hint="eastAsia" w:ascii="宋体" w:hAnsi="宋体"/>
        </w:rPr>
        <w:t>、</w:t>
      </w:r>
      <w:r>
        <w:rPr>
          <w:rFonts w:ascii="宋体" w:hAnsi="宋体"/>
        </w:rPr>
        <w:t>不给予</w:t>
      </w:r>
      <w:r>
        <w:rPr>
          <w:rFonts w:hint="eastAsia" w:ascii="宋体" w:hAnsi="宋体"/>
        </w:rPr>
        <w:t>，招标人根据招标项目实际选择其中之一填写。</w:t>
      </w:r>
    </w:p>
  </w:footnote>
  <w:footnote w:id="37">
    <w:p>
      <w:pPr>
        <w:pStyle w:val="32"/>
        <w:spacing w:line="240" w:lineRule="auto"/>
        <w:rPr>
          <w:rFonts w:ascii="宋体" w:hAnsi="宋体"/>
        </w:rPr>
      </w:pPr>
      <w:r>
        <w:rPr>
          <w:rFonts w:ascii="宋体" w:hAnsi="宋体"/>
        </w:rPr>
        <w:footnoteRef/>
      </w:r>
      <w:r>
        <w:rPr>
          <w:rFonts w:hint="eastAsia" w:ascii="宋体" w:hAnsi="宋体"/>
        </w:rPr>
        <w:t>填写招标项目使用的电子交易平台名称、网络地址。</w:t>
      </w:r>
    </w:p>
  </w:footnote>
  <w:footnote w:id="38">
    <w:p>
      <w:pPr>
        <w:pStyle w:val="32"/>
        <w:spacing w:line="240" w:lineRule="auto"/>
        <w:rPr>
          <w:rFonts w:ascii="宋体" w:hAnsi="宋体"/>
        </w:rPr>
      </w:pPr>
      <w:r>
        <w:rPr>
          <w:rFonts w:ascii="宋体" w:hAnsi="宋体"/>
        </w:rPr>
        <w:footnoteRef/>
      </w:r>
      <w:r>
        <w:rPr>
          <w:rFonts w:hint="eastAsia" w:ascii="宋体" w:hAnsi="宋体"/>
        </w:rPr>
        <w:t>填写招标项目电子招标文件使用的软件名称、版本号。</w:t>
      </w:r>
    </w:p>
  </w:footnote>
  <w:footnote w:id="39">
    <w:p>
      <w:pPr>
        <w:pStyle w:val="32"/>
        <w:spacing w:line="240" w:lineRule="auto"/>
        <w:rPr>
          <w:rFonts w:ascii="宋体" w:hAnsi="宋体"/>
        </w:rPr>
      </w:pPr>
      <w:r>
        <w:rPr>
          <w:rFonts w:ascii="宋体" w:hAnsi="宋体"/>
        </w:rPr>
        <w:footnoteRef/>
      </w:r>
      <w:r>
        <w:rPr>
          <w:rFonts w:hint="eastAsia" w:ascii="宋体" w:hAnsi="宋体"/>
        </w:rPr>
        <w:t>包含记名投票法、综合评估法，招标人根据招标项目实际选择其中之一填写。</w:t>
      </w:r>
      <w:r>
        <w:rPr>
          <w:rFonts w:ascii="宋体" w:hAnsi="宋体"/>
        </w:rPr>
        <w:t xml:space="preserve"> </w:t>
      </w:r>
    </w:p>
  </w:footnote>
  <w:footnote w:id="40">
    <w:p>
      <w:pPr>
        <w:pStyle w:val="32"/>
        <w:spacing w:line="240" w:lineRule="auto"/>
      </w:pPr>
      <w:r>
        <w:rPr>
          <w:rFonts w:ascii="宋体" w:hAnsi="宋体"/>
        </w:rPr>
        <w:footnoteRef/>
      </w:r>
      <w:r>
        <w:rPr>
          <w:rFonts w:hint="eastAsia" w:ascii="宋体" w:hAnsi="宋体"/>
        </w:rPr>
        <w:t>包含</w:t>
      </w:r>
      <w:r>
        <w:rPr>
          <w:rFonts w:ascii="宋体" w:hAnsi="宋体"/>
        </w:rPr>
        <w:t>直接票决定标法</w:t>
      </w:r>
      <w:r>
        <w:rPr>
          <w:rFonts w:hint="eastAsia" w:ascii="宋体" w:hAnsi="宋体"/>
        </w:rPr>
        <w:t>、逐轮票决定标法，招标人根据招标项目实际选择其中之一填写，且应当与招标文件其他章节有关内容一致。</w:t>
      </w:r>
    </w:p>
  </w:footnote>
  <w:footnote w:id="41">
    <w:p>
      <w:pPr>
        <w:pStyle w:val="32"/>
        <w:spacing w:line="240" w:lineRule="auto"/>
        <w:rPr>
          <w:rFonts w:ascii="宋体" w:hAnsi="宋体"/>
        </w:rPr>
      </w:pPr>
      <w:r>
        <w:rPr>
          <w:rFonts w:ascii="宋体" w:hAnsi="宋体"/>
        </w:rPr>
        <w:footnoteRef/>
      </w:r>
      <w:r>
        <w:rPr>
          <w:rFonts w:hint="eastAsia" w:ascii="宋体" w:hAnsi="宋体"/>
        </w:rPr>
        <w:t>填写招标项目使用的电子交易平台名称、网络地址。</w:t>
      </w:r>
    </w:p>
  </w:footnote>
  <w:footnote w:id="42">
    <w:p>
      <w:pPr>
        <w:pStyle w:val="32"/>
        <w:spacing w:line="240" w:lineRule="auto"/>
        <w:rPr>
          <w:rFonts w:ascii="宋体" w:hAnsi="宋体"/>
        </w:rPr>
      </w:pPr>
      <w:r>
        <w:rPr>
          <w:rFonts w:ascii="宋体" w:hAnsi="宋体"/>
        </w:rPr>
        <w:footnoteRef/>
      </w:r>
      <w:r>
        <w:rPr>
          <w:rFonts w:hint="eastAsia" w:ascii="宋体" w:hAnsi="宋体"/>
        </w:rPr>
        <w:t>填写招标项目招标公告发布的公共服务平台（或网站）、网址。</w:t>
      </w:r>
    </w:p>
  </w:footnote>
  <w:footnote w:id="43">
    <w:p>
      <w:pPr>
        <w:pStyle w:val="32"/>
        <w:spacing w:line="240" w:lineRule="auto"/>
        <w:rPr>
          <w:rFonts w:ascii="宋体" w:hAnsi="宋体"/>
        </w:rPr>
      </w:pPr>
      <w:r>
        <w:rPr>
          <w:rFonts w:ascii="宋体" w:hAnsi="宋体"/>
        </w:rPr>
        <w:footnoteRef/>
      </w:r>
      <w:r>
        <w:rPr>
          <w:rFonts w:hint="eastAsia" w:ascii="宋体" w:hAnsi="宋体"/>
        </w:rPr>
        <w:t>填写被邀请参加投标的单位名称。</w:t>
      </w:r>
    </w:p>
  </w:footnote>
  <w:footnote w:id="44">
    <w:p>
      <w:pPr>
        <w:pStyle w:val="32"/>
        <w:spacing w:line="240" w:lineRule="auto"/>
        <w:rPr>
          <w:rFonts w:ascii="宋体" w:hAnsi="宋体"/>
        </w:rPr>
      </w:pPr>
      <w:r>
        <w:rPr>
          <w:rFonts w:ascii="宋体" w:hAnsi="宋体"/>
        </w:rPr>
        <w:footnoteRef/>
      </w:r>
      <w:r>
        <w:rPr>
          <w:rFonts w:hint="eastAsia" w:ascii="宋体" w:hAnsi="宋体"/>
        </w:rPr>
        <w:t>填写招标项目名称、标段（如有时）。</w:t>
      </w:r>
    </w:p>
  </w:footnote>
  <w:footnote w:id="45">
    <w:p>
      <w:pPr>
        <w:pStyle w:val="32"/>
        <w:spacing w:line="240" w:lineRule="auto"/>
        <w:rPr>
          <w:rFonts w:ascii="宋体" w:hAnsi="宋体"/>
        </w:rPr>
      </w:pPr>
      <w:r>
        <w:rPr>
          <w:rFonts w:ascii="宋体" w:hAnsi="宋体"/>
        </w:rPr>
        <w:footnoteRef/>
      </w:r>
      <w:r>
        <w:rPr>
          <w:rFonts w:hint="eastAsia" w:ascii="宋体" w:hAnsi="宋体"/>
        </w:rPr>
        <w:t>填写招标项目审批、核准或备案机关名称。</w:t>
      </w:r>
    </w:p>
  </w:footnote>
  <w:footnote w:id="46">
    <w:p>
      <w:pPr>
        <w:pStyle w:val="32"/>
        <w:spacing w:line="240" w:lineRule="auto"/>
        <w:rPr>
          <w:rFonts w:ascii="宋体" w:hAnsi="宋体"/>
        </w:rPr>
      </w:pPr>
      <w:r>
        <w:rPr>
          <w:rFonts w:ascii="宋体" w:hAnsi="宋体"/>
        </w:rPr>
        <w:footnoteRef/>
      </w:r>
      <w:r>
        <w:rPr>
          <w:rFonts w:hint="eastAsia" w:ascii="宋体" w:hAnsi="宋体"/>
        </w:rPr>
        <w:t>填写招标项目批文名称、批文编号。</w:t>
      </w:r>
    </w:p>
  </w:footnote>
  <w:footnote w:id="47">
    <w:p>
      <w:pPr>
        <w:pStyle w:val="32"/>
        <w:spacing w:line="240" w:lineRule="auto"/>
        <w:rPr>
          <w:rFonts w:ascii="宋体" w:hAnsi="宋体"/>
        </w:rPr>
      </w:pPr>
      <w:r>
        <w:rPr>
          <w:rFonts w:ascii="宋体" w:hAnsi="宋体"/>
        </w:rPr>
        <w:footnoteRef/>
      </w:r>
      <w:r>
        <w:rPr>
          <w:rFonts w:hint="eastAsia" w:ascii="宋体" w:hAnsi="宋体"/>
        </w:rPr>
        <w:t>包含设计、勘察设计，招标人根据招标项目实际选择其中之一填写。</w:t>
      </w:r>
    </w:p>
  </w:footnote>
  <w:footnote w:id="48">
    <w:p>
      <w:pPr>
        <w:pStyle w:val="32"/>
        <w:spacing w:line="240" w:lineRule="auto"/>
        <w:rPr>
          <w:rFonts w:ascii="宋体" w:hAnsi="宋体"/>
        </w:rPr>
      </w:pPr>
      <w:r>
        <w:rPr>
          <w:rFonts w:ascii="宋体" w:hAnsi="宋体"/>
        </w:rPr>
        <w:footnoteRef/>
      </w:r>
      <w:r>
        <w:rPr>
          <w:rFonts w:hint="eastAsia" w:ascii="宋体" w:hAnsi="宋体"/>
        </w:rPr>
        <w:t>填写用于确定企业资质及等级的相关数据。</w:t>
      </w:r>
    </w:p>
  </w:footnote>
  <w:footnote w:id="49">
    <w:p>
      <w:pPr>
        <w:pStyle w:val="32"/>
        <w:spacing w:line="240" w:lineRule="auto"/>
        <w:rPr>
          <w:rFonts w:ascii="宋体" w:hAnsi="宋体"/>
        </w:rPr>
      </w:pPr>
      <w:r>
        <w:rPr>
          <w:rFonts w:ascii="宋体" w:hAnsi="宋体"/>
        </w:rPr>
        <w:footnoteRef/>
      </w:r>
      <w:r>
        <w:rPr>
          <w:rFonts w:hint="eastAsia" w:ascii="宋体" w:hAnsi="宋体"/>
        </w:rPr>
        <w:t>包含房屋建筑工程、市政基础设施工程，招标人根据招标项目实际选择其中之一填写。</w:t>
      </w:r>
    </w:p>
  </w:footnote>
  <w:footnote w:id="50">
    <w:p>
      <w:pPr>
        <w:pStyle w:val="32"/>
        <w:spacing w:line="240" w:lineRule="auto"/>
        <w:rPr>
          <w:rFonts w:ascii="宋体" w:hAnsi="宋体"/>
        </w:rPr>
      </w:pPr>
      <w:r>
        <w:rPr>
          <w:rFonts w:ascii="宋体" w:hAnsi="宋体"/>
        </w:rPr>
        <w:footnoteRef/>
      </w:r>
      <w:r>
        <w:rPr>
          <w:rFonts w:hint="eastAsia" w:ascii="宋体" w:hAnsi="宋体"/>
        </w:rPr>
        <w:t>包含概念性方案设计招标、实施性方案设计招标，招标人根据招标项目实际选择其中之一填写。</w:t>
      </w:r>
    </w:p>
  </w:footnote>
  <w:footnote w:id="51">
    <w:p>
      <w:pPr>
        <w:pStyle w:val="32"/>
        <w:spacing w:line="240" w:lineRule="auto"/>
        <w:rPr>
          <w:rFonts w:ascii="宋体" w:hAnsi="宋体"/>
        </w:rPr>
      </w:pPr>
      <w:r>
        <w:rPr>
          <w:rFonts w:ascii="宋体" w:hAnsi="宋体"/>
        </w:rPr>
        <w:footnoteRef/>
      </w:r>
      <w:r>
        <w:rPr>
          <w:rFonts w:hint="eastAsia" w:ascii="宋体" w:hAnsi="宋体"/>
        </w:rPr>
        <w:t>包含工程勘察[岩土工程勘察、工程测量、工程物探（含管线探测）]、方案设计、初步设计、概算、施工图设计、后续设计服务，招标人根据招标项目实际准确填写。</w:t>
      </w:r>
    </w:p>
  </w:footnote>
  <w:footnote w:id="52">
    <w:p>
      <w:pPr>
        <w:pStyle w:val="32"/>
        <w:spacing w:line="240" w:lineRule="auto"/>
      </w:pPr>
      <w:r>
        <w:rPr>
          <w:rFonts w:ascii="宋体" w:hAnsi="宋体"/>
        </w:rPr>
        <w:footnoteRef/>
      </w:r>
      <w:r>
        <w:rPr>
          <w:rFonts w:hint="eastAsia" w:ascii="宋体" w:hAnsi="宋体"/>
        </w:rPr>
        <w:t>房屋建筑工程根据招标实际填写如建筑安装工程、装修工程、室外总体工程等，市政基础设施工程填写如道路、桥梁、城市隧道、给水、排水、城镇燃气、轨道交通、公共交通等。</w:t>
      </w:r>
    </w:p>
  </w:footnote>
  <w:footnote w:id="53">
    <w:p>
      <w:pPr>
        <w:pStyle w:val="32"/>
        <w:spacing w:line="240" w:lineRule="auto"/>
        <w:rPr>
          <w:rFonts w:ascii="宋体" w:hAnsi="宋体"/>
          <w:color w:val="FF0000"/>
        </w:rPr>
      </w:pPr>
      <w:r>
        <w:rPr>
          <w:rFonts w:ascii="宋体" w:hAnsi="宋体"/>
          <w:color w:val="FF0000"/>
        </w:rPr>
        <w:footnoteRef/>
      </w:r>
      <w:r>
        <w:rPr>
          <w:rFonts w:hint="eastAsia" w:ascii="宋体" w:hAnsi="宋体"/>
          <w:color w:val="FF0000"/>
        </w:rPr>
        <w:t>包含应用、不应用，招标人根据招标项目实际选择其中之一填写。</w:t>
      </w:r>
      <w:r>
        <w:rPr>
          <w:rFonts w:hint="eastAsia" w:ascii="宋体"/>
          <w:color w:val="FF0000"/>
        </w:rPr>
        <w:t>财政性投融资招标项目的投资批复或国有自筹资金招标项目的投资计划中应含BIM技术费用方可应用。</w:t>
      </w:r>
    </w:p>
  </w:footnote>
  <w:footnote w:id="54">
    <w:p>
      <w:pPr>
        <w:pStyle w:val="32"/>
        <w:spacing w:line="240" w:lineRule="auto"/>
      </w:pPr>
      <w:r>
        <w:rPr>
          <w:rFonts w:ascii="宋体" w:hAnsi="宋体"/>
        </w:rPr>
        <w:footnoteRef/>
      </w:r>
      <w:r>
        <w:rPr>
          <w:rFonts w:hint="eastAsia" w:ascii="宋体" w:hAnsi="宋体"/>
        </w:rPr>
        <w:t>填写与工程规模相适应的设计资质序列和等级要求，发包内容包含勘察的，还应写明与工程规模相适应的勘察资质序列和等级要求。</w:t>
      </w:r>
    </w:p>
  </w:footnote>
  <w:footnote w:id="55">
    <w:p>
      <w:pPr>
        <w:pStyle w:val="32"/>
        <w:spacing w:line="240" w:lineRule="auto"/>
        <w:rPr>
          <w:rFonts w:ascii="宋体" w:hAnsi="宋体"/>
        </w:rPr>
      </w:pPr>
      <w:r>
        <w:rPr>
          <w:rFonts w:ascii="宋体" w:hAnsi="宋体"/>
        </w:rPr>
        <w:footnoteRef/>
      </w:r>
      <w:r>
        <w:rPr>
          <w:rFonts w:hint="eastAsia" w:ascii="宋体" w:hAnsi="宋体"/>
        </w:rPr>
        <w:t>包含接受、不接受，招标人根据招标项目实际选择其中之一填写。</w:t>
      </w:r>
    </w:p>
  </w:footnote>
  <w:footnote w:id="56">
    <w:p>
      <w:pPr>
        <w:pStyle w:val="32"/>
        <w:spacing w:line="240" w:lineRule="auto"/>
        <w:rPr>
          <w:rFonts w:ascii="宋体" w:hAnsi="宋体"/>
        </w:rPr>
      </w:pPr>
      <w:r>
        <w:rPr>
          <w:rFonts w:ascii="宋体" w:hAnsi="宋体"/>
        </w:rPr>
        <w:footnoteRef/>
      </w:r>
      <w:r>
        <w:rPr>
          <w:rFonts w:hint="eastAsia" w:ascii="宋体" w:hAnsi="宋体"/>
        </w:rPr>
        <w:t>填写设计负责人相应的执业资格或职称要求和等级。</w:t>
      </w:r>
    </w:p>
  </w:footnote>
  <w:footnote w:id="57">
    <w:p>
      <w:pPr>
        <w:pStyle w:val="32"/>
        <w:spacing w:line="240" w:lineRule="auto"/>
        <w:rPr>
          <w:rFonts w:ascii="宋体" w:hAnsi="宋体"/>
        </w:rPr>
      </w:pPr>
      <w:r>
        <w:rPr>
          <w:rFonts w:ascii="宋体" w:hAnsi="宋体"/>
        </w:rPr>
        <w:footnoteRef/>
      </w:r>
      <w:r>
        <w:rPr>
          <w:rFonts w:hint="eastAsia" w:ascii="宋体" w:hAnsi="宋体"/>
        </w:rPr>
        <w:t>根据招标项目性质填写建设等级、建筑面积、层数、规模或投资额（造价）、设计内容等相关特征指标。</w:t>
      </w:r>
    </w:p>
  </w:footnote>
  <w:footnote w:id="58">
    <w:p>
      <w:pPr>
        <w:pStyle w:val="32"/>
        <w:spacing w:line="240" w:lineRule="auto"/>
        <w:rPr>
          <w:rFonts w:ascii="宋体" w:hAnsi="宋体"/>
        </w:rPr>
      </w:pPr>
      <w:r>
        <w:rPr>
          <w:rFonts w:ascii="宋体" w:hAnsi="宋体"/>
        </w:rPr>
        <w:footnoteRef/>
      </w:r>
      <w:r>
        <w:rPr>
          <w:rFonts w:hint="eastAsia" w:ascii="宋体" w:hAnsi="宋体"/>
        </w:rPr>
        <w:t>包含</w:t>
      </w:r>
      <w:r>
        <w:rPr>
          <w:rFonts w:ascii="宋体" w:hAnsi="宋体"/>
        </w:rPr>
        <w:t>给予</w:t>
      </w:r>
      <w:r>
        <w:rPr>
          <w:rFonts w:hint="eastAsia" w:ascii="宋体" w:hAnsi="宋体"/>
        </w:rPr>
        <w:t>、</w:t>
      </w:r>
      <w:r>
        <w:rPr>
          <w:rFonts w:ascii="宋体" w:hAnsi="宋体"/>
        </w:rPr>
        <w:t>不给予</w:t>
      </w:r>
      <w:r>
        <w:rPr>
          <w:rFonts w:hint="eastAsia" w:ascii="宋体" w:hAnsi="宋体"/>
        </w:rPr>
        <w:t>，招标人根据招标项目实际选择其中之一填写。</w:t>
      </w:r>
    </w:p>
  </w:footnote>
  <w:footnote w:id="59">
    <w:p>
      <w:pPr>
        <w:pStyle w:val="32"/>
        <w:spacing w:line="240" w:lineRule="auto"/>
        <w:rPr>
          <w:rFonts w:ascii="宋体" w:hAnsi="宋体"/>
        </w:rPr>
      </w:pPr>
      <w:r>
        <w:rPr>
          <w:rFonts w:ascii="宋体" w:hAnsi="宋体"/>
        </w:rPr>
        <w:footnoteRef/>
      </w:r>
      <w:r>
        <w:rPr>
          <w:rFonts w:hint="eastAsia" w:ascii="宋体" w:hAnsi="宋体"/>
        </w:rPr>
        <w:t>填写招标项目使用的电子交易平台名称、网络地址。</w:t>
      </w:r>
    </w:p>
  </w:footnote>
  <w:footnote w:id="60">
    <w:p>
      <w:pPr>
        <w:pStyle w:val="32"/>
        <w:spacing w:line="240" w:lineRule="auto"/>
        <w:rPr>
          <w:rFonts w:ascii="宋体" w:hAnsi="宋体"/>
        </w:rPr>
      </w:pPr>
      <w:r>
        <w:rPr>
          <w:rFonts w:ascii="宋体" w:hAnsi="宋体"/>
        </w:rPr>
        <w:footnoteRef/>
      </w:r>
      <w:r>
        <w:rPr>
          <w:rFonts w:hint="eastAsia" w:ascii="宋体" w:hAnsi="宋体"/>
        </w:rPr>
        <w:t>填写招标项目电子招标文件使用的软件名称、版本号。</w:t>
      </w:r>
    </w:p>
  </w:footnote>
  <w:footnote w:id="61">
    <w:p>
      <w:pPr>
        <w:pStyle w:val="32"/>
        <w:spacing w:line="240" w:lineRule="auto"/>
      </w:pPr>
      <w:r>
        <w:rPr>
          <w:rFonts w:ascii="宋体" w:hAnsi="宋体"/>
        </w:rPr>
        <w:footnoteRef/>
      </w:r>
      <w:r>
        <w:rPr>
          <w:rFonts w:hint="eastAsia" w:ascii="宋体" w:hAnsi="宋体"/>
        </w:rPr>
        <w:t>包含记名投票法、综合评估法，招标人根据招标项目实际选择其中之一填写。</w:t>
      </w:r>
    </w:p>
  </w:footnote>
  <w:footnote w:id="62">
    <w:p>
      <w:pPr>
        <w:pStyle w:val="32"/>
        <w:spacing w:line="240" w:lineRule="auto"/>
        <w:rPr>
          <w:rFonts w:ascii="宋体" w:hAnsi="宋体"/>
        </w:rPr>
      </w:pPr>
      <w:r>
        <w:rPr>
          <w:rFonts w:ascii="宋体" w:hAnsi="宋体"/>
        </w:rPr>
        <w:footnoteRef/>
      </w:r>
      <w:r>
        <w:rPr>
          <w:rFonts w:hint="eastAsia" w:ascii="宋体" w:hAnsi="宋体"/>
        </w:rPr>
        <w:t>包含</w:t>
      </w:r>
      <w:r>
        <w:rPr>
          <w:rFonts w:ascii="宋体" w:hAnsi="宋体"/>
        </w:rPr>
        <w:t>直接票决定标法</w:t>
      </w:r>
      <w:r>
        <w:rPr>
          <w:rFonts w:hint="eastAsia" w:ascii="宋体" w:hAnsi="宋体"/>
        </w:rPr>
        <w:t>、逐轮票决定标法，招标人根据招标项目实际选择其中之一填写，且应当与招标文件其他章节有关内容一致。</w:t>
      </w:r>
    </w:p>
  </w:footnote>
  <w:footnote w:id="63">
    <w:p>
      <w:pPr>
        <w:pStyle w:val="32"/>
        <w:rPr>
          <w:rFonts w:ascii="宋体" w:hAnsi="宋体"/>
        </w:rPr>
      </w:pPr>
      <w:r>
        <w:rPr>
          <w:rFonts w:ascii="宋体" w:hAnsi="宋体"/>
        </w:rPr>
        <w:footnoteRef/>
      </w:r>
      <w:r>
        <w:rPr>
          <w:rFonts w:hint="eastAsia" w:ascii="宋体" w:hAnsi="宋体"/>
        </w:rPr>
        <w:t>填写招标项目使用的电子交易平台名称、网络地址。</w:t>
      </w:r>
    </w:p>
  </w:footnote>
  <w:footnote w:id="64">
    <w:p>
      <w:pPr>
        <w:pStyle w:val="32"/>
        <w:spacing w:line="240" w:lineRule="auto"/>
        <w:rPr>
          <w:rFonts w:ascii="宋体" w:hAnsi="宋体"/>
        </w:rPr>
      </w:pPr>
      <w:r>
        <w:rPr>
          <w:rFonts w:ascii="宋体" w:hAnsi="宋体"/>
        </w:rPr>
        <w:footnoteRef/>
      </w:r>
      <w:r>
        <w:rPr>
          <w:rFonts w:hint="eastAsia" w:ascii="宋体" w:hAnsi="宋体"/>
        </w:rPr>
        <w:t>填写招标人全称。</w:t>
      </w:r>
    </w:p>
  </w:footnote>
  <w:footnote w:id="65">
    <w:p>
      <w:pPr>
        <w:pStyle w:val="32"/>
        <w:spacing w:line="240" w:lineRule="auto"/>
        <w:rPr>
          <w:rFonts w:ascii="宋体" w:hAnsi="宋体"/>
        </w:rPr>
      </w:pPr>
      <w:r>
        <w:rPr>
          <w:rFonts w:ascii="宋体" w:hAnsi="宋体"/>
        </w:rPr>
        <w:footnoteRef/>
      </w:r>
      <w:r>
        <w:rPr>
          <w:rFonts w:hint="eastAsia" w:ascii="宋体" w:hAnsi="宋体"/>
        </w:rPr>
        <w:t>填写招标项目名称、标段（如有时）。</w:t>
      </w:r>
    </w:p>
  </w:footnote>
  <w:footnote w:id="66">
    <w:p>
      <w:pPr>
        <w:pStyle w:val="32"/>
        <w:spacing w:line="240" w:lineRule="auto"/>
      </w:pPr>
      <w:r>
        <w:rPr>
          <w:rFonts w:ascii="宋体" w:hAnsi="宋体"/>
        </w:rPr>
        <w:footnoteRef/>
      </w:r>
      <w:r>
        <w:rPr>
          <w:rFonts w:hint="eastAsia" w:ascii="宋体" w:hAnsi="宋体"/>
          <w:color w:val="FF0000"/>
        </w:rPr>
        <w:t>包含</w:t>
      </w:r>
      <w:r>
        <w:rPr>
          <w:rFonts w:hint="eastAsia" w:ascii="宋体" w:hAnsi="宋体"/>
        </w:rPr>
        <w:t>参加、不参加，投标人根据招标项目实际选择其中之一填写。</w:t>
      </w:r>
    </w:p>
  </w:footnote>
  <w:footnote w:id="67">
    <w:p>
      <w:pPr>
        <w:pStyle w:val="32"/>
        <w:spacing w:line="240" w:lineRule="auto"/>
        <w:rPr>
          <w:rFonts w:ascii="宋体" w:hAnsi="宋体"/>
        </w:rPr>
      </w:pPr>
      <w:r>
        <w:rPr>
          <w:rFonts w:ascii="宋体" w:hAnsi="宋体"/>
        </w:rPr>
        <w:footnoteRef/>
      </w:r>
      <w:r>
        <w:rPr>
          <w:rFonts w:hint="eastAsia" w:ascii="宋体" w:hAnsi="宋体"/>
        </w:rPr>
        <w:t>采用资格预审方式的，本招标文件包括了资格预审文件，投标人应按照招标文件中关于对投标人要求编制和提交《资格审查文件》。</w:t>
      </w:r>
    </w:p>
  </w:footnote>
  <w:footnote w:id="68">
    <w:p>
      <w:pPr>
        <w:pStyle w:val="32"/>
        <w:spacing w:line="240" w:lineRule="auto"/>
        <w:rPr>
          <w:rFonts w:ascii="宋体" w:hAnsi="宋体" w:cstheme="minorBidi"/>
          <w:kern w:val="2"/>
        </w:rPr>
      </w:pPr>
      <w:r>
        <w:rPr>
          <w:rFonts w:ascii="宋体" w:hAnsi="宋体" w:cstheme="minorBidi"/>
          <w:kern w:val="2"/>
        </w:rPr>
        <w:footnoteRef/>
      </w:r>
      <w:r>
        <w:rPr>
          <w:rFonts w:hint="eastAsia" w:ascii="宋体" w:hAnsi="宋体" w:cstheme="minorBidi"/>
          <w:kern w:val="2"/>
        </w:rPr>
        <w:t>本表相关内容应当与资格预审公告或招标公告或投标邀请书有关内容一致。</w:t>
      </w:r>
    </w:p>
  </w:footnote>
  <w:footnote w:id="69">
    <w:p>
      <w:pPr>
        <w:pStyle w:val="32"/>
        <w:spacing w:line="240" w:lineRule="auto"/>
        <w:rPr>
          <w:rFonts w:ascii="宋体" w:hAnsi="宋体"/>
          <w:color w:val="FF0000"/>
        </w:rPr>
      </w:pPr>
      <w:r>
        <w:rPr>
          <w:rFonts w:ascii="宋体" w:hAnsi="宋体"/>
          <w:color w:val="FF0000"/>
        </w:rPr>
        <w:footnoteRef/>
      </w:r>
      <w:r>
        <w:rPr>
          <w:rFonts w:hint="eastAsia" w:ascii="宋体" w:hAnsi="宋体"/>
          <w:color w:val="FF0000"/>
        </w:rPr>
        <w:t>包含应用、不应用，招标人根据招标项目实际选择其中之一填写。</w:t>
      </w:r>
    </w:p>
  </w:footnote>
  <w:footnote w:id="70">
    <w:p>
      <w:pPr>
        <w:pStyle w:val="32"/>
        <w:spacing w:line="240" w:lineRule="auto"/>
      </w:pPr>
      <w:r>
        <w:rPr>
          <w:rFonts w:ascii="宋体" w:hAnsi="宋体"/>
          <w:color w:val="FF0000"/>
        </w:rPr>
        <w:footnoteRef/>
      </w:r>
      <w:r>
        <w:rPr>
          <w:rFonts w:hint="eastAsia" w:ascii="宋体" w:hAnsi="宋体"/>
          <w:color w:val="FF0000"/>
        </w:rPr>
        <w:t>包含素色模型、彩色模型，招标人根据招标项目实际选择其中之一填写。</w:t>
      </w:r>
    </w:p>
  </w:footnote>
  <w:footnote w:id="71">
    <w:p>
      <w:pPr>
        <w:pStyle w:val="32"/>
        <w:spacing w:line="240" w:lineRule="auto"/>
        <w:rPr>
          <w:rFonts w:ascii="宋体" w:hAnsi="宋体"/>
          <w:color w:val="FF0000"/>
        </w:rPr>
      </w:pPr>
      <w:r>
        <w:rPr>
          <w:rFonts w:ascii="宋体" w:hAnsi="宋体"/>
          <w:color w:val="FF0000"/>
        </w:rPr>
        <w:footnoteRef/>
      </w:r>
      <w:r>
        <w:rPr>
          <w:rFonts w:hint="eastAsia" w:ascii="宋体" w:hAnsi="宋体"/>
          <w:color w:val="FF0000"/>
        </w:rPr>
        <w:t>填写鉴定物品的封存、移交等内容。</w:t>
      </w:r>
    </w:p>
  </w:footnote>
  <w:footnote w:id="72">
    <w:p>
      <w:pPr>
        <w:pStyle w:val="32"/>
        <w:spacing w:line="240" w:lineRule="auto"/>
        <w:rPr>
          <w:rFonts w:ascii="宋体" w:hAnsi="宋体"/>
        </w:rPr>
      </w:pPr>
      <w:r>
        <w:rPr>
          <w:rFonts w:ascii="宋体" w:hAnsi="宋体"/>
        </w:rPr>
        <w:footnoteRef/>
      </w:r>
      <w:r>
        <w:rPr>
          <w:rFonts w:hint="eastAsia" w:ascii="宋体" w:hAnsi="宋体"/>
        </w:rPr>
        <w:t>补充和修改内容应是进一步明确招标文件未尽事宜，且与招标文件有关章节相衔接。</w:t>
      </w:r>
    </w:p>
  </w:footnote>
  <w:footnote w:id="73">
    <w:p>
      <w:pPr>
        <w:pStyle w:val="32"/>
        <w:spacing w:line="240" w:lineRule="auto"/>
      </w:pPr>
      <w:r>
        <w:rPr>
          <w:rFonts w:ascii="宋体" w:hAnsi="宋体"/>
        </w:rPr>
        <w:footnoteRef/>
      </w:r>
      <w:r>
        <w:rPr>
          <w:rFonts w:hint="eastAsia" w:ascii="宋体" w:hAnsi="宋体"/>
        </w:rPr>
        <w:t>适用于招标</w:t>
      </w:r>
      <w:r>
        <w:rPr>
          <w:rFonts w:hint="eastAsia"/>
        </w:rPr>
        <w:t>项目有划分标段的，本表按标段分别编制。</w:t>
      </w:r>
    </w:p>
  </w:footnote>
  <w:footnote w:id="74">
    <w:p>
      <w:pPr>
        <w:pStyle w:val="32"/>
        <w:spacing w:line="240" w:lineRule="auto"/>
        <w:rPr>
          <w:rFonts w:ascii="宋体" w:hAnsi="宋体"/>
        </w:rPr>
      </w:pPr>
      <w:r>
        <w:rPr>
          <w:rFonts w:ascii="宋体" w:hAnsi="宋体"/>
        </w:rPr>
        <w:footnoteRef/>
      </w:r>
      <w:r>
        <w:rPr>
          <w:rFonts w:hint="eastAsia" w:ascii="宋体" w:hAnsi="宋体"/>
        </w:rPr>
        <w:t>各专业设计负责人应根据项目实际情况设置，并非所列专业均需配备。</w:t>
      </w:r>
    </w:p>
  </w:footnote>
  <w:footnote w:id="75">
    <w:p>
      <w:pPr>
        <w:pStyle w:val="32"/>
        <w:spacing w:line="240" w:lineRule="auto"/>
        <w:rPr>
          <w:rFonts w:ascii="宋体" w:hAnsi="宋体"/>
        </w:rPr>
      </w:pPr>
      <w:r>
        <w:rPr>
          <w:rFonts w:ascii="宋体" w:hAnsi="宋体"/>
        </w:rPr>
        <w:footnoteRef/>
      </w:r>
      <w:r>
        <w:rPr>
          <w:rFonts w:hint="eastAsia" w:ascii="宋体" w:hAnsi="宋体"/>
        </w:rPr>
        <w:t>发包内容包含勘察的，各专业勘察负责人应根据项目实际情况设置，并非所列专业均需配备。</w:t>
      </w:r>
    </w:p>
  </w:footnote>
  <w:footnote w:id="76">
    <w:p>
      <w:pPr>
        <w:pStyle w:val="32"/>
        <w:spacing w:line="240" w:lineRule="auto"/>
        <w:rPr>
          <w:rFonts w:ascii="宋体" w:hAnsi="宋体"/>
        </w:rPr>
      </w:pPr>
      <w:r>
        <w:rPr>
          <w:rFonts w:ascii="宋体" w:hAnsi="宋体"/>
        </w:rPr>
        <w:footnoteRef/>
      </w:r>
      <w:r>
        <w:rPr>
          <w:rFonts w:hint="eastAsia" w:ascii="宋体" w:hAnsi="宋体"/>
        </w:rPr>
        <w:t>应与资格预审公告/招标公告/投标邀请书中的类似项目设计业绩要求一致。</w:t>
      </w:r>
    </w:p>
  </w:footnote>
  <w:footnote w:id="77">
    <w:p>
      <w:pPr>
        <w:pStyle w:val="32"/>
        <w:spacing w:line="240" w:lineRule="auto"/>
        <w:rPr>
          <w:rFonts w:ascii="宋体" w:hAnsi="宋体"/>
        </w:rPr>
      </w:pPr>
      <w:r>
        <w:rPr>
          <w:rFonts w:ascii="宋体" w:hAnsi="宋体"/>
          <w:color w:val="FF0000"/>
        </w:rPr>
        <w:footnoteRef/>
      </w:r>
      <w:r>
        <w:rPr>
          <w:rFonts w:hint="eastAsia" w:ascii="宋体" w:hAnsi="宋体"/>
          <w:color w:val="FF0000"/>
        </w:rPr>
        <w:t>包含应用、不应用，招标人根据招标项目实际选择其中之一填写</w:t>
      </w:r>
      <w:r>
        <w:rPr>
          <w:rFonts w:hint="eastAsia" w:ascii="宋体" w:hAnsi="宋体"/>
        </w:rPr>
        <w:t>。</w:t>
      </w:r>
    </w:p>
  </w:footnote>
  <w:footnote w:id="78">
    <w:p>
      <w:pPr>
        <w:pStyle w:val="32"/>
        <w:spacing w:line="240" w:lineRule="auto"/>
        <w:rPr>
          <w:rFonts w:ascii="宋体" w:hAnsi="宋体"/>
        </w:rPr>
      </w:pPr>
      <w:r>
        <w:rPr>
          <w:rFonts w:ascii="宋体" w:hAnsi="宋体"/>
          <w:color w:val="FF0000"/>
        </w:rPr>
        <w:footnoteRef/>
      </w:r>
      <w:r>
        <w:rPr>
          <w:rFonts w:hint="eastAsia" w:ascii="宋体" w:hAnsi="宋体"/>
          <w:color w:val="FF0000"/>
        </w:rPr>
        <w:t>包含应用、不应用，招标人根据招标项目实际选择其中之一填写</w:t>
      </w:r>
      <w:r>
        <w:rPr>
          <w:rFonts w:hint="eastAsia" w:ascii="宋体" w:hAnsi="宋体"/>
        </w:rPr>
        <w:t>。</w:t>
      </w:r>
    </w:p>
  </w:footnote>
  <w:footnote w:id="79">
    <w:p>
      <w:pPr>
        <w:pStyle w:val="32"/>
      </w:pPr>
      <w:r>
        <w:rPr>
          <w:rFonts w:ascii="宋体" w:hAnsi="宋体"/>
          <w:color w:val="000000" w:themeColor="text1"/>
        </w:rPr>
        <w:footnoteRef/>
      </w:r>
      <w:r>
        <w:rPr>
          <w:rFonts w:ascii="宋体" w:hAnsi="宋体"/>
          <w:color w:val="000000" w:themeColor="text1"/>
        </w:rPr>
        <w:t>三分之二及以上</w:t>
      </w:r>
      <w:r>
        <w:rPr>
          <w:rFonts w:hint="eastAsia" w:ascii="宋体" w:hAnsi="宋体"/>
          <w:color w:val="000000" w:themeColor="text1"/>
        </w:rPr>
        <w:t>资格审查委员会成员认定无法辨认的，视为内容不完整。</w:t>
      </w:r>
    </w:p>
  </w:footnote>
  <w:footnote w:id="80">
    <w:p>
      <w:pPr>
        <w:pStyle w:val="32"/>
        <w:spacing w:line="300" w:lineRule="exact"/>
        <w:rPr>
          <w:rFonts w:ascii="宋体" w:hAnsi="宋体"/>
          <w:color w:val="000000" w:themeColor="text1"/>
        </w:rPr>
      </w:pPr>
      <w:r>
        <w:rPr>
          <w:rFonts w:ascii="宋体" w:hAnsi="宋体"/>
          <w:color w:val="000000" w:themeColor="text1"/>
        </w:rPr>
        <w:footnoteRef/>
      </w:r>
      <w:r>
        <w:rPr>
          <w:rFonts w:ascii="宋体" w:hAnsi="宋体"/>
          <w:color w:val="000000" w:themeColor="text1"/>
        </w:rPr>
        <w:t>三分之二及以上</w:t>
      </w:r>
      <w:r>
        <w:rPr>
          <w:rFonts w:hint="eastAsia" w:ascii="宋体" w:hAnsi="宋体"/>
          <w:color w:val="000000" w:themeColor="text1"/>
        </w:rPr>
        <w:t>评标委员会成员认定无法辨认的，视为内容不完整。</w:t>
      </w:r>
    </w:p>
  </w:footnote>
  <w:footnote w:id="81">
    <w:p>
      <w:pPr>
        <w:pStyle w:val="32"/>
        <w:spacing w:line="300" w:lineRule="exact"/>
        <w:rPr>
          <w:rFonts w:ascii="宋体" w:hAnsi="宋体"/>
          <w:color w:val="000000" w:themeColor="text1"/>
        </w:rPr>
      </w:pPr>
      <w:r>
        <w:rPr>
          <w:rFonts w:ascii="宋体" w:hAnsi="宋体"/>
          <w:color w:val="000000" w:themeColor="text1"/>
        </w:rPr>
        <w:footnoteRef/>
      </w:r>
      <w:r>
        <w:rPr>
          <w:rFonts w:ascii="宋体" w:hAnsi="宋体"/>
          <w:color w:val="000000" w:themeColor="text1"/>
        </w:rPr>
        <w:t>三分之二及以上</w:t>
      </w:r>
      <w:r>
        <w:rPr>
          <w:rFonts w:hint="eastAsia" w:ascii="宋体" w:hAnsi="宋体"/>
          <w:color w:val="000000" w:themeColor="text1"/>
        </w:rPr>
        <w:t>评标委员会成员认定无法辨认的，视为内容不完整。</w:t>
      </w:r>
    </w:p>
  </w:footnote>
  <w:footnote w:id="82">
    <w:p>
      <w:pPr>
        <w:pStyle w:val="32"/>
        <w:spacing w:line="240" w:lineRule="auto"/>
        <w:rPr>
          <w:rFonts w:ascii="宋体" w:hAnsi="宋体" w:cs="瀹嬩綋"/>
        </w:rPr>
      </w:pPr>
      <w:r>
        <w:rPr>
          <w:rFonts w:ascii="宋体" w:hAnsi="宋体" w:cs="瀹嬩綋"/>
        </w:rPr>
        <w:footnoteRef/>
      </w:r>
      <w:r>
        <w:rPr>
          <w:rFonts w:hint="eastAsia" w:ascii="宋体" w:hAnsi="宋体" w:cs="瀹嬩綋"/>
        </w:rPr>
        <w:t>信用要素中的子要素可以参考以下内容，招标人（建设单位）结合招标项目特点和实际情况自行增减：</w:t>
      </w:r>
    </w:p>
    <w:p>
      <w:pPr>
        <w:pStyle w:val="32"/>
        <w:spacing w:line="240" w:lineRule="auto"/>
        <w:rPr>
          <w:rFonts w:ascii="宋体" w:hAnsi="宋体" w:cs="瀹嬩綋"/>
        </w:rPr>
      </w:pPr>
      <w:r>
        <w:rPr>
          <w:rFonts w:hint="eastAsia" w:ascii="宋体" w:hAnsi="宋体" w:cs="瀹嬩綋"/>
        </w:rPr>
        <w:t>A.省、市相关行业信用综合评价结果；</w:t>
      </w:r>
    </w:p>
    <w:p>
      <w:pPr>
        <w:pStyle w:val="32"/>
        <w:spacing w:line="240" w:lineRule="auto"/>
        <w:rPr>
          <w:rFonts w:ascii="宋体" w:hAnsi="宋体" w:cs="瀹嬩綋"/>
        </w:rPr>
      </w:pPr>
      <w:r>
        <w:rPr>
          <w:rFonts w:hint="eastAsia" w:ascii="宋体" w:hAnsi="宋体" w:cs="瀹嬩綋"/>
        </w:rPr>
        <w:t>B.承接过招标人（建设单位）及其关联企业投资建设或代建的过往工程实施情况。</w:t>
      </w:r>
    </w:p>
  </w:footnote>
  <w:footnote w:id="83">
    <w:p>
      <w:pPr>
        <w:pStyle w:val="32"/>
        <w:spacing w:line="240" w:lineRule="auto"/>
        <w:rPr>
          <w:rFonts w:ascii="宋体" w:hAnsi="宋体" w:cs="瀹嬩綋"/>
        </w:rPr>
      </w:pPr>
      <w:r>
        <w:rPr>
          <w:rFonts w:ascii="宋体" w:hAnsi="宋体" w:cs="瀹嬩綋"/>
        </w:rPr>
        <w:footnoteRef/>
      </w:r>
      <w:r>
        <w:rPr>
          <w:rFonts w:hint="eastAsia" w:ascii="宋体" w:hAnsi="宋体" w:cs="瀹嬩綋"/>
        </w:rPr>
        <w:t>实力要素中的子要素可以参考以下内容，招标人（建设单位）结合招标项目特点和实际情况自行增减：</w:t>
      </w:r>
    </w:p>
    <w:p>
      <w:pPr>
        <w:pStyle w:val="32"/>
        <w:spacing w:line="240" w:lineRule="auto"/>
        <w:rPr>
          <w:rFonts w:ascii="宋体" w:hAnsi="宋体" w:cs="瀹嬩綋"/>
        </w:rPr>
      </w:pPr>
      <w:r>
        <w:rPr>
          <w:rFonts w:hint="eastAsia" w:ascii="宋体" w:hAnsi="宋体" w:cs="瀹嬩綋"/>
        </w:rPr>
        <w:t>A.投标人资质；</w:t>
      </w:r>
    </w:p>
    <w:p>
      <w:pPr>
        <w:pStyle w:val="32"/>
        <w:spacing w:line="240" w:lineRule="auto"/>
        <w:rPr>
          <w:rFonts w:ascii="宋体" w:hAnsi="宋体" w:cs="瀹嬩綋"/>
        </w:rPr>
      </w:pPr>
      <w:r>
        <w:rPr>
          <w:rFonts w:hint="eastAsia" w:ascii="宋体" w:hAnsi="宋体" w:cs="瀹嬩綋"/>
        </w:rPr>
        <w:t>B.设计费收入、勘察费收入（如有）；</w:t>
      </w:r>
    </w:p>
    <w:p>
      <w:pPr>
        <w:pStyle w:val="32"/>
        <w:spacing w:line="240" w:lineRule="auto"/>
        <w:rPr>
          <w:rFonts w:ascii="宋体" w:hAnsi="宋体" w:cs="瀹嬩綋"/>
        </w:rPr>
      </w:pPr>
      <w:r>
        <w:rPr>
          <w:rFonts w:hint="eastAsia" w:ascii="宋体" w:hAnsi="宋体" w:cs="瀹嬩綋"/>
        </w:rPr>
        <w:t>C.纳税额；</w:t>
      </w:r>
    </w:p>
    <w:p>
      <w:pPr>
        <w:pStyle w:val="32"/>
        <w:spacing w:line="240" w:lineRule="auto"/>
        <w:rPr>
          <w:rFonts w:ascii="宋体" w:hAnsi="宋体" w:cs="瀹嬩綋"/>
        </w:rPr>
      </w:pPr>
      <w:r>
        <w:rPr>
          <w:rFonts w:hint="eastAsia" w:ascii="宋体" w:hAnsi="宋体" w:cs="瀹嬩綋"/>
        </w:rPr>
        <w:t>D.类似工程业绩；</w:t>
      </w:r>
    </w:p>
    <w:p>
      <w:pPr>
        <w:pStyle w:val="32"/>
        <w:spacing w:line="240" w:lineRule="auto"/>
        <w:rPr>
          <w:rFonts w:ascii="宋体" w:hAnsi="宋体" w:cs="瀹嬩綋"/>
        </w:rPr>
      </w:pPr>
      <w:r>
        <w:rPr>
          <w:rFonts w:hint="eastAsia" w:ascii="宋体" w:hAnsi="宋体" w:cs="瀹嬩綋"/>
        </w:rPr>
        <w:t>E.工程奖项；</w:t>
      </w:r>
    </w:p>
    <w:p>
      <w:pPr>
        <w:pStyle w:val="32"/>
        <w:spacing w:line="240" w:lineRule="auto"/>
        <w:rPr>
          <w:rFonts w:ascii="宋体" w:hAnsi="宋体" w:cs="瀹嬩綋"/>
        </w:rPr>
      </w:pPr>
      <w:r>
        <w:rPr>
          <w:rFonts w:hint="eastAsia" w:ascii="宋体" w:hAnsi="宋体" w:cs="瀹嬩綋"/>
        </w:rPr>
        <w:t>F.拟派团队综合实力。</w:t>
      </w:r>
      <w:r>
        <w:rPr>
          <w:rFonts w:hint="eastAsia" w:ascii="宋体" w:hAnsi="宋体"/>
          <w:color w:val="000000" w:themeColor="text1"/>
        </w:rPr>
        <w:t>招标人认为有必要的，可以考核</w:t>
      </w:r>
      <w:r>
        <w:rPr>
          <w:rFonts w:ascii="宋体" w:hAnsi="宋体"/>
          <w:color w:val="000000" w:themeColor="text1"/>
        </w:rPr>
        <w:t>定标候选人拟派团队的履约能力</w:t>
      </w:r>
      <w:r>
        <w:rPr>
          <w:rFonts w:hint="eastAsia" w:ascii="宋体" w:hAnsi="宋体"/>
          <w:color w:val="000000" w:themeColor="text1"/>
        </w:rPr>
        <w:t>，</w:t>
      </w:r>
      <w:r>
        <w:rPr>
          <w:rFonts w:ascii="宋体" w:hAnsi="宋体"/>
          <w:color w:val="000000" w:themeColor="text1"/>
        </w:rPr>
        <w:t>也可以考察团队主要负责人以往工程业绩情况</w:t>
      </w:r>
      <w:r>
        <w:rPr>
          <w:rFonts w:hint="eastAsia" w:ascii="宋体" w:hAnsi="宋体"/>
          <w:color w:val="000000" w:themeColor="text1"/>
        </w:rPr>
        <w:t>，</w:t>
      </w:r>
      <w:r>
        <w:rPr>
          <w:rFonts w:ascii="宋体" w:hAnsi="宋体"/>
          <w:color w:val="000000" w:themeColor="text1"/>
        </w:rPr>
        <w:t>还可通过</w:t>
      </w:r>
      <w:r>
        <w:rPr>
          <w:rFonts w:hint="eastAsia" w:ascii="宋体" w:hAnsi="宋体"/>
          <w:color w:val="000000" w:themeColor="text1"/>
        </w:rPr>
        <w:t>陈述</w:t>
      </w:r>
      <w:r>
        <w:rPr>
          <w:rFonts w:ascii="宋体" w:hAnsi="宋体"/>
          <w:color w:val="000000" w:themeColor="text1"/>
        </w:rPr>
        <w:t>、</w:t>
      </w:r>
      <w:r>
        <w:rPr>
          <w:rFonts w:hint="eastAsia" w:ascii="宋体" w:hAnsi="宋体"/>
          <w:color w:val="000000" w:themeColor="text1"/>
        </w:rPr>
        <w:t>答辩</w:t>
      </w:r>
      <w:r>
        <w:rPr>
          <w:rFonts w:ascii="宋体" w:hAnsi="宋体"/>
          <w:color w:val="000000" w:themeColor="text1"/>
        </w:rPr>
        <w:t>等方式对团队主要负责人的工作能力、管理水平和职业素养进行考核。</w:t>
      </w:r>
    </w:p>
  </w:footnote>
  <w:footnote w:id="84">
    <w:p>
      <w:pPr>
        <w:pStyle w:val="32"/>
        <w:spacing w:line="240" w:lineRule="auto"/>
        <w:rPr>
          <w:rFonts w:ascii="宋体" w:hAnsi="宋体"/>
          <w:color w:val="000000" w:themeColor="text1"/>
          <w:kern w:val="2"/>
        </w:rPr>
      </w:pPr>
      <w:r>
        <w:rPr>
          <w:rFonts w:ascii="宋体" w:hAnsi="宋体"/>
          <w:color w:val="000000" w:themeColor="text1"/>
          <w:kern w:val="2"/>
        </w:rPr>
        <w:footnoteRef/>
      </w:r>
      <w:r>
        <w:rPr>
          <w:rFonts w:hint="eastAsia" w:ascii="宋体" w:hAnsi="宋体"/>
          <w:color w:val="000000" w:themeColor="text1"/>
          <w:kern w:val="2"/>
        </w:rPr>
        <w:t>设计合同原则上采用国家工商行政管理局和住建部颁布的《建设工程设计合同示范文本〔房屋建筑工程〕》（GF-2015-0209）或《建设工程设计合同示范文本〔专业建设工程〕》（GF-2015-0210）格式条款，并将福建省住房和城乡建设厅发布的《福建省房屋建筑和市政基础设施工程勘察设计招标投标管理若干规定》（闽建[2018]3号）中的招标人和设计单位的规范性条件作为合同的补充合同条款内容。招标人在此基础上，根据工程项目的个性和所处的自然和社会环境提出内容细化和约定，并在专用合同条款中对合同条款进行修改和补充，专用合同条款内容与通用条款内容不一致的，以专用合同内容为准。合同中没有约定内容的，由招标人和设计单位协商一致后签订。招标人根据招标项目工程类别选择相应专业合同格式条款。</w:t>
      </w:r>
    </w:p>
  </w:footnote>
  <w:footnote w:id="85">
    <w:p>
      <w:pPr>
        <w:pStyle w:val="32"/>
        <w:rPr>
          <w:rFonts w:ascii="宋体" w:hAnsi="宋体"/>
        </w:rPr>
      </w:pPr>
      <w:r>
        <w:rPr>
          <w:color w:val="000000" w:themeColor="text1"/>
        </w:rPr>
        <w:footnoteRef/>
      </w:r>
      <w:r>
        <w:rPr>
          <w:rFonts w:hint="eastAsia" w:ascii="宋体" w:hAnsi="宋体"/>
          <w:color w:val="000000" w:themeColor="text1"/>
        </w:rPr>
        <w:t>招标内容包含勘察的，应在本条款中约定勘察工作范围和内容、勘察成果要求等。</w:t>
      </w:r>
    </w:p>
  </w:footnote>
  <w:footnote w:id="86">
    <w:p>
      <w:pPr>
        <w:pStyle w:val="32"/>
        <w:rPr>
          <w:rFonts w:ascii="宋体" w:hAnsi="宋体"/>
          <w:color w:val="000000" w:themeColor="text1"/>
        </w:rPr>
      </w:pPr>
      <w:r>
        <w:rPr>
          <w:color w:val="000000" w:themeColor="text1"/>
        </w:rPr>
        <w:footnoteRef/>
      </w:r>
      <w:r>
        <w:rPr>
          <w:rFonts w:hint="eastAsia" w:ascii="宋体" w:hAnsi="宋体"/>
          <w:color w:val="000000" w:themeColor="text1"/>
        </w:rPr>
        <w:t>招标内容包含勘察的，应在本条款中约定勘察工作范围和内容、勘察成果要求等。</w:t>
      </w:r>
    </w:p>
  </w:footnote>
  <w:footnote w:id="87">
    <w:p>
      <w:pPr>
        <w:pStyle w:val="32"/>
        <w:spacing w:line="240" w:lineRule="auto"/>
      </w:pPr>
      <w:r>
        <w:rPr>
          <w:rFonts w:ascii="宋体" w:hAnsi="宋体"/>
        </w:rPr>
        <w:footnoteRef/>
      </w:r>
      <w:r>
        <w:rPr>
          <w:rFonts w:hint="eastAsia" w:ascii="宋体" w:hAnsi="宋体"/>
        </w:rPr>
        <w:t>一般包括以下内容：规划意见书、可研或项目建议书批复、现状地形图、其他（市政、电力、通信、煤气等）管线图或许可意向书等。</w:t>
      </w:r>
    </w:p>
  </w:footnote>
  <w:footnote w:id="88">
    <w:p>
      <w:pPr>
        <w:pStyle w:val="32"/>
        <w:spacing w:line="240" w:lineRule="auto"/>
        <w:rPr>
          <w:rFonts w:ascii="宋体" w:hAnsi="宋体"/>
        </w:rPr>
      </w:pPr>
      <w:r>
        <w:rPr>
          <w:rFonts w:ascii="宋体" w:hAnsi="宋体"/>
        </w:rPr>
        <w:footnoteRef/>
      </w:r>
      <w:r>
        <w:rPr>
          <w:rFonts w:hint="eastAsia" w:ascii="宋体" w:hAnsi="宋体"/>
        </w:rPr>
        <w:t>一般包括以下内容：规划意见书、可研或项目建议书批复、现状地形图、其他（市政、电力、通信、煤气等）管线图或许可意向书等。</w:t>
      </w:r>
    </w:p>
  </w:footnote>
  <w:footnote w:id="89">
    <w:p>
      <w:pPr>
        <w:pStyle w:val="32"/>
      </w:pPr>
      <w:r>
        <w:rPr>
          <w:rFonts w:ascii="宋体" w:hAnsi="宋体"/>
          <w:b/>
          <w:color w:val="FF0000"/>
          <w:sz w:val="21"/>
          <w:szCs w:val="21"/>
        </w:rPr>
        <w:footnoteRef/>
      </w:r>
      <w:r>
        <w:rPr>
          <w:rFonts w:hint="eastAsia" w:ascii="宋体" w:hAnsi="宋体"/>
          <w:b/>
          <w:color w:val="FF0000"/>
          <w:sz w:val="21"/>
          <w:szCs w:val="21"/>
        </w:rPr>
        <w:t>脚注内容和要求属于本章的规定，投标人在编制投标文件时应当严格遵守。</w:t>
      </w:r>
    </w:p>
  </w:footnote>
  <w:footnote w:id="90">
    <w:p>
      <w:pPr>
        <w:spacing w:line="240" w:lineRule="auto"/>
        <w:jc w:val="left"/>
        <w:rPr>
          <w:rFonts w:ascii="宋体" w:hAnsi="宋体"/>
          <w:b/>
          <w:sz w:val="18"/>
          <w:szCs w:val="18"/>
        </w:rPr>
      </w:pPr>
      <w:r>
        <w:rPr>
          <w:rFonts w:ascii="宋体" w:hAnsi="宋体"/>
          <w:b/>
          <w:sz w:val="18"/>
          <w:szCs w:val="18"/>
        </w:rPr>
        <w:footnoteRef/>
      </w:r>
      <w:r>
        <w:rPr>
          <w:rFonts w:hint="eastAsia" w:ascii="宋体" w:hAnsi="宋体"/>
          <w:b/>
          <w:sz w:val="18"/>
          <w:szCs w:val="18"/>
        </w:rPr>
        <w:t>a.投标人应按照招标文件的要求以及投标人自己认为有必要提交的能够恰当证明符合（或优于）资格审查评审标准和内容的资料。</w:t>
      </w:r>
    </w:p>
    <w:p>
      <w:pPr>
        <w:spacing w:line="240" w:lineRule="auto"/>
        <w:jc w:val="left"/>
        <w:rPr>
          <w:rFonts w:ascii="宋体" w:hAnsi="宋体"/>
          <w:b/>
          <w:sz w:val="18"/>
          <w:szCs w:val="18"/>
        </w:rPr>
      </w:pPr>
      <w:r>
        <w:rPr>
          <w:rFonts w:hint="eastAsia" w:ascii="宋体" w:hAnsi="宋体"/>
          <w:b/>
          <w:sz w:val="18"/>
          <w:szCs w:val="18"/>
        </w:rPr>
        <w:t>b.投标人应按招标文件本章规定的格式和内容编写《资格审查文件》，如有必要，可以增加附页，并作为资格审查文件的组成部分。</w:t>
      </w:r>
    </w:p>
    <w:p>
      <w:pPr>
        <w:pStyle w:val="13"/>
        <w:tabs>
          <w:tab w:val="left" w:pos="0"/>
        </w:tabs>
        <w:snapToGrid w:val="0"/>
        <w:spacing w:line="240" w:lineRule="auto"/>
        <w:ind w:firstLine="0"/>
        <w:jc w:val="left"/>
        <w:rPr>
          <w:rFonts w:ascii="宋体" w:hAnsi="宋体" w:eastAsia="宋体" w:cs="Times New Roman"/>
          <w:b/>
          <w:kern w:val="0"/>
          <w:sz w:val="18"/>
          <w:szCs w:val="18"/>
        </w:rPr>
      </w:pPr>
      <w:r>
        <w:rPr>
          <w:rFonts w:hint="eastAsia" w:ascii="宋体" w:hAnsi="宋体" w:eastAsia="宋体" w:cs="Times New Roman"/>
          <w:b/>
          <w:kern w:val="0"/>
          <w:sz w:val="18"/>
          <w:szCs w:val="18"/>
        </w:rPr>
        <w:t>c.若投标人是以联合体形式投标的，则应按照资格审查文件和投标人须知要求提交全部完整资料。若投标人是以独立投标人参加投标（资格预审）的，则不需要提交附表8联合体协议书。</w:t>
      </w:r>
    </w:p>
    <w:p>
      <w:pPr>
        <w:pStyle w:val="13"/>
        <w:tabs>
          <w:tab w:val="left" w:pos="0"/>
        </w:tabs>
        <w:snapToGrid w:val="0"/>
        <w:spacing w:line="240" w:lineRule="auto"/>
        <w:ind w:firstLine="0"/>
        <w:jc w:val="left"/>
        <w:rPr>
          <w:rFonts w:ascii="宋体" w:hAnsi="宋体" w:eastAsia="宋体" w:cs="Times New Roman"/>
          <w:b/>
          <w:kern w:val="0"/>
          <w:sz w:val="18"/>
          <w:szCs w:val="18"/>
        </w:rPr>
      </w:pPr>
      <w:r>
        <w:rPr>
          <w:rFonts w:hint="eastAsia" w:ascii="宋体" w:hAnsi="宋体" w:eastAsia="宋体" w:cs="Times New Roman"/>
          <w:b/>
          <w:kern w:val="0"/>
          <w:sz w:val="18"/>
          <w:szCs w:val="18"/>
        </w:rPr>
        <w:t>d.附表9“其他需要提交的资料”是指按照招标文件投标人须知前附表第11项 “投标人资格条件” 要求的，以及招标文件其他要求和投标人为了证明自己符合</w:t>
      </w:r>
      <w:r>
        <w:rPr>
          <w:rFonts w:hint="eastAsia" w:ascii="宋体" w:hAnsi="宋体"/>
          <w:b/>
          <w:sz w:val="18"/>
          <w:szCs w:val="18"/>
        </w:rPr>
        <w:t>（或优于）</w:t>
      </w:r>
      <w:r>
        <w:rPr>
          <w:rFonts w:hint="eastAsia" w:ascii="宋体" w:hAnsi="宋体" w:eastAsia="宋体" w:cs="Times New Roman"/>
          <w:b/>
          <w:kern w:val="0"/>
          <w:sz w:val="18"/>
          <w:szCs w:val="18"/>
        </w:rPr>
        <w:t>投标资格合格条件需要提供的资料。</w:t>
      </w:r>
    </w:p>
  </w:footnote>
  <w:footnote w:id="91">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如以联合体形式投标，联合体所有成员均应共同盖单位公章。</w:t>
      </w:r>
    </w:p>
  </w:footnote>
  <w:footnote w:id="92">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如以联合体形式投标，联合体所有成员的法定代表人均应共同签字或盖章；或存在委托代理人的，该委托代理人应为联合体所有成员的法定代表人共同委托牵头人代表的同一代理人并由委托代理人签字或盖章。</w:t>
      </w:r>
    </w:p>
  </w:footnote>
  <w:footnote w:id="93">
    <w:p>
      <w:pPr>
        <w:pStyle w:val="32"/>
        <w:spacing w:line="240" w:lineRule="auto"/>
        <w:rPr>
          <w:rFonts w:ascii="宋体" w:hAnsi="宋体"/>
          <w:b/>
          <w:color w:val="000000" w:themeColor="text1"/>
          <w:szCs w:val="21"/>
        </w:rPr>
      </w:pPr>
      <w:r>
        <w:rPr>
          <w:rFonts w:ascii="宋体" w:hAnsi="宋体"/>
          <w:b/>
          <w:color w:val="000000" w:themeColor="text1"/>
          <w:szCs w:val="21"/>
        </w:rPr>
        <w:footnoteRef/>
      </w:r>
      <w:r>
        <w:rPr>
          <w:rFonts w:hint="eastAsia" w:ascii="宋体" w:hAnsi="宋体"/>
          <w:b/>
        </w:rPr>
        <w:t>如以联合体形式投标，联合体所有成员均应共同盖单位公章</w:t>
      </w:r>
      <w:r>
        <w:rPr>
          <w:rFonts w:hint="eastAsia" w:ascii="宋体" w:hAnsi="宋体"/>
          <w:b/>
          <w:color w:val="000000" w:themeColor="text1"/>
          <w:szCs w:val="21"/>
        </w:rPr>
        <w:t>。</w:t>
      </w:r>
    </w:p>
  </w:footnote>
  <w:footnote w:id="94">
    <w:p>
      <w:pPr>
        <w:pStyle w:val="32"/>
        <w:spacing w:line="240" w:lineRule="auto"/>
        <w:rPr>
          <w:rFonts w:ascii="宋体" w:hAnsi="宋体"/>
          <w:b/>
          <w:color w:val="000000" w:themeColor="text1"/>
          <w:szCs w:val="21"/>
        </w:rPr>
      </w:pPr>
      <w:r>
        <w:rPr>
          <w:rFonts w:ascii="宋体" w:hAnsi="宋体"/>
          <w:b/>
          <w:color w:val="000000" w:themeColor="text1"/>
          <w:szCs w:val="21"/>
        </w:rPr>
        <w:footnoteRef/>
      </w:r>
      <w:r>
        <w:rPr>
          <w:rFonts w:hint="eastAsia" w:ascii="宋体" w:hAnsi="宋体"/>
          <w:b/>
          <w:color w:val="000000" w:themeColor="text1"/>
          <w:szCs w:val="21"/>
        </w:rPr>
        <w:t>房屋建筑工程盖拟担任设计项目负责人</w:t>
      </w:r>
      <w:r>
        <w:rPr>
          <w:rFonts w:hint="eastAsia" w:ascii="宋体" w:hAnsi="宋体"/>
          <w:b/>
          <w:color w:val="FF0000"/>
          <w:szCs w:val="21"/>
        </w:rPr>
        <w:t>实体</w:t>
      </w:r>
      <w:r>
        <w:rPr>
          <w:rFonts w:hint="eastAsia" w:ascii="宋体" w:hAnsi="宋体"/>
          <w:b/>
          <w:color w:val="000000" w:themeColor="text1"/>
          <w:szCs w:val="21"/>
        </w:rPr>
        <w:t>建筑师执业章并签字，市政基础设施工程拟担任设计项目负责人签字即可。</w:t>
      </w:r>
    </w:p>
  </w:footnote>
  <w:footnote w:id="95">
    <w:p>
      <w:pPr>
        <w:pStyle w:val="32"/>
        <w:spacing w:line="240" w:lineRule="auto"/>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a.未如实填写“是否存在招标文件第2章投标须知正文第1.5.4条规定的任何一种情形”的，按弄虚作假处理。</w:t>
      </w:r>
    </w:p>
    <w:p>
      <w:pPr>
        <w:pStyle w:val="32"/>
        <w:spacing w:line="240" w:lineRule="auto"/>
        <w:ind w:firstLine="180" w:firstLineChars="100"/>
        <w:rPr>
          <w:rFonts w:ascii="宋体" w:hAnsi="宋体"/>
          <w:b/>
          <w:color w:val="000000" w:themeColor="text1"/>
        </w:rPr>
      </w:pPr>
      <w:r>
        <w:rPr>
          <w:rFonts w:hint="eastAsia" w:ascii="宋体" w:hAnsi="宋体"/>
          <w:b/>
          <w:color w:val="000000" w:themeColor="text1"/>
        </w:rPr>
        <w:t>b.以联合体形式投标，联合体成员各方均应提交此表。</w:t>
      </w:r>
    </w:p>
  </w:footnote>
  <w:footnote w:id="96">
    <w:p>
      <w:pPr>
        <w:pStyle w:val="32"/>
        <w:spacing w:line="240" w:lineRule="auto"/>
        <w:rPr>
          <w:rFonts w:ascii="宋体" w:hAnsi="宋体" w:cs="宋体"/>
          <w:b/>
        </w:rPr>
      </w:pPr>
      <w:r>
        <w:rPr>
          <w:rFonts w:ascii="宋体" w:hAnsi="宋体" w:cs="宋体"/>
          <w:b/>
        </w:rPr>
        <w:footnoteRef/>
      </w:r>
      <w:r>
        <w:rPr>
          <w:rFonts w:ascii="宋体" w:hAnsi="宋体" w:cs="宋体"/>
          <w:b/>
        </w:rPr>
        <w:t>独立投标人或联合体投标人各方成员在本处附上要求的证书的全本</w:t>
      </w:r>
      <w:r>
        <w:rPr>
          <w:rFonts w:hint="eastAsia" w:ascii="宋体" w:hAnsi="宋体" w:cs="宋体"/>
          <w:b/>
        </w:rPr>
        <w:t>扫描件。证书发生变更的，应办理完变更手续方可参加投标，并以发证机关核准的变更为准，否则视为证书无效。同时，资质证书上应加盖投标人</w:t>
      </w:r>
      <w:r>
        <w:rPr>
          <w:rFonts w:hint="eastAsia" w:ascii="宋体" w:hAnsi="宋体" w:cs="宋体"/>
          <w:b/>
          <w:color w:val="FF0000"/>
        </w:rPr>
        <w:t>实体</w:t>
      </w:r>
      <w:r>
        <w:rPr>
          <w:rFonts w:hint="eastAsia" w:ascii="宋体" w:hAnsi="宋体" w:cs="宋体"/>
          <w:b/>
        </w:rPr>
        <w:t>出图章（图纸专用章），以联合体形式投标的，联合体成员各方应在各自资质证书上加盖</w:t>
      </w:r>
      <w:r>
        <w:rPr>
          <w:rFonts w:hint="eastAsia" w:ascii="宋体" w:hAnsi="宋体" w:cs="宋体"/>
          <w:b/>
          <w:color w:val="FF0000"/>
        </w:rPr>
        <w:t>实体</w:t>
      </w:r>
      <w:r>
        <w:rPr>
          <w:rFonts w:hint="eastAsia" w:ascii="宋体" w:hAnsi="宋体" w:cs="宋体"/>
          <w:b/>
        </w:rPr>
        <w:t>出图章（图纸专用章）。</w:t>
      </w:r>
    </w:p>
  </w:footnote>
  <w:footnote w:id="97">
    <w:p>
      <w:pPr>
        <w:pStyle w:val="32"/>
        <w:spacing w:line="240" w:lineRule="auto"/>
        <w:rPr>
          <w:rFonts w:ascii="宋体" w:hAnsi="宋体" w:cs="宋体"/>
          <w:b/>
        </w:rPr>
      </w:pPr>
      <w:r>
        <w:rPr>
          <w:rFonts w:ascii="宋体" w:hAnsi="宋体" w:cs="宋体"/>
          <w:b/>
        </w:rPr>
        <w:footnoteRef/>
      </w:r>
      <w:r>
        <w:rPr>
          <w:rFonts w:ascii="宋体" w:hAnsi="宋体" w:cs="宋体"/>
          <w:b/>
        </w:rPr>
        <w:t>独立投标人或联合体投标人各方成员在本处附上要求的</w:t>
      </w:r>
      <w:r>
        <w:rPr>
          <w:rFonts w:hint="eastAsia" w:ascii="宋体" w:hAnsi="宋体" w:cs="宋体"/>
          <w:b/>
        </w:rPr>
        <w:t>营业执照</w:t>
      </w:r>
      <w:r>
        <w:rPr>
          <w:rFonts w:ascii="宋体" w:hAnsi="宋体" w:cs="宋体"/>
          <w:b/>
        </w:rPr>
        <w:t>的全本</w:t>
      </w:r>
      <w:r>
        <w:rPr>
          <w:rFonts w:hint="eastAsia" w:ascii="宋体" w:hAnsi="宋体" w:cs="宋体"/>
          <w:b/>
        </w:rPr>
        <w:t>扫描件。证书发生变更的，应办理完变更手续方可参加投标，并以发证机关核准的变更为准，否则视为证书无效。</w:t>
      </w:r>
    </w:p>
  </w:footnote>
  <w:footnote w:id="98">
    <w:p>
      <w:pPr>
        <w:pStyle w:val="32"/>
        <w:spacing w:line="240" w:lineRule="auto"/>
        <w:rPr>
          <w:rFonts w:ascii="宋体" w:hAnsi="宋体" w:cs="宋体"/>
        </w:rPr>
      </w:pPr>
      <w:r>
        <w:rPr>
          <w:rFonts w:ascii="宋体" w:hAnsi="宋体" w:cs="宋体"/>
          <w:b/>
        </w:rPr>
        <w:footnoteRef/>
      </w:r>
      <w:r>
        <w:rPr>
          <w:rFonts w:hint="eastAsia" w:ascii="宋体" w:hAnsi="宋体" w:cs="宋体"/>
          <w:b/>
        </w:rPr>
        <w:t>发包内容包含土工试验的, 须附上有效证明材料扫描件，以证明投标人已具备招标项目要求的土工实验室。</w:t>
      </w:r>
    </w:p>
  </w:footnote>
  <w:footnote w:id="99">
    <w:p>
      <w:pPr>
        <w:pStyle w:val="32"/>
        <w:spacing w:line="240" w:lineRule="auto"/>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附上省、市信用评价部门出具的信用评价结果文件扫描件或官方网站截图等</w:t>
      </w:r>
      <w:r>
        <w:rPr>
          <w:rFonts w:hint="eastAsia" w:ascii="宋体" w:hAnsi="宋体" w:cs="宋体"/>
          <w:b/>
        </w:rPr>
        <w:t>有效证明材料</w:t>
      </w:r>
      <w:r>
        <w:rPr>
          <w:rFonts w:hint="eastAsia" w:ascii="宋体" w:hAnsi="宋体"/>
          <w:b/>
          <w:color w:val="000000" w:themeColor="text1"/>
        </w:rPr>
        <w:t>。</w:t>
      </w:r>
    </w:p>
  </w:footnote>
  <w:footnote w:id="100">
    <w:p>
      <w:pPr>
        <w:pStyle w:val="32"/>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以联合体形式投标，联合体成员各方均应提交本证明书并各自盖章。</w:t>
      </w:r>
    </w:p>
  </w:footnote>
  <w:footnote w:id="101">
    <w:p>
      <w:pPr>
        <w:pStyle w:val="32"/>
        <w:rPr>
          <w:rFonts w:ascii="宋体" w:hAnsi="宋体" w:cstheme="minorBidi"/>
          <w:b/>
          <w:color w:val="000000" w:themeColor="text1"/>
          <w:kern w:val="2"/>
        </w:rPr>
      </w:pPr>
      <w:r>
        <w:rPr>
          <w:rFonts w:ascii="宋体" w:hAnsi="宋体" w:cstheme="minorBidi"/>
          <w:b/>
          <w:color w:val="000000" w:themeColor="text1"/>
          <w:kern w:val="2"/>
        </w:rPr>
        <w:footnoteRef/>
      </w:r>
      <w:r>
        <w:rPr>
          <w:rFonts w:hint="eastAsia" w:ascii="宋体" w:hAnsi="宋体" w:cstheme="minorBidi"/>
          <w:b/>
          <w:color w:val="000000" w:themeColor="text1"/>
          <w:kern w:val="2"/>
        </w:rPr>
        <w:t>以联合体形式投标，</w:t>
      </w:r>
      <w:r>
        <w:rPr>
          <w:rFonts w:hint="eastAsia" w:ascii="宋体" w:hAnsi="宋体"/>
          <w:b/>
        </w:rPr>
        <w:t>联合体所有成员均应共同盖单位公章</w:t>
      </w:r>
      <w:r>
        <w:rPr>
          <w:rFonts w:hint="eastAsia" w:ascii="宋体" w:hAnsi="宋体" w:cstheme="minorBidi"/>
          <w:b/>
          <w:color w:val="000000" w:themeColor="text1"/>
          <w:kern w:val="2"/>
        </w:rPr>
        <w:t>。</w:t>
      </w:r>
    </w:p>
  </w:footnote>
  <w:footnote w:id="102">
    <w:p>
      <w:pPr>
        <w:pStyle w:val="32"/>
        <w:spacing w:line="240" w:lineRule="auto"/>
        <w:rPr>
          <w:rFonts w:ascii="宋体" w:hAnsi="宋体"/>
          <w:b/>
          <w:bCs/>
          <w:color w:val="FF0000"/>
        </w:rPr>
      </w:pPr>
      <w:r>
        <w:rPr>
          <w:rFonts w:ascii="宋体" w:hAnsi="宋体"/>
          <w:b/>
          <w:color w:val="FF0000"/>
        </w:rPr>
        <w:footnoteRef/>
      </w:r>
      <w:r>
        <w:rPr>
          <w:rFonts w:hint="eastAsia" w:hAnsi="宋体"/>
          <w:b/>
          <w:bCs/>
          <w:color w:val="FF0000"/>
        </w:rPr>
        <w:t>本承诺函须由</w:t>
      </w:r>
      <w:r>
        <w:rPr>
          <w:rFonts w:hint="eastAsia" w:hAnsi="宋体"/>
          <w:b/>
          <w:color w:val="FF0000"/>
        </w:rPr>
        <w:t>独立投标人或联合体牵头人填写，</w:t>
      </w:r>
      <w:r>
        <w:rPr>
          <w:rFonts w:hint="eastAsia" w:ascii="宋体" w:hAnsi="宋体"/>
          <w:b/>
          <w:bCs/>
          <w:color w:val="FF0000"/>
        </w:rPr>
        <w:t>加盖投标人单位实体公章和法定代表人亲自签字完整后扫描上传。</w:t>
      </w:r>
    </w:p>
  </w:footnote>
  <w:footnote w:id="103">
    <w:p>
      <w:pPr>
        <w:pStyle w:val="32"/>
        <w:spacing w:line="240" w:lineRule="auto"/>
        <w:rPr>
          <w:color w:val="FF0000"/>
        </w:rPr>
      </w:pPr>
      <w:r>
        <w:rPr>
          <w:rFonts w:ascii="宋体" w:hAnsi="宋体"/>
          <w:b/>
          <w:color w:val="FF0000"/>
        </w:rPr>
        <w:footnoteRef/>
      </w:r>
      <w:r>
        <w:rPr>
          <w:rFonts w:hint="eastAsia" w:hAnsi="宋体"/>
          <w:b/>
          <w:bCs/>
          <w:color w:val="FF0000"/>
        </w:rPr>
        <w:t>如</w:t>
      </w:r>
      <w:r>
        <w:rPr>
          <w:rFonts w:hint="eastAsia" w:hAnsi="宋体"/>
          <w:b/>
          <w:color w:val="FF0000"/>
        </w:rPr>
        <w:t>以联合体形式投标的，联合体</w:t>
      </w:r>
      <w:r>
        <w:rPr>
          <w:rFonts w:hint="eastAsia" w:ascii="宋体" w:hAnsi="宋体"/>
          <w:b/>
          <w:color w:val="FF0000"/>
        </w:rPr>
        <w:t>所有成员</w:t>
      </w:r>
      <w:r>
        <w:rPr>
          <w:rFonts w:hint="eastAsia" w:hAnsi="宋体"/>
          <w:b/>
          <w:color w:val="FF0000"/>
        </w:rPr>
        <w:t>均应加盖单位实体公章</w:t>
      </w:r>
      <w:r>
        <w:rPr>
          <w:rFonts w:hint="eastAsia" w:ascii="宋体" w:hAnsi="宋体"/>
          <w:b/>
          <w:color w:val="FF0000"/>
        </w:rPr>
        <w:t>。</w:t>
      </w:r>
    </w:p>
  </w:footnote>
  <w:footnote w:id="104">
    <w:p>
      <w:pPr>
        <w:pStyle w:val="32"/>
        <w:spacing w:line="240" w:lineRule="auto"/>
        <w:rPr>
          <w:color w:val="FF0000"/>
        </w:rPr>
      </w:pPr>
      <w:r>
        <w:rPr>
          <w:rFonts w:ascii="宋体" w:hAnsi="宋体"/>
          <w:b/>
          <w:color w:val="FF0000"/>
        </w:rPr>
        <w:footnoteRef/>
      </w:r>
      <w:r>
        <w:rPr>
          <w:rFonts w:hint="eastAsia" w:ascii="宋体" w:hAnsi="宋体"/>
          <w:b/>
          <w:color w:val="FF0000"/>
        </w:rPr>
        <w:t>如以联合体形式投标的，联合体所有成员的法定代表人均应亲自签字。</w:t>
      </w:r>
    </w:p>
  </w:footnote>
  <w:footnote w:id="105">
    <w:p>
      <w:pPr>
        <w:pStyle w:val="32"/>
        <w:spacing w:line="240" w:lineRule="auto"/>
        <w:rPr>
          <w:b/>
          <w:color w:val="FF0000"/>
        </w:rPr>
      </w:pPr>
      <w:r>
        <w:rPr>
          <w:rFonts w:ascii="宋体" w:hAnsi="宋体"/>
          <w:b/>
          <w:color w:val="FF0000"/>
        </w:rPr>
        <w:footnoteRef/>
      </w:r>
      <w:r>
        <w:rPr>
          <w:rFonts w:hint="eastAsia" w:ascii="宋体" w:hAnsi="宋体" w:cstheme="minorBidi"/>
          <w:b/>
          <w:color w:val="FF0000"/>
        </w:rPr>
        <w:t>本单位正式在岗职工定义同“</w:t>
      </w:r>
      <w:r>
        <w:rPr>
          <w:rFonts w:hint="eastAsia" w:ascii="宋体" w:hAnsi="宋体"/>
          <w:b/>
          <w:color w:val="FF0000"/>
        </w:rPr>
        <w:t>拟担任主要设计（勘察）人员简历表</w:t>
      </w:r>
      <w:r>
        <w:rPr>
          <w:rFonts w:hint="eastAsia" w:ascii="宋体" w:hAnsi="宋体" w:cstheme="minorBidi"/>
          <w:b/>
          <w:color w:val="FF0000"/>
        </w:rPr>
        <w:t>”脚注①.b款中的规定</w:t>
      </w:r>
      <w:r>
        <w:rPr>
          <w:rFonts w:hint="eastAsia" w:ascii="宋体" w:hAnsi="宋体"/>
          <w:b/>
          <w:color w:val="FF0000"/>
        </w:rPr>
        <w:t>。</w:t>
      </w:r>
    </w:p>
  </w:footnote>
  <w:footnote w:id="106">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如以联合体形式投标，联合体所有成员均应共同盖单位公章。</w:t>
      </w:r>
    </w:p>
  </w:footnote>
  <w:footnote w:id="107">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如以联合体形式投标，联合体所有成员的法定代表人均应共同签字或盖章。</w:t>
      </w:r>
    </w:p>
  </w:footnote>
  <w:footnote w:id="108">
    <w:p>
      <w:pPr>
        <w:pStyle w:val="32"/>
        <w:spacing w:line="240" w:lineRule="auto"/>
        <w:rPr>
          <w:rFonts w:ascii="宋体" w:hAnsi="宋体"/>
          <w:b/>
        </w:rPr>
      </w:pPr>
      <w:r>
        <w:rPr>
          <w:rFonts w:ascii="宋体" w:hAnsi="宋体"/>
          <w:b/>
        </w:rPr>
        <w:footnoteRef/>
      </w:r>
      <w:r>
        <w:rPr>
          <w:rFonts w:hint="eastAsia" w:ascii="宋体" w:hAnsi="宋体"/>
          <w:b/>
        </w:rPr>
        <w:t>如联合体形式投标且存在委托代理人的，该委托代理人应为联合体所有成员的法定代表人共同委托牵头人代表的同一代理人并由代理人签字或盖章。</w:t>
      </w:r>
    </w:p>
  </w:footnote>
  <w:footnote w:id="109">
    <w:p>
      <w:pPr>
        <w:pStyle w:val="32"/>
        <w:spacing w:line="240" w:lineRule="auto"/>
        <w:rPr>
          <w:rFonts w:ascii="宋体" w:hAnsi="宋体"/>
          <w:b/>
        </w:rPr>
      </w:pPr>
      <w:r>
        <w:rPr>
          <w:rFonts w:ascii="宋体" w:hAnsi="宋体"/>
          <w:b/>
        </w:rPr>
        <w:footnoteRef/>
      </w:r>
      <w:r>
        <w:rPr>
          <w:rFonts w:hint="eastAsia" w:ascii="宋体" w:hAnsi="宋体"/>
          <w:b/>
        </w:rPr>
        <w:t>a.以联合体形式投标的，设计项目负责人必须是联合体牵头人派出的，其他人员所属单位，但应在备注栏中加以说明；招标内容包含勘察的，还包括勘察负责人，且必须由具有勘察资质的单位派出。</w:t>
      </w:r>
    </w:p>
    <w:p>
      <w:pPr>
        <w:pStyle w:val="32"/>
        <w:spacing w:line="240" w:lineRule="auto"/>
        <w:rPr>
          <w:rFonts w:ascii="宋体" w:hAnsi="宋体"/>
          <w:b/>
        </w:rPr>
      </w:pPr>
      <w:r>
        <w:rPr>
          <w:rFonts w:hint="eastAsia" w:ascii="宋体" w:hAnsi="宋体"/>
          <w:b/>
        </w:rPr>
        <w:t>b.上述人员均应为投标人单位正式在岗职工（如联合体投标的为各方成员本单位），如造价负责人为外聘的，须附上外聘委托协议书；上述人员中除了建筑专业负责人可以由设计项目负责人兼任外，其他人员必须专人专职，不得兼职。</w:t>
      </w:r>
    </w:p>
    <w:p>
      <w:pPr>
        <w:pStyle w:val="32"/>
        <w:spacing w:line="240" w:lineRule="auto"/>
        <w:rPr>
          <w:rFonts w:ascii="宋体" w:hAnsi="宋体"/>
          <w:b/>
        </w:rPr>
      </w:pPr>
      <w:r>
        <w:rPr>
          <w:rFonts w:hint="eastAsia" w:ascii="宋体" w:hAnsi="宋体"/>
          <w:b/>
        </w:rPr>
        <w:t>c.以联合体形式投标的，本表的备注栏中填写派出单位名称。</w:t>
      </w:r>
    </w:p>
    <w:p>
      <w:pPr>
        <w:pStyle w:val="32"/>
        <w:spacing w:line="240" w:lineRule="auto"/>
        <w:rPr>
          <w:rFonts w:ascii="宋体" w:hAnsi="宋体"/>
          <w:b/>
        </w:rPr>
      </w:pPr>
      <w:r>
        <w:rPr>
          <w:rFonts w:hint="eastAsia" w:ascii="宋体" w:hAnsi="宋体"/>
          <w:b/>
        </w:rPr>
        <w:t>d.在满足招标文件要求的前提下，为体现实力投标人可以提供优于资格要求的项目人员配置。</w:t>
      </w:r>
    </w:p>
  </w:footnote>
  <w:footnote w:id="110">
    <w:p>
      <w:pPr>
        <w:autoSpaceDE w:val="0"/>
        <w:autoSpaceDN w:val="0"/>
        <w:snapToGrid w:val="0"/>
        <w:spacing w:line="240" w:lineRule="auto"/>
        <w:jc w:val="left"/>
        <w:rPr>
          <w:rFonts w:ascii="宋体" w:hAnsi="宋体"/>
          <w:b/>
          <w:sz w:val="18"/>
          <w:szCs w:val="18"/>
        </w:rPr>
      </w:pPr>
      <w:r>
        <w:rPr>
          <w:rFonts w:ascii="宋体" w:hAnsi="宋体" w:cs="宋体"/>
          <w:b/>
          <w:sz w:val="18"/>
          <w:szCs w:val="18"/>
        </w:rPr>
        <w:footnoteRef/>
      </w:r>
      <w:r>
        <w:rPr>
          <w:rFonts w:hint="eastAsia" w:ascii="宋体" w:hAnsi="宋体" w:cs="宋体"/>
          <w:b/>
          <w:sz w:val="18"/>
          <w:szCs w:val="18"/>
        </w:rPr>
        <w:t>a.须随同本简历表附上：资格审查合格条件要求的，以及综合评估法评分要求的（如有时）主要设计人员的执业资格（职称）证书扫描件，包括设计项目负责人的执业资格（职称）证书和身份证扫描件、以及其他主要设计人员（“其他主要设计人员”是指招标文件投标须知前附表要求的各专业设计负责人，如建筑、结构、道桥、电气设备、给排水、燃气、风景园林、造价等专业负责人；招标内容包含勘察的，包括勘察负责人和主要勘察专业负责人）的执业资格（职称）证书扫描件。</w:t>
      </w:r>
    </w:p>
    <w:p>
      <w:pPr>
        <w:autoSpaceDE w:val="0"/>
        <w:autoSpaceDN w:val="0"/>
        <w:snapToGrid w:val="0"/>
        <w:spacing w:line="240" w:lineRule="auto"/>
        <w:jc w:val="left"/>
        <w:rPr>
          <w:rFonts w:ascii="宋体" w:hAnsi="宋体"/>
          <w:b/>
          <w:sz w:val="18"/>
          <w:szCs w:val="18"/>
        </w:rPr>
      </w:pPr>
      <w:r>
        <w:rPr>
          <w:rFonts w:hint="eastAsia" w:ascii="宋体" w:hAnsi="宋体"/>
          <w:b/>
          <w:sz w:val="18"/>
          <w:szCs w:val="18"/>
        </w:rPr>
        <w:t>b.</w:t>
      </w:r>
      <w:r>
        <w:rPr>
          <w:rFonts w:hint="eastAsia" w:ascii="宋体" w:hAnsi="宋体" w:cs="宋体"/>
          <w:b/>
          <w:sz w:val="18"/>
          <w:szCs w:val="18"/>
        </w:rPr>
        <w:t>投标人拟担任设计项目负责人和其他主要设计人员必须是本单位正式在岗职工</w:t>
      </w:r>
      <w:r>
        <w:rPr>
          <w:rFonts w:hint="eastAsia" w:ascii="宋体" w:hAnsi="宋体"/>
          <w:b/>
          <w:sz w:val="18"/>
          <w:szCs w:val="18"/>
        </w:rPr>
        <w:t>（如联合体投标的为各方成员本单位）</w:t>
      </w:r>
      <w:r>
        <w:rPr>
          <w:rFonts w:hint="eastAsia" w:ascii="宋体" w:hAnsi="宋体" w:cs="宋体"/>
          <w:b/>
          <w:sz w:val="18"/>
          <w:szCs w:val="18"/>
        </w:rPr>
        <w:t>，造价负责人可以外聘，但须附上委托书</w:t>
      </w:r>
      <w:r>
        <w:rPr>
          <w:rFonts w:hint="eastAsia" w:ascii="宋体" w:hAnsi="宋体" w:cs="宋体"/>
          <w:b/>
          <w:color w:val="FF0000"/>
          <w:sz w:val="18"/>
          <w:szCs w:val="18"/>
        </w:rPr>
        <w:t>和执业资格（职称）证书（如有）</w:t>
      </w:r>
      <w:r>
        <w:rPr>
          <w:rFonts w:hint="eastAsia" w:ascii="宋体" w:hAnsi="宋体" w:cs="宋体"/>
          <w:b/>
          <w:sz w:val="18"/>
          <w:szCs w:val="18"/>
        </w:rPr>
        <w:t>。所谓本单位正式在岗职工，是指具有本单位社保缴费证明【必须附上社保管理部门出具的缴交社保费（至少包含养老保险）（在投标截止期之前的三个月内出具的且自出具当日之前缴费时间连续三个月以上的）的证明书，或提交从社保机构网上下载的社会养老保险费的缴交情况（信息表）；若投标人为高等院校或科研机构所属勘察设计单位，其社保由上级院校、科研机构缴交的，则须提交上级院校或科研机构证明原件扫描件；若投标人单位为无法出具社保证明的事业编制的，则应提交由该事业单位主管部门近一年内（自投标截止日期前一年内）出具的证明扫描件（说明原因，提供相关主管部门名称、联系人及联系固定办公电话）】或住房城乡建设行政主管部门核发的</w:t>
      </w:r>
      <w:r>
        <w:rPr>
          <w:rFonts w:hint="eastAsia" w:ascii="宋体" w:hAnsi="宋体" w:cs="宋体"/>
          <w:b/>
          <w:color w:val="FF0000"/>
          <w:sz w:val="18"/>
          <w:szCs w:val="18"/>
        </w:rPr>
        <w:t>有效</w:t>
      </w:r>
      <w:r>
        <w:rPr>
          <w:rFonts w:hint="eastAsia" w:ascii="宋体" w:hAnsi="宋体" w:cs="宋体"/>
          <w:b/>
          <w:sz w:val="18"/>
          <w:szCs w:val="18"/>
        </w:rPr>
        <w:t>执业资格证书证明（如上述人员所提交的加盖注册章的执业资格证书的章号与投标人单位资质证书号一致或执业资格证书所署的单位名称与投标人名称一致的，则可以不提交社保费证明。</w:t>
      </w:r>
      <w:r>
        <w:rPr>
          <w:rFonts w:hint="eastAsia" w:ascii="宋体" w:hAnsi="宋体"/>
          <w:b/>
          <w:color w:val="FF0000"/>
          <w:sz w:val="18"/>
        </w:rPr>
        <w:t>执业资格证书证明发生变更的，应按有关规定办理完变更手续后方可参加投标，并以发证机关核准的变更为准</w:t>
      </w:r>
      <w:r>
        <w:rPr>
          <w:rFonts w:hint="eastAsia" w:ascii="宋体" w:hAnsi="宋体" w:cs="宋体"/>
          <w:b/>
          <w:sz w:val="18"/>
          <w:szCs w:val="18"/>
        </w:rPr>
        <w:t>）。</w:t>
      </w:r>
    </w:p>
    <w:p>
      <w:pPr>
        <w:autoSpaceDE w:val="0"/>
        <w:autoSpaceDN w:val="0"/>
        <w:snapToGrid w:val="0"/>
        <w:spacing w:line="240" w:lineRule="auto"/>
        <w:jc w:val="left"/>
        <w:rPr>
          <w:rFonts w:ascii="宋体" w:hAnsi="宋体"/>
          <w:b/>
          <w:sz w:val="18"/>
          <w:szCs w:val="18"/>
        </w:rPr>
      </w:pPr>
      <w:r>
        <w:rPr>
          <w:rFonts w:hint="eastAsia" w:ascii="宋体" w:hAnsi="宋体"/>
          <w:b/>
          <w:sz w:val="18"/>
          <w:szCs w:val="18"/>
        </w:rPr>
        <w:t>c.</w:t>
      </w:r>
      <w:r>
        <w:rPr>
          <w:rFonts w:hint="eastAsia" w:ascii="宋体" w:hAnsi="宋体" w:cs="宋体"/>
          <w:b/>
          <w:sz w:val="18"/>
          <w:szCs w:val="18"/>
        </w:rPr>
        <w:t>设计项目负责人资格应与所承担的设计项目相适应；投标人所报的设计项目负责人人选，在投标资格申请、投标和项目的实施中均应保持一致，除非招标文件另有规定。</w:t>
      </w:r>
    </w:p>
    <w:p>
      <w:pPr>
        <w:autoSpaceDE w:val="0"/>
        <w:autoSpaceDN w:val="0"/>
        <w:snapToGrid w:val="0"/>
        <w:spacing w:line="240" w:lineRule="auto"/>
        <w:jc w:val="left"/>
        <w:rPr>
          <w:rFonts w:ascii="宋体" w:hAnsi="宋体"/>
          <w:b/>
          <w:sz w:val="18"/>
          <w:szCs w:val="18"/>
        </w:rPr>
      </w:pPr>
      <w:r>
        <w:rPr>
          <w:rFonts w:hint="eastAsia" w:ascii="宋体" w:hAnsi="宋体"/>
          <w:b/>
          <w:sz w:val="18"/>
          <w:szCs w:val="18"/>
        </w:rPr>
        <w:t>d.</w:t>
      </w:r>
      <w:r>
        <w:rPr>
          <w:rFonts w:hint="eastAsia" w:ascii="宋体" w:hAnsi="宋体" w:cs="宋体"/>
          <w:b/>
          <w:sz w:val="18"/>
          <w:szCs w:val="18"/>
        </w:rPr>
        <w:t>境外投标人应提供相应资料的中文译本</w:t>
      </w:r>
      <w:r>
        <w:rPr>
          <w:rFonts w:hint="eastAsia" w:ascii="宋体" w:hAnsi="宋体"/>
          <w:b/>
          <w:sz w:val="18"/>
          <w:szCs w:val="18"/>
        </w:rPr>
        <w:t>。</w:t>
      </w:r>
    </w:p>
  </w:footnote>
  <w:footnote w:id="111">
    <w:p>
      <w:pPr>
        <w:pStyle w:val="32"/>
        <w:spacing w:line="240" w:lineRule="auto"/>
        <w:rPr>
          <w:rFonts w:ascii="宋体" w:hAnsi="宋体"/>
          <w:b/>
          <w:color w:val="FF0000"/>
        </w:rPr>
      </w:pPr>
      <w:r>
        <w:rPr>
          <w:b/>
          <w:color w:val="FF0000"/>
        </w:rPr>
        <w:footnoteRef/>
      </w:r>
      <w:r>
        <w:rPr>
          <w:rFonts w:hint="eastAsia" w:ascii="宋体" w:hAnsi="宋体"/>
          <w:b/>
          <w:color w:val="FF0000"/>
        </w:rPr>
        <w:t>本承诺函加盖投标人单位实体公章和项目负责人亲自签字后并扫描上传。</w:t>
      </w:r>
    </w:p>
  </w:footnote>
  <w:footnote w:id="112">
    <w:p>
      <w:pPr>
        <w:pStyle w:val="32"/>
        <w:spacing w:line="240" w:lineRule="auto"/>
        <w:rPr>
          <w:color w:val="FF0000"/>
        </w:rPr>
      </w:pPr>
      <w:r>
        <w:rPr>
          <w:rFonts w:ascii="宋体" w:hAnsi="宋体"/>
          <w:b/>
          <w:color w:val="FF0000"/>
        </w:rPr>
        <w:footnoteRef/>
      </w:r>
      <w:r>
        <w:rPr>
          <w:rFonts w:hint="eastAsia" w:hAnsi="宋体"/>
          <w:b/>
          <w:bCs/>
          <w:color w:val="FF0000"/>
        </w:rPr>
        <w:t>如</w:t>
      </w:r>
      <w:r>
        <w:rPr>
          <w:rFonts w:hint="eastAsia" w:hAnsi="宋体"/>
          <w:b/>
          <w:color w:val="FF0000"/>
        </w:rPr>
        <w:t>以联合体形式投标的，联合体</w:t>
      </w:r>
      <w:r>
        <w:rPr>
          <w:rFonts w:hint="eastAsia" w:ascii="宋体" w:hAnsi="宋体"/>
          <w:b/>
          <w:color w:val="FF0000"/>
        </w:rPr>
        <w:t>所有成员</w:t>
      </w:r>
      <w:r>
        <w:rPr>
          <w:rFonts w:hint="eastAsia" w:hAnsi="宋体"/>
          <w:b/>
          <w:color w:val="FF0000"/>
        </w:rPr>
        <w:t>均应加盖单位实体公章</w:t>
      </w:r>
      <w:r>
        <w:rPr>
          <w:rFonts w:hint="eastAsia" w:ascii="宋体" w:hAnsi="宋体"/>
          <w:b/>
          <w:color w:val="FF0000"/>
          <w:szCs w:val="21"/>
        </w:rPr>
        <w:t>。</w:t>
      </w:r>
    </w:p>
  </w:footnote>
  <w:footnote w:id="113">
    <w:p>
      <w:pPr>
        <w:pStyle w:val="32"/>
        <w:spacing w:line="240" w:lineRule="auto"/>
      </w:pPr>
      <w:r>
        <w:rPr>
          <w:rFonts w:hAnsi="宋体"/>
          <w:b/>
          <w:color w:val="FF0000"/>
        </w:rPr>
        <w:footnoteRef/>
      </w:r>
      <w:r>
        <w:rPr>
          <w:rFonts w:hint="eastAsia" w:hAnsi="宋体"/>
          <w:b/>
          <w:color w:val="FF0000"/>
        </w:rPr>
        <w:t>设计招标项目的项目负责人为设计项目负责人亲自签字；勘察设计招标项目的项目负责人包括设计项目负责人和勘察负责人，本承诺函应写明设计项目负责人和勘察负责人的姓名、单位名称并亲自签字。</w:t>
      </w:r>
    </w:p>
  </w:footnote>
  <w:footnote w:id="114">
    <w:p>
      <w:pPr>
        <w:pStyle w:val="32"/>
      </w:pPr>
      <w:r>
        <w:rPr>
          <w:rFonts w:ascii="宋体" w:hAnsi="宋体"/>
          <w:b/>
          <w:color w:val="000000" w:themeColor="text1"/>
          <w:szCs w:val="21"/>
        </w:rPr>
        <w:footnoteRef/>
      </w:r>
      <w:r>
        <w:rPr>
          <w:rFonts w:hint="eastAsia" w:ascii="宋体" w:hAnsi="宋体"/>
          <w:b/>
        </w:rPr>
        <w:t>如以联合体形式投标，联合体所有成员均应共同盖单位公章</w:t>
      </w:r>
      <w:r>
        <w:rPr>
          <w:rFonts w:hint="eastAsia" w:ascii="宋体" w:hAnsi="宋体"/>
          <w:b/>
          <w:color w:val="000000" w:themeColor="text1"/>
          <w:szCs w:val="21"/>
        </w:rPr>
        <w:t>。</w:t>
      </w:r>
    </w:p>
  </w:footnote>
  <w:footnote w:id="115">
    <w:p>
      <w:pPr>
        <w:tabs>
          <w:tab w:val="left" w:pos="0"/>
          <w:tab w:val="left" w:pos="510"/>
          <w:tab w:val="left" w:pos="567"/>
          <w:tab w:val="left" w:pos="993"/>
          <w:tab w:val="left" w:pos="1134"/>
        </w:tabs>
        <w:snapToGrid w:val="0"/>
        <w:spacing w:line="240" w:lineRule="auto"/>
        <w:jc w:val="left"/>
        <w:rPr>
          <w:rFonts w:ascii="宋体" w:hAnsi="宋体"/>
          <w:b/>
          <w:sz w:val="18"/>
          <w:szCs w:val="18"/>
        </w:rPr>
      </w:pPr>
      <w:r>
        <w:rPr>
          <w:rFonts w:ascii="宋体" w:hAnsi="宋体"/>
          <w:b/>
          <w:sz w:val="18"/>
          <w:szCs w:val="18"/>
        </w:rPr>
        <w:footnoteRef/>
      </w:r>
      <w:r>
        <w:rPr>
          <w:rFonts w:hint="eastAsia" w:ascii="宋体" w:hAnsi="宋体"/>
          <w:b/>
          <w:sz w:val="18"/>
          <w:szCs w:val="18"/>
        </w:rPr>
        <w:t>a.为了证明投标人和拟担任的项目负责人的“类似项目设计业绩”，应如实同时附上设计合同书和施工图审查合格书的扫描件，否则，其业绩不计。联合体投标的，“类似项目设计业绩”必须由牵头人提供。</w:t>
      </w:r>
    </w:p>
    <w:p>
      <w:pPr>
        <w:pStyle w:val="32"/>
        <w:spacing w:line="240" w:lineRule="auto"/>
        <w:rPr>
          <w:rFonts w:ascii="宋体" w:hAnsi="宋体"/>
          <w:b/>
        </w:rPr>
      </w:pPr>
      <w:r>
        <w:rPr>
          <w:rFonts w:hint="eastAsia" w:ascii="宋体" w:hAnsi="宋体"/>
          <w:b/>
        </w:rPr>
        <w:t>b.若设计合同书或施工图审查合格书中均未标明招标文件所要求的反映“类似项目设计业绩”特征的，应补充提交能恰当说明上述特征的工程设计文件扫描件；若设计合同书或施工图审查合格书均未明确标明设计项目负责人的，应补充提交能证明项目负责人的如优秀设计项目证书等行政主管部门发出的证书扫描件或建设单位开出的项目负责人证明扫描件，否则其设计项目负责人业绩无效。</w:t>
      </w:r>
    </w:p>
    <w:p>
      <w:pPr>
        <w:pStyle w:val="32"/>
        <w:spacing w:line="240" w:lineRule="auto"/>
        <w:rPr>
          <w:rFonts w:ascii="宋体" w:hAnsi="宋体"/>
          <w:b/>
        </w:rPr>
      </w:pPr>
      <w:r>
        <w:rPr>
          <w:rFonts w:hint="eastAsia" w:ascii="宋体" w:hAnsi="宋体"/>
          <w:b/>
        </w:rPr>
        <w:t>c.“类似项目设计业绩”时间以施工图审查合格日期为准。未实行施工图审查的园林景观项目，允许用建设单位出具的证明代替施工图审查合格书（至少应明确项目负责人、设计完成时间等特征要求）。</w:t>
      </w:r>
    </w:p>
  </w:footnote>
  <w:footnote w:id="116">
    <w:p>
      <w:pPr>
        <w:pStyle w:val="32"/>
        <w:spacing w:line="240" w:lineRule="auto"/>
        <w:rPr>
          <w:rFonts w:ascii="宋体" w:hAnsi="宋体" w:cs="宋体"/>
          <w:b/>
          <w:color w:val="000000" w:themeColor="text1"/>
        </w:rPr>
      </w:pPr>
      <w:r>
        <w:rPr>
          <w:rFonts w:ascii="宋体" w:hAnsi="宋体" w:cs="宋体"/>
          <w:b/>
          <w:color w:val="000000" w:themeColor="text1"/>
        </w:rPr>
        <w:footnoteRef/>
      </w:r>
      <w:r>
        <w:rPr>
          <w:rFonts w:hint="eastAsia" w:ascii="宋体" w:hAnsi="宋体" w:cs="宋体"/>
          <w:b/>
          <w:color w:val="000000" w:themeColor="text1"/>
        </w:rPr>
        <w:t>a.联合体协议书中应对各方拟承担的工作和责任作出清楚、完整而又详细的说明。</w:t>
      </w:r>
    </w:p>
    <w:p>
      <w:pPr>
        <w:pStyle w:val="32"/>
        <w:spacing w:line="240" w:lineRule="auto"/>
        <w:rPr>
          <w:rFonts w:ascii="宋体" w:hAnsi="宋体"/>
          <w:b/>
        </w:rPr>
      </w:pPr>
      <w:r>
        <w:rPr>
          <w:rFonts w:hint="eastAsia" w:ascii="宋体" w:hAnsi="宋体" w:cs="宋体"/>
          <w:b/>
          <w:color w:val="000000" w:themeColor="text1"/>
        </w:rPr>
        <w:t>b.中外合作的联合体各方拟承担的工作和责任应符合中华人民共和国建设部颁发的《关于外国企业在中华人民共和国境内从事建设工程设计活动的管理暂行规定》，并符合投标人须知正文第1.5条规定。</w:t>
      </w:r>
    </w:p>
  </w:footnote>
  <w:footnote w:id="117">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如以联合体形式投标，联合体所有成员均应共同盖单位公章。</w:t>
      </w:r>
    </w:p>
  </w:footnote>
  <w:footnote w:id="118">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如以联合体形式投标，联合体所有成员的法定代表人均应共同签字或盖章；或存在委托代理人的，该委托代理人应为联合体所有成员的法定代表人共同委托牵头人代表的同一代理人并由委托代理人签字或盖章。</w:t>
      </w:r>
    </w:p>
  </w:footnote>
  <w:footnote w:id="119">
    <w:p>
      <w:pPr>
        <w:pStyle w:val="32"/>
        <w:spacing w:line="240" w:lineRule="auto"/>
        <w:rPr>
          <w:rFonts w:ascii="宋体" w:hAnsi="宋体"/>
          <w:b/>
          <w:color w:val="000000" w:themeColor="text1"/>
          <w:szCs w:val="21"/>
        </w:rPr>
      </w:pPr>
      <w:r>
        <w:rPr>
          <w:rFonts w:ascii="宋体" w:hAnsi="宋体"/>
          <w:b/>
          <w:color w:val="000000" w:themeColor="text1"/>
          <w:szCs w:val="21"/>
        </w:rPr>
        <w:footnoteRef/>
      </w:r>
      <w:r>
        <w:rPr>
          <w:rFonts w:hint="eastAsia" w:ascii="宋体" w:hAnsi="宋体"/>
          <w:b/>
          <w:color w:val="000000" w:themeColor="text1"/>
          <w:szCs w:val="21"/>
        </w:rPr>
        <w:t>如以联合体形式投标，联合体所有成员均应共同盖单位公章。</w:t>
      </w:r>
    </w:p>
  </w:footnote>
  <w:footnote w:id="120">
    <w:p>
      <w:pPr>
        <w:pStyle w:val="32"/>
        <w:spacing w:line="240" w:lineRule="auto"/>
        <w:rPr>
          <w:rFonts w:ascii="宋体" w:hAnsi="宋体"/>
          <w:b/>
          <w:color w:val="000000" w:themeColor="text1"/>
          <w:szCs w:val="21"/>
        </w:rPr>
      </w:pPr>
      <w:r>
        <w:rPr>
          <w:rFonts w:ascii="宋体" w:hAnsi="宋体"/>
          <w:b/>
          <w:color w:val="000000" w:themeColor="text1"/>
          <w:szCs w:val="21"/>
        </w:rPr>
        <w:footnoteRef/>
      </w:r>
      <w:r>
        <w:rPr>
          <w:rFonts w:hint="eastAsia" w:ascii="宋体" w:hAnsi="宋体"/>
          <w:b/>
          <w:color w:val="FF0000"/>
          <w:szCs w:val="21"/>
        </w:rPr>
        <w:t>房屋建筑工程盖拟担任设计项目负责人实体建筑师执业章并签字，</w:t>
      </w:r>
      <w:r>
        <w:rPr>
          <w:rFonts w:hint="eastAsia" w:ascii="宋体" w:hAnsi="宋体"/>
          <w:b/>
          <w:color w:val="000000" w:themeColor="text1"/>
          <w:szCs w:val="21"/>
        </w:rPr>
        <w:t>市政基础设施工程由拟担任设计项目负责人签字即可。</w:t>
      </w:r>
    </w:p>
  </w:footnote>
  <w:footnote w:id="121">
    <w:p>
      <w:pPr>
        <w:pStyle w:val="32"/>
        <w:spacing w:line="240" w:lineRule="auto"/>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本表中的设计费投标报价金额和勘察费投标报价金额（如有时）应与“五. 设计（勘察）投标报价表”中的金额相同。如招标不含勘察，可相应表格不用填写。</w:t>
      </w:r>
    </w:p>
  </w:footnote>
  <w:footnote w:id="122">
    <w:p>
      <w:pPr>
        <w:pStyle w:val="32"/>
        <w:spacing w:line="240" w:lineRule="auto"/>
        <w:rPr>
          <w:rFonts w:ascii="宋体" w:hAnsi="宋体"/>
          <w:b/>
          <w:color w:val="FF0000"/>
        </w:rPr>
      </w:pPr>
      <w:r>
        <w:rPr>
          <w:rFonts w:ascii="宋体" w:hAnsi="宋体"/>
          <w:b/>
          <w:color w:val="000000"/>
        </w:rPr>
        <w:footnoteRef/>
      </w:r>
      <w:r>
        <w:rPr>
          <w:rFonts w:hint="eastAsia" w:ascii="宋体" w:hAnsi="宋体" w:cs="宋体"/>
          <w:b/>
          <w:color w:val="FF0000"/>
        </w:rPr>
        <w:t>采用现金形式的</w:t>
      </w:r>
      <w:r>
        <w:rPr>
          <w:rFonts w:hint="eastAsia" w:ascii="宋体" w:hAnsi="宋体"/>
          <w:b/>
          <w:color w:val="FF0000"/>
        </w:rPr>
        <w:t>附上：a.电汇或银行转账单的扫描件并加盖投标人单位电子印章；b.企业基本账户许可证或基本存款账户开户银行开具的《基本存款账户信息》扫描件并加盖投标人单位电子印章。</w:t>
      </w:r>
    </w:p>
    <w:p>
      <w:pPr>
        <w:pStyle w:val="32"/>
        <w:spacing w:line="240" w:lineRule="auto"/>
        <w:rPr>
          <w:rFonts w:ascii="宋体" w:hAnsi="宋体"/>
          <w:b/>
          <w:color w:val="000000"/>
        </w:rPr>
      </w:pPr>
      <w:r>
        <w:rPr>
          <w:rFonts w:hint="eastAsia" w:ascii="宋体" w:hAnsi="宋体" w:cs="宋体"/>
          <w:b/>
          <w:color w:val="FF0000"/>
        </w:rPr>
        <w:t>采用电子保函形式的附上：</w:t>
      </w:r>
      <w:r>
        <w:rPr>
          <w:rFonts w:hint="eastAsia" w:ascii="宋体" w:hAnsi="宋体"/>
          <w:b/>
          <w:color w:val="FF0000"/>
        </w:rPr>
        <w:t>a.电子投标保函原件</w:t>
      </w:r>
      <w:r>
        <w:rPr>
          <w:rFonts w:hint="eastAsia" w:ascii="宋体" w:hAnsi="宋体" w:cs="宋体"/>
          <w:b/>
          <w:color w:val="FF0000"/>
        </w:rPr>
        <w:t>并加盖电子投标保函开立人电子印章或电子投标保函开立人依法刻制并授权用于投标保函业务的专用章</w:t>
      </w:r>
      <w:r>
        <w:rPr>
          <w:rFonts w:hint="eastAsia" w:ascii="宋体" w:hAnsi="宋体"/>
          <w:b/>
          <w:color w:val="FF0000"/>
        </w:rPr>
        <w:t>；b.</w:t>
      </w:r>
      <w:r>
        <w:rPr>
          <w:rFonts w:hint="eastAsia" w:ascii="宋体" w:hAnsi="宋体" w:cs="宋体"/>
          <w:b/>
          <w:color w:val="FF0000"/>
        </w:rPr>
        <w:t>支付电子投标保函费用的电汇或银行转账回单扫描件并加盖投标人单位电子印章</w:t>
      </w:r>
      <w:r>
        <w:rPr>
          <w:rFonts w:hint="eastAsia" w:ascii="宋体" w:hAnsi="宋体"/>
          <w:b/>
          <w:color w:val="FF0000"/>
        </w:rPr>
        <w:t>；c.</w:t>
      </w:r>
      <w:r>
        <w:rPr>
          <w:rFonts w:hint="eastAsia" w:ascii="宋体" w:hAnsi="宋体" w:cs="瀹嬩綋"/>
          <w:b/>
          <w:color w:val="FF0000"/>
          <w:szCs w:val="21"/>
        </w:rPr>
        <w:t>电子投标保函开立人出具的</w:t>
      </w:r>
      <w:r>
        <w:rPr>
          <w:rFonts w:hint="eastAsia" w:ascii="宋体" w:hAnsi="宋体" w:cs="宋体"/>
          <w:b/>
          <w:color w:val="FF0000"/>
          <w:szCs w:val="21"/>
        </w:rPr>
        <w:t>加盖电子投标保函开立人电子印章或电子投标保函开立人依法刻制并授权用于投标保函业务的专用章</w:t>
      </w:r>
      <w:r>
        <w:rPr>
          <w:rFonts w:hint="eastAsia" w:ascii="宋体" w:hAnsi="宋体" w:cs="瀹嬩綋"/>
          <w:b/>
          <w:color w:val="FF0000"/>
          <w:szCs w:val="21"/>
        </w:rPr>
        <w:t>的到账证明扫描件</w:t>
      </w:r>
      <w:r>
        <w:rPr>
          <w:rFonts w:hint="eastAsia" w:ascii="宋体" w:hAnsi="宋体" w:cs="宋体"/>
          <w:b/>
          <w:color w:val="FF0000"/>
          <w:szCs w:val="21"/>
        </w:rPr>
        <w:t>并加盖投标人单位电子印章</w:t>
      </w:r>
      <w:r>
        <w:rPr>
          <w:rFonts w:hint="eastAsia" w:ascii="宋体" w:hAnsi="宋体"/>
          <w:b/>
          <w:color w:val="FF0000"/>
        </w:rPr>
        <w:t>；d.</w:t>
      </w:r>
      <w:r>
        <w:rPr>
          <w:rFonts w:hint="eastAsia" w:ascii="宋体" w:hAnsi="宋体" w:cs="宋体"/>
          <w:b/>
          <w:color w:val="FF0000"/>
        </w:rPr>
        <w:t>企业基本账户开户许可证或基本存款账户开户银行开具的《基本存款账户信息》扫描件并加盖投标人单位电子印章</w:t>
      </w:r>
      <w:r>
        <w:rPr>
          <w:rFonts w:hint="eastAsia" w:ascii="宋体" w:hAnsi="宋体"/>
          <w:b/>
          <w:color w:val="000000"/>
        </w:rPr>
        <w:t>。</w:t>
      </w:r>
    </w:p>
  </w:footnote>
  <w:footnote w:id="123">
    <w:p>
      <w:pPr>
        <w:pStyle w:val="32"/>
        <w:spacing w:line="240" w:lineRule="auto"/>
        <w:rPr>
          <w:rFonts w:ascii="宋体" w:hAnsi="宋体"/>
          <w:b/>
        </w:rPr>
      </w:pPr>
      <w:r>
        <w:rPr>
          <w:rFonts w:ascii="宋体" w:hAnsi="宋体"/>
          <w:b/>
          <w:color w:val="000000" w:themeColor="text1"/>
        </w:rPr>
        <w:footnoteRef/>
      </w:r>
      <w:r>
        <w:rPr>
          <w:rFonts w:hint="eastAsia" w:ascii="宋体" w:hAnsi="宋体"/>
          <w:b/>
          <w:color w:val="000000" w:themeColor="text1"/>
        </w:rPr>
        <w:t>采用资格后审的，或采用资格预审的但资格审查文件中已提交合法有效的授权委托书，且被授权人没有发生变化的，则投标人不需要在商务文件中再次提交授权委托书，其资格审查文件中的授权委托书继续保持有效。签字和盖章要求与资格审查文件中“授权委托书”相同。</w:t>
      </w:r>
    </w:p>
  </w:footnote>
  <w:footnote w:id="124">
    <w:p>
      <w:pPr>
        <w:pStyle w:val="32"/>
        <w:spacing w:line="240" w:lineRule="auto"/>
        <w:rPr>
          <w:b/>
          <w:color w:val="FF0000"/>
        </w:rPr>
      </w:pPr>
      <w:r>
        <w:rPr>
          <w:rFonts w:ascii="宋体" w:hAnsi="宋体"/>
          <w:b/>
          <w:color w:val="FF0000"/>
        </w:rPr>
        <w:footnoteRef/>
      </w:r>
      <w:r>
        <w:rPr>
          <w:rFonts w:hint="eastAsia" w:ascii="宋体" w:hAnsi="宋体" w:cstheme="minorBidi"/>
          <w:b/>
          <w:color w:val="FF0000"/>
        </w:rPr>
        <w:t>本单位正式在岗职工定义同“</w:t>
      </w:r>
      <w:r>
        <w:rPr>
          <w:rFonts w:hint="eastAsia" w:ascii="宋体" w:hAnsi="宋体"/>
          <w:b/>
          <w:color w:val="FF0000"/>
        </w:rPr>
        <w:t>拟担任主要设计（勘察）人员简历表</w:t>
      </w:r>
      <w:r>
        <w:rPr>
          <w:rFonts w:hint="eastAsia" w:ascii="宋体" w:hAnsi="宋体" w:cstheme="minorBidi"/>
          <w:b/>
          <w:color w:val="FF0000"/>
        </w:rPr>
        <w:t>”脚注①.b款中的规定</w:t>
      </w:r>
      <w:r>
        <w:rPr>
          <w:rFonts w:hint="eastAsia" w:ascii="宋体" w:hAnsi="宋体"/>
          <w:b/>
          <w:color w:val="FF0000"/>
        </w:rPr>
        <w:t>。</w:t>
      </w:r>
    </w:p>
  </w:footnote>
  <w:footnote w:id="125">
    <w:p>
      <w:pPr>
        <w:pStyle w:val="32"/>
        <w:spacing w:line="240" w:lineRule="auto"/>
        <w:rPr>
          <w:rFonts w:ascii="宋体" w:hAnsi="宋体"/>
          <w:b/>
        </w:rPr>
      </w:pPr>
      <w:r>
        <w:rPr>
          <w:rFonts w:ascii="宋体" w:hAnsi="宋体" w:cs="宋体"/>
          <w:b/>
          <w:color w:val="000000" w:themeColor="text1"/>
        </w:rPr>
        <w:footnoteRef/>
      </w:r>
      <w:r>
        <w:rPr>
          <w:rFonts w:hint="eastAsia" w:ascii="宋体" w:hAnsi="宋体" w:cs="宋体"/>
          <w:b/>
          <w:color w:val="000000" w:themeColor="text1"/>
        </w:rPr>
        <w:t>本表中的设计费报价和勘察费报价（如有时）应与“二.投标函附表”</w:t>
      </w:r>
      <w:r>
        <w:rPr>
          <w:rFonts w:hint="eastAsia" w:ascii="宋体" w:hAnsi="宋体" w:cs="宋体"/>
          <w:b/>
          <w:color w:val="FF0000"/>
        </w:rPr>
        <w:t>中的投标报价相同。</w:t>
      </w:r>
      <w:r>
        <w:rPr>
          <w:rFonts w:hint="eastAsia" w:ascii="宋体" w:hAnsi="宋体" w:cs="宋体"/>
          <w:b/>
          <w:color w:val="000000" w:themeColor="text1"/>
        </w:rPr>
        <w:t>如招标文件不要求投标人对勘察设计费组成进行细分报价</w:t>
      </w:r>
      <w:r>
        <w:rPr>
          <w:rFonts w:hint="eastAsia" w:ascii="宋体" w:cs="宋体"/>
          <w:b/>
          <w:color w:val="FF0000"/>
        </w:rPr>
        <w:t>或勘察设计费报价采用分项报价</w:t>
      </w:r>
      <w:r>
        <w:rPr>
          <w:rFonts w:hint="eastAsia" w:ascii="宋体" w:hAnsi="宋体" w:cs="宋体"/>
          <w:b/>
          <w:color w:val="000000" w:themeColor="text1"/>
        </w:rPr>
        <w:t>或不包含勘察报价，投标人在编制投标报价表时可不用填写相应</w:t>
      </w:r>
      <w:r>
        <w:rPr>
          <w:rFonts w:hint="eastAsia" w:ascii="宋体" w:hAnsi="宋体" w:cs="宋体"/>
          <w:b/>
          <w:color w:val="FF0000"/>
        </w:rPr>
        <w:t>报价</w:t>
      </w:r>
      <w:r>
        <w:rPr>
          <w:rFonts w:hint="eastAsia" w:ascii="宋体" w:hAnsi="宋体" w:cs="宋体"/>
          <w:b/>
          <w:color w:val="000000" w:themeColor="text1"/>
        </w:rPr>
        <w:t>表格。</w:t>
      </w:r>
      <w:r>
        <w:rPr>
          <w:rFonts w:hint="eastAsia" w:ascii="宋体" w:cs="宋体"/>
          <w:b/>
          <w:color w:val="FF0000"/>
        </w:rPr>
        <w:t>如勘察设计费报价采用分项报价方式的，投标人应根据招标人提供的《工程设计收费分项表》、《工程勘察分项表》进行报价，除填写投标报价外，投标人不得修改《工程设计收费分项表》、《工程勘察分项表》中的内容</w:t>
      </w:r>
      <w:r>
        <w:rPr>
          <w:rFonts w:hint="eastAsia" w:ascii="宋体" w:hAnsi="宋体" w:cs="宋体"/>
          <w:b/>
          <w:color w:val="000000" w:themeColor="text1"/>
        </w:rPr>
        <w:t>。</w:t>
      </w:r>
    </w:p>
  </w:footnote>
  <w:footnote w:id="126">
    <w:p>
      <w:pPr>
        <w:pStyle w:val="32"/>
        <w:spacing w:line="240" w:lineRule="auto"/>
        <w:rPr>
          <w:rFonts w:ascii="宋体" w:hAnsi="宋体" w:cs="宋体"/>
          <w:b/>
          <w:color w:val="FF0000"/>
        </w:rPr>
      </w:pPr>
      <w:r>
        <w:rPr>
          <w:rFonts w:cs="宋体"/>
          <w:b/>
          <w:color w:val="FF0000"/>
        </w:rPr>
        <w:footnoteRef/>
      </w:r>
      <w:r>
        <w:rPr>
          <w:rFonts w:hint="eastAsia" w:ascii="宋体" w:hAnsi="宋体" w:cs="宋体"/>
          <w:b/>
          <w:color w:val="FF0000"/>
        </w:rPr>
        <w:t>适用于投标报价采用分项报价方式。</w:t>
      </w:r>
    </w:p>
  </w:footnote>
  <w:footnote w:id="127">
    <w:p>
      <w:pPr>
        <w:pStyle w:val="32"/>
        <w:spacing w:line="240" w:lineRule="auto"/>
      </w:pPr>
      <w:r>
        <w:rPr>
          <w:rFonts w:ascii="宋体" w:hAnsi="宋体" w:cs="宋体"/>
          <w:b/>
          <w:color w:val="FF0000"/>
        </w:rPr>
        <w:footnoteRef/>
      </w:r>
      <w:r>
        <w:rPr>
          <w:rFonts w:hint="eastAsia" w:ascii="宋体" w:hAnsi="宋体" w:cs="宋体"/>
          <w:b/>
          <w:color w:val="FF0000"/>
        </w:rPr>
        <w:t>适用于投标报价采用分项报价方式。</w:t>
      </w:r>
    </w:p>
  </w:footnote>
  <w:footnote w:id="128">
    <w:p>
      <w:pPr>
        <w:pStyle w:val="32"/>
        <w:spacing w:line="240" w:lineRule="auto"/>
        <w:rPr>
          <w:rFonts w:ascii="宋体" w:hAnsi="宋体" w:cs="宋体"/>
          <w:b/>
          <w:color w:val="000000" w:themeColor="text1"/>
        </w:rPr>
      </w:pPr>
      <w:r>
        <w:rPr>
          <w:rFonts w:ascii="宋体" w:hAnsi="宋体" w:cs="宋体"/>
          <w:b/>
          <w:color w:val="000000" w:themeColor="text1"/>
        </w:rPr>
        <w:footnoteRef/>
      </w:r>
      <w:r>
        <w:rPr>
          <w:rFonts w:hint="eastAsia" w:ascii="宋体" w:hAnsi="宋体" w:cs="宋体"/>
          <w:b/>
          <w:color w:val="000000" w:themeColor="text1"/>
        </w:rPr>
        <w:t>投标人针对每一项信用子要素需分别单独编制情况表。</w:t>
      </w:r>
    </w:p>
  </w:footnote>
  <w:footnote w:id="129">
    <w:p>
      <w:pPr>
        <w:pStyle w:val="32"/>
        <w:spacing w:line="240" w:lineRule="auto"/>
        <w:rPr>
          <w:rFonts w:ascii="宋体" w:hAnsi="宋体"/>
          <w:b/>
          <w:sz w:val="15"/>
          <w:szCs w:val="15"/>
        </w:rPr>
      </w:pPr>
      <w:r>
        <w:rPr>
          <w:rFonts w:ascii="宋体" w:hAnsi="宋体" w:cs="宋体"/>
          <w:b/>
          <w:color w:val="000000" w:themeColor="text1"/>
        </w:rPr>
        <w:footnoteRef/>
      </w:r>
      <w:r>
        <w:rPr>
          <w:rFonts w:ascii="宋体" w:hAnsi="宋体" w:cs="宋体"/>
          <w:b/>
          <w:color w:val="000000" w:themeColor="text1"/>
        </w:rPr>
        <w:t>此处由</w:t>
      </w:r>
      <w:r>
        <w:rPr>
          <w:rFonts w:hint="eastAsia" w:ascii="宋体" w:hAnsi="宋体" w:cs="宋体"/>
          <w:b/>
          <w:color w:val="000000" w:themeColor="text1"/>
        </w:rPr>
        <w:t>投标</w:t>
      </w:r>
      <w:r>
        <w:rPr>
          <w:rFonts w:ascii="宋体" w:hAnsi="宋体" w:cs="宋体"/>
          <w:b/>
          <w:color w:val="000000" w:themeColor="text1"/>
        </w:rPr>
        <w:t>人根据</w:t>
      </w:r>
      <w:r>
        <w:rPr>
          <w:rFonts w:hint="eastAsia" w:ascii="宋体" w:hAnsi="宋体" w:cs="宋体"/>
          <w:b/>
          <w:color w:val="000000" w:themeColor="text1"/>
        </w:rPr>
        <w:t>招标文件第四章定标办法规定的定标要素中的信用要素填入相应的子要素。</w:t>
      </w:r>
    </w:p>
  </w:footnote>
  <w:footnote w:id="130">
    <w:p>
      <w:pPr>
        <w:pStyle w:val="32"/>
        <w:spacing w:line="240" w:lineRule="auto"/>
        <w:rPr>
          <w:rFonts w:ascii="宋体" w:hAnsi="宋体" w:cs="宋体"/>
          <w:b/>
          <w:color w:val="000000" w:themeColor="text1"/>
        </w:rPr>
      </w:pPr>
      <w:r>
        <w:rPr>
          <w:rFonts w:ascii="宋体" w:hAnsi="宋体" w:cs="宋体"/>
          <w:b/>
          <w:color w:val="000000" w:themeColor="text1"/>
        </w:rPr>
        <w:footnoteRef/>
      </w:r>
      <w:r>
        <w:rPr>
          <w:rFonts w:hint="eastAsia" w:ascii="宋体" w:hAnsi="宋体" w:cs="宋体"/>
          <w:b/>
          <w:color w:val="000000" w:themeColor="text1"/>
        </w:rPr>
        <w:t>投标人针对每一项子要素需分别单独编制情况表。</w:t>
      </w:r>
    </w:p>
  </w:footnote>
  <w:footnote w:id="131">
    <w:p>
      <w:pPr>
        <w:pStyle w:val="32"/>
        <w:spacing w:line="240" w:lineRule="auto"/>
        <w:rPr>
          <w:rFonts w:ascii="宋体" w:hAnsi="宋体" w:cs="宋体"/>
          <w:b/>
          <w:color w:val="000000" w:themeColor="text1"/>
        </w:rPr>
      </w:pPr>
      <w:r>
        <w:rPr>
          <w:rFonts w:ascii="宋体" w:hAnsi="宋体" w:cs="宋体"/>
          <w:b/>
          <w:color w:val="000000" w:themeColor="text1"/>
        </w:rPr>
        <w:footnoteRef/>
      </w:r>
      <w:r>
        <w:rPr>
          <w:rFonts w:ascii="宋体" w:hAnsi="宋体" w:cs="宋体"/>
          <w:b/>
          <w:color w:val="000000" w:themeColor="text1"/>
        </w:rPr>
        <w:t>此处由</w:t>
      </w:r>
      <w:r>
        <w:rPr>
          <w:rFonts w:hint="eastAsia" w:ascii="宋体" w:hAnsi="宋体" w:cs="宋体"/>
          <w:b/>
          <w:color w:val="000000" w:themeColor="text1"/>
        </w:rPr>
        <w:t>投标</w:t>
      </w:r>
      <w:r>
        <w:rPr>
          <w:rFonts w:ascii="宋体" w:hAnsi="宋体" w:cs="宋体"/>
          <w:b/>
          <w:color w:val="000000" w:themeColor="text1"/>
        </w:rPr>
        <w:t>人根据</w:t>
      </w:r>
      <w:r>
        <w:rPr>
          <w:rFonts w:hint="eastAsia" w:ascii="宋体" w:hAnsi="宋体" w:cs="宋体"/>
          <w:b/>
          <w:color w:val="000000" w:themeColor="text1"/>
        </w:rPr>
        <w:t>招标文件第四章定标办法规定的定标要素中的实力要素填入相应的子要素。</w:t>
      </w:r>
    </w:p>
  </w:footnote>
  <w:footnote w:id="132">
    <w:p>
      <w:pPr>
        <w:pStyle w:val="32"/>
        <w:spacing w:line="240" w:lineRule="auto"/>
      </w:pPr>
      <w:r>
        <w:rPr>
          <w:rFonts w:ascii="宋体" w:hAnsi="宋体" w:cs="宋体"/>
          <w:b/>
          <w:color w:val="000000" w:themeColor="text1"/>
        </w:rPr>
        <w:footnoteRef/>
      </w:r>
      <w:r>
        <w:rPr>
          <w:rFonts w:hint="eastAsia" w:ascii="宋体" w:hAnsi="宋体" w:cs="宋体"/>
          <w:b/>
          <w:color w:val="000000" w:themeColor="text1"/>
        </w:rPr>
        <w:t>技术文件采用暗标形式递交，均不得盖章或体现投标人名称、具体人名或可以认为是投标人承担过的工程项目名称或其他可以判定投标人的标识或文字。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0F5AB8"/>
    <w:multiLevelType w:val="multilevel"/>
    <w:tmpl w:val="6B0F5AB8"/>
    <w:lvl w:ilvl="0" w:tentative="0">
      <w:start w:val="1"/>
      <w:numFmt w:val="decimal"/>
      <w:lvlText w:val="%1."/>
      <w:lvlJc w:val="left"/>
      <w:pPr>
        <w:tabs>
          <w:tab w:val="left" w:pos="0"/>
        </w:tabs>
        <w:ind w:left="0" w:firstLine="0"/>
      </w:pPr>
      <w:rPr>
        <w:rFonts w:hint="eastAsia"/>
        <w:sz w:val="28"/>
        <w:szCs w:val="28"/>
      </w:rPr>
    </w:lvl>
    <w:lvl w:ilvl="1" w:tentative="0">
      <w:start w:val="1"/>
      <w:numFmt w:val="decimal"/>
      <w:lvlText w:val="%1.%2."/>
      <w:lvlJc w:val="left"/>
      <w:pPr>
        <w:tabs>
          <w:tab w:val="left" w:pos="625"/>
        </w:tabs>
        <w:ind w:left="58" w:firstLine="510"/>
      </w:pPr>
      <w:rPr>
        <w:rFonts w:hint="eastAsia"/>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266"/>
    <w:footnote w:id="26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72C"/>
    <w:rsid w:val="00000196"/>
    <w:rsid w:val="00000426"/>
    <w:rsid w:val="00000D6B"/>
    <w:rsid w:val="00002343"/>
    <w:rsid w:val="00003481"/>
    <w:rsid w:val="000039BD"/>
    <w:rsid w:val="000040A7"/>
    <w:rsid w:val="00004109"/>
    <w:rsid w:val="000041F9"/>
    <w:rsid w:val="00004895"/>
    <w:rsid w:val="00004953"/>
    <w:rsid w:val="000059FE"/>
    <w:rsid w:val="00005CCF"/>
    <w:rsid w:val="0000610B"/>
    <w:rsid w:val="0000616E"/>
    <w:rsid w:val="000064F7"/>
    <w:rsid w:val="0000769A"/>
    <w:rsid w:val="0001016B"/>
    <w:rsid w:val="00010C3C"/>
    <w:rsid w:val="000111C1"/>
    <w:rsid w:val="00011343"/>
    <w:rsid w:val="00011C34"/>
    <w:rsid w:val="00012ED7"/>
    <w:rsid w:val="000131B6"/>
    <w:rsid w:val="0001329E"/>
    <w:rsid w:val="000134BC"/>
    <w:rsid w:val="00013979"/>
    <w:rsid w:val="00014710"/>
    <w:rsid w:val="00014B30"/>
    <w:rsid w:val="00014B87"/>
    <w:rsid w:val="0001521A"/>
    <w:rsid w:val="00015299"/>
    <w:rsid w:val="00015645"/>
    <w:rsid w:val="000156F4"/>
    <w:rsid w:val="000159D9"/>
    <w:rsid w:val="00016655"/>
    <w:rsid w:val="0001677F"/>
    <w:rsid w:val="0001786C"/>
    <w:rsid w:val="00017B6C"/>
    <w:rsid w:val="00017C4B"/>
    <w:rsid w:val="00017C62"/>
    <w:rsid w:val="00017E20"/>
    <w:rsid w:val="00017E2E"/>
    <w:rsid w:val="00020204"/>
    <w:rsid w:val="0002144B"/>
    <w:rsid w:val="0002176A"/>
    <w:rsid w:val="00022BF2"/>
    <w:rsid w:val="00022F07"/>
    <w:rsid w:val="000233C4"/>
    <w:rsid w:val="0002438F"/>
    <w:rsid w:val="0002444A"/>
    <w:rsid w:val="000248F2"/>
    <w:rsid w:val="00025004"/>
    <w:rsid w:val="000255D4"/>
    <w:rsid w:val="00025705"/>
    <w:rsid w:val="00026345"/>
    <w:rsid w:val="0002674E"/>
    <w:rsid w:val="00026873"/>
    <w:rsid w:val="00027594"/>
    <w:rsid w:val="000276AC"/>
    <w:rsid w:val="00027DC1"/>
    <w:rsid w:val="00031473"/>
    <w:rsid w:val="000318F5"/>
    <w:rsid w:val="00032835"/>
    <w:rsid w:val="00032872"/>
    <w:rsid w:val="00032E25"/>
    <w:rsid w:val="00033317"/>
    <w:rsid w:val="00033930"/>
    <w:rsid w:val="00033E58"/>
    <w:rsid w:val="000341DE"/>
    <w:rsid w:val="000345CC"/>
    <w:rsid w:val="00034A7C"/>
    <w:rsid w:val="000350EC"/>
    <w:rsid w:val="0003559E"/>
    <w:rsid w:val="000358C9"/>
    <w:rsid w:val="00035A87"/>
    <w:rsid w:val="00036FB8"/>
    <w:rsid w:val="00037159"/>
    <w:rsid w:val="0003723B"/>
    <w:rsid w:val="0003773C"/>
    <w:rsid w:val="00037B2A"/>
    <w:rsid w:val="000413D0"/>
    <w:rsid w:val="00041810"/>
    <w:rsid w:val="00041851"/>
    <w:rsid w:val="0004282A"/>
    <w:rsid w:val="00043185"/>
    <w:rsid w:val="00043F39"/>
    <w:rsid w:val="000443B5"/>
    <w:rsid w:val="00044AE3"/>
    <w:rsid w:val="000454A4"/>
    <w:rsid w:val="0004580D"/>
    <w:rsid w:val="00045AA0"/>
    <w:rsid w:val="00046889"/>
    <w:rsid w:val="00047113"/>
    <w:rsid w:val="00047366"/>
    <w:rsid w:val="00047761"/>
    <w:rsid w:val="00047EE1"/>
    <w:rsid w:val="00050674"/>
    <w:rsid w:val="00050917"/>
    <w:rsid w:val="00052CBC"/>
    <w:rsid w:val="000538AD"/>
    <w:rsid w:val="000539BA"/>
    <w:rsid w:val="000543EE"/>
    <w:rsid w:val="00055583"/>
    <w:rsid w:val="00055CDC"/>
    <w:rsid w:val="00055D47"/>
    <w:rsid w:val="000561F4"/>
    <w:rsid w:val="000562B1"/>
    <w:rsid w:val="000567BE"/>
    <w:rsid w:val="00056CC3"/>
    <w:rsid w:val="0006003E"/>
    <w:rsid w:val="00061012"/>
    <w:rsid w:val="0006187B"/>
    <w:rsid w:val="000618D4"/>
    <w:rsid w:val="00061B00"/>
    <w:rsid w:val="00061BBD"/>
    <w:rsid w:val="000621AF"/>
    <w:rsid w:val="00062412"/>
    <w:rsid w:val="000630C6"/>
    <w:rsid w:val="00064D83"/>
    <w:rsid w:val="00065126"/>
    <w:rsid w:val="00065744"/>
    <w:rsid w:val="00065785"/>
    <w:rsid w:val="000657ED"/>
    <w:rsid w:val="000660F3"/>
    <w:rsid w:val="00066872"/>
    <w:rsid w:val="000675C9"/>
    <w:rsid w:val="0006768D"/>
    <w:rsid w:val="00072291"/>
    <w:rsid w:val="0007377B"/>
    <w:rsid w:val="00074058"/>
    <w:rsid w:val="000742EF"/>
    <w:rsid w:val="00074667"/>
    <w:rsid w:val="000748B9"/>
    <w:rsid w:val="00074FDC"/>
    <w:rsid w:val="0007549A"/>
    <w:rsid w:val="00075821"/>
    <w:rsid w:val="00075923"/>
    <w:rsid w:val="000759E3"/>
    <w:rsid w:val="00075AC7"/>
    <w:rsid w:val="00076F2E"/>
    <w:rsid w:val="000778D6"/>
    <w:rsid w:val="00077B5E"/>
    <w:rsid w:val="00080186"/>
    <w:rsid w:val="00081BD4"/>
    <w:rsid w:val="00081D74"/>
    <w:rsid w:val="000827AD"/>
    <w:rsid w:val="00082BD1"/>
    <w:rsid w:val="000840DE"/>
    <w:rsid w:val="00084735"/>
    <w:rsid w:val="00085870"/>
    <w:rsid w:val="00086053"/>
    <w:rsid w:val="00086103"/>
    <w:rsid w:val="00086149"/>
    <w:rsid w:val="00086197"/>
    <w:rsid w:val="00087124"/>
    <w:rsid w:val="0008713A"/>
    <w:rsid w:val="00087CBD"/>
    <w:rsid w:val="00090519"/>
    <w:rsid w:val="00090E60"/>
    <w:rsid w:val="0009165E"/>
    <w:rsid w:val="00092276"/>
    <w:rsid w:val="0009284B"/>
    <w:rsid w:val="000929C2"/>
    <w:rsid w:val="00095A01"/>
    <w:rsid w:val="00095FD0"/>
    <w:rsid w:val="00096E6B"/>
    <w:rsid w:val="000971A9"/>
    <w:rsid w:val="000975B0"/>
    <w:rsid w:val="00097D77"/>
    <w:rsid w:val="000A0034"/>
    <w:rsid w:val="000A018F"/>
    <w:rsid w:val="000A0663"/>
    <w:rsid w:val="000A06E5"/>
    <w:rsid w:val="000A0A75"/>
    <w:rsid w:val="000A1852"/>
    <w:rsid w:val="000A1C6E"/>
    <w:rsid w:val="000A1F33"/>
    <w:rsid w:val="000A23F3"/>
    <w:rsid w:val="000A2FA0"/>
    <w:rsid w:val="000A3604"/>
    <w:rsid w:val="000A3A24"/>
    <w:rsid w:val="000A3EBD"/>
    <w:rsid w:val="000A4AFD"/>
    <w:rsid w:val="000A5D59"/>
    <w:rsid w:val="000A642B"/>
    <w:rsid w:val="000A64CA"/>
    <w:rsid w:val="000A6ACE"/>
    <w:rsid w:val="000A706C"/>
    <w:rsid w:val="000A7D6D"/>
    <w:rsid w:val="000B00E1"/>
    <w:rsid w:val="000B05BD"/>
    <w:rsid w:val="000B075A"/>
    <w:rsid w:val="000B1028"/>
    <w:rsid w:val="000B106A"/>
    <w:rsid w:val="000B139E"/>
    <w:rsid w:val="000B1B42"/>
    <w:rsid w:val="000B1BEF"/>
    <w:rsid w:val="000B25B3"/>
    <w:rsid w:val="000B2C1F"/>
    <w:rsid w:val="000B2C43"/>
    <w:rsid w:val="000B3556"/>
    <w:rsid w:val="000B37FF"/>
    <w:rsid w:val="000B3AFB"/>
    <w:rsid w:val="000B4412"/>
    <w:rsid w:val="000B4473"/>
    <w:rsid w:val="000B4FAF"/>
    <w:rsid w:val="000B54F7"/>
    <w:rsid w:val="000B7300"/>
    <w:rsid w:val="000B7893"/>
    <w:rsid w:val="000C1DE7"/>
    <w:rsid w:val="000C27BB"/>
    <w:rsid w:val="000C2CFB"/>
    <w:rsid w:val="000C36E7"/>
    <w:rsid w:val="000C380E"/>
    <w:rsid w:val="000C3ABC"/>
    <w:rsid w:val="000C4046"/>
    <w:rsid w:val="000C5199"/>
    <w:rsid w:val="000C52E3"/>
    <w:rsid w:val="000C585C"/>
    <w:rsid w:val="000C5928"/>
    <w:rsid w:val="000C5934"/>
    <w:rsid w:val="000C5B9B"/>
    <w:rsid w:val="000C6059"/>
    <w:rsid w:val="000C662F"/>
    <w:rsid w:val="000C76FD"/>
    <w:rsid w:val="000D000E"/>
    <w:rsid w:val="000D0064"/>
    <w:rsid w:val="000D0529"/>
    <w:rsid w:val="000D09D0"/>
    <w:rsid w:val="000D0E79"/>
    <w:rsid w:val="000D117B"/>
    <w:rsid w:val="000D189A"/>
    <w:rsid w:val="000D239C"/>
    <w:rsid w:val="000D2922"/>
    <w:rsid w:val="000D296E"/>
    <w:rsid w:val="000D2DAE"/>
    <w:rsid w:val="000D34D7"/>
    <w:rsid w:val="000D396E"/>
    <w:rsid w:val="000D3AF6"/>
    <w:rsid w:val="000D3B44"/>
    <w:rsid w:val="000D3D56"/>
    <w:rsid w:val="000D3DDB"/>
    <w:rsid w:val="000D4041"/>
    <w:rsid w:val="000D4553"/>
    <w:rsid w:val="000D4EB4"/>
    <w:rsid w:val="000D4EC4"/>
    <w:rsid w:val="000D53F7"/>
    <w:rsid w:val="000D5701"/>
    <w:rsid w:val="000D5A8B"/>
    <w:rsid w:val="000D5C9F"/>
    <w:rsid w:val="000D67B4"/>
    <w:rsid w:val="000D6D60"/>
    <w:rsid w:val="000D741F"/>
    <w:rsid w:val="000D7758"/>
    <w:rsid w:val="000D78F3"/>
    <w:rsid w:val="000E2042"/>
    <w:rsid w:val="000E30BF"/>
    <w:rsid w:val="000E36B5"/>
    <w:rsid w:val="000E38E0"/>
    <w:rsid w:val="000E3B38"/>
    <w:rsid w:val="000E405C"/>
    <w:rsid w:val="000E4D1C"/>
    <w:rsid w:val="000E51E5"/>
    <w:rsid w:val="000E7BFF"/>
    <w:rsid w:val="000F000D"/>
    <w:rsid w:val="000F0501"/>
    <w:rsid w:val="000F07C0"/>
    <w:rsid w:val="000F1AA7"/>
    <w:rsid w:val="000F2081"/>
    <w:rsid w:val="000F2EDE"/>
    <w:rsid w:val="000F33D1"/>
    <w:rsid w:val="000F3583"/>
    <w:rsid w:val="000F37D4"/>
    <w:rsid w:val="000F3B6E"/>
    <w:rsid w:val="000F3C0F"/>
    <w:rsid w:val="000F3D98"/>
    <w:rsid w:val="000F42E0"/>
    <w:rsid w:val="000F493E"/>
    <w:rsid w:val="000F4ECD"/>
    <w:rsid w:val="000F4F10"/>
    <w:rsid w:val="000F519E"/>
    <w:rsid w:val="000F53BD"/>
    <w:rsid w:val="000F6984"/>
    <w:rsid w:val="000F6B75"/>
    <w:rsid w:val="000F760B"/>
    <w:rsid w:val="000F7DF3"/>
    <w:rsid w:val="001002E7"/>
    <w:rsid w:val="0010078E"/>
    <w:rsid w:val="00100D58"/>
    <w:rsid w:val="00100E69"/>
    <w:rsid w:val="00101052"/>
    <w:rsid w:val="0010184A"/>
    <w:rsid w:val="00101CA2"/>
    <w:rsid w:val="00101E4F"/>
    <w:rsid w:val="00102846"/>
    <w:rsid w:val="00104543"/>
    <w:rsid w:val="00104C8D"/>
    <w:rsid w:val="001052EE"/>
    <w:rsid w:val="001057CA"/>
    <w:rsid w:val="00105974"/>
    <w:rsid w:val="00105986"/>
    <w:rsid w:val="00105FCB"/>
    <w:rsid w:val="00107699"/>
    <w:rsid w:val="00107B1D"/>
    <w:rsid w:val="0011077E"/>
    <w:rsid w:val="00110EF0"/>
    <w:rsid w:val="00111628"/>
    <w:rsid w:val="00112129"/>
    <w:rsid w:val="00113412"/>
    <w:rsid w:val="00113E86"/>
    <w:rsid w:val="0011407E"/>
    <w:rsid w:val="001143E4"/>
    <w:rsid w:val="001147A5"/>
    <w:rsid w:val="00114E30"/>
    <w:rsid w:val="001162A7"/>
    <w:rsid w:val="0011664E"/>
    <w:rsid w:val="00116D1D"/>
    <w:rsid w:val="00116F7A"/>
    <w:rsid w:val="00117283"/>
    <w:rsid w:val="001179AD"/>
    <w:rsid w:val="00117A01"/>
    <w:rsid w:val="00120EA1"/>
    <w:rsid w:val="001211A2"/>
    <w:rsid w:val="00121533"/>
    <w:rsid w:val="00121751"/>
    <w:rsid w:val="00121854"/>
    <w:rsid w:val="001218BF"/>
    <w:rsid w:val="00121906"/>
    <w:rsid w:val="00121928"/>
    <w:rsid w:val="00121B5D"/>
    <w:rsid w:val="0012339D"/>
    <w:rsid w:val="00124D57"/>
    <w:rsid w:val="001263F3"/>
    <w:rsid w:val="00126E28"/>
    <w:rsid w:val="00127060"/>
    <w:rsid w:val="00127211"/>
    <w:rsid w:val="0012793E"/>
    <w:rsid w:val="00127E91"/>
    <w:rsid w:val="00130819"/>
    <w:rsid w:val="00130F8F"/>
    <w:rsid w:val="00131C01"/>
    <w:rsid w:val="001321F1"/>
    <w:rsid w:val="001323FB"/>
    <w:rsid w:val="00132803"/>
    <w:rsid w:val="00133053"/>
    <w:rsid w:val="00134CB7"/>
    <w:rsid w:val="00135174"/>
    <w:rsid w:val="0013529D"/>
    <w:rsid w:val="001354AF"/>
    <w:rsid w:val="001357D3"/>
    <w:rsid w:val="00136378"/>
    <w:rsid w:val="001365A9"/>
    <w:rsid w:val="00136A5A"/>
    <w:rsid w:val="00136F41"/>
    <w:rsid w:val="00137910"/>
    <w:rsid w:val="0013795B"/>
    <w:rsid w:val="00137D53"/>
    <w:rsid w:val="00140246"/>
    <w:rsid w:val="00140402"/>
    <w:rsid w:val="001410F8"/>
    <w:rsid w:val="001414E9"/>
    <w:rsid w:val="0014179F"/>
    <w:rsid w:val="00141D85"/>
    <w:rsid w:val="00141EA0"/>
    <w:rsid w:val="00142313"/>
    <w:rsid w:val="001425F4"/>
    <w:rsid w:val="00143E76"/>
    <w:rsid w:val="00143EA1"/>
    <w:rsid w:val="001452D5"/>
    <w:rsid w:val="00145315"/>
    <w:rsid w:val="001455FA"/>
    <w:rsid w:val="00145ACE"/>
    <w:rsid w:val="00145FF5"/>
    <w:rsid w:val="0014662C"/>
    <w:rsid w:val="00147E52"/>
    <w:rsid w:val="00150BE4"/>
    <w:rsid w:val="00150EE6"/>
    <w:rsid w:val="001516F4"/>
    <w:rsid w:val="00151C42"/>
    <w:rsid w:val="00151EB7"/>
    <w:rsid w:val="001524D3"/>
    <w:rsid w:val="00152C64"/>
    <w:rsid w:val="001530F2"/>
    <w:rsid w:val="00153162"/>
    <w:rsid w:val="00153376"/>
    <w:rsid w:val="00153B40"/>
    <w:rsid w:val="00153DDC"/>
    <w:rsid w:val="00154E24"/>
    <w:rsid w:val="00155FB7"/>
    <w:rsid w:val="00156215"/>
    <w:rsid w:val="0015649B"/>
    <w:rsid w:val="00157025"/>
    <w:rsid w:val="0015794C"/>
    <w:rsid w:val="0016020F"/>
    <w:rsid w:val="00160783"/>
    <w:rsid w:val="001608C7"/>
    <w:rsid w:val="00161032"/>
    <w:rsid w:val="00161DC3"/>
    <w:rsid w:val="00162434"/>
    <w:rsid w:val="001625EE"/>
    <w:rsid w:val="001642FA"/>
    <w:rsid w:val="0016476A"/>
    <w:rsid w:val="00164802"/>
    <w:rsid w:val="001652B9"/>
    <w:rsid w:val="001656E3"/>
    <w:rsid w:val="00167713"/>
    <w:rsid w:val="00167E1D"/>
    <w:rsid w:val="00170CCA"/>
    <w:rsid w:val="0017150A"/>
    <w:rsid w:val="001715E6"/>
    <w:rsid w:val="001727FB"/>
    <w:rsid w:val="001735C5"/>
    <w:rsid w:val="00173C00"/>
    <w:rsid w:val="00173E07"/>
    <w:rsid w:val="0017401C"/>
    <w:rsid w:val="00174240"/>
    <w:rsid w:val="0017470F"/>
    <w:rsid w:val="00174D1C"/>
    <w:rsid w:val="00174DB8"/>
    <w:rsid w:val="001750EE"/>
    <w:rsid w:val="0017531A"/>
    <w:rsid w:val="001757D5"/>
    <w:rsid w:val="00175AE2"/>
    <w:rsid w:val="00176144"/>
    <w:rsid w:val="001763B2"/>
    <w:rsid w:val="001764BC"/>
    <w:rsid w:val="001774AD"/>
    <w:rsid w:val="00177635"/>
    <w:rsid w:val="00177D91"/>
    <w:rsid w:val="001800D0"/>
    <w:rsid w:val="0018018E"/>
    <w:rsid w:val="001806CA"/>
    <w:rsid w:val="00181B69"/>
    <w:rsid w:val="001827A2"/>
    <w:rsid w:val="001829D6"/>
    <w:rsid w:val="00182B63"/>
    <w:rsid w:val="00182BF3"/>
    <w:rsid w:val="00183274"/>
    <w:rsid w:val="001833B3"/>
    <w:rsid w:val="00183C09"/>
    <w:rsid w:val="00183D31"/>
    <w:rsid w:val="00183FDF"/>
    <w:rsid w:val="0018408B"/>
    <w:rsid w:val="001840E5"/>
    <w:rsid w:val="00184CD2"/>
    <w:rsid w:val="00184DD2"/>
    <w:rsid w:val="001850D0"/>
    <w:rsid w:val="001853D5"/>
    <w:rsid w:val="00185EFA"/>
    <w:rsid w:val="001868DD"/>
    <w:rsid w:val="00187584"/>
    <w:rsid w:val="00187934"/>
    <w:rsid w:val="00187AAA"/>
    <w:rsid w:val="0019049B"/>
    <w:rsid w:val="00190620"/>
    <w:rsid w:val="00190BBD"/>
    <w:rsid w:val="00191017"/>
    <w:rsid w:val="0019126B"/>
    <w:rsid w:val="001916CB"/>
    <w:rsid w:val="00191755"/>
    <w:rsid w:val="001920F6"/>
    <w:rsid w:val="00192A52"/>
    <w:rsid w:val="00195509"/>
    <w:rsid w:val="00195D60"/>
    <w:rsid w:val="001965DB"/>
    <w:rsid w:val="00196ED7"/>
    <w:rsid w:val="001972CA"/>
    <w:rsid w:val="0019731A"/>
    <w:rsid w:val="00197CD5"/>
    <w:rsid w:val="001A02E6"/>
    <w:rsid w:val="001A11A3"/>
    <w:rsid w:val="001A1559"/>
    <w:rsid w:val="001A33EA"/>
    <w:rsid w:val="001A3A24"/>
    <w:rsid w:val="001A3BFC"/>
    <w:rsid w:val="001A4DB5"/>
    <w:rsid w:val="001A5FD8"/>
    <w:rsid w:val="001A61F3"/>
    <w:rsid w:val="001A6804"/>
    <w:rsid w:val="001A6B01"/>
    <w:rsid w:val="001B171E"/>
    <w:rsid w:val="001B1770"/>
    <w:rsid w:val="001B242A"/>
    <w:rsid w:val="001B2561"/>
    <w:rsid w:val="001B3993"/>
    <w:rsid w:val="001B520C"/>
    <w:rsid w:val="001B536A"/>
    <w:rsid w:val="001B53F3"/>
    <w:rsid w:val="001B540F"/>
    <w:rsid w:val="001B5531"/>
    <w:rsid w:val="001B56AC"/>
    <w:rsid w:val="001B5B48"/>
    <w:rsid w:val="001B64F1"/>
    <w:rsid w:val="001B6989"/>
    <w:rsid w:val="001B6DDA"/>
    <w:rsid w:val="001B7ED2"/>
    <w:rsid w:val="001C016E"/>
    <w:rsid w:val="001C11EE"/>
    <w:rsid w:val="001C340E"/>
    <w:rsid w:val="001C369D"/>
    <w:rsid w:val="001C46CE"/>
    <w:rsid w:val="001C5590"/>
    <w:rsid w:val="001C5672"/>
    <w:rsid w:val="001C5B53"/>
    <w:rsid w:val="001C6C36"/>
    <w:rsid w:val="001C6E66"/>
    <w:rsid w:val="001D059C"/>
    <w:rsid w:val="001D0DD8"/>
    <w:rsid w:val="001D0EC3"/>
    <w:rsid w:val="001D1841"/>
    <w:rsid w:val="001D1923"/>
    <w:rsid w:val="001D1A4A"/>
    <w:rsid w:val="001D20FC"/>
    <w:rsid w:val="001D21BF"/>
    <w:rsid w:val="001D2419"/>
    <w:rsid w:val="001D28C4"/>
    <w:rsid w:val="001D2977"/>
    <w:rsid w:val="001D3464"/>
    <w:rsid w:val="001D4401"/>
    <w:rsid w:val="001D46CF"/>
    <w:rsid w:val="001D48C2"/>
    <w:rsid w:val="001D4C3F"/>
    <w:rsid w:val="001D509E"/>
    <w:rsid w:val="001D6302"/>
    <w:rsid w:val="001D7CA8"/>
    <w:rsid w:val="001E01A9"/>
    <w:rsid w:val="001E053F"/>
    <w:rsid w:val="001E10CA"/>
    <w:rsid w:val="001E1D33"/>
    <w:rsid w:val="001E24D6"/>
    <w:rsid w:val="001E285D"/>
    <w:rsid w:val="001E2CE6"/>
    <w:rsid w:val="001E3C9E"/>
    <w:rsid w:val="001E4443"/>
    <w:rsid w:val="001E4D2C"/>
    <w:rsid w:val="001E517D"/>
    <w:rsid w:val="001E5FD1"/>
    <w:rsid w:val="001E6276"/>
    <w:rsid w:val="001E63AA"/>
    <w:rsid w:val="001E654B"/>
    <w:rsid w:val="001E6B6A"/>
    <w:rsid w:val="001E6F6F"/>
    <w:rsid w:val="001E7B62"/>
    <w:rsid w:val="001E7C7D"/>
    <w:rsid w:val="001E7C9A"/>
    <w:rsid w:val="001F07A9"/>
    <w:rsid w:val="001F07F0"/>
    <w:rsid w:val="001F193E"/>
    <w:rsid w:val="001F3064"/>
    <w:rsid w:val="001F3896"/>
    <w:rsid w:val="001F3C49"/>
    <w:rsid w:val="001F4F03"/>
    <w:rsid w:val="001F6B3C"/>
    <w:rsid w:val="001F7A19"/>
    <w:rsid w:val="001F7B46"/>
    <w:rsid w:val="00200238"/>
    <w:rsid w:val="002003CE"/>
    <w:rsid w:val="00200DE9"/>
    <w:rsid w:val="00202189"/>
    <w:rsid w:val="00202AC8"/>
    <w:rsid w:val="00203FC6"/>
    <w:rsid w:val="002049EE"/>
    <w:rsid w:val="00204C5A"/>
    <w:rsid w:val="002057D4"/>
    <w:rsid w:val="00205C53"/>
    <w:rsid w:val="00205F2B"/>
    <w:rsid w:val="00206502"/>
    <w:rsid w:val="00207127"/>
    <w:rsid w:val="00207240"/>
    <w:rsid w:val="00207636"/>
    <w:rsid w:val="002076AF"/>
    <w:rsid w:val="0020778D"/>
    <w:rsid w:val="00207B9D"/>
    <w:rsid w:val="00210977"/>
    <w:rsid w:val="00210A03"/>
    <w:rsid w:val="00210ECC"/>
    <w:rsid w:val="0021133D"/>
    <w:rsid w:val="00211597"/>
    <w:rsid w:val="00211A64"/>
    <w:rsid w:val="00211B8C"/>
    <w:rsid w:val="00211EE6"/>
    <w:rsid w:val="002124FE"/>
    <w:rsid w:val="00212DEC"/>
    <w:rsid w:val="00212EDC"/>
    <w:rsid w:val="0021329E"/>
    <w:rsid w:val="002133C6"/>
    <w:rsid w:val="002139BA"/>
    <w:rsid w:val="00213BA4"/>
    <w:rsid w:val="002145D9"/>
    <w:rsid w:val="00214B5E"/>
    <w:rsid w:val="00214C85"/>
    <w:rsid w:val="0021515B"/>
    <w:rsid w:val="002152DD"/>
    <w:rsid w:val="0021552C"/>
    <w:rsid w:val="00216214"/>
    <w:rsid w:val="0021644C"/>
    <w:rsid w:val="00216477"/>
    <w:rsid w:val="0021660B"/>
    <w:rsid w:val="002178B3"/>
    <w:rsid w:val="002204FF"/>
    <w:rsid w:val="00220520"/>
    <w:rsid w:val="00220545"/>
    <w:rsid w:val="00220FD4"/>
    <w:rsid w:val="00221AAB"/>
    <w:rsid w:val="002221BF"/>
    <w:rsid w:val="00222203"/>
    <w:rsid w:val="00222E7C"/>
    <w:rsid w:val="00223226"/>
    <w:rsid w:val="00223587"/>
    <w:rsid w:val="00224366"/>
    <w:rsid w:val="00224ACC"/>
    <w:rsid w:val="00224D3D"/>
    <w:rsid w:val="00226432"/>
    <w:rsid w:val="0022715F"/>
    <w:rsid w:val="00227510"/>
    <w:rsid w:val="00227967"/>
    <w:rsid w:val="00227E5F"/>
    <w:rsid w:val="00230073"/>
    <w:rsid w:val="002303FE"/>
    <w:rsid w:val="0023092E"/>
    <w:rsid w:val="00230DBE"/>
    <w:rsid w:val="00231188"/>
    <w:rsid w:val="0023123F"/>
    <w:rsid w:val="0023171A"/>
    <w:rsid w:val="00231F49"/>
    <w:rsid w:val="0023287D"/>
    <w:rsid w:val="00232C44"/>
    <w:rsid w:val="00232EE5"/>
    <w:rsid w:val="00232FDB"/>
    <w:rsid w:val="002340E8"/>
    <w:rsid w:val="00234E02"/>
    <w:rsid w:val="0023526A"/>
    <w:rsid w:val="00235A13"/>
    <w:rsid w:val="00235BEF"/>
    <w:rsid w:val="00235DF2"/>
    <w:rsid w:val="002364B9"/>
    <w:rsid w:val="002366BA"/>
    <w:rsid w:val="0023695C"/>
    <w:rsid w:val="00236A1E"/>
    <w:rsid w:val="002375AD"/>
    <w:rsid w:val="0024048F"/>
    <w:rsid w:val="002413CE"/>
    <w:rsid w:val="002417AB"/>
    <w:rsid w:val="00241992"/>
    <w:rsid w:val="00242924"/>
    <w:rsid w:val="002437F7"/>
    <w:rsid w:val="00243D47"/>
    <w:rsid w:val="002441D2"/>
    <w:rsid w:val="00244D18"/>
    <w:rsid w:val="002451C5"/>
    <w:rsid w:val="002453C7"/>
    <w:rsid w:val="00245514"/>
    <w:rsid w:val="00245916"/>
    <w:rsid w:val="002469DF"/>
    <w:rsid w:val="00246C0F"/>
    <w:rsid w:val="00246E15"/>
    <w:rsid w:val="0024728A"/>
    <w:rsid w:val="002477B4"/>
    <w:rsid w:val="00247BEC"/>
    <w:rsid w:val="00247DEF"/>
    <w:rsid w:val="00250D67"/>
    <w:rsid w:val="00250F32"/>
    <w:rsid w:val="00250FDB"/>
    <w:rsid w:val="00251710"/>
    <w:rsid w:val="00251A5E"/>
    <w:rsid w:val="002523EB"/>
    <w:rsid w:val="00252A68"/>
    <w:rsid w:val="00253292"/>
    <w:rsid w:val="00253A8F"/>
    <w:rsid w:val="00253F6E"/>
    <w:rsid w:val="00253F81"/>
    <w:rsid w:val="00254040"/>
    <w:rsid w:val="00254631"/>
    <w:rsid w:val="00254632"/>
    <w:rsid w:val="00254718"/>
    <w:rsid w:val="00254A77"/>
    <w:rsid w:val="002562BF"/>
    <w:rsid w:val="002563D3"/>
    <w:rsid w:val="00256B73"/>
    <w:rsid w:val="00256B81"/>
    <w:rsid w:val="00256DE2"/>
    <w:rsid w:val="00256E7D"/>
    <w:rsid w:val="002579CD"/>
    <w:rsid w:val="00257C87"/>
    <w:rsid w:val="002601AE"/>
    <w:rsid w:val="00260AD4"/>
    <w:rsid w:val="00260DE4"/>
    <w:rsid w:val="00261146"/>
    <w:rsid w:val="00261218"/>
    <w:rsid w:val="0026266D"/>
    <w:rsid w:val="00262C5E"/>
    <w:rsid w:val="00263696"/>
    <w:rsid w:val="002637C4"/>
    <w:rsid w:val="00263A24"/>
    <w:rsid w:val="00263E4C"/>
    <w:rsid w:val="00264582"/>
    <w:rsid w:val="00264AD1"/>
    <w:rsid w:val="00265126"/>
    <w:rsid w:val="002662C0"/>
    <w:rsid w:val="002664C9"/>
    <w:rsid w:val="00266548"/>
    <w:rsid w:val="00267389"/>
    <w:rsid w:val="002677AA"/>
    <w:rsid w:val="00267958"/>
    <w:rsid w:val="00267AD0"/>
    <w:rsid w:val="00267B7C"/>
    <w:rsid w:val="0027039E"/>
    <w:rsid w:val="00270AD5"/>
    <w:rsid w:val="002713DD"/>
    <w:rsid w:val="00271C8E"/>
    <w:rsid w:val="00272144"/>
    <w:rsid w:val="00272285"/>
    <w:rsid w:val="00272553"/>
    <w:rsid w:val="00272C53"/>
    <w:rsid w:val="00272DED"/>
    <w:rsid w:val="00272E2C"/>
    <w:rsid w:val="00272E2D"/>
    <w:rsid w:val="00273741"/>
    <w:rsid w:val="00273E43"/>
    <w:rsid w:val="00274596"/>
    <w:rsid w:val="002747B8"/>
    <w:rsid w:val="00274BCA"/>
    <w:rsid w:val="002758F7"/>
    <w:rsid w:val="00275F6D"/>
    <w:rsid w:val="00276845"/>
    <w:rsid w:val="00277129"/>
    <w:rsid w:val="002776AE"/>
    <w:rsid w:val="002777E1"/>
    <w:rsid w:val="00277E83"/>
    <w:rsid w:val="0028067D"/>
    <w:rsid w:val="002806E0"/>
    <w:rsid w:val="002807B1"/>
    <w:rsid w:val="00280880"/>
    <w:rsid w:val="00280A61"/>
    <w:rsid w:val="00280BD7"/>
    <w:rsid w:val="0028114E"/>
    <w:rsid w:val="0028160B"/>
    <w:rsid w:val="00281C6B"/>
    <w:rsid w:val="00282192"/>
    <w:rsid w:val="0028318A"/>
    <w:rsid w:val="002833D9"/>
    <w:rsid w:val="0028344C"/>
    <w:rsid w:val="00283679"/>
    <w:rsid w:val="00283700"/>
    <w:rsid w:val="0028392D"/>
    <w:rsid w:val="00283A3B"/>
    <w:rsid w:val="00283C5B"/>
    <w:rsid w:val="002840EF"/>
    <w:rsid w:val="0028468B"/>
    <w:rsid w:val="00285947"/>
    <w:rsid w:val="00285F36"/>
    <w:rsid w:val="00286585"/>
    <w:rsid w:val="0028697B"/>
    <w:rsid w:val="00287B6A"/>
    <w:rsid w:val="00290B3C"/>
    <w:rsid w:val="00290CBB"/>
    <w:rsid w:val="00291D19"/>
    <w:rsid w:val="00292EEE"/>
    <w:rsid w:val="002931CD"/>
    <w:rsid w:val="00293263"/>
    <w:rsid w:val="00293C33"/>
    <w:rsid w:val="00293F1F"/>
    <w:rsid w:val="0029416F"/>
    <w:rsid w:val="00294327"/>
    <w:rsid w:val="00295258"/>
    <w:rsid w:val="00295E3D"/>
    <w:rsid w:val="00296376"/>
    <w:rsid w:val="00297061"/>
    <w:rsid w:val="00297567"/>
    <w:rsid w:val="0029757F"/>
    <w:rsid w:val="00297943"/>
    <w:rsid w:val="00297D24"/>
    <w:rsid w:val="00297DA8"/>
    <w:rsid w:val="00297EF2"/>
    <w:rsid w:val="002A0270"/>
    <w:rsid w:val="002A0EC9"/>
    <w:rsid w:val="002A1147"/>
    <w:rsid w:val="002A1537"/>
    <w:rsid w:val="002A1AAC"/>
    <w:rsid w:val="002A247C"/>
    <w:rsid w:val="002A263A"/>
    <w:rsid w:val="002A32F9"/>
    <w:rsid w:val="002A344E"/>
    <w:rsid w:val="002A3958"/>
    <w:rsid w:val="002A604F"/>
    <w:rsid w:val="002A6061"/>
    <w:rsid w:val="002A699F"/>
    <w:rsid w:val="002A6AF2"/>
    <w:rsid w:val="002A73C5"/>
    <w:rsid w:val="002A7A09"/>
    <w:rsid w:val="002B045B"/>
    <w:rsid w:val="002B052F"/>
    <w:rsid w:val="002B06DF"/>
    <w:rsid w:val="002B0C60"/>
    <w:rsid w:val="002B0C61"/>
    <w:rsid w:val="002B1DDF"/>
    <w:rsid w:val="002B2AF2"/>
    <w:rsid w:val="002B31C8"/>
    <w:rsid w:val="002B3426"/>
    <w:rsid w:val="002B3B53"/>
    <w:rsid w:val="002B4605"/>
    <w:rsid w:val="002B47AA"/>
    <w:rsid w:val="002B4AD2"/>
    <w:rsid w:val="002B608D"/>
    <w:rsid w:val="002B6218"/>
    <w:rsid w:val="002B663C"/>
    <w:rsid w:val="002B6A82"/>
    <w:rsid w:val="002B78C2"/>
    <w:rsid w:val="002B7C5D"/>
    <w:rsid w:val="002B7F8D"/>
    <w:rsid w:val="002C0319"/>
    <w:rsid w:val="002C032E"/>
    <w:rsid w:val="002C0544"/>
    <w:rsid w:val="002C0E32"/>
    <w:rsid w:val="002C0F22"/>
    <w:rsid w:val="002C3083"/>
    <w:rsid w:val="002C39DE"/>
    <w:rsid w:val="002C4013"/>
    <w:rsid w:val="002C4E40"/>
    <w:rsid w:val="002C5727"/>
    <w:rsid w:val="002C5B7F"/>
    <w:rsid w:val="002C6483"/>
    <w:rsid w:val="002C6E46"/>
    <w:rsid w:val="002C6FA5"/>
    <w:rsid w:val="002C7F9C"/>
    <w:rsid w:val="002D03E8"/>
    <w:rsid w:val="002D06CD"/>
    <w:rsid w:val="002D1542"/>
    <w:rsid w:val="002D1AD0"/>
    <w:rsid w:val="002D26C9"/>
    <w:rsid w:val="002D3DE2"/>
    <w:rsid w:val="002D5092"/>
    <w:rsid w:val="002D5368"/>
    <w:rsid w:val="002D5CE0"/>
    <w:rsid w:val="002D6576"/>
    <w:rsid w:val="002D66E2"/>
    <w:rsid w:val="002D68D4"/>
    <w:rsid w:val="002D6D3C"/>
    <w:rsid w:val="002D70EB"/>
    <w:rsid w:val="002D7620"/>
    <w:rsid w:val="002D7812"/>
    <w:rsid w:val="002D7997"/>
    <w:rsid w:val="002D7D53"/>
    <w:rsid w:val="002E0113"/>
    <w:rsid w:val="002E069D"/>
    <w:rsid w:val="002E10CA"/>
    <w:rsid w:val="002E1BEE"/>
    <w:rsid w:val="002E21FD"/>
    <w:rsid w:val="002E27E0"/>
    <w:rsid w:val="002E2F45"/>
    <w:rsid w:val="002E36BA"/>
    <w:rsid w:val="002E3A83"/>
    <w:rsid w:val="002E3D15"/>
    <w:rsid w:val="002E4185"/>
    <w:rsid w:val="002E576E"/>
    <w:rsid w:val="002E5F82"/>
    <w:rsid w:val="002E6469"/>
    <w:rsid w:val="002E6970"/>
    <w:rsid w:val="002E6AD9"/>
    <w:rsid w:val="002E6DC7"/>
    <w:rsid w:val="002E782E"/>
    <w:rsid w:val="002E7973"/>
    <w:rsid w:val="002E7992"/>
    <w:rsid w:val="002E7EC8"/>
    <w:rsid w:val="002E7F71"/>
    <w:rsid w:val="002F06D9"/>
    <w:rsid w:val="002F1482"/>
    <w:rsid w:val="002F1631"/>
    <w:rsid w:val="002F1B76"/>
    <w:rsid w:val="002F1DB1"/>
    <w:rsid w:val="002F1E00"/>
    <w:rsid w:val="002F2ADC"/>
    <w:rsid w:val="002F32D6"/>
    <w:rsid w:val="002F3C29"/>
    <w:rsid w:val="002F40DD"/>
    <w:rsid w:val="002F4537"/>
    <w:rsid w:val="002F54C8"/>
    <w:rsid w:val="002F559D"/>
    <w:rsid w:val="002F5CB8"/>
    <w:rsid w:val="002F647B"/>
    <w:rsid w:val="002F7027"/>
    <w:rsid w:val="002F70ED"/>
    <w:rsid w:val="002F79B4"/>
    <w:rsid w:val="003006E2"/>
    <w:rsid w:val="0030295D"/>
    <w:rsid w:val="00302A7F"/>
    <w:rsid w:val="00302D90"/>
    <w:rsid w:val="003035D3"/>
    <w:rsid w:val="00303B11"/>
    <w:rsid w:val="00303E8D"/>
    <w:rsid w:val="003049EA"/>
    <w:rsid w:val="00306B14"/>
    <w:rsid w:val="00307436"/>
    <w:rsid w:val="00307597"/>
    <w:rsid w:val="003076CB"/>
    <w:rsid w:val="00307C69"/>
    <w:rsid w:val="00307CC7"/>
    <w:rsid w:val="003101D2"/>
    <w:rsid w:val="00310297"/>
    <w:rsid w:val="00310C15"/>
    <w:rsid w:val="00311307"/>
    <w:rsid w:val="00311461"/>
    <w:rsid w:val="00311D92"/>
    <w:rsid w:val="00311FF0"/>
    <w:rsid w:val="003130EE"/>
    <w:rsid w:val="003136E5"/>
    <w:rsid w:val="00313EE4"/>
    <w:rsid w:val="003144FE"/>
    <w:rsid w:val="0031469B"/>
    <w:rsid w:val="00314F83"/>
    <w:rsid w:val="003151AB"/>
    <w:rsid w:val="00315346"/>
    <w:rsid w:val="00315472"/>
    <w:rsid w:val="00317677"/>
    <w:rsid w:val="00317E0C"/>
    <w:rsid w:val="00317F5E"/>
    <w:rsid w:val="00317F9D"/>
    <w:rsid w:val="003203E8"/>
    <w:rsid w:val="00321324"/>
    <w:rsid w:val="003227C1"/>
    <w:rsid w:val="0032325F"/>
    <w:rsid w:val="0032362A"/>
    <w:rsid w:val="00323B89"/>
    <w:rsid w:val="003246DD"/>
    <w:rsid w:val="00324911"/>
    <w:rsid w:val="00324987"/>
    <w:rsid w:val="00324B70"/>
    <w:rsid w:val="0032514B"/>
    <w:rsid w:val="003254B8"/>
    <w:rsid w:val="003257D4"/>
    <w:rsid w:val="0032651F"/>
    <w:rsid w:val="00326A3A"/>
    <w:rsid w:val="00330604"/>
    <w:rsid w:val="00330611"/>
    <w:rsid w:val="00331338"/>
    <w:rsid w:val="00331433"/>
    <w:rsid w:val="00332224"/>
    <w:rsid w:val="00332CD1"/>
    <w:rsid w:val="0033367A"/>
    <w:rsid w:val="00333844"/>
    <w:rsid w:val="003339A7"/>
    <w:rsid w:val="00333C6B"/>
    <w:rsid w:val="00334F1C"/>
    <w:rsid w:val="00335213"/>
    <w:rsid w:val="00335AD5"/>
    <w:rsid w:val="0033643B"/>
    <w:rsid w:val="0033667D"/>
    <w:rsid w:val="00336E4D"/>
    <w:rsid w:val="0033775B"/>
    <w:rsid w:val="00340086"/>
    <w:rsid w:val="0034150F"/>
    <w:rsid w:val="0034249F"/>
    <w:rsid w:val="00342B23"/>
    <w:rsid w:val="003438FA"/>
    <w:rsid w:val="00343C57"/>
    <w:rsid w:val="00344157"/>
    <w:rsid w:val="003446F5"/>
    <w:rsid w:val="00344A9E"/>
    <w:rsid w:val="00344EB3"/>
    <w:rsid w:val="00345685"/>
    <w:rsid w:val="00345BC3"/>
    <w:rsid w:val="003460E0"/>
    <w:rsid w:val="00346B44"/>
    <w:rsid w:val="00347A2B"/>
    <w:rsid w:val="00347B0D"/>
    <w:rsid w:val="003501D3"/>
    <w:rsid w:val="0035027C"/>
    <w:rsid w:val="00350B42"/>
    <w:rsid w:val="0035192D"/>
    <w:rsid w:val="003528C7"/>
    <w:rsid w:val="0035299F"/>
    <w:rsid w:val="00352A86"/>
    <w:rsid w:val="00352FDA"/>
    <w:rsid w:val="003534B6"/>
    <w:rsid w:val="00353E97"/>
    <w:rsid w:val="00355176"/>
    <w:rsid w:val="003551D4"/>
    <w:rsid w:val="0035605D"/>
    <w:rsid w:val="00357270"/>
    <w:rsid w:val="00357983"/>
    <w:rsid w:val="00357A5A"/>
    <w:rsid w:val="00357AD8"/>
    <w:rsid w:val="003605C4"/>
    <w:rsid w:val="00360D2D"/>
    <w:rsid w:val="00361292"/>
    <w:rsid w:val="00361AE0"/>
    <w:rsid w:val="00363441"/>
    <w:rsid w:val="00363621"/>
    <w:rsid w:val="00363783"/>
    <w:rsid w:val="00363A28"/>
    <w:rsid w:val="00364759"/>
    <w:rsid w:val="00364C31"/>
    <w:rsid w:val="003656B6"/>
    <w:rsid w:val="003656B8"/>
    <w:rsid w:val="003658AD"/>
    <w:rsid w:val="00365D93"/>
    <w:rsid w:val="00365E4B"/>
    <w:rsid w:val="00365EF0"/>
    <w:rsid w:val="00366182"/>
    <w:rsid w:val="003661CD"/>
    <w:rsid w:val="003663A1"/>
    <w:rsid w:val="00366AB4"/>
    <w:rsid w:val="003675DE"/>
    <w:rsid w:val="003676D0"/>
    <w:rsid w:val="00367EA0"/>
    <w:rsid w:val="00371271"/>
    <w:rsid w:val="003714C4"/>
    <w:rsid w:val="00371884"/>
    <w:rsid w:val="00371BE8"/>
    <w:rsid w:val="00371F1E"/>
    <w:rsid w:val="00372AC0"/>
    <w:rsid w:val="00372BC5"/>
    <w:rsid w:val="00372C65"/>
    <w:rsid w:val="00372ED0"/>
    <w:rsid w:val="003739F8"/>
    <w:rsid w:val="00373B4F"/>
    <w:rsid w:val="00373F90"/>
    <w:rsid w:val="00373FD9"/>
    <w:rsid w:val="003744AF"/>
    <w:rsid w:val="00374E4B"/>
    <w:rsid w:val="00374FF5"/>
    <w:rsid w:val="003764CA"/>
    <w:rsid w:val="003770EE"/>
    <w:rsid w:val="00377402"/>
    <w:rsid w:val="003778B8"/>
    <w:rsid w:val="003808D4"/>
    <w:rsid w:val="0038102D"/>
    <w:rsid w:val="003811B5"/>
    <w:rsid w:val="0038133D"/>
    <w:rsid w:val="003827BC"/>
    <w:rsid w:val="00383FE6"/>
    <w:rsid w:val="00384314"/>
    <w:rsid w:val="00384B76"/>
    <w:rsid w:val="00385412"/>
    <w:rsid w:val="0038690B"/>
    <w:rsid w:val="00386F33"/>
    <w:rsid w:val="0038704C"/>
    <w:rsid w:val="00387711"/>
    <w:rsid w:val="00387736"/>
    <w:rsid w:val="00387CF5"/>
    <w:rsid w:val="00390492"/>
    <w:rsid w:val="00390556"/>
    <w:rsid w:val="00390C3A"/>
    <w:rsid w:val="0039148A"/>
    <w:rsid w:val="0039183A"/>
    <w:rsid w:val="00391A47"/>
    <w:rsid w:val="00392274"/>
    <w:rsid w:val="003922B7"/>
    <w:rsid w:val="0039340C"/>
    <w:rsid w:val="00393A77"/>
    <w:rsid w:val="00393B7D"/>
    <w:rsid w:val="00393CD0"/>
    <w:rsid w:val="003945A5"/>
    <w:rsid w:val="0039496A"/>
    <w:rsid w:val="00395835"/>
    <w:rsid w:val="00395A3B"/>
    <w:rsid w:val="00395ED0"/>
    <w:rsid w:val="003976B6"/>
    <w:rsid w:val="00397771"/>
    <w:rsid w:val="003A1594"/>
    <w:rsid w:val="003A2182"/>
    <w:rsid w:val="003A3180"/>
    <w:rsid w:val="003A3FC4"/>
    <w:rsid w:val="003A5E1F"/>
    <w:rsid w:val="003A6563"/>
    <w:rsid w:val="003A682B"/>
    <w:rsid w:val="003B0AFB"/>
    <w:rsid w:val="003B0E92"/>
    <w:rsid w:val="003B1773"/>
    <w:rsid w:val="003B28F1"/>
    <w:rsid w:val="003B3EBA"/>
    <w:rsid w:val="003B3EF1"/>
    <w:rsid w:val="003B480D"/>
    <w:rsid w:val="003B53B1"/>
    <w:rsid w:val="003B5EE8"/>
    <w:rsid w:val="003B5EF7"/>
    <w:rsid w:val="003B6484"/>
    <w:rsid w:val="003B6806"/>
    <w:rsid w:val="003B70F2"/>
    <w:rsid w:val="003B7118"/>
    <w:rsid w:val="003B7ED2"/>
    <w:rsid w:val="003C04D0"/>
    <w:rsid w:val="003C1313"/>
    <w:rsid w:val="003C13AE"/>
    <w:rsid w:val="003C17E1"/>
    <w:rsid w:val="003C29E2"/>
    <w:rsid w:val="003C2BAA"/>
    <w:rsid w:val="003C32E0"/>
    <w:rsid w:val="003C358A"/>
    <w:rsid w:val="003C4210"/>
    <w:rsid w:val="003C4826"/>
    <w:rsid w:val="003C525A"/>
    <w:rsid w:val="003C5386"/>
    <w:rsid w:val="003C5442"/>
    <w:rsid w:val="003C5976"/>
    <w:rsid w:val="003C5B7D"/>
    <w:rsid w:val="003C5C8C"/>
    <w:rsid w:val="003C5D9D"/>
    <w:rsid w:val="003C65B2"/>
    <w:rsid w:val="003C678D"/>
    <w:rsid w:val="003C7DBA"/>
    <w:rsid w:val="003D02E3"/>
    <w:rsid w:val="003D1BC1"/>
    <w:rsid w:val="003D1EC5"/>
    <w:rsid w:val="003D3D86"/>
    <w:rsid w:val="003D44B0"/>
    <w:rsid w:val="003D4B5B"/>
    <w:rsid w:val="003D5040"/>
    <w:rsid w:val="003D633D"/>
    <w:rsid w:val="003D63BA"/>
    <w:rsid w:val="003D6DD2"/>
    <w:rsid w:val="003D6E87"/>
    <w:rsid w:val="003D6ED6"/>
    <w:rsid w:val="003D770B"/>
    <w:rsid w:val="003D7DF7"/>
    <w:rsid w:val="003E0016"/>
    <w:rsid w:val="003E031C"/>
    <w:rsid w:val="003E0434"/>
    <w:rsid w:val="003E1744"/>
    <w:rsid w:val="003E1EB5"/>
    <w:rsid w:val="003E2175"/>
    <w:rsid w:val="003E24D7"/>
    <w:rsid w:val="003E2C7E"/>
    <w:rsid w:val="003E2DAD"/>
    <w:rsid w:val="003E3B8E"/>
    <w:rsid w:val="003E3C7E"/>
    <w:rsid w:val="003E459A"/>
    <w:rsid w:val="003E4CAA"/>
    <w:rsid w:val="003E6225"/>
    <w:rsid w:val="003E6452"/>
    <w:rsid w:val="003E72E8"/>
    <w:rsid w:val="003E7BBF"/>
    <w:rsid w:val="003F019C"/>
    <w:rsid w:val="003F035A"/>
    <w:rsid w:val="003F0553"/>
    <w:rsid w:val="003F0A3E"/>
    <w:rsid w:val="003F0D0C"/>
    <w:rsid w:val="003F118A"/>
    <w:rsid w:val="003F11F3"/>
    <w:rsid w:val="003F2641"/>
    <w:rsid w:val="003F2B05"/>
    <w:rsid w:val="003F315D"/>
    <w:rsid w:val="003F3230"/>
    <w:rsid w:val="003F4EDB"/>
    <w:rsid w:val="003F636C"/>
    <w:rsid w:val="003F64F4"/>
    <w:rsid w:val="003F68D1"/>
    <w:rsid w:val="003F70F4"/>
    <w:rsid w:val="003F7164"/>
    <w:rsid w:val="003F7A0B"/>
    <w:rsid w:val="004009CA"/>
    <w:rsid w:val="00400E15"/>
    <w:rsid w:val="0040157D"/>
    <w:rsid w:val="00401C77"/>
    <w:rsid w:val="00401C96"/>
    <w:rsid w:val="00401ED9"/>
    <w:rsid w:val="004023BC"/>
    <w:rsid w:val="00402705"/>
    <w:rsid w:val="00402A5A"/>
    <w:rsid w:val="00402E87"/>
    <w:rsid w:val="00403F31"/>
    <w:rsid w:val="004042EF"/>
    <w:rsid w:val="0040505A"/>
    <w:rsid w:val="004052B3"/>
    <w:rsid w:val="004057CE"/>
    <w:rsid w:val="00405839"/>
    <w:rsid w:val="00405ACE"/>
    <w:rsid w:val="00405E98"/>
    <w:rsid w:val="00407D3F"/>
    <w:rsid w:val="00413094"/>
    <w:rsid w:val="004133D9"/>
    <w:rsid w:val="00413902"/>
    <w:rsid w:val="00414137"/>
    <w:rsid w:val="004141FB"/>
    <w:rsid w:val="00414AF9"/>
    <w:rsid w:val="00414E9C"/>
    <w:rsid w:val="00415278"/>
    <w:rsid w:val="004154E5"/>
    <w:rsid w:val="004158FA"/>
    <w:rsid w:val="004177F6"/>
    <w:rsid w:val="004179A2"/>
    <w:rsid w:val="00417A86"/>
    <w:rsid w:val="00420305"/>
    <w:rsid w:val="00420703"/>
    <w:rsid w:val="004208C2"/>
    <w:rsid w:val="00420BFC"/>
    <w:rsid w:val="00420D24"/>
    <w:rsid w:val="00421C22"/>
    <w:rsid w:val="00421FF6"/>
    <w:rsid w:val="00422EBE"/>
    <w:rsid w:val="0042323A"/>
    <w:rsid w:val="004234FD"/>
    <w:rsid w:val="004236A3"/>
    <w:rsid w:val="0042476A"/>
    <w:rsid w:val="00424833"/>
    <w:rsid w:val="004269C7"/>
    <w:rsid w:val="004275C4"/>
    <w:rsid w:val="00430018"/>
    <w:rsid w:val="00430290"/>
    <w:rsid w:val="00430CA0"/>
    <w:rsid w:val="00430E2F"/>
    <w:rsid w:val="00431646"/>
    <w:rsid w:val="004321D9"/>
    <w:rsid w:val="00432B81"/>
    <w:rsid w:val="004338A8"/>
    <w:rsid w:val="00434CFC"/>
    <w:rsid w:val="00434D43"/>
    <w:rsid w:val="00434D8F"/>
    <w:rsid w:val="00434DE8"/>
    <w:rsid w:val="00435CC9"/>
    <w:rsid w:val="004369E1"/>
    <w:rsid w:val="0043720E"/>
    <w:rsid w:val="004374A2"/>
    <w:rsid w:val="0044062A"/>
    <w:rsid w:val="00441252"/>
    <w:rsid w:val="004412C6"/>
    <w:rsid w:val="00441B3B"/>
    <w:rsid w:val="00442610"/>
    <w:rsid w:val="0044372A"/>
    <w:rsid w:val="00443D6D"/>
    <w:rsid w:val="00444133"/>
    <w:rsid w:val="0044419C"/>
    <w:rsid w:val="00444789"/>
    <w:rsid w:val="00444916"/>
    <w:rsid w:val="004450F5"/>
    <w:rsid w:val="00445218"/>
    <w:rsid w:val="004453B7"/>
    <w:rsid w:val="00445F5F"/>
    <w:rsid w:val="004465BC"/>
    <w:rsid w:val="00446C10"/>
    <w:rsid w:val="00447234"/>
    <w:rsid w:val="00447C10"/>
    <w:rsid w:val="00450D86"/>
    <w:rsid w:val="004513B8"/>
    <w:rsid w:val="00451434"/>
    <w:rsid w:val="00451D0B"/>
    <w:rsid w:val="004522FB"/>
    <w:rsid w:val="0045314F"/>
    <w:rsid w:val="00453D1A"/>
    <w:rsid w:val="004546FA"/>
    <w:rsid w:val="00454C28"/>
    <w:rsid w:val="00456639"/>
    <w:rsid w:val="0045707C"/>
    <w:rsid w:val="0045712E"/>
    <w:rsid w:val="0045762F"/>
    <w:rsid w:val="004576D6"/>
    <w:rsid w:val="00457732"/>
    <w:rsid w:val="00457B29"/>
    <w:rsid w:val="004602C8"/>
    <w:rsid w:val="00460944"/>
    <w:rsid w:val="00460EDA"/>
    <w:rsid w:val="00462784"/>
    <w:rsid w:val="00462C5B"/>
    <w:rsid w:val="00462D0D"/>
    <w:rsid w:val="00462E8F"/>
    <w:rsid w:val="00463633"/>
    <w:rsid w:val="00463BAC"/>
    <w:rsid w:val="00463E2D"/>
    <w:rsid w:val="00464626"/>
    <w:rsid w:val="004648C4"/>
    <w:rsid w:val="00464A0C"/>
    <w:rsid w:val="00464EFC"/>
    <w:rsid w:val="004651E9"/>
    <w:rsid w:val="00465206"/>
    <w:rsid w:val="00465447"/>
    <w:rsid w:val="00465A85"/>
    <w:rsid w:val="0046627C"/>
    <w:rsid w:val="004666D9"/>
    <w:rsid w:val="00466755"/>
    <w:rsid w:val="0046682D"/>
    <w:rsid w:val="004674DA"/>
    <w:rsid w:val="00467C41"/>
    <w:rsid w:val="00470159"/>
    <w:rsid w:val="0047059A"/>
    <w:rsid w:val="00471AB4"/>
    <w:rsid w:val="00471BB6"/>
    <w:rsid w:val="00471BD6"/>
    <w:rsid w:val="00474C84"/>
    <w:rsid w:val="00475A61"/>
    <w:rsid w:val="00475D88"/>
    <w:rsid w:val="00475FA1"/>
    <w:rsid w:val="00476267"/>
    <w:rsid w:val="0047708B"/>
    <w:rsid w:val="00477109"/>
    <w:rsid w:val="004775DD"/>
    <w:rsid w:val="00477A7B"/>
    <w:rsid w:val="00477C55"/>
    <w:rsid w:val="00480270"/>
    <w:rsid w:val="00480592"/>
    <w:rsid w:val="00480BA9"/>
    <w:rsid w:val="00480E3F"/>
    <w:rsid w:val="00480F0D"/>
    <w:rsid w:val="004811F8"/>
    <w:rsid w:val="00481E2A"/>
    <w:rsid w:val="004821DB"/>
    <w:rsid w:val="00482A79"/>
    <w:rsid w:val="00482B38"/>
    <w:rsid w:val="00482CA6"/>
    <w:rsid w:val="004833DE"/>
    <w:rsid w:val="00483671"/>
    <w:rsid w:val="00483A63"/>
    <w:rsid w:val="004844E9"/>
    <w:rsid w:val="004848AB"/>
    <w:rsid w:val="0048526B"/>
    <w:rsid w:val="00486340"/>
    <w:rsid w:val="00486D51"/>
    <w:rsid w:val="00486F15"/>
    <w:rsid w:val="0048788C"/>
    <w:rsid w:val="004878E0"/>
    <w:rsid w:val="004878EF"/>
    <w:rsid w:val="00491880"/>
    <w:rsid w:val="00492823"/>
    <w:rsid w:val="00494DE7"/>
    <w:rsid w:val="00494FDE"/>
    <w:rsid w:val="00495130"/>
    <w:rsid w:val="004965FC"/>
    <w:rsid w:val="00496A6C"/>
    <w:rsid w:val="0049727C"/>
    <w:rsid w:val="00497470"/>
    <w:rsid w:val="00497EBE"/>
    <w:rsid w:val="00497FF7"/>
    <w:rsid w:val="004A0314"/>
    <w:rsid w:val="004A0857"/>
    <w:rsid w:val="004A124F"/>
    <w:rsid w:val="004A12B3"/>
    <w:rsid w:val="004A1854"/>
    <w:rsid w:val="004A1867"/>
    <w:rsid w:val="004A196A"/>
    <w:rsid w:val="004A1CBE"/>
    <w:rsid w:val="004A3EC4"/>
    <w:rsid w:val="004A4706"/>
    <w:rsid w:val="004A4CC1"/>
    <w:rsid w:val="004A5172"/>
    <w:rsid w:val="004A61AB"/>
    <w:rsid w:val="004A761E"/>
    <w:rsid w:val="004A765F"/>
    <w:rsid w:val="004A77D0"/>
    <w:rsid w:val="004A798F"/>
    <w:rsid w:val="004A7A48"/>
    <w:rsid w:val="004A7BD5"/>
    <w:rsid w:val="004B03A5"/>
    <w:rsid w:val="004B0B56"/>
    <w:rsid w:val="004B0FD4"/>
    <w:rsid w:val="004B2115"/>
    <w:rsid w:val="004B2218"/>
    <w:rsid w:val="004B2E0A"/>
    <w:rsid w:val="004B3C51"/>
    <w:rsid w:val="004B4F95"/>
    <w:rsid w:val="004B4F9C"/>
    <w:rsid w:val="004B51A7"/>
    <w:rsid w:val="004B590B"/>
    <w:rsid w:val="004B5C38"/>
    <w:rsid w:val="004B5FA0"/>
    <w:rsid w:val="004B6254"/>
    <w:rsid w:val="004B650B"/>
    <w:rsid w:val="004B72C4"/>
    <w:rsid w:val="004B75C9"/>
    <w:rsid w:val="004C006E"/>
    <w:rsid w:val="004C0E40"/>
    <w:rsid w:val="004C14BC"/>
    <w:rsid w:val="004C26A2"/>
    <w:rsid w:val="004C366F"/>
    <w:rsid w:val="004C46A3"/>
    <w:rsid w:val="004C497A"/>
    <w:rsid w:val="004C4C3C"/>
    <w:rsid w:val="004C670D"/>
    <w:rsid w:val="004C6E99"/>
    <w:rsid w:val="004D0206"/>
    <w:rsid w:val="004D03BA"/>
    <w:rsid w:val="004D0815"/>
    <w:rsid w:val="004D0D96"/>
    <w:rsid w:val="004D1434"/>
    <w:rsid w:val="004D16C0"/>
    <w:rsid w:val="004D17BD"/>
    <w:rsid w:val="004D1C3B"/>
    <w:rsid w:val="004D25D5"/>
    <w:rsid w:val="004D2E33"/>
    <w:rsid w:val="004D3053"/>
    <w:rsid w:val="004D32A2"/>
    <w:rsid w:val="004D4367"/>
    <w:rsid w:val="004D5360"/>
    <w:rsid w:val="004D5BD6"/>
    <w:rsid w:val="004D5EA0"/>
    <w:rsid w:val="004D5FE2"/>
    <w:rsid w:val="004D620A"/>
    <w:rsid w:val="004D6217"/>
    <w:rsid w:val="004D635D"/>
    <w:rsid w:val="004D67DD"/>
    <w:rsid w:val="004D6D20"/>
    <w:rsid w:val="004D6FF8"/>
    <w:rsid w:val="004E0191"/>
    <w:rsid w:val="004E0F71"/>
    <w:rsid w:val="004E122C"/>
    <w:rsid w:val="004E1FB8"/>
    <w:rsid w:val="004E301A"/>
    <w:rsid w:val="004E3328"/>
    <w:rsid w:val="004E35BA"/>
    <w:rsid w:val="004E3AE0"/>
    <w:rsid w:val="004E3E2B"/>
    <w:rsid w:val="004E40F7"/>
    <w:rsid w:val="004E4790"/>
    <w:rsid w:val="004E518B"/>
    <w:rsid w:val="004E6CBA"/>
    <w:rsid w:val="004E6FC9"/>
    <w:rsid w:val="004E7006"/>
    <w:rsid w:val="004E7085"/>
    <w:rsid w:val="004E7BC5"/>
    <w:rsid w:val="004E7D33"/>
    <w:rsid w:val="004F027E"/>
    <w:rsid w:val="004F0B70"/>
    <w:rsid w:val="004F112B"/>
    <w:rsid w:val="004F1604"/>
    <w:rsid w:val="004F18E9"/>
    <w:rsid w:val="004F1EF8"/>
    <w:rsid w:val="004F28E7"/>
    <w:rsid w:val="004F2D9E"/>
    <w:rsid w:val="004F35DB"/>
    <w:rsid w:val="004F3D27"/>
    <w:rsid w:val="004F4B94"/>
    <w:rsid w:val="004F4D4F"/>
    <w:rsid w:val="004F4F72"/>
    <w:rsid w:val="004F66DA"/>
    <w:rsid w:val="004F6923"/>
    <w:rsid w:val="004F6C59"/>
    <w:rsid w:val="005003D9"/>
    <w:rsid w:val="0050160E"/>
    <w:rsid w:val="00501B65"/>
    <w:rsid w:val="00501D5B"/>
    <w:rsid w:val="00501F18"/>
    <w:rsid w:val="005031BD"/>
    <w:rsid w:val="00503756"/>
    <w:rsid w:val="00503CBE"/>
    <w:rsid w:val="00503DB7"/>
    <w:rsid w:val="005041E9"/>
    <w:rsid w:val="0050501A"/>
    <w:rsid w:val="00505A7E"/>
    <w:rsid w:val="00506827"/>
    <w:rsid w:val="00506B78"/>
    <w:rsid w:val="00506C06"/>
    <w:rsid w:val="00506C94"/>
    <w:rsid w:val="005102C7"/>
    <w:rsid w:val="00510CFC"/>
    <w:rsid w:val="005112D9"/>
    <w:rsid w:val="005128A0"/>
    <w:rsid w:val="0051337B"/>
    <w:rsid w:val="00513C3D"/>
    <w:rsid w:val="00514054"/>
    <w:rsid w:val="00514578"/>
    <w:rsid w:val="00515727"/>
    <w:rsid w:val="00515B4C"/>
    <w:rsid w:val="005162CC"/>
    <w:rsid w:val="00516CE8"/>
    <w:rsid w:val="005179EF"/>
    <w:rsid w:val="00520170"/>
    <w:rsid w:val="00520342"/>
    <w:rsid w:val="00520B66"/>
    <w:rsid w:val="00520FFC"/>
    <w:rsid w:val="00521662"/>
    <w:rsid w:val="0052168E"/>
    <w:rsid w:val="005224DF"/>
    <w:rsid w:val="00522696"/>
    <w:rsid w:val="0052281D"/>
    <w:rsid w:val="00523058"/>
    <w:rsid w:val="00523ED6"/>
    <w:rsid w:val="00523EE4"/>
    <w:rsid w:val="00525A69"/>
    <w:rsid w:val="00526112"/>
    <w:rsid w:val="00526178"/>
    <w:rsid w:val="005262D0"/>
    <w:rsid w:val="00526AD9"/>
    <w:rsid w:val="005270AB"/>
    <w:rsid w:val="00527409"/>
    <w:rsid w:val="0052743C"/>
    <w:rsid w:val="0053014D"/>
    <w:rsid w:val="0053035E"/>
    <w:rsid w:val="005305E5"/>
    <w:rsid w:val="00530811"/>
    <w:rsid w:val="005314CF"/>
    <w:rsid w:val="00531B7B"/>
    <w:rsid w:val="005324D8"/>
    <w:rsid w:val="00532749"/>
    <w:rsid w:val="00532AEB"/>
    <w:rsid w:val="00532BA2"/>
    <w:rsid w:val="00532CA4"/>
    <w:rsid w:val="00532D81"/>
    <w:rsid w:val="0053424F"/>
    <w:rsid w:val="005345AE"/>
    <w:rsid w:val="00534643"/>
    <w:rsid w:val="00534C69"/>
    <w:rsid w:val="00535119"/>
    <w:rsid w:val="00535C6E"/>
    <w:rsid w:val="00536535"/>
    <w:rsid w:val="005369BB"/>
    <w:rsid w:val="00536B18"/>
    <w:rsid w:val="00536DC9"/>
    <w:rsid w:val="00537A5E"/>
    <w:rsid w:val="005403BC"/>
    <w:rsid w:val="00540A3B"/>
    <w:rsid w:val="00540BCB"/>
    <w:rsid w:val="00540ED5"/>
    <w:rsid w:val="00541596"/>
    <w:rsid w:val="00542FDD"/>
    <w:rsid w:val="005431A9"/>
    <w:rsid w:val="00543C15"/>
    <w:rsid w:val="005446B1"/>
    <w:rsid w:val="00544D25"/>
    <w:rsid w:val="00545EF8"/>
    <w:rsid w:val="005461D3"/>
    <w:rsid w:val="00546EEE"/>
    <w:rsid w:val="005473A4"/>
    <w:rsid w:val="00547A5F"/>
    <w:rsid w:val="005504A0"/>
    <w:rsid w:val="005508BF"/>
    <w:rsid w:val="00550E4D"/>
    <w:rsid w:val="00550F44"/>
    <w:rsid w:val="00551775"/>
    <w:rsid w:val="005524E2"/>
    <w:rsid w:val="00552A77"/>
    <w:rsid w:val="00553528"/>
    <w:rsid w:val="00553F57"/>
    <w:rsid w:val="00556218"/>
    <w:rsid w:val="0055720F"/>
    <w:rsid w:val="005576FE"/>
    <w:rsid w:val="00557A96"/>
    <w:rsid w:val="00557B60"/>
    <w:rsid w:val="00557E2D"/>
    <w:rsid w:val="00560BCC"/>
    <w:rsid w:val="00560BD5"/>
    <w:rsid w:val="00560CC0"/>
    <w:rsid w:val="00561B1B"/>
    <w:rsid w:val="00561E7E"/>
    <w:rsid w:val="00562060"/>
    <w:rsid w:val="0056223F"/>
    <w:rsid w:val="0056237C"/>
    <w:rsid w:val="00562F9F"/>
    <w:rsid w:val="00564968"/>
    <w:rsid w:val="00564B02"/>
    <w:rsid w:val="005650B1"/>
    <w:rsid w:val="00566643"/>
    <w:rsid w:val="005666CF"/>
    <w:rsid w:val="005666F3"/>
    <w:rsid w:val="00570795"/>
    <w:rsid w:val="00571075"/>
    <w:rsid w:val="0057138F"/>
    <w:rsid w:val="0057150F"/>
    <w:rsid w:val="00571FDA"/>
    <w:rsid w:val="00572020"/>
    <w:rsid w:val="00573CA5"/>
    <w:rsid w:val="00573ECD"/>
    <w:rsid w:val="0057429F"/>
    <w:rsid w:val="005747C0"/>
    <w:rsid w:val="0057510D"/>
    <w:rsid w:val="0057516C"/>
    <w:rsid w:val="00575994"/>
    <w:rsid w:val="00575CDF"/>
    <w:rsid w:val="00575DC6"/>
    <w:rsid w:val="00575DFD"/>
    <w:rsid w:val="0057637C"/>
    <w:rsid w:val="00576454"/>
    <w:rsid w:val="00576967"/>
    <w:rsid w:val="00576A6D"/>
    <w:rsid w:val="00577213"/>
    <w:rsid w:val="00577BA7"/>
    <w:rsid w:val="005806A9"/>
    <w:rsid w:val="00580878"/>
    <w:rsid w:val="00580C53"/>
    <w:rsid w:val="00581144"/>
    <w:rsid w:val="00581ADB"/>
    <w:rsid w:val="005828CC"/>
    <w:rsid w:val="00582EDD"/>
    <w:rsid w:val="00582F77"/>
    <w:rsid w:val="00583176"/>
    <w:rsid w:val="00583205"/>
    <w:rsid w:val="005842A2"/>
    <w:rsid w:val="00584D4D"/>
    <w:rsid w:val="00585250"/>
    <w:rsid w:val="00585AFF"/>
    <w:rsid w:val="005865F3"/>
    <w:rsid w:val="00587064"/>
    <w:rsid w:val="0058781D"/>
    <w:rsid w:val="00587A4C"/>
    <w:rsid w:val="00587BDF"/>
    <w:rsid w:val="00587DEA"/>
    <w:rsid w:val="005901ED"/>
    <w:rsid w:val="0059033F"/>
    <w:rsid w:val="00590343"/>
    <w:rsid w:val="00590811"/>
    <w:rsid w:val="00590A68"/>
    <w:rsid w:val="00590E32"/>
    <w:rsid w:val="005915C5"/>
    <w:rsid w:val="00591B6A"/>
    <w:rsid w:val="00593616"/>
    <w:rsid w:val="00593694"/>
    <w:rsid w:val="00593E97"/>
    <w:rsid w:val="00594638"/>
    <w:rsid w:val="00594651"/>
    <w:rsid w:val="00594C03"/>
    <w:rsid w:val="00595921"/>
    <w:rsid w:val="00596E4A"/>
    <w:rsid w:val="00596F1B"/>
    <w:rsid w:val="00597B1A"/>
    <w:rsid w:val="00597E7E"/>
    <w:rsid w:val="005A063A"/>
    <w:rsid w:val="005A083C"/>
    <w:rsid w:val="005A0AA3"/>
    <w:rsid w:val="005A27A3"/>
    <w:rsid w:val="005A2CCC"/>
    <w:rsid w:val="005A3880"/>
    <w:rsid w:val="005A3F90"/>
    <w:rsid w:val="005A4266"/>
    <w:rsid w:val="005A436E"/>
    <w:rsid w:val="005A5464"/>
    <w:rsid w:val="005A558C"/>
    <w:rsid w:val="005A5B87"/>
    <w:rsid w:val="005A6918"/>
    <w:rsid w:val="005A6E2D"/>
    <w:rsid w:val="005A75DF"/>
    <w:rsid w:val="005A7C3D"/>
    <w:rsid w:val="005A7F45"/>
    <w:rsid w:val="005B1299"/>
    <w:rsid w:val="005B20A3"/>
    <w:rsid w:val="005B2E14"/>
    <w:rsid w:val="005B2F5D"/>
    <w:rsid w:val="005B3659"/>
    <w:rsid w:val="005B3889"/>
    <w:rsid w:val="005B42F0"/>
    <w:rsid w:val="005B42FF"/>
    <w:rsid w:val="005B505F"/>
    <w:rsid w:val="005B51AE"/>
    <w:rsid w:val="005B5DE0"/>
    <w:rsid w:val="005B641E"/>
    <w:rsid w:val="005B6D17"/>
    <w:rsid w:val="005B73EE"/>
    <w:rsid w:val="005C054C"/>
    <w:rsid w:val="005C0AF1"/>
    <w:rsid w:val="005C1C25"/>
    <w:rsid w:val="005C1C76"/>
    <w:rsid w:val="005C1F15"/>
    <w:rsid w:val="005C2386"/>
    <w:rsid w:val="005C2447"/>
    <w:rsid w:val="005C27D6"/>
    <w:rsid w:val="005C3A0E"/>
    <w:rsid w:val="005C3D2C"/>
    <w:rsid w:val="005C4816"/>
    <w:rsid w:val="005C4FB6"/>
    <w:rsid w:val="005C554D"/>
    <w:rsid w:val="005C55D4"/>
    <w:rsid w:val="005C6D2C"/>
    <w:rsid w:val="005C794E"/>
    <w:rsid w:val="005C7E03"/>
    <w:rsid w:val="005C7E63"/>
    <w:rsid w:val="005D0A01"/>
    <w:rsid w:val="005D0ED7"/>
    <w:rsid w:val="005D13A1"/>
    <w:rsid w:val="005D1647"/>
    <w:rsid w:val="005D20D7"/>
    <w:rsid w:val="005D22BD"/>
    <w:rsid w:val="005D2C2A"/>
    <w:rsid w:val="005D2D20"/>
    <w:rsid w:val="005D344F"/>
    <w:rsid w:val="005D43F1"/>
    <w:rsid w:val="005D44B1"/>
    <w:rsid w:val="005D4C55"/>
    <w:rsid w:val="005D50AE"/>
    <w:rsid w:val="005D5C56"/>
    <w:rsid w:val="005D62AE"/>
    <w:rsid w:val="005D675A"/>
    <w:rsid w:val="005D7FD3"/>
    <w:rsid w:val="005E0450"/>
    <w:rsid w:val="005E0DC2"/>
    <w:rsid w:val="005E1E04"/>
    <w:rsid w:val="005E217B"/>
    <w:rsid w:val="005E22BC"/>
    <w:rsid w:val="005E2645"/>
    <w:rsid w:val="005E340F"/>
    <w:rsid w:val="005E3791"/>
    <w:rsid w:val="005E49A6"/>
    <w:rsid w:val="005E4D1F"/>
    <w:rsid w:val="005E4E25"/>
    <w:rsid w:val="005E5C75"/>
    <w:rsid w:val="005E619B"/>
    <w:rsid w:val="005E66B4"/>
    <w:rsid w:val="005E6B2E"/>
    <w:rsid w:val="005E6E4E"/>
    <w:rsid w:val="005E76AE"/>
    <w:rsid w:val="005E7AFA"/>
    <w:rsid w:val="005E7B7C"/>
    <w:rsid w:val="005E7CC3"/>
    <w:rsid w:val="005E7F3D"/>
    <w:rsid w:val="005F01C2"/>
    <w:rsid w:val="005F06C9"/>
    <w:rsid w:val="005F08BD"/>
    <w:rsid w:val="005F1026"/>
    <w:rsid w:val="005F1152"/>
    <w:rsid w:val="005F12FC"/>
    <w:rsid w:val="005F16FB"/>
    <w:rsid w:val="005F1B33"/>
    <w:rsid w:val="005F24F5"/>
    <w:rsid w:val="005F3829"/>
    <w:rsid w:val="005F3D9F"/>
    <w:rsid w:val="005F3DAD"/>
    <w:rsid w:val="005F4908"/>
    <w:rsid w:val="005F49DD"/>
    <w:rsid w:val="005F5B2F"/>
    <w:rsid w:val="005F5EE3"/>
    <w:rsid w:val="005F63A7"/>
    <w:rsid w:val="005F671F"/>
    <w:rsid w:val="005F79C6"/>
    <w:rsid w:val="005F7CC9"/>
    <w:rsid w:val="005F7DCE"/>
    <w:rsid w:val="00600246"/>
    <w:rsid w:val="00600FCE"/>
    <w:rsid w:val="0060130D"/>
    <w:rsid w:val="00601490"/>
    <w:rsid w:val="006024A7"/>
    <w:rsid w:val="00602D61"/>
    <w:rsid w:val="00602D77"/>
    <w:rsid w:val="00603188"/>
    <w:rsid w:val="00603374"/>
    <w:rsid w:val="00603420"/>
    <w:rsid w:val="0060514C"/>
    <w:rsid w:val="0060523C"/>
    <w:rsid w:val="00605786"/>
    <w:rsid w:val="0060579D"/>
    <w:rsid w:val="0060669F"/>
    <w:rsid w:val="0060672E"/>
    <w:rsid w:val="00606B60"/>
    <w:rsid w:val="00607813"/>
    <w:rsid w:val="00607C5F"/>
    <w:rsid w:val="00607E77"/>
    <w:rsid w:val="00610280"/>
    <w:rsid w:val="00610820"/>
    <w:rsid w:val="00610A9B"/>
    <w:rsid w:val="00610B80"/>
    <w:rsid w:val="00610E47"/>
    <w:rsid w:val="006110C1"/>
    <w:rsid w:val="00611445"/>
    <w:rsid w:val="0061204A"/>
    <w:rsid w:val="0061229C"/>
    <w:rsid w:val="00612DE2"/>
    <w:rsid w:val="006131F9"/>
    <w:rsid w:val="0061330B"/>
    <w:rsid w:val="00613637"/>
    <w:rsid w:val="00614FE5"/>
    <w:rsid w:val="006153CC"/>
    <w:rsid w:val="00615A34"/>
    <w:rsid w:val="00615F7B"/>
    <w:rsid w:val="006160A7"/>
    <w:rsid w:val="00616AC4"/>
    <w:rsid w:val="00617794"/>
    <w:rsid w:val="0062087B"/>
    <w:rsid w:val="00621208"/>
    <w:rsid w:val="006212DA"/>
    <w:rsid w:val="00621474"/>
    <w:rsid w:val="00621BD8"/>
    <w:rsid w:val="00621D24"/>
    <w:rsid w:val="00622009"/>
    <w:rsid w:val="006221EB"/>
    <w:rsid w:val="0062282B"/>
    <w:rsid w:val="006232B1"/>
    <w:rsid w:val="0062432C"/>
    <w:rsid w:val="00625770"/>
    <w:rsid w:val="0062579D"/>
    <w:rsid w:val="006259FA"/>
    <w:rsid w:val="00625C75"/>
    <w:rsid w:val="00626651"/>
    <w:rsid w:val="006266A3"/>
    <w:rsid w:val="0062740A"/>
    <w:rsid w:val="00627695"/>
    <w:rsid w:val="0062794E"/>
    <w:rsid w:val="00630E4A"/>
    <w:rsid w:val="00630F05"/>
    <w:rsid w:val="006310F4"/>
    <w:rsid w:val="006310FA"/>
    <w:rsid w:val="00631530"/>
    <w:rsid w:val="00631A90"/>
    <w:rsid w:val="00632D23"/>
    <w:rsid w:val="006335C1"/>
    <w:rsid w:val="00633603"/>
    <w:rsid w:val="00633B41"/>
    <w:rsid w:val="00633D8B"/>
    <w:rsid w:val="00633F8F"/>
    <w:rsid w:val="006345C3"/>
    <w:rsid w:val="00634BF2"/>
    <w:rsid w:val="00635264"/>
    <w:rsid w:val="00635384"/>
    <w:rsid w:val="00636093"/>
    <w:rsid w:val="006368B7"/>
    <w:rsid w:val="00636CA2"/>
    <w:rsid w:val="0064035B"/>
    <w:rsid w:val="006412B9"/>
    <w:rsid w:val="00641A05"/>
    <w:rsid w:val="00641ECB"/>
    <w:rsid w:val="00641F92"/>
    <w:rsid w:val="00642863"/>
    <w:rsid w:val="00642939"/>
    <w:rsid w:val="00643B7D"/>
    <w:rsid w:val="00644ECA"/>
    <w:rsid w:val="006458CC"/>
    <w:rsid w:val="0064668A"/>
    <w:rsid w:val="00646B40"/>
    <w:rsid w:val="00646C7D"/>
    <w:rsid w:val="00646DA5"/>
    <w:rsid w:val="00650E45"/>
    <w:rsid w:val="00650EA4"/>
    <w:rsid w:val="006521E7"/>
    <w:rsid w:val="006527D6"/>
    <w:rsid w:val="00653061"/>
    <w:rsid w:val="0065308E"/>
    <w:rsid w:val="00653190"/>
    <w:rsid w:val="00653F04"/>
    <w:rsid w:val="006540AD"/>
    <w:rsid w:val="00654184"/>
    <w:rsid w:val="0065450C"/>
    <w:rsid w:val="006547F2"/>
    <w:rsid w:val="00655624"/>
    <w:rsid w:val="00655C18"/>
    <w:rsid w:val="006563B3"/>
    <w:rsid w:val="006578A7"/>
    <w:rsid w:val="00657E27"/>
    <w:rsid w:val="006602BD"/>
    <w:rsid w:val="006609DB"/>
    <w:rsid w:val="00660CB3"/>
    <w:rsid w:val="006611C9"/>
    <w:rsid w:val="00661364"/>
    <w:rsid w:val="00661CAF"/>
    <w:rsid w:val="00661E8B"/>
    <w:rsid w:val="006631CC"/>
    <w:rsid w:val="00663867"/>
    <w:rsid w:val="00663C22"/>
    <w:rsid w:val="00663FF9"/>
    <w:rsid w:val="0066410B"/>
    <w:rsid w:val="00665213"/>
    <w:rsid w:val="00666096"/>
    <w:rsid w:val="006661D2"/>
    <w:rsid w:val="006663D1"/>
    <w:rsid w:val="00666478"/>
    <w:rsid w:val="00666B17"/>
    <w:rsid w:val="006670F7"/>
    <w:rsid w:val="00667303"/>
    <w:rsid w:val="006675D9"/>
    <w:rsid w:val="00667B75"/>
    <w:rsid w:val="0067057C"/>
    <w:rsid w:val="00670597"/>
    <w:rsid w:val="00670B26"/>
    <w:rsid w:val="00670D42"/>
    <w:rsid w:val="00673F03"/>
    <w:rsid w:val="00674004"/>
    <w:rsid w:val="006740E9"/>
    <w:rsid w:val="0067508A"/>
    <w:rsid w:val="00675D01"/>
    <w:rsid w:val="006767AE"/>
    <w:rsid w:val="0067705D"/>
    <w:rsid w:val="006771ED"/>
    <w:rsid w:val="00677905"/>
    <w:rsid w:val="00677AE0"/>
    <w:rsid w:val="00680FDC"/>
    <w:rsid w:val="006811FE"/>
    <w:rsid w:val="00681684"/>
    <w:rsid w:val="00681A2C"/>
    <w:rsid w:val="00681BBE"/>
    <w:rsid w:val="00682042"/>
    <w:rsid w:val="006824B3"/>
    <w:rsid w:val="00682D3D"/>
    <w:rsid w:val="006830B3"/>
    <w:rsid w:val="0068311F"/>
    <w:rsid w:val="00683157"/>
    <w:rsid w:val="00684156"/>
    <w:rsid w:val="00684D67"/>
    <w:rsid w:val="00685454"/>
    <w:rsid w:val="00685758"/>
    <w:rsid w:val="00685C31"/>
    <w:rsid w:val="0068656F"/>
    <w:rsid w:val="00687324"/>
    <w:rsid w:val="0069000F"/>
    <w:rsid w:val="00690506"/>
    <w:rsid w:val="0069143B"/>
    <w:rsid w:val="00691C4D"/>
    <w:rsid w:val="0069204E"/>
    <w:rsid w:val="0069252A"/>
    <w:rsid w:val="00692E5F"/>
    <w:rsid w:val="0069368C"/>
    <w:rsid w:val="00693761"/>
    <w:rsid w:val="00693BB9"/>
    <w:rsid w:val="00693DF2"/>
    <w:rsid w:val="006942A8"/>
    <w:rsid w:val="0069455A"/>
    <w:rsid w:val="00694862"/>
    <w:rsid w:val="00694A28"/>
    <w:rsid w:val="00695FE0"/>
    <w:rsid w:val="00696389"/>
    <w:rsid w:val="0069705F"/>
    <w:rsid w:val="00697662"/>
    <w:rsid w:val="006A06A7"/>
    <w:rsid w:val="006A1145"/>
    <w:rsid w:val="006A188C"/>
    <w:rsid w:val="006A1908"/>
    <w:rsid w:val="006A248C"/>
    <w:rsid w:val="006A2519"/>
    <w:rsid w:val="006A2896"/>
    <w:rsid w:val="006A2B07"/>
    <w:rsid w:val="006A2D30"/>
    <w:rsid w:val="006A2FAC"/>
    <w:rsid w:val="006A34FE"/>
    <w:rsid w:val="006A3C56"/>
    <w:rsid w:val="006A411E"/>
    <w:rsid w:val="006A46D7"/>
    <w:rsid w:val="006A6111"/>
    <w:rsid w:val="006A7EE6"/>
    <w:rsid w:val="006B03DB"/>
    <w:rsid w:val="006B0FE8"/>
    <w:rsid w:val="006B1381"/>
    <w:rsid w:val="006B1DF4"/>
    <w:rsid w:val="006B2ACF"/>
    <w:rsid w:val="006B3FDC"/>
    <w:rsid w:val="006B421A"/>
    <w:rsid w:val="006B4735"/>
    <w:rsid w:val="006B4BCC"/>
    <w:rsid w:val="006B4EF7"/>
    <w:rsid w:val="006B5338"/>
    <w:rsid w:val="006B61F0"/>
    <w:rsid w:val="006B6404"/>
    <w:rsid w:val="006B6407"/>
    <w:rsid w:val="006B67E3"/>
    <w:rsid w:val="006B6B4A"/>
    <w:rsid w:val="006B6BB9"/>
    <w:rsid w:val="006B6C40"/>
    <w:rsid w:val="006B6CC7"/>
    <w:rsid w:val="006B6D67"/>
    <w:rsid w:val="006B7C97"/>
    <w:rsid w:val="006C0A8F"/>
    <w:rsid w:val="006C1FE9"/>
    <w:rsid w:val="006C2EE5"/>
    <w:rsid w:val="006C32F8"/>
    <w:rsid w:val="006C33C8"/>
    <w:rsid w:val="006C374A"/>
    <w:rsid w:val="006C3EC5"/>
    <w:rsid w:val="006C4349"/>
    <w:rsid w:val="006C4A95"/>
    <w:rsid w:val="006C5283"/>
    <w:rsid w:val="006C621A"/>
    <w:rsid w:val="006C64F3"/>
    <w:rsid w:val="006C695E"/>
    <w:rsid w:val="006C6CDB"/>
    <w:rsid w:val="006C73FE"/>
    <w:rsid w:val="006C76AA"/>
    <w:rsid w:val="006D03B8"/>
    <w:rsid w:val="006D062C"/>
    <w:rsid w:val="006D082A"/>
    <w:rsid w:val="006D0A60"/>
    <w:rsid w:val="006D0BDB"/>
    <w:rsid w:val="006D0CE9"/>
    <w:rsid w:val="006D0F7C"/>
    <w:rsid w:val="006D11BD"/>
    <w:rsid w:val="006D2367"/>
    <w:rsid w:val="006D26AE"/>
    <w:rsid w:val="006D338C"/>
    <w:rsid w:val="006D4586"/>
    <w:rsid w:val="006D4891"/>
    <w:rsid w:val="006D5EA0"/>
    <w:rsid w:val="006D622E"/>
    <w:rsid w:val="006D65A8"/>
    <w:rsid w:val="006D6777"/>
    <w:rsid w:val="006D6C52"/>
    <w:rsid w:val="006D6FDC"/>
    <w:rsid w:val="006D704E"/>
    <w:rsid w:val="006D7075"/>
    <w:rsid w:val="006D72AE"/>
    <w:rsid w:val="006D7D61"/>
    <w:rsid w:val="006E0767"/>
    <w:rsid w:val="006E1AED"/>
    <w:rsid w:val="006E1BBB"/>
    <w:rsid w:val="006E23FC"/>
    <w:rsid w:val="006E29F1"/>
    <w:rsid w:val="006E2A7A"/>
    <w:rsid w:val="006E2AE0"/>
    <w:rsid w:val="006E3ABA"/>
    <w:rsid w:val="006E45FE"/>
    <w:rsid w:val="006E698E"/>
    <w:rsid w:val="006E6C58"/>
    <w:rsid w:val="006E6DA6"/>
    <w:rsid w:val="006E7076"/>
    <w:rsid w:val="006E70A9"/>
    <w:rsid w:val="006E741D"/>
    <w:rsid w:val="006F0011"/>
    <w:rsid w:val="006F0758"/>
    <w:rsid w:val="006F229F"/>
    <w:rsid w:val="006F255F"/>
    <w:rsid w:val="006F271E"/>
    <w:rsid w:val="006F2759"/>
    <w:rsid w:val="006F4637"/>
    <w:rsid w:val="006F5131"/>
    <w:rsid w:val="006F6946"/>
    <w:rsid w:val="006F7086"/>
    <w:rsid w:val="006F7635"/>
    <w:rsid w:val="006F767D"/>
    <w:rsid w:val="006F7C70"/>
    <w:rsid w:val="006F7CB6"/>
    <w:rsid w:val="00700279"/>
    <w:rsid w:val="007002B5"/>
    <w:rsid w:val="007002BA"/>
    <w:rsid w:val="00700717"/>
    <w:rsid w:val="007007DD"/>
    <w:rsid w:val="0070082D"/>
    <w:rsid w:val="00700B48"/>
    <w:rsid w:val="007012F7"/>
    <w:rsid w:val="007014D1"/>
    <w:rsid w:val="007020DE"/>
    <w:rsid w:val="00702870"/>
    <w:rsid w:val="0070288D"/>
    <w:rsid w:val="007029A2"/>
    <w:rsid w:val="00702DAE"/>
    <w:rsid w:val="00702FE4"/>
    <w:rsid w:val="00703955"/>
    <w:rsid w:val="00703F5F"/>
    <w:rsid w:val="00704586"/>
    <w:rsid w:val="007049E9"/>
    <w:rsid w:val="007063BC"/>
    <w:rsid w:val="00706721"/>
    <w:rsid w:val="00706AA1"/>
    <w:rsid w:val="0070703C"/>
    <w:rsid w:val="00707273"/>
    <w:rsid w:val="0070757A"/>
    <w:rsid w:val="007077C8"/>
    <w:rsid w:val="00707AF3"/>
    <w:rsid w:val="0071083A"/>
    <w:rsid w:val="00710EA7"/>
    <w:rsid w:val="0071192F"/>
    <w:rsid w:val="00711D0C"/>
    <w:rsid w:val="007138E3"/>
    <w:rsid w:val="007141BB"/>
    <w:rsid w:val="00714CB7"/>
    <w:rsid w:val="00715CA5"/>
    <w:rsid w:val="007168F5"/>
    <w:rsid w:val="00716BDC"/>
    <w:rsid w:val="00717E98"/>
    <w:rsid w:val="00720013"/>
    <w:rsid w:val="00720A5E"/>
    <w:rsid w:val="007213B3"/>
    <w:rsid w:val="00721658"/>
    <w:rsid w:val="00721811"/>
    <w:rsid w:val="0072205E"/>
    <w:rsid w:val="00722B9E"/>
    <w:rsid w:val="00723DBA"/>
    <w:rsid w:val="00724253"/>
    <w:rsid w:val="00724A63"/>
    <w:rsid w:val="00724D93"/>
    <w:rsid w:val="00724DB7"/>
    <w:rsid w:val="00726DF9"/>
    <w:rsid w:val="00726E4B"/>
    <w:rsid w:val="007274F9"/>
    <w:rsid w:val="007275DE"/>
    <w:rsid w:val="007300DB"/>
    <w:rsid w:val="00730253"/>
    <w:rsid w:val="0073062A"/>
    <w:rsid w:val="00730929"/>
    <w:rsid w:val="00730B0A"/>
    <w:rsid w:val="00730D20"/>
    <w:rsid w:val="00731680"/>
    <w:rsid w:val="00731B13"/>
    <w:rsid w:val="00732EDB"/>
    <w:rsid w:val="007335F9"/>
    <w:rsid w:val="007343A7"/>
    <w:rsid w:val="007345E5"/>
    <w:rsid w:val="0073509A"/>
    <w:rsid w:val="007354B2"/>
    <w:rsid w:val="00735783"/>
    <w:rsid w:val="007357BE"/>
    <w:rsid w:val="00735C4F"/>
    <w:rsid w:val="0073680C"/>
    <w:rsid w:val="00736D1C"/>
    <w:rsid w:val="0073725B"/>
    <w:rsid w:val="00737698"/>
    <w:rsid w:val="007402C8"/>
    <w:rsid w:val="00741127"/>
    <w:rsid w:val="0074153A"/>
    <w:rsid w:val="00741CEF"/>
    <w:rsid w:val="00743413"/>
    <w:rsid w:val="007443FF"/>
    <w:rsid w:val="00744B24"/>
    <w:rsid w:val="0074502D"/>
    <w:rsid w:val="0074583F"/>
    <w:rsid w:val="00745F2A"/>
    <w:rsid w:val="007463CC"/>
    <w:rsid w:val="007473EA"/>
    <w:rsid w:val="00750056"/>
    <w:rsid w:val="0075005A"/>
    <w:rsid w:val="00750583"/>
    <w:rsid w:val="0075264E"/>
    <w:rsid w:val="00752726"/>
    <w:rsid w:val="007530D8"/>
    <w:rsid w:val="00753E03"/>
    <w:rsid w:val="00754292"/>
    <w:rsid w:val="00754986"/>
    <w:rsid w:val="00754C64"/>
    <w:rsid w:val="00755385"/>
    <w:rsid w:val="0075648A"/>
    <w:rsid w:val="007567D1"/>
    <w:rsid w:val="00757204"/>
    <w:rsid w:val="007600B6"/>
    <w:rsid w:val="00761360"/>
    <w:rsid w:val="007615C1"/>
    <w:rsid w:val="007616ED"/>
    <w:rsid w:val="007648D7"/>
    <w:rsid w:val="00765375"/>
    <w:rsid w:val="0076562E"/>
    <w:rsid w:val="0076578E"/>
    <w:rsid w:val="00765953"/>
    <w:rsid w:val="0076599C"/>
    <w:rsid w:val="00765B36"/>
    <w:rsid w:val="00765D48"/>
    <w:rsid w:val="00766582"/>
    <w:rsid w:val="00766EA2"/>
    <w:rsid w:val="0076767B"/>
    <w:rsid w:val="00770260"/>
    <w:rsid w:val="00770586"/>
    <w:rsid w:val="007708F8"/>
    <w:rsid w:val="00770C5E"/>
    <w:rsid w:val="007716CD"/>
    <w:rsid w:val="00772A2D"/>
    <w:rsid w:val="00772AF1"/>
    <w:rsid w:val="00772D5D"/>
    <w:rsid w:val="00772EF4"/>
    <w:rsid w:val="00772FFD"/>
    <w:rsid w:val="00773405"/>
    <w:rsid w:val="007734A6"/>
    <w:rsid w:val="007737DF"/>
    <w:rsid w:val="00773DD5"/>
    <w:rsid w:val="0077511D"/>
    <w:rsid w:val="00776003"/>
    <w:rsid w:val="0077695D"/>
    <w:rsid w:val="00776EEF"/>
    <w:rsid w:val="007773DF"/>
    <w:rsid w:val="00777F45"/>
    <w:rsid w:val="00780953"/>
    <w:rsid w:val="00780E5B"/>
    <w:rsid w:val="00781857"/>
    <w:rsid w:val="00781899"/>
    <w:rsid w:val="0078307D"/>
    <w:rsid w:val="0078354B"/>
    <w:rsid w:val="0078399C"/>
    <w:rsid w:val="00783EE9"/>
    <w:rsid w:val="0078532B"/>
    <w:rsid w:val="00785664"/>
    <w:rsid w:val="007860EC"/>
    <w:rsid w:val="00786828"/>
    <w:rsid w:val="00786BFC"/>
    <w:rsid w:val="00786EC8"/>
    <w:rsid w:val="007870B3"/>
    <w:rsid w:val="007878E3"/>
    <w:rsid w:val="00787C54"/>
    <w:rsid w:val="007906DF"/>
    <w:rsid w:val="007907DA"/>
    <w:rsid w:val="00790BEA"/>
    <w:rsid w:val="007912DA"/>
    <w:rsid w:val="007915EC"/>
    <w:rsid w:val="00791D6E"/>
    <w:rsid w:val="00792319"/>
    <w:rsid w:val="00792820"/>
    <w:rsid w:val="00793036"/>
    <w:rsid w:val="00793745"/>
    <w:rsid w:val="00793842"/>
    <w:rsid w:val="00793BCE"/>
    <w:rsid w:val="0079419D"/>
    <w:rsid w:val="007955C8"/>
    <w:rsid w:val="00795880"/>
    <w:rsid w:val="00796215"/>
    <w:rsid w:val="0079661C"/>
    <w:rsid w:val="00796D1A"/>
    <w:rsid w:val="007970BE"/>
    <w:rsid w:val="00797BEE"/>
    <w:rsid w:val="007A0004"/>
    <w:rsid w:val="007A015D"/>
    <w:rsid w:val="007A01D7"/>
    <w:rsid w:val="007A02C7"/>
    <w:rsid w:val="007A047C"/>
    <w:rsid w:val="007A081D"/>
    <w:rsid w:val="007A0C96"/>
    <w:rsid w:val="007A13F3"/>
    <w:rsid w:val="007A141A"/>
    <w:rsid w:val="007A1F75"/>
    <w:rsid w:val="007A212C"/>
    <w:rsid w:val="007A269D"/>
    <w:rsid w:val="007A290C"/>
    <w:rsid w:val="007A2B25"/>
    <w:rsid w:val="007A3C86"/>
    <w:rsid w:val="007A4620"/>
    <w:rsid w:val="007A5227"/>
    <w:rsid w:val="007A7030"/>
    <w:rsid w:val="007A74EF"/>
    <w:rsid w:val="007A7C88"/>
    <w:rsid w:val="007B0503"/>
    <w:rsid w:val="007B06A5"/>
    <w:rsid w:val="007B0EE5"/>
    <w:rsid w:val="007B104B"/>
    <w:rsid w:val="007B1E80"/>
    <w:rsid w:val="007B1EDF"/>
    <w:rsid w:val="007B2196"/>
    <w:rsid w:val="007B25C4"/>
    <w:rsid w:val="007B2B5C"/>
    <w:rsid w:val="007B2E0E"/>
    <w:rsid w:val="007B3929"/>
    <w:rsid w:val="007B3BCC"/>
    <w:rsid w:val="007B3CE8"/>
    <w:rsid w:val="007B42D7"/>
    <w:rsid w:val="007B4C47"/>
    <w:rsid w:val="007B4C57"/>
    <w:rsid w:val="007B5123"/>
    <w:rsid w:val="007B56CF"/>
    <w:rsid w:val="007B7441"/>
    <w:rsid w:val="007C0679"/>
    <w:rsid w:val="007C07AD"/>
    <w:rsid w:val="007C0820"/>
    <w:rsid w:val="007C1C3F"/>
    <w:rsid w:val="007C2583"/>
    <w:rsid w:val="007C2B49"/>
    <w:rsid w:val="007C2DE3"/>
    <w:rsid w:val="007C30F1"/>
    <w:rsid w:val="007C337D"/>
    <w:rsid w:val="007C3EAD"/>
    <w:rsid w:val="007C4234"/>
    <w:rsid w:val="007C4510"/>
    <w:rsid w:val="007C4551"/>
    <w:rsid w:val="007C480B"/>
    <w:rsid w:val="007C4A25"/>
    <w:rsid w:val="007C4FF7"/>
    <w:rsid w:val="007C59C0"/>
    <w:rsid w:val="007C5A01"/>
    <w:rsid w:val="007C5A51"/>
    <w:rsid w:val="007C696F"/>
    <w:rsid w:val="007C6F4A"/>
    <w:rsid w:val="007D004A"/>
    <w:rsid w:val="007D05BD"/>
    <w:rsid w:val="007D076E"/>
    <w:rsid w:val="007D0E29"/>
    <w:rsid w:val="007D1188"/>
    <w:rsid w:val="007D12B9"/>
    <w:rsid w:val="007D3AC4"/>
    <w:rsid w:val="007D3C39"/>
    <w:rsid w:val="007D3D9B"/>
    <w:rsid w:val="007D5B74"/>
    <w:rsid w:val="007D5BB6"/>
    <w:rsid w:val="007D6538"/>
    <w:rsid w:val="007D6560"/>
    <w:rsid w:val="007D6A46"/>
    <w:rsid w:val="007D6C70"/>
    <w:rsid w:val="007D7127"/>
    <w:rsid w:val="007D7CE5"/>
    <w:rsid w:val="007E03D8"/>
    <w:rsid w:val="007E0BB6"/>
    <w:rsid w:val="007E0EF3"/>
    <w:rsid w:val="007E11CB"/>
    <w:rsid w:val="007E2E0C"/>
    <w:rsid w:val="007E3763"/>
    <w:rsid w:val="007E3C04"/>
    <w:rsid w:val="007E3E43"/>
    <w:rsid w:val="007E3E47"/>
    <w:rsid w:val="007E58A3"/>
    <w:rsid w:val="007E5FD4"/>
    <w:rsid w:val="007E62A1"/>
    <w:rsid w:val="007E67B9"/>
    <w:rsid w:val="007E6C22"/>
    <w:rsid w:val="007E6F18"/>
    <w:rsid w:val="007F13E7"/>
    <w:rsid w:val="007F1BDA"/>
    <w:rsid w:val="007F1FFD"/>
    <w:rsid w:val="007F279D"/>
    <w:rsid w:val="007F27DE"/>
    <w:rsid w:val="007F2DAD"/>
    <w:rsid w:val="007F2DFE"/>
    <w:rsid w:val="007F3405"/>
    <w:rsid w:val="007F34C9"/>
    <w:rsid w:val="007F3533"/>
    <w:rsid w:val="007F3870"/>
    <w:rsid w:val="007F3934"/>
    <w:rsid w:val="007F4173"/>
    <w:rsid w:val="007F4348"/>
    <w:rsid w:val="007F4753"/>
    <w:rsid w:val="007F47FB"/>
    <w:rsid w:val="007F48C3"/>
    <w:rsid w:val="007F5381"/>
    <w:rsid w:val="007F5AA7"/>
    <w:rsid w:val="007F5EF2"/>
    <w:rsid w:val="007F65DC"/>
    <w:rsid w:val="007F69AB"/>
    <w:rsid w:val="007F6CF7"/>
    <w:rsid w:val="007F6F90"/>
    <w:rsid w:val="007F7F36"/>
    <w:rsid w:val="007F7FAA"/>
    <w:rsid w:val="00800BA8"/>
    <w:rsid w:val="00801200"/>
    <w:rsid w:val="00801C62"/>
    <w:rsid w:val="00801D29"/>
    <w:rsid w:val="0080223D"/>
    <w:rsid w:val="0080253D"/>
    <w:rsid w:val="00802EFB"/>
    <w:rsid w:val="00802FC1"/>
    <w:rsid w:val="00805A50"/>
    <w:rsid w:val="00806617"/>
    <w:rsid w:val="00806F6D"/>
    <w:rsid w:val="00807D5C"/>
    <w:rsid w:val="00807E17"/>
    <w:rsid w:val="008104F6"/>
    <w:rsid w:val="00811570"/>
    <w:rsid w:val="00811622"/>
    <w:rsid w:val="008117E4"/>
    <w:rsid w:val="00811B7C"/>
    <w:rsid w:val="00813111"/>
    <w:rsid w:val="0081369F"/>
    <w:rsid w:val="00813909"/>
    <w:rsid w:val="00814A6A"/>
    <w:rsid w:val="0081566B"/>
    <w:rsid w:val="00815A88"/>
    <w:rsid w:val="00815F29"/>
    <w:rsid w:val="00816719"/>
    <w:rsid w:val="00816E2E"/>
    <w:rsid w:val="00817659"/>
    <w:rsid w:val="00820E47"/>
    <w:rsid w:val="00820E7A"/>
    <w:rsid w:val="00820F7B"/>
    <w:rsid w:val="00821022"/>
    <w:rsid w:val="00821129"/>
    <w:rsid w:val="0082119E"/>
    <w:rsid w:val="00821810"/>
    <w:rsid w:val="0082194F"/>
    <w:rsid w:val="00821993"/>
    <w:rsid w:val="00821B02"/>
    <w:rsid w:val="008229B0"/>
    <w:rsid w:val="008234A1"/>
    <w:rsid w:val="008245BB"/>
    <w:rsid w:val="008255EC"/>
    <w:rsid w:val="00825947"/>
    <w:rsid w:val="00825ADC"/>
    <w:rsid w:val="00826313"/>
    <w:rsid w:val="00826A0C"/>
    <w:rsid w:val="00826A84"/>
    <w:rsid w:val="00826C0D"/>
    <w:rsid w:val="008274C0"/>
    <w:rsid w:val="008276CE"/>
    <w:rsid w:val="0082789A"/>
    <w:rsid w:val="00827992"/>
    <w:rsid w:val="00827D25"/>
    <w:rsid w:val="008301B0"/>
    <w:rsid w:val="008312A0"/>
    <w:rsid w:val="0083147A"/>
    <w:rsid w:val="008316D2"/>
    <w:rsid w:val="00831C6E"/>
    <w:rsid w:val="00832494"/>
    <w:rsid w:val="00832C79"/>
    <w:rsid w:val="008338C1"/>
    <w:rsid w:val="008340FE"/>
    <w:rsid w:val="008342BB"/>
    <w:rsid w:val="008347E9"/>
    <w:rsid w:val="008357C8"/>
    <w:rsid w:val="00835ACC"/>
    <w:rsid w:val="00835F53"/>
    <w:rsid w:val="00836468"/>
    <w:rsid w:val="008405D8"/>
    <w:rsid w:val="00840939"/>
    <w:rsid w:val="008415D6"/>
    <w:rsid w:val="00841796"/>
    <w:rsid w:val="00843219"/>
    <w:rsid w:val="0084485E"/>
    <w:rsid w:val="00845BF7"/>
    <w:rsid w:val="00845FED"/>
    <w:rsid w:val="008463FD"/>
    <w:rsid w:val="008465E9"/>
    <w:rsid w:val="00846BEF"/>
    <w:rsid w:val="00851185"/>
    <w:rsid w:val="0085280D"/>
    <w:rsid w:val="0085298A"/>
    <w:rsid w:val="00853324"/>
    <w:rsid w:val="008536C5"/>
    <w:rsid w:val="00853977"/>
    <w:rsid w:val="00854275"/>
    <w:rsid w:val="008551BC"/>
    <w:rsid w:val="00855C04"/>
    <w:rsid w:val="00856491"/>
    <w:rsid w:val="008565D2"/>
    <w:rsid w:val="00857351"/>
    <w:rsid w:val="008573BB"/>
    <w:rsid w:val="00857566"/>
    <w:rsid w:val="00857636"/>
    <w:rsid w:val="00860538"/>
    <w:rsid w:val="008608AD"/>
    <w:rsid w:val="00861DBD"/>
    <w:rsid w:val="00861F00"/>
    <w:rsid w:val="00862628"/>
    <w:rsid w:val="008628FA"/>
    <w:rsid w:val="008629CF"/>
    <w:rsid w:val="00862B86"/>
    <w:rsid w:val="00863073"/>
    <w:rsid w:val="0086355B"/>
    <w:rsid w:val="0086415A"/>
    <w:rsid w:val="00864287"/>
    <w:rsid w:val="00864814"/>
    <w:rsid w:val="008648C9"/>
    <w:rsid w:val="008657F5"/>
    <w:rsid w:val="0086647B"/>
    <w:rsid w:val="00867B67"/>
    <w:rsid w:val="00867C9B"/>
    <w:rsid w:val="0087076B"/>
    <w:rsid w:val="00870BD9"/>
    <w:rsid w:val="008710D3"/>
    <w:rsid w:val="008718CF"/>
    <w:rsid w:val="008718D2"/>
    <w:rsid w:val="00871FB0"/>
    <w:rsid w:val="0087265D"/>
    <w:rsid w:val="00872F20"/>
    <w:rsid w:val="00873844"/>
    <w:rsid w:val="008738B8"/>
    <w:rsid w:val="00873BF8"/>
    <w:rsid w:val="00873FA6"/>
    <w:rsid w:val="00874878"/>
    <w:rsid w:val="008748B2"/>
    <w:rsid w:val="00874BD2"/>
    <w:rsid w:val="00874DF2"/>
    <w:rsid w:val="00875429"/>
    <w:rsid w:val="0087553C"/>
    <w:rsid w:val="008760DC"/>
    <w:rsid w:val="00876659"/>
    <w:rsid w:val="00876DD8"/>
    <w:rsid w:val="008771F0"/>
    <w:rsid w:val="00877847"/>
    <w:rsid w:val="00877F4D"/>
    <w:rsid w:val="008808D7"/>
    <w:rsid w:val="0088101C"/>
    <w:rsid w:val="00881236"/>
    <w:rsid w:val="00881964"/>
    <w:rsid w:val="00881FB3"/>
    <w:rsid w:val="00882B2C"/>
    <w:rsid w:val="00882DB6"/>
    <w:rsid w:val="0088384C"/>
    <w:rsid w:val="00883B9D"/>
    <w:rsid w:val="00884848"/>
    <w:rsid w:val="0088539D"/>
    <w:rsid w:val="00885A6F"/>
    <w:rsid w:val="00885C1F"/>
    <w:rsid w:val="00885C92"/>
    <w:rsid w:val="0088621B"/>
    <w:rsid w:val="0088639C"/>
    <w:rsid w:val="00886A8D"/>
    <w:rsid w:val="008870B2"/>
    <w:rsid w:val="00887959"/>
    <w:rsid w:val="00890B37"/>
    <w:rsid w:val="00890D86"/>
    <w:rsid w:val="00891064"/>
    <w:rsid w:val="008911DD"/>
    <w:rsid w:val="00891DC5"/>
    <w:rsid w:val="00892E70"/>
    <w:rsid w:val="008933CF"/>
    <w:rsid w:val="008937DA"/>
    <w:rsid w:val="008937EA"/>
    <w:rsid w:val="00893ABF"/>
    <w:rsid w:val="00894CA2"/>
    <w:rsid w:val="008951F8"/>
    <w:rsid w:val="0089559D"/>
    <w:rsid w:val="00895784"/>
    <w:rsid w:val="00895B22"/>
    <w:rsid w:val="00897CE4"/>
    <w:rsid w:val="008A0302"/>
    <w:rsid w:val="008A0D10"/>
    <w:rsid w:val="008A1212"/>
    <w:rsid w:val="008A15B4"/>
    <w:rsid w:val="008A21D2"/>
    <w:rsid w:val="008A2BCF"/>
    <w:rsid w:val="008A2EAA"/>
    <w:rsid w:val="008A3708"/>
    <w:rsid w:val="008A408F"/>
    <w:rsid w:val="008A435C"/>
    <w:rsid w:val="008A4B17"/>
    <w:rsid w:val="008A5103"/>
    <w:rsid w:val="008A5303"/>
    <w:rsid w:val="008A66A8"/>
    <w:rsid w:val="008A66AD"/>
    <w:rsid w:val="008A69E3"/>
    <w:rsid w:val="008A6A0D"/>
    <w:rsid w:val="008A6B3A"/>
    <w:rsid w:val="008A6DCE"/>
    <w:rsid w:val="008A6DF0"/>
    <w:rsid w:val="008A7339"/>
    <w:rsid w:val="008A7744"/>
    <w:rsid w:val="008A7DA3"/>
    <w:rsid w:val="008B0026"/>
    <w:rsid w:val="008B035F"/>
    <w:rsid w:val="008B1762"/>
    <w:rsid w:val="008B1934"/>
    <w:rsid w:val="008B1F9B"/>
    <w:rsid w:val="008B222A"/>
    <w:rsid w:val="008B22F9"/>
    <w:rsid w:val="008B25A8"/>
    <w:rsid w:val="008B2BAD"/>
    <w:rsid w:val="008B3635"/>
    <w:rsid w:val="008B38A6"/>
    <w:rsid w:val="008B3DA5"/>
    <w:rsid w:val="008B40B2"/>
    <w:rsid w:val="008B40B4"/>
    <w:rsid w:val="008B4D34"/>
    <w:rsid w:val="008B4FA8"/>
    <w:rsid w:val="008B56DB"/>
    <w:rsid w:val="008B6087"/>
    <w:rsid w:val="008B6E8A"/>
    <w:rsid w:val="008B7489"/>
    <w:rsid w:val="008C11B1"/>
    <w:rsid w:val="008C15B4"/>
    <w:rsid w:val="008C1815"/>
    <w:rsid w:val="008C2E8F"/>
    <w:rsid w:val="008C3B9E"/>
    <w:rsid w:val="008C3D18"/>
    <w:rsid w:val="008C3FC5"/>
    <w:rsid w:val="008C402D"/>
    <w:rsid w:val="008C5FC8"/>
    <w:rsid w:val="008C7305"/>
    <w:rsid w:val="008D0C93"/>
    <w:rsid w:val="008D1119"/>
    <w:rsid w:val="008D15EC"/>
    <w:rsid w:val="008D1DB8"/>
    <w:rsid w:val="008D2C84"/>
    <w:rsid w:val="008D31B7"/>
    <w:rsid w:val="008D31DC"/>
    <w:rsid w:val="008D3458"/>
    <w:rsid w:val="008D3B14"/>
    <w:rsid w:val="008D3CE9"/>
    <w:rsid w:val="008D4ACE"/>
    <w:rsid w:val="008D4F0B"/>
    <w:rsid w:val="008D6973"/>
    <w:rsid w:val="008D737C"/>
    <w:rsid w:val="008D7B6D"/>
    <w:rsid w:val="008E0B62"/>
    <w:rsid w:val="008E10D0"/>
    <w:rsid w:val="008E26BE"/>
    <w:rsid w:val="008E27F0"/>
    <w:rsid w:val="008E2BD8"/>
    <w:rsid w:val="008E2C2F"/>
    <w:rsid w:val="008E2E8C"/>
    <w:rsid w:val="008E343F"/>
    <w:rsid w:val="008E3930"/>
    <w:rsid w:val="008E3965"/>
    <w:rsid w:val="008E3CED"/>
    <w:rsid w:val="008E43AB"/>
    <w:rsid w:val="008E5E2A"/>
    <w:rsid w:val="008E60F0"/>
    <w:rsid w:val="008E62A1"/>
    <w:rsid w:val="008E6D4A"/>
    <w:rsid w:val="008E6DBF"/>
    <w:rsid w:val="008E6F36"/>
    <w:rsid w:val="008E73D7"/>
    <w:rsid w:val="008E7F3F"/>
    <w:rsid w:val="008F0B0A"/>
    <w:rsid w:val="008F0EA1"/>
    <w:rsid w:val="008F32D9"/>
    <w:rsid w:val="008F4E7E"/>
    <w:rsid w:val="008F51E0"/>
    <w:rsid w:val="008F56B2"/>
    <w:rsid w:val="008F5DA4"/>
    <w:rsid w:val="008F6474"/>
    <w:rsid w:val="008F6BB5"/>
    <w:rsid w:val="008F77F3"/>
    <w:rsid w:val="00900A70"/>
    <w:rsid w:val="00901388"/>
    <w:rsid w:val="00901449"/>
    <w:rsid w:val="00901A49"/>
    <w:rsid w:val="00901B17"/>
    <w:rsid w:val="00901B18"/>
    <w:rsid w:val="00902297"/>
    <w:rsid w:val="009027B8"/>
    <w:rsid w:val="009027DF"/>
    <w:rsid w:val="00902862"/>
    <w:rsid w:val="00902A52"/>
    <w:rsid w:val="0090302F"/>
    <w:rsid w:val="0090307A"/>
    <w:rsid w:val="009038F7"/>
    <w:rsid w:val="0090413D"/>
    <w:rsid w:val="00904C44"/>
    <w:rsid w:val="009055CE"/>
    <w:rsid w:val="00905F5F"/>
    <w:rsid w:val="00906702"/>
    <w:rsid w:val="00906ECD"/>
    <w:rsid w:val="00907733"/>
    <w:rsid w:val="00907B05"/>
    <w:rsid w:val="0091014C"/>
    <w:rsid w:val="00911311"/>
    <w:rsid w:val="009114A2"/>
    <w:rsid w:val="00911DE2"/>
    <w:rsid w:val="00911E6A"/>
    <w:rsid w:val="00911E91"/>
    <w:rsid w:val="00912D74"/>
    <w:rsid w:val="0091337B"/>
    <w:rsid w:val="00913618"/>
    <w:rsid w:val="009137A3"/>
    <w:rsid w:val="0091451A"/>
    <w:rsid w:val="009147E9"/>
    <w:rsid w:val="009166ED"/>
    <w:rsid w:val="00916B82"/>
    <w:rsid w:val="00916D19"/>
    <w:rsid w:val="00916DE7"/>
    <w:rsid w:val="009171EB"/>
    <w:rsid w:val="009173D4"/>
    <w:rsid w:val="0091756D"/>
    <w:rsid w:val="00917C3D"/>
    <w:rsid w:val="0092011F"/>
    <w:rsid w:val="0092063F"/>
    <w:rsid w:val="00920D6C"/>
    <w:rsid w:val="00921224"/>
    <w:rsid w:val="00922461"/>
    <w:rsid w:val="009227E5"/>
    <w:rsid w:val="009232C1"/>
    <w:rsid w:val="009233DD"/>
    <w:rsid w:val="0092368D"/>
    <w:rsid w:val="00924B9A"/>
    <w:rsid w:val="00924D75"/>
    <w:rsid w:val="00925B35"/>
    <w:rsid w:val="00925D97"/>
    <w:rsid w:val="00926048"/>
    <w:rsid w:val="009263CF"/>
    <w:rsid w:val="00927072"/>
    <w:rsid w:val="009278F8"/>
    <w:rsid w:val="00927930"/>
    <w:rsid w:val="00927FAC"/>
    <w:rsid w:val="0093147C"/>
    <w:rsid w:val="00931698"/>
    <w:rsid w:val="00931789"/>
    <w:rsid w:val="00931818"/>
    <w:rsid w:val="00931F51"/>
    <w:rsid w:val="0093223A"/>
    <w:rsid w:val="00932B87"/>
    <w:rsid w:val="00932BFD"/>
    <w:rsid w:val="00932FD4"/>
    <w:rsid w:val="00933180"/>
    <w:rsid w:val="00933B1B"/>
    <w:rsid w:val="00934C24"/>
    <w:rsid w:val="00934D71"/>
    <w:rsid w:val="00934DB6"/>
    <w:rsid w:val="009352BE"/>
    <w:rsid w:val="00935E5D"/>
    <w:rsid w:val="0093609E"/>
    <w:rsid w:val="0093626C"/>
    <w:rsid w:val="00936612"/>
    <w:rsid w:val="00937DD4"/>
    <w:rsid w:val="0094099F"/>
    <w:rsid w:val="00940CBB"/>
    <w:rsid w:val="0094126E"/>
    <w:rsid w:val="00941271"/>
    <w:rsid w:val="00941479"/>
    <w:rsid w:val="009415BA"/>
    <w:rsid w:val="009419DB"/>
    <w:rsid w:val="0094236C"/>
    <w:rsid w:val="009425FF"/>
    <w:rsid w:val="00942A1B"/>
    <w:rsid w:val="00942A78"/>
    <w:rsid w:val="009436F5"/>
    <w:rsid w:val="00943DEE"/>
    <w:rsid w:val="00944004"/>
    <w:rsid w:val="009441D3"/>
    <w:rsid w:val="009442DC"/>
    <w:rsid w:val="00944B4F"/>
    <w:rsid w:val="00945385"/>
    <w:rsid w:val="00945E42"/>
    <w:rsid w:val="00946268"/>
    <w:rsid w:val="00946E1D"/>
    <w:rsid w:val="0094761B"/>
    <w:rsid w:val="0094798B"/>
    <w:rsid w:val="009514BB"/>
    <w:rsid w:val="00951A3A"/>
    <w:rsid w:val="00951F16"/>
    <w:rsid w:val="009528E2"/>
    <w:rsid w:val="00952B12"/>
    <w:rsid w:val="00953780"/>
    <w:rsid w:val="0095391C"/>
    <w:rsid w:val="00953953"/>
    <w:rsid w:val="00953D53"/>
    <w:rsid w:val="00953F56"/>
    <w:rsid w:val="0095444A"/>
    <w:rsid w:val="00954B2F"/>
    <w:rsid w:val="00955105"/>
    <w:rsid w:val="0095572D"/>
    <w:rsid w:val="00955B65"/>
    <w:rsid w:val="00955B88"/>
    <w:rsid w:val="009568C1"/>
    <w:rsid w:val="00956C32"/>
    <w:rsid w:val="00956FBE"/>
    <w:rsid w:val="00957653"/>
    <w:rsid w:val="0096025E"/>
    <w:rsid w:val="00960A87"/>
    <w:rsid w:val="00960E35"/>
    <w:rsid w:val="009613C6"/>
    <w:rsid w:val="009617C7"/>
    <w:rsid w:val="00961DB4"/>
    <w:rsid w:val="00962D8C"/>
    <w:rsid w:val="00963F3E"/>
    <w:rsid w:val="009641A6"/>
    <w:rsid w:val="00965295"/>
    <w:rsid w:val="00965336"/>
    <w:rsid w:val="00965F61"/>
    <w:rsid w:val="009660B7"/>
    <w:rsid w:val="0096669A"/>
    <w:rsid w:val="0096683C"/>
    <w:rsid w:val="00966D77"/>
    <w:rsid w:val="00966F2E"/>
    <w:rsid w:val="009670DC"/>
    <w:rsid w:val="009670F1"/>
    <w:rsid w:val="00967EDF"/>
    <w:rsid w:val="009701C8"/>
    <w:rsid w:val="00970245"/>
    <w:rsid w:val="00970E4C"/>
    <w:rsid w:val="00971A47"/>
    <w:rsid w:val="0097226B"/>
    <w:rsid w:val="009726E6"/>
    <w:rsid w:val="00972B38"/>
    <w:rsid w:val="0097350C"/>
    <w:rsid w:val="00974F22"/>
    <w:rsid w:val="00974FEA"/>
    <w:rsid w:val="0097534B"/>
    <w:rsid w:val="009762F2"/>
    <w:rsid w:val="00976317"/>
    <w:rsid w:val="00976D7D"/>
    <w:rsid w:val="009770B0"/>
    <w:rsid w:val="00977226"/>
    <w:rsid w:val="00977692"/>
    <w:rsid w:val="00980114"/>
    <w:rsid w:val="0098040E"/>
    <w:rsid w:val="00980758"/>
    <w:rsid w:val="009808E2"/>
    <w:rsid w:val="00981D61"/>
    <w:rsid w:val="00981EA4"/>
    <w:rsid w:val="009821E7"/>
    <w:rsid w:val="009833F6"/>
    <w:rsid w:val="00984019"/>
    <w:rsid w:val="009845F8"/>
    <w:rsid w:val="00984B57"/>
    <w:rsid w:val="00984F0B"/>
    <w:rsid w:val="00985286"/>
    <w:rsid w:val="00985596"/>
    <w:rsid w:val="00985B76"/>
    <w:rsid w:val="00985E1C"/>
    <w:rsid w:val="00985E2D"/>
    <w:rsid w:val="0098601E"/>
    <w:rsid w:val="00986E8E"/>
    <w:rsid w:val="0098792C"/>
    <w:rsid w:val="009879B6"/>
    <w:rsid w:val="0099061C"/>
    <w:rsid w:val="00990E1A"/>
    <w:rsid w:val="00991508"/>
    <w:rsid w:val="00991928"/>
    <w:rsid w:val="009923D3"/>
    <w:rsid w:val="00993F2C"/>
    <w:rsid w:val="0099458F"/>
    <w:rsid w:val="00994C8D"/>
    <w:rsid w:val="00994E37"/>
    <w:rsid w:val="00995223"/>
    <w:rsid w:val="00995DF6"/>
    <w:rsid w:val="00995EA4"/>
    <w:rsid w:val="00996272"/>
    <w:rsid w:val="009962D5"/>
    <w:rsid w:val="009964EF"/>
    <w:rsid w:val="00996AD8"/>
    <w:rsid w:val="00996B08"/>
    <w:rsid w:val="00996C7F"/>
    <w:rsid w:val="0099775F"/>
    <w:rsid w:val="00997A45"/>
    <w:rsid w:val="00997B1E"/>
    <w:rsid w:val="009A006C"/>
    <w:rsid w:val="009A00DD"/>
    <w:rsid w:val="009A18F8"/>
    <w:rsid w:val="009A1E54"/>
    <w:rsid w:val="009A2F2C"/>
    <w:rsid w:val="009A2F67"/>
    <w:rsid w:val="009A3BAB"/>
    <w:rsid w:val="009A47E1"/>
    <w:rsid w:val="009A4F3F"/>
    <w:rsid w:val="009A50A6"/>
    <w:rsid w:val="009A5F28"/>
    <w:rsid w:val="009A6326"/>
    <w:rsid w:val="009A679D"/>
    <w:rsid w:val="009A69A5"/>
    <w:rsid w:val="009A7559"/>
    <w:rsid w:val="009A79F1"/>
    <w:rsid w:val="009A7B6E"/>
    <w:rsid w:val="009A7F9A"/>
    <w:rsid w:val="009B0AB8"/>
    <w:rsid w:val="009B0B60"/>
    <w:rsid w:val="009B0CA6"/>
    <w:rsid w:val="009B121F"/>
    <w:rsid w:val="009B17D0"/>
    <w:rsid w:val="009B253E"/>
    <w:rsid w:val="009B2643"/>
    <w:rsid w:val="009B27DE"/>
    <w:rsid w:val="009B2BE4"/>
    <w:rsid w:val="009B2F92"/>
    <w:rsid w:val="009B498B"/>
    <w:rsid w:val="009B4C24"/>
    <w:rsid w:val="009B50B7"/>
    <w:rsid w:val="009B51D1"/>
    <w:rsid w:val="009B539A"/>
    <w:rsid w:val="009B5B62"/>
    <w:rsid w:val="009B6130"/>
    <w:rsid w:val="009B6187"/>
    <w:rsid w:val="009B62C6"/>
    <w:rsid w:val="009B6DCF"/>
    <w:rsid w:val="009B7A26"/>
    <w:rsid w:val="009C02FD"/>
    <w:rsid w:val="009C0951"/>
    <w:rsid w:val="009C1027"/>
    <w:rsid w:val="009C1143"/>
    <w:rsid w:val="009C1584"/>
    <w:rsid w:val="009C19AE"/>
    <w:rsid w:val="009C1C7F"/>
    <w:rsid w:val="009C1D17"/>
    <w:rsid w:val="009C1EDF"/>
    <w:rsid w:val="009C360A"/>
    <w:rsid w:val="009C4400"/>
    <w:rsid w:val="009C46C5"/>
    <w:rsid w:val="009C492E"/>
    <w:rsid w:val="009C4FA1"/>
    <w:rsid w:val="009C5B7C"/>
    <w:rsid w:val="009C5F64"/>
    <w:rsid w:val="009C6AEC"/>
    <w:rsid w:val="009C6E2D"/>
    <w:rsid w:val="009C74D8"/>
    <w:rsid w:val="009C78BD"/>
    <w:rsid w:val="009C7E22"/>
    <w:rsid w:val="009D0B62"/>
    <w:rsid w:val="009D103F"/>
    <w:rsid w:val="009D194A"/>
    <w:rsid w:val="009D1D6F"/>
    <w:rsid w:val="009D210D"/>
    <w:rsid w:val="009D24B5"/>
    <w:rsid w:val="009D2780"/>
    <w:rsid w:val="009D2E84"/>
    <w:rsid w:val="009D3347"/>
    <w:rsid w:val="009D35EC"/>
    <w:rsid w:val="009D37CF"/>
    <w:rsid w:val="009D3A41"/>
    <w:rsid w:val="009D4540"/>
    <w:rsid w:val="009D4637"/>
    <w:rsid w:val="009D5686"/>
    <w:rsid w:val="009D575B"/>
    <w:rsid w:val="009D57B8"/>
    <w:rsid w:val="009D6162"/>
    <w:rsid w:val="009D663B"/>
    <w:rsid w:val="009D694D"/>
    <w:rsid w:val="009D790C"/>
    <w:rsid w:val="009E006A"/>
    <w:rsid w:val="009E0A68"/>
    <w:rsid w:val="009E0D7C"/>
    <w:rsid w:val="009E0DAD"/>
    <w:rsid w:val="009E1630"/>
    <w:rsid w:val="009E2231"/>
    <w:rsid w:val="009E32B6"/>
    <w:rsid w:val="009E4910"/>
    <w:rsid w:val="009E7584"/>
    <w:rsid w:val="009E7BD9"/>
    <w:rsid w:val="009F01F8"/>
    <w:rsid w:val="009F0DF1"/>
    <w:rsid w:val="009F1020"/>
    <w:rsid w:val="009F1FE5"/>
    <w:rsid w:val="009F27D6"/>
    <w:rsid w:val="009F2CE5"/>
    <w:rsid w:val="009F3047"/>
    <w:rsid w:val="009F349B"/>
    <w:rsid w:val="009F4775"/>
    <w:rsid w:val="009F4B8F"/>
    <w:rsid w:val="009F6D16"/>
    <w:rsid w:val="009F6FE8"/>
    <w:rsid w:val="009F750F"/>
    <w:rsid w:val="009F76BA"/>
    <w:rsid w:val="009F793E"/>
    <w:rsid w:val="00A0022C"/>
    <w:rsid w:val="00A00D3B"/>
    <w:rsid w:val="00A01D1A"/>
    <w:rsid w:val="00A0350B"/>
    <w:rsid w:val="00A03840"/>
    <w:rsid w:val="00A044C8"/>
    <w:rsid w:val="00A045ED"/>
    <w:rsid w:val="00A04F84"/>
    <w:rsid w:val="00A053C8"/>
    <w:rsid w:val="00A057EE"/>
    <w:rsid w:val="00A0593E"/>
    <w:rsid w:val="00A05E8E"/>
    <w:rsid w:val="00A060E5"/>
    <w:rsid w:val="00A06503"/>
    <w:rsid w:val="00A075B9"/>
    <w:rsid w:val="00A07632"/>
    <w:rsid w:val="00A10119"/>
    <w:rsid w:val="00A10925"/>
    <w:rsid w:val="00A10F09"/>
    <w:rsid w:val="00A11193"/>
    <w:rsid w:val="00A115D8"/>
    <w:rsid w:val="00A12EB4"/>
    <w:rsid w:val="00A134A0"/>
    <w:rsid w:val="00A13B77"/>
    <w:rsid w:val="00A13F53"/>
    <w:rsid w:val="00A14151"/>
    <w:rsid w:val="00A141E6"/>
    <w:rsid w:val="00A14C2A"/>
    <w:rsid w:val="00A1517D"/>
    <w:rsid w:val="00A153C2"/>
    <w:rsid w:val="00A1588A"/>
    <w:rsid w:val="00A15B1C"/>
    <w:rsid w:val="00A16991"/>
    <w:rsid w:val="00A16AC9"/>
    <w:rsid w:val="00A16CFC"/>
    <w:rsid w:val="00A178B9"/>
    <w:rsid w:val="00A17942"/>
    <w:rsid w:val="00A201E0"/>
    <w:rsid w:val="00A20262"/>
    <w:rsid w:val="00A20567"/>
    <w:rsid w:val="00A21AAC"/>
    <w:rsid w:val="00A22E14"/>
    <w:rsid w:val="00A23757"/>
    <w:rsid w:val="00A23CEA"/>
    <w:rsid w:val="00A240EE"/>
    <w:rsid w:val="00A24690"/>
    <w:rsid w:val="00A248B6"/>
    <w:rsid w:val="00A24D25"/>
    <w:rsid w:val="00A26248"/>
    <w:rsid w:val="00A266C1"/>
    <w:rsid w:val="00A2737E"/>
    <w:rsid w:val="00A273E6"/>
    <w:rsid w:val="00A27A22"/>
    <w:rsid w:val="00A3047E"/>
    <w:rsid w:val="00A30BD3"/>
    <w:rsid w:val="00A31543"/>
    <w:rsid w:val="00A31D40"/>
    <w:rsid w:val="00A31FB2"/>
    <w:rsid w:val="00A33D69"/>
    <w:rsid w:val="00A3499C"/>
    <w:rsid w:val="00A34D07"/>
    <w:rsid w:val="00A354AA"/>
    <w:rsid w:val="00A3580B"/>
    <w:rsid w:val="00A35EB5"/>
    <w:rsid w:val="00A36BB0"/>
    <w:rsid w:val="00A36C54"/>
    <w:rsid w:val="00A378D3"/>
    <w:rsid w:val="00A379E0"/>
    <w:rsid w:val="00A40F2D"/>
    <w:rsid w:val="00A41294"/>
    <w:rsid w:val="00A4151C"/>
    <w:rsid w:val="00A41619"/>
    <w:rsid w:val="00A41C6E"/>
    <w:rsid w:val="00A41E99"/>
    <w:rsid w:val="00A424E5"/>
    <w:rsid w:val="00A42DE6"/>
    <w:rsid w:val="00A432AD"/>
    <w:rsid w:val="00A43376"/>
    <w:rsid w:val="00A43D6B"/>
    <w:rsid w:val="00A43E27"/>
    <w:rsid w:val="00A43FE4"/>
    <w:rsid w:val="00A44314"/>
    <w:rsid w:val="00A4433D"/>
    <w:rsid w:val="00A446D7"/>
    <w:rsid w:val="00A44C3B"/>
    <w:rsid w:val="00A44EFF"/>
    <w:rsid w:val="00A44F76"/>
    <w:rsid w:val="00A45281"/>
    <w:rsid w:val="00A45CAC"/>
    <w:rsid w:val="00A465B7"/>
    <w:rsid w:val="00A47586"/>
    <w:rsid w:val="00A501A2"/>
    <w:rsid w:val="00A50443"/>
    <w:rsid w:val="00A50795"/>
    <w:rsid w:val="00A51109"/>
    <w:rsid w:val="00A512ED"/>
    <w:rsid w:val="00A51B88"/>
    <w:rsid w:val="00A53075"/>
    <w:rsid w:val="00A5340E"/>
    <w:rsid w:val="00A53752"/>
    <w:rsid w:val="00A53A2B"/>
    <w:rsid w:val="00A54C6F"/>
    <w:rsid w:val="00A56502"/>
    <w:rsid w:val="00A5650C"/>
    <w:rsid w:val="00A56559"/>
    <w:rsid w:val="00A56583"/>
    <w:rsid w:val="00A5681B"/>
    <w:rsid w:val="00A576C6"/>
    <w:rsid w:val="00A5778B"/>
    <w:rsid w:val="00A57A4D"/>
    <w:rsid w:val="00A57B04"/>
    <w:rsid w:val="00A606B3"/>
    <w:rsid w:val="00A60A7C"/>
    <w:rsid w:val="00A625F6"/>
    <w:rsid w:val="00A6265F"/>
    <w:rsid w:val="00A62695"/>
    <w:rsid w:val="00A657F1"/>
    <w:rsid w:val="00A65A4F"/>
    <w:rsid w:val="00A660E7"/>
    <w:rsid w:val="00A66131"/>
    <w:rsid w:val="00A66948"/>
    <w:rsid w:val="00A679C6"/>
    <w:rsid w:val="00A67EF2"/>
    <w:rsid w:val="00A705EE"/>
    <w:rsid w:val="00A70763"/>
    <w:rsid w:val="00A716DB"/>
    <w:rsid w:val="00A7257A"/>
    <w:rsid w:val="00A7268A"/>
    <w:rsid w:val="00A72794"/>
    <w:rsid w:val="00A72E02"/>
    <w:rsid w:val="00A72F21"/>
    <w:rsid w:val="00A734E5"/>
    <w:rsid w:val="00A7449F"/>
    <w:rsid w:val="00A749AC"/>
    <w:rsid w:val="00A74D14"/>
    <w:rsid w:val="00A74D94"/>
    <w:rsid w:val="00A753DE"/>
    <w:rsid w:val="00A754F5"/>
    <w:rsid w:val="00A756ED"/>
    <w:rsid w:val="00A75A04"/>
    <w:rsid w:val="00A769E6"/>
    <w:rsid w:val="00A76D42"/>
    <w:rsid w:val="00A76EA7"/>
    <w:rsid w:val="00A7735B"/>
    <w:rsid w:val="00A7757E"/>
    <w:rsid w:val="00A77617"/>
    <w:rsid w:val="00A7761F"/>
    <w:rsid w:val="00A77A3F"/>
    <w:rsid w:val="00A77B66"/>
    <w:rsid w:val="00A807DB"/>
    <w:rsid w:val="00A808E9"/>
    <w:rsid w:val="00A80C8D"/>
    <w:rsid w:val="00A818A8"/>
    <w:rsid w:val="00A81EB7"/>
    <w:rsid w:val="00A81F8B"/>
    <w:rsid w:val="00A822EE"/>
    <w:rsid w:val="00A827D8"/>
    <w:rsid w:val="00A82B25"/>
    <w:rsid w:val="00A83265"/>
    <w:rsid w:val="00A83362"/>
    <w:rsid w:val="00A84896"/>
    <w:rsid w:val="00A84A93"/>
    <w:rsid w:val="00A856BF"/>
    <w:rsid w:val="00A856DC"/>
    <w:rsid w:val="00A85D64"/>
    <w:rsid w:val="00A86A82"/>
    <w:rsid w:val="00A86D63"/>
    <w:rsid w:val="00A87090"/>
    <w:rsid w:val="00A87294"/>
    <w:rsid w:val="00A872DD"/>
    <w:rsid w:val="00A904F7"/>
    <w:rsid w:val="00A914ED"/>
    <w:rsid w:val="00A922BE"/>
    <w:rsid w:val="00A9263F"/>
    <w:rsid w:val="00A935A5"/>
    <w:rsid w:val="00A939D7"/>
    <w:rsid w:val="00A93C8B"/>
    <w:rsid w:val="00A944B7"/>
    <w:rsid w:val="00A94A70"/>
    <w:rsid w:val="00A94B44"/>
    <w:rsid w:val="00A94C49"/>
    <w:rsid w:val="00A94DF3"/>
    <w:rsid w:val="00A95FE5"/>
    <w:rsid w:val="00A97191"/>
    <w:rsid w:val="00A97719"/>
    <w:rsid w:val="00A97A0F"/>
    <w:rsid w:val="00AA08FA"/>
    <w:rsid w:val="00AA0B37"/>
    <w:rsid w:val="00AA0D09"/>
    <w:rsid w:val="00AA1159"/>
    <w:rsid w:val="00AA2B6C"/>
    <w:rsid w:val="00AA30C5"/>
    <w:rsid w:val="00AA33DA"/>
    <w:rsid w:val="00AA3E37"/>
    <w:rsid w:val="00AA490A"/>
    <w:rsid w:val="00AA4960"/>
    <w:rsid w:val="00AA4CE8"/>
    <w:rsid w:val="00AA5BAF"/>
    <w:rsid w:val="00AA7156"/>
    <w:rsid w:val="00AA768E"/>
    <w:rsid w:val="00AB06A1"/>
    <w:rsid w:val="00AB094D"/>
    <w:rsid w:val="00AB1182"/>
    <w:rsid w:val="00AB121A"/>
    <w:rsid w:val="00AB15D8"/>
    <w:rsid w:val="00AB185C"/>
    <w:rsid w:val="00AB23E2"/>
    <w:rsid w:val="00AB28F2"/>
    <w:rsid w:val="00AB29DF"/>
    <w:rsid w:val="00AB2B8B"/>
    <w:rsid w:val="00AB3205"/>
    <w:rsid w:val="00AB3459"/>
    <w:rsid w:val="00AB372D"/>
    <w:rsid w:val="00AB3FBF"/>
    <w:rsid w:val="00AB41DC"/>
    <w:rsid w:val="00AB51D4"/>
    <w:rsid w:val="00AB53F9"/>
    <w:rsid w:val="00AB57AD"/>
    <w:rsid w:val="00AB67FA"/>
    <w:rsid w:val="00AB6AED"/>
    <w:rsid w:val="00AB6DF1"/>
    <w:rsid w:val="00AC0E95"/>
    <w:rsid w:val="00AC0EE4"/>
    <w:rsid w:val="00AC211F"/>
    <w:rsid w:val="00AC2559"/>
    <w:rsid w:val="00AC25B3"/>
    <w:rsid w:val="00AC2725"/>
    <w:rsid w:val="00AC3312"/>
    <w:rsid w:val="00AC3CB0"/>
    <w:rsid w:val="00AC4162"/>
    <w:rsid w:val="00AC58FC"/>
    <w:rsid w:val="00AC67D7"/>
    <w:rsid w:val="00AC68A0"/>
    <w:rsid w:val="00AC712E"/>
    <w:rsid w:val="00AD0A27"/>
    <w:rsid w:val="00AD0FD9"/>
    <w:rsid w:val="00AD153A"/>
    <w:rsid w:val="00AD155B"/>
    <w:rsid w:val="00AD1599"/>
    <w:rsid w:val="00AD1A8D"/>
    <w:rsid w:val="00AD1D57"/>
    <w:rsid w:val="00AD20C5"/>
    <w:rsid w:val="00AD298C"/>
    <w:rsid w:val="00AD2CF8"/>
    <w:rsid w:val="00AD3578"/>
    <w:rsid w:val="00AD36C4"/>
    <w:rsid w:val="00AD3863"/>
    <w:rsid w:val="00AD3B3F"/>
    <w:rsid w:val="00AD4056"/>
    <w:rsid w:val="00AD4EAA"/>
    <w:rsid w:val="00AD4EC3"/>
    <w:rsid w:val="00AD51BE"/>
    <w:rsid w:val="00AD52E6"/>
    <w:rsid w:val="00AD75BC"/>
    <w:rsid w:val="00AD79B4"/>
    <w:rsid w:val="00AD7A44"/>
    <w:rsid w:val="00AE0D7E"/>
    <w:rsid w:val="00AE10F3"/>
    <w:rsid w:val="00AE15DD"/>
    <w:rsid w:val="00AE1F6E"/>
    <w:rsid w:val="00AE2303"/>
    <w:rsid w:val="00AE274C"/>
    <w:rsid w:val="00AE2B54"/>
    <w:rsid w:val="00AE2C37"/>
    <w:rsid w:val="00AE34D9"/>
    <w:rsid w:val="00AE4F61"/>
    <w:rsid w:val="00AE5612"/>
    <w:rsid w:val="00AE5B7E"/>
    <w:rsid w:val="00AE6AE3"/>
    <w:rsid w:val="00AE6D1B"/>
    <w:rsid w:val="00AE6F55"/>
    <w:rsid w:val="00AE7A05"/>
    <w:rsid w:val="00AF0013"/>
    <w:rsid w:val="00AF019A"/>
    <w:rsid w:val="00AF0321"/>
    <w:rsid w:val="00AF0CDB"/>
    <w:rsid w:val="00AF1AD7"/>
    <w:rsid w:val="00AF1D9D"/>
    <w:rsid w:val="00AF2034"/>
    <w:rsid w:val="00AF2ABC"/>
    <w:rsid w:val="00AF2CC5"/>
    <w:rsid w:val="00AF3180"/>
    <w:rsid w:val="00AF3A44"/>
    <w:rsid w:val="00AF3EF5"/>
    <w:rsid w:val="00AF47F0"/>
    <w:rsid w:val="00AF5585"/>
    <w:rsid w:val="00AF580D"/>
    <w:rsid w:val="00AF614E"/>
    <w:rsid w:val="00AF62FB"/>
    <w:rsid w:val="00AF6384"/>
    <w:rsid w:val="00AF7FE9"/>
    <w:rsid w:val="00B002BE"/>
    <w:rsid w:val="00B002DD"/>
    <w:rsid w:val="00B00B75"/>
    <w:rsid w:val="00B013AD"/>
    <w:rsid w:val="00B0174A"/>
    <w:rsid w:val="00B0198A"/>
    <w:rsid w:val="00B01BDE"/>
    <w:rsid w:val="00B01F99"/>
    <w:rsid w:val="00B02151"/>
    <w:rsid w:val="00B02206"/>
    <w:rsid w:val="00B02528"/>
    <w:rsid w:val="00B0443F"/>
    <w:rsid w:val="00B049A4"/>
    <w:rsid w:val="00B05C83"/>
    <w:rsid w:val="00B06170"/>
    <w:rsid w:val="00B0629F"/>
    <w:rsid w:val="00B0663F"/>
    <w:rsid w:val="00B076B6"/>
    <w:rsid w:val="00B0778E"/>
    <w:rsid w:val="00B07B1B"/>
    <w:rsid w:val="00B07D60"/>
    <w:rsid w:val="00B104C6"/>
    <w:rsid w:val="00B106DE"/>
    <w:rsid w:val="00B10A83"/>
    <w:rsid w:val="00B10C3A"/>
    <w:rsid w:val="00B116EA"/>
    <w:rsid w:val="00B11F95"/>
    <w:rsid w:val="00B1254A"/>
    <w:rsid w:val="00B126A8"/>
    <w:rsid w:val="00B12E2C"/>
    <w:rsid w:val="00B1360B"/>
    <w:rsid w:val="00B13762"/>
    <w:rsid w:val="00B13A22"/>
    <w:rsid w:val="00B13A8B"/>
    <w:rsid w:val="00B13BCD"/>
    <w:rsid w:val="00B141A4"/>
    <w:rsid w:val="00B1458A"/>
    <w:rsid w:val="00B14FCA"/>
    <w:rsid w:val="00B1547E"/>
    <w:rsid w:val="00B1568B"/>
    <w:rsid w:val="00B16307"/>
    <w:rsid w:val="00B169E5"/>
    <w:rsid w:val="00B170E0"/>
    <w:rsid w:val="00B176D3"/>
    <w:rsid w:val="00B17949"/>
    <w:rsid w:val="00B17A16"/>
    <w:rsid w:val="00B17D88"/>
    <w:rsid w:val="00B20509"/>
    <w:rsid w:val="00B22EAD"/>
    <w:rsid w:val="00B2304E"/>
    <w:rsid w:val="00B2413A"/>
    <w:rsid w:val="00B24329"/>
    <w:rsid w:val="00B245A1"/>
    <w:rsid w:val="00B24677"/>
    <w:rsid w:val="00B24A49"/>
    <w:rsid w:val="00B24C08"/>
    <w:rsid w:val="00B25569"/>
    <w:rsid w:val="00B258F6"/>
    <w:rsid w:val="00B27531"/>
    <w:rsid w:val="00B27E0E"/>
    <w:rsid w:val="00B308A3"/>
    <w:rsid w:val="00B30E8C"/>
    <w:rsid w:val="00B30FC2"/>
    <w:rsid w:val="00B31604"/>
    <w:rsid w:val="00B317BE"/>
    <w:rsid w:val="00B317C9"/>
    <w:rsid w:val="00B32092"/>
    <w:rsid w:val="00B32106"/>
    <w:rsid w:val="00B327B7"/>
    <w:rsid w:val="00B327BC"/>
    <w:rsid w:val="00B32E07"/>
    <w:rsid w:val="00B33AEF"/>
    <w:rsid w:val="00B34428"/>
    <w:rsid w:val="00B3473A"/>
    <w:rsid w:val="00B348D5"/>
    <w:rsid w:val="00B34962"/>
    <w:rsid w:val="00B34C8A"/>
    <w:rsid w:val="00B34D3B"/>
    <w:rsid w:val="00B34FC8"/>
    <w:rsid w:val="00B357F6"/>
    <w:rsid w:val="00B359E5"/>
    <w:rsid w:val="00B35A30"/>
    <w:rsid w:val="00B35D16"/>
    <w:rsid w:val="00B361F0"/>
    <w:rsid w:val="00B3664E"/>
    <w:rsid w:val="00B37409"/>
    <w:rsid w:val="00B40256"/>
    <w:rsid w:val="00B4027B"/>
    <w:rsid w:val="00B403A3"/>
    <w:rsid w:val="00B4090F"/>
    <w:rsid w:val="00B40EA8"/>
    <w:rsid w:val="00B4115A"/>
    <w:rsid w:val="00B41166"/>
    <w:rsid w:val="00B41CFC"/>
    <w:rsid w:val="00B420CF"/>
    <w:rsid w:val="00B4295A"/>
    <w:rsid w:val="00B43D50"/>
    <w:rsid w:val="00B4449C"/>
    <w:rsid w:val="00B45957"/>
    <w:rsid w:val="00B45F28"/>
    <w:rsid w:val="00B45F5B"/>
    <w:rsid w:val="00B472A6"/>
    <w:rsid w:val="00B47A6D"/>
    <w:rsid w:val="00B47F1F"/>
    <w:rsid w:val="00B503F2"/>
    <w:rsid w:val="00B508A2"/>
    <w:rsid w:val="00B50BB1"/>
    <w:rsid w:val="00B50FD7"/>
    <w:rsid w:val="00B52410"/>
    <w:rsid w:val="00B52795"/>
    <w:rsid w:val="00B52CC8"/>
    <w:rsid w:val="00B5342D"/>
    <w:rsid w:val="00B53B9C"/>
    <w:rsid w:val="00B54147"/>
    <w:rsid w:val="00B5454E"/>
    <w:rsid w:val="00B546D3"/>
    <w:rsid w:val="00B54BCA"/>
    <w:rsid w:val="00B54C35"/>
    <w:rsid w:val="00B54F04"/>
    <w:rsid w:val="00B55053"/>
    <w:rsid w:val="00B55240"/>
    <w:rsid w:val="00B555D7"/>
    <w:rsid w:val="00B56A5D"/>
    <w:rsid w:val="00B570AF"/>
    <w:rsid w:val="00B5788E"/>
    <w:rsid w:val="00B57EB7"/>
    <w:rsid w:val="00B6110E"/>
    <w:rsid w:val="00B6128C"/>
    <w:rsid w:val="00B61432"/>
    <w:rsid w:val="00B61ABF"/>
    <w:rsid w:val="00B630FB"/>
    <w:rsid w:val="00B63400"/>
    <w:rsid w:val="00B63C69"/>
    <w:rsid w:val="00B64341"/>
    <w:rsid w:val="00B648F5"/>
    <w:rsid w:val="00B65B9A"/>
    <w:rsid w:val="00B65E6E"/>
    <w:rsid w:val="00B65FB3"/>
    <w:rsid w:val="00B668A2"/>
    <w:rsid w:val="00B670B7"/>
    <w:rsid w:val="00B673A1"/>
    <w:rsid w:val="00B676A2"/>
    <w:rsid w:val="00B70355"/>
    <w:rsid w:val="00B70DCD"/>
    <w:rsid w:val="00B71382"/>
    <w:rsid w:val="00B71582"/>
    <w:rsid w:val="00B71C48"/>
    <w:rsid w:val="00B71DA7"/>
    <w:rsid w:val="00B71F45"/>
    <w:rsid w:val="00B7270B"/>
    <w:rsid w:val="00B72F70"/>
    <w:rsid w:val="00B74BFA"/>
    <w:rsid w:val="00B751AD"/>
    <w:rsid w:val="00B754A0"/>
    <w:rsid w:val="00B75671"/>
    <w:rsid w:val="00B759AC"/>
    <w:rsid w:val="00B75DEB"/>
    <w:rsid w:val="00B760B8"/>
    <w:rsid w:val="00B76EE9"/>
    <w:rsid w:val="00B775E6"/>
    <w:rsid w:val="00B77D5C"/>
    <w:rsid w:val="00B80C0E"/>
    <w:rsid w:val="00B80CDB"/>
    <w:rsid w:val="00B81646"/>
    <w:rsid w:val="00B816A8"/>
    <w:rsid w:val="00B8318D"/>
    <w:rsid w:val="00B83395"/>
    <w:rsid w:val="00B8381D"/>
    <w:rsid w:val="00B83F5E"/>
    <w:rsid w:val="00B84796"/>
    <w:rsid w:val="00B84D8A"/>
    <w:rsid w:val="00B85F16"/>
    <w:rsid w:val="00B86439"/>
    <w:rsid w:val="00B86C5F"/>
    <w:rsid w:val="00B90212"/>
    <w:rsid w:val="00B90BEC"/>
    <w:rsid w:val="00B90C29"/>
    <w:rsid w:val="00B90D1D"/>
    <w:rsid w:val="00B918E7"/>
    <w:rsid w:val="00B921D6"/>
    <w:rsid w:val="00B92EEC"/>
    <w:rsid w:val="00B93807"/>
    <w:rsid w:val="00B93C13"/>
    <w:rsid w:val="00B93D7F"/>
    <w:rsid w:val="00B93E60"/>
    <w:rsid w:val="00B9439A"/>
    <w:rsid w:val="00B94630"/>
    <w:rsid w:val="00B94C31"/>
    <w:rsid w:val="00B95470"/>
    <w:rsid w:val="00B96112"/>
    <w:rsid w:val="00B967F2"/>
    <w:rsid w:val="00B96DDD"/>
    <w:rsid w:val="00B970AA"/>
    <w:rsid w:val="00B97C1A"/>
    <w:rsid w:val="00BA0E89"/>
    <w:rsid w:val="00BA15A9"/>
    <w:rsid w:val="00BA15EA"/>
    <w:rsid w:val="00BA286D"/>
    <w:rsid w:val="00BA2E23"/>
    <w:rsid w:val="00BA308B"/>
    <w:rsid w:val="00BA35B8"/>
    <w:rsid w:val="00BA37E0"/>
    <w:rsid w:val="00BA38AA"/>
    <w:rsid w:val="00BA6D38"/>
    <w:rsid w:val="00BA785D"/>
    <w:rsid w:val="00BB150A"/>
    <w:rsid w:val="00BB19A0"/>
    <w:rsid w:val="00BB1A87"/>
    <w:rsid w:val="00BB2007"/>
    <w:rsid w:val="00BB2E09"/>
    <w:rsid w:val="00BB2F01"/>
    <w:rsid w:val="00BB320D"/>
    <w:rsid w:val="00BB3238"/>
    <w:rsid w:val="00BB3DAD"/>
    <w:rsid w:val="00BB3E7A"/>
    <w:rsid w:val="00BB40A3"/>
    <w:rsid w:val="00BB4666"/>
    <w:rsid w:val="00BB50F0"/>
    <w:rsid w:val="00BB57C9"/>
    <w:rsid w:val="00BB613F"/>
    <w:rsid w:val="00BB6B44"/>
    <w:rsid w:val="00BB6B8C"/>
    <w:rsid w:val="00BB7D8A"/>
    <w:rsid w:val="00BC03B6"/>
    <w:rsid w:val="00BC099E"/>
    <w:rsid w:val="00BC0B46"/>
    <w:rsid w:val="00BC1541"/>
    <w:rsid w:val="00BC1B3A"/>
    <w:rsid w:val="00BC20BF"/>
    <w:rsid w:val="00BC2168"/>
    <w:rsid w:val="00BC22FC"/>
    <w:rsid w:val="00BC2559"/>
    <w:rsid w:val="00BC2E6C"/>
    <w:rsid w:val="00BC2EF3"/>
    <w:rsid w:val="00BC3264"/>
    <w:rsid w:val="00BC3785"/>
    <w:rsid w:val="00BC3B21"/>
    <w:rsid w:val="00BC3BD9"/>
    <w:rsid w:val="00BC5055"/>
    <w:rsid w:val="00BC5AEB"/>
    <w:rsid w:val="00BC5CB6"/>
    <w:rsid w:val="00BC5D48"/>
    <w:rsid w:val="00BC5D70"/>
    <w:rsid w:val="00BC64D4"/>
    <w:rsid w:val="00BC662C"/>
    <w:rsid w:val="00BC769B"/>
    <w:rsid w:val="00BC7F4A"/>
    <w:rsid w:val="00BD0A2B"/>
    <w:rsid w:val="00BD0F51"/>
    <w:rsid w:val="00BD100E"/>
    <w:rsid w:val="00BD1040"/>
    <w:rsid w:val="00BD1777"/>
    <w:rsid w:val="00BD261B"/>
    <w:rsid w:val="00BD2752"/>
    <w:rsid w:val="00BD28F5"/>
    <w:rsid w:val="00BD2B7D"/>
    <w:rsid w:val="00BD2E4C"/>
    <w:rsid w:val="00BD2F47"/>
    <w:rsid w:val="00BD40F3"/>
    <w:rsid w:val="00BD4332"/>
    <w:rsid w:val="00BD4997"/>
    <w:rsid w:val="00BD4C81"/>
    <w:rsid w:val="00BD5075"/>
    <w:rsid w:val="00BD5A37"/>
    <w:rsid w:val="00BD66AA"/>
    <w:rsid w:val="00BD69B5"/>
    <w:rsid w:val="00BD6DB6"/>
    <w:rsid w:val="00BD70FC"/>
    <w:rsid w:val="00BD7495"/>
    <w:rsid w:val="00BD781A"/>
    <w:rsid w:val="00BD7AE5"/>
    <w:rsid w:val="00BD7D62"/>
    <w:rsid w:val="00BE0141"/>
    <w:rsid w:val="00BE08B3"/>
    <w:rsid w:val="00BE0E8A"/>
    <w:rsid w:val="00BE1613"/>
    <w:rsid w:val="00BE1C6B"/>
    <w:rsid w:val="00BE22F1"/>
    <w:rsid w:val="00BE26AB"/>
    <w:rsid w:val="00BE3A77"/>
    <w:rsid w:val="00BE3CAF"/>
    <w:rsid w:val="00BE4186"/>
    <w:rsid w:val="00BE4BFC"/>
    <w:rsid w:val="00BE4D56"/>
    <w:rsid w:val="00BE512E"/>
    <w:rsid w:val="00BE5DBD"/>
    <w:rsid w:val="00BE6464"/>
    <w:rsid w:val="00BE66E6"/>
    <w:rsid w:val="00BE6856"/>
    <w:rsid w:val="00BE6CBE"/>
    <w:rsid w:val="00BE73F3"/>
    <w:rsid w:val="00BE77F0"/>
    <w:rsid w:val="00BF11EA"/>
    <w:rsid w:val="00BF26D2"/>
    <w:rsid w:val="00BF3AA6"/>
    <w:rsid w:val="00BF3AC8"/>
    <w:rsid w:val="00BF3BAB"/>
    <w:rsid w:val="00BF43B7"/>
    <w:rsid w:val="00BF43F1"/>
    <w:rsid w:val="00BF44CC"/>
    <w:rsid w:val="00BF502C"/>
    <w:rsid w:val="00BF5BF8"/>
    <w:rsid w:val="00BF629B"/>
    <w:rsid w:val="00BF6AE5"/>
    <w:rsid w:val="00BF72E1"/>
    <w:rsid w:val="00BF7843"/>
    <w:rsid w:val="00BF7A0C"/>
    <w:rsid w:val="00C00207"/>
    <w:rsid w:val="00C00599"/>
    <w:rsid w:val="00C01103"/>
    <w:rsid w:val="00C01679"/>
    <w:rsid w:val="00C018C9"/>
    <w:rsid w:val="00C02A47"/>
    <w:rsid w:val="00C031AF"/>
    <w:rsid w:val="00C03306"/>
    <w:rsid w:val="00C049AD"/>
    <w:rsid w:val="00C05E6D"/>
    <w:rsid w:val="00C06207"/>
    <w:rsid w:val="00C06453"/>
    <w:rsid w:val="00C06871"/>
    <w:rsid w:val="00C06BA7"/>
    <w:rsid w:val="00C10054"/>
    <w:rsid w:val="00C11119"/>
    <w:rsid w:val="00C1152F"/>
    <w:rsid w:val="00C11B3A"/>
    <w:rsid w:val="00C11CB3"/>
    <w:rsid w:val="00C12018"/>
    <w:rsid w:val="00C13819"/>
    <w:rsid w:val="00C1439E"/>
    <w:rsid w:val="00C1516B"/>
    <w:rsid w:val="00C153B9"/>
    <w:rsid w:val="00C16240"/>
    <w:rsid w:val="00C16D4B"/>
    <w:rsid w:val="00C16DB6"/>
    <w:rsid w:val="00C17A5C"/>
    <w:rsid w:val="00C17E7F"/>
    <w:rsid w:val="00C20702"/>
    <w:rsid w:val="00C20DA1"/>
    <w:rsid w:val="00C217AA"/>
    <w:rsid w:val="00C2207E"/>
    <w:rsid w:val="00C22F26"/>
    <w:rsid w:val="00C23A68"/>
    <w:rsid w:val="00C23B6B"/>
    <w:rsid w:val="00C24EFB"/>
    <w:rsid w:val="00C24F94"/>
    <w:rsid w:val="00C252AA"/>
    <w:rsid w:val="00C25414"/>
    <w:rsid w:val="00C25BF7"/>
    <w:rsid w:val="00C263CC"/>
    <w:rsid w:val="00C264FB"/>
    <w:rsid w:val="00C266D8"/>
    <w:rsid w:val="00C30017"/>
    <w:rsid w:val="00C30169"/>
    <w:rsid w:val="00C3094A"/>
    <w:rsid w:val="00C31373"/>
    <w:rsid w:val="00C3190B"/>
    <w:rsid w:val="00C31936"/>
    <w:rsid w:val="00C3300E"/>
    <w:rsid w:val="00C337EE"/>
    <w:rsid w:val="00C33CCE"/>
    <w:rsid w:val="00C33D4F"/>
    <w:rsid w:val="00C356E1"/>
    <w:rsid w:val="00C35D0E"/>
    <w:rsid w:val="00C35DD1"/>
    <w:rsid w:val="00C36582"/>
    <w:rsid w:val="00C37F65"/>
    <w:rsid w:val="00C40074"/>
    <w:rsid w:val="00C4011A"/>
    <w:rsid w:val="00C409A6"/>
    <w:rsid w:val="00C40DD7"/>
    <w:rsid w:val="00C41269"/>
    <w:rsid w:val="00C419F3"/>
    <w:rsid w:val="00C41CC0"/>
    <w:rsid w:val="00C43057"/>
    <w:rsid w:val="00C435E7"/>
    <w:rsid w:val="00C4364F"/>
    <w:rsid w:val="00C43783"/>
    <w:rsid w:val="00C43AB0"/>
    <w:rsid w:val="00C43F11"/>
    <w:rsid w:val="00C44AFF"/>
    <w:rsid w:val="00C45256"/>
    <w:rsid w:val="00C45742"/>
    <w:rsid w:val="00C45F48"/>
    <w:rsid w:val="00C46472"/>
    <w:rsid w:val="00C46DFD"/>
    <w:rsid w:val="00C46ED0"/>
    <w:rsid w:val="00C4709A"/>
    <w:rsid w:val="00C471E4"/>
    <w:rsid w:val="00C4741A"/>
    <w:rsid w:val="00C5038C"/>
    <w:rsid w:val="00C5040A"/>
    <w:rsid w:val="00C504DC"/>
    <w:rsid w:val="00C50B76"/>
    <w:rsid w:val="00C50B78"/>
    <w:rsid w:val="00C52575"/>
    <w:rsid w:val="00C53449"/>
    <w:rsid w:val="00C53DB0"/>
    <w:rsid w:val="00C54278"/>
    <w:rsid w:val="00C54669"/>
    <w:rsid w:val="00C5509F"/>
    <w:rsid w:val="00C559B9"/>
    <w:rsid w:val="00C55DF9"/>
    <w:rsid w:val="00C56934"/>
    <w:rsid w:val="00C5709D"/>
    <w:rsid w:val="00C573D9"/>
    <w:rsid w:val="00C57B2D"/>
    <w:rsid w:val="00C57ED9"/>
    <w:rsid w:val="00C6032F"/>
    <w:rsid w:val="00C6116D"/>
    <w:rsid w:val="00C615CD"/>
    <w:rsid w:val="00C618E4"/>
    <w:rsid w:val="00C618E5"/>
    <w:rsid w:val="00C61C8D"/>
    <w:rsid w:val="00C61D52"/>
    <w:rsid w:val="00C626E4"/>
    <w:rsid w:val="00C628E7"/>
    <w:rsid w:val="00C62B51"/>
    <w:rsid w:val="00C637D4"/>
    <w:rsid w:val="00C63A7A"/>
    <w:rsid w:val="00C6425A"/>
    <w:rsid w:val="00C6540A"/>
    <w:rsid w:val="00C65493"/>
    <w:rsid w:val="00C65F4E"/>
    <w:rsid w:val="00C66271"/>
    <w:rsid w:val="00C66282"/>
    <w:rsid w:val="00C66B0C"/>
    <w:rsid w:val="00C67715"/>
    <w:rsid w:val="00C67956"/>
    <w:rsid w:val="00C70307"/>
    <w:rsid w:val="00C71312"/>
    <w:rsid w:val="00C7161C"/>
    <w:rsid w:val="00C72025"/>
    <w:rsid w:val="00C72329"/>
    <w:rsid w:val="00C72655"/>
    <w:rsid w:val="00C72CBE"/>
    <w:rsid w:val="00C742A2"/>
    <w:rsid w:val="00C74AEC"/>
    <w:rsid w:val="00C7577D"/>
    <w:rsid w:val="00C76839"/>
    <w:rsid w:val="00C77A76"/>
    <w:rsid w:val="00C8094B"/>
    <w:rsid w:val="00C810BD"/>
    <w:rsid w:val="00C82659"/>
    <w:rsid w:val="00C8272C"/>
    <w:rsid w:val="00C82D57"/>
    <w:rsid w:val="00C8311D"/>
    <w:rsid w:val="00C833DC"/>
    <w:rsid w:val="00C83CA7"/>
    <w:rsid w:val="00C83D54"/>
    <w:rsid w:val="00C84035"/>
    <w:rsid w:val="00C840FF"/>
    <w:rsid w:val="00C8459A"/>
    <w:rsid w:val="00C8473C"/>
    <w:rsid w:val="00C8556E"/>
    <w:rsid w:val="00C86115"/>
    <w:rsid w:val="00C86853"/>
    <w:rsid w:val="00C86874"/>
    <w:rsid w:val="00C86A5C"/>
    <w:rsid w:val="00C8708F"/>
    <w:rsid w:val="00C87244"/>
    <w:rsid w:val="00C87C75"/>
    <w:rsid w:val="00C87FD7"/>
    <w:rsid w:val="00C9056C"/>
    <w:rsid w:val="00C907FC"/>
    <w:rsid w:val="00C90A85"/>
    <w:rsid w:val="00C912BF"/>
    <w:rsid w:val="00C91394"/>
    <w:rsid w:val="00C9268F"/>
    <w:rsid w:val="00C92CA3"/>
    <w:rsid w:val="00C93543"/>
    <w:rsid w:val="00C9403C"/>
    <w:rsid w:val="00C94321"/>
    <w:rsid w:val="00C94D0B"/>
    <w:rsid w:val="00C94EC6"/>
    <w:rsid w:val="00C951E7"/>
    <w:rsid w:val="00C95563"/>
    <w:rsid w:val="00C95568"/>
    <w:rsid w:val="00C95ACB"/>
    <w:rsid w:val="00C95F45"/>
    <w:rsid w:val="00C95FDA"/>
    <w:rsid w:val="00C967AA"/>
    <w:rsid w:val="00C96BB3"/>
    <w:rsid w:val="00C9739A"/>
    <w:rsid w:val="00C97749"/>
    <w:rsid w:val="00C97957"/>
    <w:rsid w:val="00CA0485"/>
    <w:rsid w:val="00CA0779"/>
    <w:rsid w:val="00CA07C7"/>
    <w:rsid w:val="00CA1074"/>
    <w:rsid w:val="00CA124A"/>
    <w:rsid w:val="00CA1328"/>
    <w:rsid w:val="00CA1911"/>
    <w:rsid w:val="00CA22AE"/>
    <w:rsid w:val="00CA2607"/>
    <w:rsid w:val="00CA28DE"/>
    <w:rsid w:val="00CA2D35"/>
    <w:rsid w:val="00CA3A58"/>
    <w:rsid w:val="00CA3ACC"/>
    <w:rsid w:val="00CA41FB"/>
    <w:rsid w:val="00CA4436"/>
    <w:rsid w:val="00CA44F5"/>
    <w:rsid w:val="00CA49E1"/>
    <w:rsid w:val="00CA60AE"/>
    <w:rsid w:val="00CA72D4"/>
    <w:rsid w:val="00CA7BE1"/>
    <w:rsid w:val="00CA7E05"/>
    <w:rsid w:val="00CB0917"/>
    <w:rsid w:val="00CB0D20"/>
    <w:rsid w:val="00CB130D"/>
    <w:rsid w:val="00CB1A16"/>
    <w:rsid w:val="00CB1E14"/>
    <w:rsid w:val="00CB20D8"/>
    <w:rsid w:val="00CB23AC"/>
    <w:rsid w:val="00CB242D"/>
    <w:rsid w:val="00CB254C"/>
    <w:rsid w:val="00CB28D3"/>
    <w:rsid w:val="00CB2C16"/>
    <w:rsid w:val="00CB304C"/>
    <w:rsid w:val="00CB3407"/>
    <w:rsid w:val="00CB344B"/>
    <w:rsid w:val="00CB3F6C"/>
    <w:rsid w:val="00CB4855"/>
    <w:rsid w:val="00CB5B66"/>
    <w:rsid w:val="00CB5F2A"/>
    <w:rsid w:val="00CB63CB"/>
    <w:rsid w:val="00CB687B"/>
    <w:rsid w:val="00CB6A42"/>
    <w:rsid w:val="00CB6C0B"/>
    <w:rsid w:val="00CB7084"/>
    <w:rsid w:val="00CB70D1"/>
    <w:rsid w:val="00CB77F0"/>
    <w:rsid w:val="00CB7C7E"/>
    <w:rsid w:val="00CC0FAD"/>
    <w:rsid w:val="00CC0FFE"/>
    <w:rsid w:val="00CC136C"/>
    <w:rsid w:val="00CC1385"/>
    <w:rsid w:val="00CC1532"/>
    <w:rsid w:val="00CC2161"/>
    <w:rsid w:val="00CC267B"/>
    <w:rsid w:val="00CC30CA"/>
    <w:rsid w:val="00CC3267"/>
    <w:rsid w:val="00CC3B03"/>
    <w:rsid w:val="00CC4CE7"/>
    <w:rsid w:val="00CC4FA7"/>
    <w:rsid w:val="00CC56FD"/>
    <w:rsid w:val="00CC64C5"/>
    <w:rsid w:val="00CC7098"/>
    <w:rsid w:val="00CC7F9D"/>
    <w:rsid w:val="00CD029D"/>
    <w:rsid w:val="00CD0427"/>
    <w:rsid w:val="00CD0F42"/>
    <w:rsid w:val="00CD18EA"/>
    <w:rsid w:val="00CD1A6B"/>
    <w:rsid w:val="00CD1C42"/>
    <w:rsid w:val="00CD2043"/>
    <w:rsid w:val="00CD2760"/>
    <w:rsid w:val="00CD29B8"/>
    <w:rsid w:val="00CD318E"/>
    <w:rsid w:val="00CD330C"/>
    <w:rsid w:val="00CD33CE"/>
    <w:rsid w:val="00CD37FE"/>
    <w:rsid w:val="00CD44F7"/>
    <w:rsid w:val="00CD46FF"/>
    <w:rsid w:val="00CD4F2E"/>
    <w:rsid w:val="00CD5B68"/>
    <w:rsid w:val="00CD65BF"/>
    <w:rsid w:val="00CD660F"/>
    <w:rsid w:val="00CD6A0F"/>
    <w:rsid w:val="00CD6C46"/>
    <w:rsid w:val="00CD7F39"/>
    <w:rsid w:val="00CE0107"/>
    <w:rsid w:val="00CE084F"/>
    <w:rsid w:val="00CE0E2D"/>
    <w:rsid w:val="00CE0E39"/>
    <w:rsid w:val="00CE2060"/>
    <w:rsid w:val="00CE26BA"/>
    <w:rsid w:val="00CE2D64"/>
    <w:rsid w:val="00CE30D5"/>
    <w:rsid w:val="00CE3BFC"/>
    <w:rsid w:val="00CE4387"/>
    <w:rsid w:val="00CE4492"/>
    <w:rsid w:val="00CE4621"/>
    <w:rsid w:val="00CE4796"/>
    <w:rsid w:val="00CE4B76"/>
    <w:rsid w:val="00CE4E43"/>
    <w:rsid w:val="00CE500A"/>
    <w:rsid w:val="00CE53C0"/>
    <w:rsid w:val="00CE59B6"/>
    <w:rsid w:val="00CE6763"/>
    <w:rsid w:val="00CE70B4"/>
    <w:rsid w:val="00CE7199"/>
    <w:rsid w:val="00CE7696"/>
    <w:rsid w:val="00CE7CDB"/>
    <w:rsid w:val="00CF0261"/>
    <w:rsid w:val="00CF0709"/>
    <w:rsid w:val="00CF0B9F"/>
    <w:rsid w:val="00CF1927"/>
    <w:rsid w:val="00CF1D30"/>
    <w:rsid w:val="00CF2202"/>
    <w:rsid w:val="00CF23EB"/>
    <w:rsid w:val="00CF2742"/>
    <w:rsid w:val="00CF2891"/>
    <w:rsid w:val="00CF2F59"/>
    <w:rsid w:val="00CF3F13"/>
    <w:rsid w:val="00CF40F3"/>
    <w:rsid w:val="00CF42D1"/>
    <w:rsid w:val="00CF4C56"/>
    <w:rsid w:val="00CF5286"/>
    <w:rsid w:val="00CF55D9"/>
    <w:rsid w:val="00CF5900"/>
    <w:rsid w:val="00CF5E36"/>
    <w:rsid w:val="00CF61B8"/>
    <w:rsid w:val="00CF6323"/>
    <w:rsid w:val="00CF6382"/>
    <w:rsid w:val="00CF7018"/>
    <w:rsid w:val="00D000C4"/>
    <w:rsid w:val="00D00B7E"/>
    <w:rsid w:val="00D01B22"/>
    <w:rsid w:val="00D01C46"/>
    <w:rsid w:val="00D028C6"/>
    <w:rsid w:val="00D034B8"/>
    <w:rsid w:val="00D03E40"/>
    <w:rsid w:val="00D050B5"/>
    <w:rsid w:val="00D056AF"/>
    <w:rsid w:val="00D06C68"/>
    <w:rsid w:val="00D07035"/>
    <w:rsid w:val="00D07833"/>
    <w:rsid w:val="00D0788E"/>
    <w:rsid w:val="00D07DFD"/>
    <w:rsid w:val="00D10317"/>
    <w:rsid w:val="00D10C35"/>
    <w:rsid w:val="00D11EBD"/>
    <w:rsid w:val="00D127A4"/>
    <w:rsid w:val="00D12CA1"/>
    <w:rsid w:val="00D12FAB"/>
    <w:rsid w:val="00D131E3"/>
    <w:rsid w:val="00D13412"/>
    <w:rsid w:val="00D138E5"/>
    <w:rsid w:val="00D1412B"/>
    <w:rsid w:val="00D141FF"/>
    <w:rsid w:val="00D150FB"/>
    <w:rsid w:val="00D1526D"/>
    <w:rsid w:val="00D157EA"/>
    <w:rsid w:val="00D16931"/>
    <w:rsid w:val="00D16E55"/>
    <w:rsid w:val="00D16F1A"/>
    <w:rsid w:val="00D17AD3"/>
    <w:rsid w:val="00D21BF9"/>
    <w:rsid w:val="00D21EF4"/>
    <w:rsid w:val="00D21F30"/>
    <w:rsid w:val="00D21FE9"/>
    <w:rsid w:val="00D22098"/>
    <w:rsid w:val="00D22478"/>
    <w:rsid w:val="00D22A59"/>
    <w:rsid w:val="00D22E0C"/>
    <w:rsid w:val="00D22EA9"/>
    <w:rsid w:val="00D2345E"/>
    <w:rsid w:val="00D236D8"/>
    <w:rsid w:val="00D23A58"/>
    <w:rsid w:val="00D23B28"/>
    <w:rsid w:val="00D23F72"/>
    <w:rsid w:val="00D23FBD"/>
    <w:rsid w:val="00D24957"/>
    <w:rsid w:val="00D24E98"/>
    <w:rsid w:val="00D2500F"/>
    <w:rsid w:val="00D258BB"/>
    <w:rsid w:val="00D25ACA"/>
    <w:rsid w:val="00D25B0D"/>
    <w:rsid w:val="00D26554"/>
    <w:rsid w:val="00D26CA7"/>
    <w:rsid w:val="00D26FDC"/>
    <w:rsid w:val="00D27B76"/>
    <w:rsid w:val="00D30026"/>
    <w:rsid w:val="00D3114D"/>
    <w:rsid w:val="00D313EA"/>
    <w:rsid w:val="00D32438"/>
    <w:rsid w:val="00D329DA"/>
    <w:rsid w:val="00D32BF4"/>
    <w:rsid w:val="00D3358D"/>
    <w:rsid w:val="00D33A9F"/>
    <w:rsid w:val="00D33C48"/>
    <w:rsid w:val="00D33FAB"/>
    <w:rsid w:val="00D3408D"/>
    <w:rsid w:val="00D3421F"/>
    <w:rsid w:val="00D34719"/>
    <w:rsid w:val="00D34840"/>
    <w:rsid w:val="00D352A5"/>
    <w:rsid w:val="00D35324"/>
    <w:rsid w:val="00D35CC7"/>
    <w:rsid w:val="00D35FC2"/>
    <w:rsid w:val="00D37737"/>
    <w:rsid w:val="00D3792B"/>
    <w:rsid w:val="00D37EEE"/>
    <w:rsid w:val="00D40476"/>
    <w:rsid w:val="00D4109B"/>
    <w:rsid w:val="00D414A9"/>
    <w:rsid w:val="00D41660"/>
    <w:rsid w:val="00D4176C"/>
    <w:rsid w:val="00D41A3F"/>
    <w:rsid w:val="00D422AB"/>
    <w:rsid w:val="00D42544"/>
    <w:rsid w:val="00D427E0"/>
    <w:rsid w:val="00D42A84"/>
    <w:rsid w:val="00D4325F"/>
    <w:rsid w:val="00D43DF5"/>
    <w:rsid w:val="00D44523"/>
    <w:rsid w:val="00D445C1"/>
    <w:rsid w:val="00D447FE"/>
    <w:rsid w:val="00D4519F"/>
    <w:rsid w:val="00D45A01"/>
    <w:rsid w:val="00D46E79"/>
    <w:rsid w:val="00D4789C"/>
    <w:rsid w:val="00D47939"/>
    <w:rsid w:val="00D47AC5"/>
    <w:rsid w:val="00D5091C"/>
    <w:rsid w:val="00D51D64"/>
    <w:rsid w:val="00D51EDB"/>
    <w:rsid w:val="00D5226B"/>
    <w:rsid w:val="00D524C3"/>
    <w:rsid w:val="00D524D0"/>
    <w:rsid w:val="00D52747"/>
    <w:rsid w:val="00D52D6B"/>
    <w:rsid w:val="00D52DAA"/>
    <w:rsid w:val="00D53059"/>
    <w:rsid w:val="00D53221"/>
    <w:rsid w:val="00D53D60"/>
    <w:rsid w:val="00D544D2"/>
    <w:rsid w:val="00D54744"/>
    <w:rsid w:val="00D553E1"/>
    <w:rsid w:val="00D558B2"/>
    <w:rsid w:val="00D56103"/>
    <w:rsid w:val="00D56A4D"/>
    <w:rsid w:val="00D57160"/>
    <w:rsid w:val="00D578C2"/>
    <w:rsid w:val="00D57EB4"/>
    <w:rsid w:val="00D607AC"/>
    <w:rsid w:val="00D6090E"/>
    <w:rsid w:val="00D619AA"/>
    <w:rsid w:val="00D6247A"/>
    <w:rsid w:val="00D629A6"/>
    <w:rsid w:val="00D62E4E"/>
    <w:rsid w:val="00D638F9"/>
    <w:rsid w:val="00D64365"/>
    <w:rsid w:val="00D647C5"/>
    <w:rsid w:val="00D6564D"/>
    <w:rsid w:val="00D657C4"/>
    <w:rsid w:val="00D66422"/>
    <w:rsid w:val="00D664F5"/>
    <w:rsid w:val="00D66AE9"/>
    <w:rsid w:val="00D66BDF"/>
    <w:rsid w:val="00D67B6C"/>
    <w:rsid w:val="00D67CE9"/>
    <w:rsid w:val="00D67D9B"/>
    <w:rsid w:val="00D70163"/>
    <w:rsid w:val="00D71614"/>
    <w:rsid w:val="00D723D1"/>
    <w:rsid w:val="00D72923"/>
    <w:rsid w:val="00D72CED"/>
    <w:rsid w:val="00D72F14"/>
    <w:rsid w:val="00D72F59"/>
    <w:rsid w:val="00D734CE"/>
    <w:rsid w:val="00D74611"/>
    <w:rsid w:val="00D7480F"/>
    <w:rsid w:val="00D75CC9"/>
    <w:rsid w:val="00D77F29"/>
    <w:rsid w:val="00D806B9"/>
    <w:rsid w:val="00D80770"/>
    <w:rsid w:val="00D80A5B"/>
    <w:rsid w:val="00D80F69"/>
    <w:rsid w:val="00D8190A"/>
    <w:rsid w:val="00D824C1"/>
    <w:rsid w:val="00D84E97"/>
    <w:rsid w:val="00D86684"/>
    <w:rsid w:val="00D869A8"/>
    <w:rsid w:val="00D87248"/>
    <w:rsid w:val="00D87289"/>
    <w:rsid w:val="00D87810"/>
    <w:rsid w:val="00D90565"/>
    <w:rsid w:val="00D90854"/>
    <w:rsid w:val="00D914F4"/>
    <w:rsid w:val="00D91826"/>
    <w:rsid w:val="00D9195E"/>
    <w:rsid w:val="00D91FCD"/>
    <w:rsid w:val="00D92012"/>
    <w:rsid w:val="00D921F1"/>
    <w:rsid w:val="00D92404"/>
    <w:rsid w:val="00D92B42"/>
    <w:rsid w:val="00D93179"/>
    <w:rsid w:val="00D93829"/>
    <w:rsid w:val="00D93F37"/>
    <w:rsid w:val="00D940DB"/>
    <w:rsid w:val="00D9443B"/>
    <w:rsid w:val="00D94483"/>
    <w:rsid w:val="00D954B7"/>
    <w:rsid w:val="00D95F4C"/>
    <w:rsid w:val="00D968D2"/>
    <w:rsid w:val="00D968FE"/>
    <w:rsid w:val="00D97667"/>
    <w:rsid w:val="00D97B71"/>
    <w:rsid w:val="00DA018E"/>
    <w:rsid w:val="00DA123F"/>
    <w:rsid w:val="00DA1935"/>
    <w:rsid w:val="00DA19FF"/>
    <w:rsid w:val="00DA1D7C"/>
    <w:rsid w:val="00DA1F39"/>
    <w:rsid w:val="00DA213B"/>
    <w:rsid w:val="00DA29BE"/>
    <w:rsid w:val="00DA2C76"/>
    <w:rsid w:val="00DA413B"/>
    <w:rsid w:val="00DA5102"/>
    <w:rsid w:val="00DA53C1"/>
    <w:rsid w:val="00DA5CD9"/>
    <w:rsid w:val="00DA6CF9"/>
    <w:rsid w:val="00DA6F7F"/>
    <w:rsid w:val="00DA7437"/>
    <w:rsid w:val="00DB07A7"/>
    <w:rsid w:val="00DB08E4"/>
    <w:rsid w:val="00DB1351"/>
    <w:rsid w:val="00DB18C8"/>
    <w:rsid w:val="00DB1D8E"/>
    <w:rsid w:val="00DB1E8D"/>
    <w:rsid w:val="00DB255F"/>
    <w:rsid w:val="00DB2730"/>
    <w:rsid w:val="00DB395B"/>
    <w:rsid w:val="00DB53D7"/>
    <w:rsid w:val="00DB5917"/>
    <w:rsid w:val="00DB66AC"/>
    <w:rsid w:val="00DB71B3"/>
    <w:rsid w:val="00DB7257"/>
    <w:rsid w:val="00DB7411"/>
    <w:rsid w:val="00DB7812"/>
    <w:rsid w:val="00DB79EC"/>
    <w:rsid w:val="00DB7D4C"/>
    <w:rsid w:val="00DB7F40"/>
    <w:rsid w:val="00DB7FAE"/>
    <w:rsid w:val="00DC001D"/>
    <w:rsid w:val="00DC0648"/>
    <w:rsid w:val="00DC11CD"/>
    <w:rsid w:val="00DC18D5"/>
    <w:rsid w:val="00DC3A1D"/>
    <w:rsid w:val="00DC3B54"/>
    <w:rsid w:val="00DC3D6D"/>
    <w:rsid w:val="00DC47A9"/>
    <w:rsid w:val="00DC562E"/>
    <w:rsid w:val="00DC5C39"/>
    <w:rsid w:val="00DC63F7"/>
    <w:rsid w:val="00DC65B7"/>
    <w:rsid w:val="00DC6775"/>
    <w:rsid w:val="00DC6C2B"/>
    <w:rsid w:val="00DC6E93"/>
    <w:rsid w:val="00DC7BB0"/>
    <w:rsid w:val="00DD02D1"/>
    <w:rsid w:val="00DD03C3"/>
    <w:rsid w:val="00DD04BC"/>
    <w:rsid w:val="00DD0B3A"/>
    <w:rsid w:val="00DD1151"/>
    <w:rsid w:val="00DD1A41"/>
    <w:rsid w:val="00DD2079"/>
    <w:rsid w:val="00DD230B"/>
    <w:rsid w:val="00DD2675"/>
    <w:rsid w:val="00DD278C"/>
    <w:rsid w:val="00DD27C4"/>
    <w:rsid w:val="00DD27C7"/>
    <w:rsid w:val="00DD2D18"/>
    <w:rsid w:val="00DD2D9A"/>
    <w:rsid w:val="00DD3A10"/>
    <w:rsid w:val="00DD3F26"/>
    <w:rsid w:val="00DD4267"/>
    <w:rsid w:val="00DD4313"/>
    <w:rsid w:val="00DD4D31"/>
    <w:rsid w:val="00DD4FC0"/>
    <w:rsid w:val="00DD5961"/>
    <w:rsid w:val="00DD5979"/>
    <w:rsid w:val="00DD5C51"/>
    <w:rsid w:val="00DD60D5"/>
    <w:rsid w:val="00DD639B"/>
    <w:rsid w:val="00DD7598"/>
    <w:rsid w:val="00DD7EE0"/>
    <w:rsid w:val="00DE04EB"/>
    <w:rsid w:val="00DE08B3"/>
    <w:rsid w:val="00DE11F7"/>
    <w:rsid w:val="00DE132F"/>
    <w:rsid w:val="00DE15EB"/>
    <w:rsid w:val="00DE23E6"/>
    <w:rsid w:val="00DE38AF"/>
    <w:rsid w:val="00DE39CF"/>
    <w:rsid w:val="00DE50D8"/>
    <w:rsid w:val="00DE5488"/>
    <w:rsid w:val="00DE5954"/>
    <w:rsid w:val="00DE5DEE"/>
    <w:rsid w:val="00DE5EE4"/>
    <w:rsid w:val="00DE5F0B"/>
    <w:rsid w:val="00DE6F0D"/>
    <w:rsid w:val="00DF001F"/>
    <w:rsid w:val="00DF0045"/>
    <w:rsid w:val="00DF0C8D"/>
    <w:rsid w:val="00DF1625"/>
    <w:rsid w:val="00DF16EF"/>
    <w:rsid w:val="00DF17C4"/>
    <w:rsid w:val="00DF1F78"/>
    <w:rsid w:val="00DF3467"/>
    <w:rsid w:val="00DF442D"/>
    <w:rsid w:val="00DF4AB3"/>
    <w:rsid w:val="00DF5018"/>
    <w:rsid w:val="00DF53CD"/>
    <w:rsid w:val="00DF54E1"/>
    <w:rsid w:val="00DF5B00"/>
    <w:rsid w:val="00DF6242"/>
    <w:rsid w:val="00DF6532"/>
    <w:rsid w:val="00DF6AB4"/>
    <w:rsid w:val="00DF79B5"/>
    <w:rsid w:val="00DF7E92"/>
    <w:rsid w:val="00E00C3E"/>
    <w:rsid w:val="00E01087"/>
    <w:rsid w:val="00E0156B"/>
    <w:rsid w:val="00E02399"/>
    <w:rsid w:val="00E024D8"/>
    <w:rsid w:val="00E033BD"/>
    <w:rsid w:val="00E0340F"/>
    <w:rsid w:val="00E03DE8"/>
    <w:rsid w:val="00E03F9B"/>
    <w:rsid w:val="00E04DFC"/>
    <w:rsid w:val="00E061D6"/>
    <w:rsid w:val="00E062CE"/>
    <w:rsid w:val="00E06CBD"/>
    <w:rsid w:val="00E06D2A"/>
    <w:rsid w:val="00E07A83"/>
    <w:rsid w:val="00E11E33"/>
    <w:rsid w:val="00E12102"/>
    <w:rsid w:val="00E12529"/>
    <w:rsid w:val="00E125CC"/>
    <w:rsid w:val="00E128FB"/>
    <w:rsid w:val="00E12BC0"/>
    <w:rsid w:val="00E13C59"/>
    <w:rsid w:val="00E14574"/>
    <w:rsid w:val="00E148D8"/>
    <w:rsid w:val="00E15362"/>
    <w:rsid w:val="00E15A66"/>
    <w:rsid w:val="00E16C66"/>
    <w:rsid w:val="00E17168"/>
    <w:rsid w:val="00E1745A"/>
    <w:rsid w:val="00E20409"/>
    <w:rsid w:val="00E2105D"/>
    <w:rsid w:val="00E21859"/>
    <w:rsid w:val="00E22892"/>
    <w:rsid w:val="00E229DA"/>
    <w:rsid w:val="00E2425F"/>
    <w:rsid w:val="00E242B7"/>
    <w:rsid w:val="00E24737"/>
    <w:rsid w:val="00E25A28"/>
    <w:rsid w:val="00E25BD0"/>
    <w:rsid w:val="00E26393"/>
    <w:rsid w:val="00E26C31"/>
    <w:rsid w:val="00E275DB"/>
    <w:rsid w:val="00E2761D"/>
    <w:rsid w:val="00E27675"/>
    <w:rsid w:val="00E303A3"/>
    <w:rsid w:val="00E3132F"/>
    <w:rsid w:val="00E3156A"/>
    <w:rsid w:val="00E31D1C"/>
    <w:rsid w:val="00E31DC9"/>
    <w:rsid w:val="00E322A1"/>
    <w:rsid w:val="00E32C94"/>
    <w:rsid w:val="00E32DBC"/>
    <w:rsid w:val="00E33525"/>
    <w:rsid w:val="00E33648"/>
    <w:rsid w:val="00E33D38"/>
    <w:rsid w:val="00E34168"/>
    <w:rsid w:val="00E34A64"/>
    <w:rsid w:val="00E34AAA"/>
    <w:rsid w:val="00E35574"/>
    <w:rsid w:val="00E35884"/>
    <w:rsid w:val="00E35C4C"/>
    <w:rsid w:val="00E366C9"/>
    <w:rsid w:val="00E36D10"/>
    <w:rsid w:val="00E374FF"/>
    <w:rsid w:val="00E37933"/>
    <w:rsid w:val="00E37A5F"/>
    <w:rsid w:val="00E37E3B"/>
    <w:rsid w:val="00E40097"/>
    <w:rsid w:val="00E4012C"/>
    <w:rsid w:val="00E40988"/>
    <w:rsid w:val="00E41BE9"/>
    <w:rsid w:val="00E41CA4"/>
    <w:rsid w:val="00E41D98"/>
    <w:rsid w:val="00E4212B"/>
    <w:rsid w:val="00E42E2C"/>
    <w:rsid w:val="00E43451"/>
    <w:rsid w:val="00E444F3"/>
    <w:rsid w:val="00E44ACB"/>
    <w:rsid w:val="00E44B1F"/>
    <w:rsid w:val="00E44D74"/>
    <w:rsid w:val="00E44E73"/>
    <w:rsid w:val="00E44F08"/>
    <w:rsid w:val="00E450D3"/>
    <w:rsid w:val="00E452AE"/>
    <w:rsid w:val="00E466D9"/>
    <w:rsid w:val="00E46F44"/>
    <w:rsid w:val="00E47F23"/>
    <w:rsid w:val="00E501CC"/>
    <w:rsid w:val="00E504A9"/>
    <w:rsid w:val="00E506D0"/>
    <w:rsid w:val="00E50E60"/>
    <w:rsid w:val="00E5104E"/>
    <w:rsid w:val="00E512EF"/>
    <w:rsid w:val="00E5282E"/>
    <w:rsid w:val="00E52ABF"/>
    <w:rsid w:val="00E53103"/>
    <w:rsid w:val="00E533B0"/>
    <w:rsid w:val="00E53FCD"/>
    <w:rsid w:val="00E5451C"/>
    <w:rsid w:val="00E54BB0"/>
    <w:rsid w:val="00E55E01"/>
    <w:rsid w:val="00E56457"/>
    <w:rsid w:val="00E56580"/>
    <w:rsid w:val="00E56CB3"/>
    <w:rsid w:val="00E56E83"/>
    <w:rsid w:val="00E57A88"/>
    <w:rsid w:val="00E57DFD"/>
    <w:rsid w:val="00E60F8C"/>
    <w:rsid w:val="00E61780"/>
    <w:rsid w:val="00E61CA8"/>
    <w:rsid w:val="00E63603"/>
    <w:rsid w:val="00E6363C"/>
    <w:rsid w:val="00E64E38"/>
    <w:rsid w:val="00E64ED9"/>
    <w:rsid w:val="00E65314"/>
    <w:rsid w:val="00E65425"/>
    <w:rsid w:val="00E654D6"/>
    <w:rsid w:val="00E65774"/>
    <w:rsid w:val="00E657A6"/>
    <w:rsid w:val="00E65E62"/>
    <w:rsid w:val="00E6614C"/>
    <w:rsid w:val="00E66157"/>
    <w:rsid w:val="00E67B53"/>
    <w:rsid w:val="00E7030A"/>
    <w:rsid w:val="00E710A1"/>
    <w:rsid w:val="00E7124C"/>
    <w:rsid w:val="00E7157D"/>
    <w:rsid w:val="00E72794"/>
    <w:rsid w:val="00E72C90"/>
    <w:rsid w:val="00E734F9"/>
    <w:rsid w:val="00E745F2"/>
    <w:rsid w:val="00E74CA4"/>
    <w:rsid w:val="00E75418"/>
    <w:rsid w:val="00E754E2"/>
    <w:rsid w:val="00E7609C"/>
    <w:rsid w:val="00E76489"/>
    <w:rsid w:val="00E76B6B"/>
    <w:rsid w:val="00E76E22"/>
    <w:rsid w:val="00E77013"/>
    <w:rsid w:val="00E7796F"/>
    <w:rsid w:val="00E77A31"/>
    <w:rsid w:val="00E77DC6"/>
    <w:rsid w:val="00E8005B"/>
    <w:rsid w:val="00E80393"/>
    <w:rsid w:val="00E808BC"/>
    <w:rsid w:val="00E80DDF"/>
    <w:rsid w:val="00E81CCA"/>
    <w:rsid w:val="00E81E70"/>
    <w:rsid w:val="00E823C2"/>
    <w:rsid w:val="00E828C0"/>
    <w:rsid w:val="00E8325F"/>
    <w:rsid w:val="00E83D5A"/>
    <w:rsid w:val="00E84641"/>
    <w:rsid w:val="00E849AE"/>
    <w:rsid w:val="00E854AB"/>
    <w:rsid w:val="00E860F2"/>
    <w:rsid w:val="00E86246"/>
    <w:rsid w:val="00E86374"/>
    <w:rsid w:val="00E87F00"/>
    <w:rsid w:val="00E90EA2"/>
    <w:rsid w:val="00E91191"/>
    <w:rsid w:val="00E91FB6"/>
    <w:rsid w:val="00E922BE"/>
    <w:rsid w:val="00E92313"/>
    <w:rsid w:val="00E92878"/>
    <w:rsid w:val="00E9296B"/>
    <w:rsid w:val="00E92ED6"/>
    <w:rsid w:val="00E93442"/>
    <w:rsid w:val="00E93967"/>
    <w:rsid w:val="00E93BA8"/>
    <w:rsid w:val="00E9492E"/>
    <w:rsid w:val="00E94E62"/>
    <w:rsid w:val="00E96980"/>
    <w:rsid w:val="00E96B96"/>
    <w:rsid w:val="00E96C04"/>
    <w:rsid w:val="00E96C3E"/>
    <w:rsid w:val="00E97154"/>
    <w:rsid w:val="00E9732D"/>
    <w:rsid w:val="00E97756"/>
    <w:rsid w:val="00E978E8"/>
    <w:rsid w:val="00EA0ACF"/>
    <w:rsid w:val="00EA0C8E"/>
    <w:rsid w:val="00EA13E5"/>
    <w:rsid w:val="00EA151B"/>
    <w:rsid w:val="00EA1520"/>
    <w:rsid w:val="00EA1728"/>
    <w:rsid w:val="00EA1AB9"/>
    <w:rsid w:val="00EA1DD0"/>
    <w:rsid w:val="00EA1FC6"/>
    <w:rsid w:val="00EA2880"/>
    <w:rsid w:val="00EA2D86"/>
    <w:rsid w:val="00EA3008"/>
    <w:rsid w:val="00EA31FA"/>
    <w:rsid w:val="00EA37CD"/>
    <w:rsid w:val="00EA3DA4"/>
    <w:rsid w:val="00EA48F9"/>
    <w:rsid w:val="00EA4F0E"/>
    <w:rsid w:val="00EA5909"/>
    <w:rsid w:val="00EA6191"/>
    <w:rsid w:val="00EA62F9"/>
    <w:rsid w:val="00EA630C"/>
    <w:rsid w:val="00EA64FA"/>
    <w:rsid w:val="00EA67E8"/>
    <w:rsid w:val="00EA7455"/>
    <w:rsid w:val="00EA7FE4"/>
    <w:rsid w:val="00EB01A9"/>
    <w:rsid w:val="00EB1F06"/>
    <w:rsid w:val="00EB276B"/>
    <w:rsid w:val="00EB29CA"/>
    <w:rsid w:val="00EB3ACC"/>
    <w:rsid w:val="00EB3CFE"/>
    <w:rsid w:val="00EB426F"/>
    <w:rsid w:val="00EB4BAC"/>
    <w:rsid w:val="00EB4DEE"/>
    <w:rsid w:val="00EB549D"/>
    <w:rsid w:val="00EB7C7B"/>
    <w:rsid w:val="00EC0029"/>
    <w:rsid w:val="00EC0363"/>
    <w:rsid w:val="00EC0A78"/>
    <w:rsid w:val="00EC0A7D"/>
    <w:rsid w:val="00EC112C"/>
    <w:rsid w:val="00EC1965"/>
    <w:rsid w:val="00EC1E31"/>
    <w:rsid w:val="00EC1F95"/>
    <w:rsid w:val="00EC2334"/>
    <w:rsid w:val="00EC2764"/>
    <w:rsid w:val="00EC2F5B"/>
    <w:rsid w:val="00EC3DF6"/>
    <w:rsid w:val="00EC3FFF"/>
    <w:rsid w:val="00EC4610"/>
    <w:rsid w:val="00EC47DF"/>
    <w:rsid w:val="00EC5014"/>
    <w:rsid w:val="00EC51B1"/>
    <w:rsid w:val="00EC596E"/>
    <w:rsid w:val="00EC5D36"/>
    <w:rsid w:val="00EC5DA3"/>
    <w:rsid w:val="00EC69A8"/>
    <w:rsid w:val="00EC6B02"/>
    <w:rsid w:val="00ED01DF"/>
    <w:rsid w:val="00ED0E29"/>
    <w:rsid w:val="00ED0EA1"/>
    <w:rsid w:val="00ED1483"/>
    <w:rsid w:val="00ED162F"/>
    <w:rsid w:val="00ED1748"/>
    <w:rsid w:val="00ED26E2"/>
    <w:rsid w:val="00ED27A9"/>
    <w:rsid w:val="00ED2BE9"/>
    <w:rsid w:val="00ED3263"/>
    <w:rsid w:val="00ED36D5"/>
    <w:rsid w:val="00ED38B6"/>
    <w:rsid w:val="00ED3DE9"/>
    <w:rsid w:val="00ED4ABA"/>
    <w:rsid w:val="00ED5C5D"/>
    <w:rsid w:val="00ED672C"/>
    <w:rsid w:val="00ED6B9A"/>
    <w:rsid w:val="00ED6C44"/>
    <w:rsid w:val="00ED7068"/>
    <w:rsid w:val="00ED74F1"/>
    <w:rsid w:val="00ED7D7C"/>
    <w:rsid w:val="00EE05EE"/>
    <w:rsid w:val="00EE077A"/>
    <w:rsid w:val="00EE0EE7"/>
    <w:rsid w:val="00EE1028"/>
    <w:rsid w:val="00EE107D"/>
    <w:rsid w:val="00EE178B"/>
    <w:rsid w:val="00EE1F02"/>
    <w:rsid w:val="00EE33E1"/>
    <w:rsid w:val="00EE361D"/>
    <w:rsid w:val="00EE486E"/>
    <w:rsid w:val="00EE4921"/>
    <w:rsid w:val="00EE5A23"/>
    <w:rsid w:val="00EE5BB7"/>
    <w:rsid w:val="00EE5DC2"/>
    <w:rsid w:val="00EE7CC1"/>
    <w:rsid w:val="00EF01DA"/>
    <w:rsid w:val="00EF04EC"/>
    <w:rsid w:val="00EF122B"/>
    <w:rsid w:val="00EF16C1"/>
    <w:rsid w:val="00EF180A"/>
    <w:rsid w:val="00EF261B"/>
    <w:rsid w:val="00EF27AB"/>
    <w:rsid w:val="00EF33ED"/>
    <w:rsid w:val="00EF3A08"/>
    <w:rsid w:val="00EF46B8"/>
    <w:rsid w:val="00EF4ED9"/>
    <w:rsid w:val="00EF50B9"/>
    <w:rsid w:val="00EF5137"/>
    <w:rsid w:val="00EF54EA"/>
    <w:rsid w:val="00EF5687"/>
    <w:rsid w:val="00EF717B"/>
    <w:rsid w:val="00EF796F"/>
    <w:rsid w:val="00EF7EED"/>
    <w:rsid w:val="00EF7EF9"/>
    <w:rsid w:val="00F001CD"/>
    <w:rsid w:val="00F006AD"/>
    <w:rsid w:val="00F01136"/>
    <w:rsid w:val="00F01BDB"/>
    <w:rsid w:val="00F021DD"/>
    <w:rsid w:val="00F022EF"/>
    <w:rsid w:val="00F0232A"/>
    <w:rsid w:val="00F0242C"/>
    <w:rsid w:val="00F024C4"/>
    <w:rsid w:val="00F042C3"/>
    <w:rsid w:val="00F056B6"/>
    <w:rsid w:val="00F05887"/>
    <w:rsid w:val="00F059A2"/>
    <w:rsid w:val="00F0614C"/>
    <w:rsid w:val="00F064B9"/>
    <w:rsid w:val="00F0723F"/>
    <w:rsid w:val="00F07AD4"/>
    <w:rsid w:val="00F07B41"/>
    <w:rsid w:val="00F101F0"/>
    <w:rsid w:val="00F10D69"/>
    <w:rsid w:val="00F11E94"/>
    <w:rsid w:val="00F122F1"/>
    <w:rsid w:val="00F13A7F"/>
    <w:rsid w:val="00F13EC6"/>
    <w:rsid w:val="00F145ED"/>
    <w:rsid w:val="00F14D08"/>
    <w:rsid w:val="00F15158"/>
    <w:rsid w:val="00F15228"/>
    <w:rsid w:val="00F1526E"/>
    <w:rsid w:val="00F15612"/>
    <w:rsid w:val="00F16C1A"/>
    <w:rsid w:val="00F16E3B"/>
    <w:rsid w:val="00F16F5E"/>
    <w:rsid w:val="00F17AA6"/>
    <w:rsid w:val="00F202F1"/>
    <w:rsid w:val="00F203E9"/>
    <w:rsid w:val="00F20983"/>
    <w:rsid w:val="00F20EAB"/>
    <w:rsid w:val="00F20EAC"/>
    <w:rsid w:val="00F21242"/>
    <w:rsid w:val="00F2138D"/>
    <w:rsid w:val="00F21817"/>
    <w:rsid w:val="00F21C3C"/>
    <w:rsid w:val="00F22CFE"/>
    <w:rsid w:val="00F22FFE"/>
    <w:rsid w:val="00F2323C"/>
    <w:rsid w:val="00F235D0"/>
    <w:rsid w:val="00F24172"/>
    <w:rsid w:val="00F2423E"/>
    <w:rsid w:val="00F242B7"/>
    <w:rsid w:val="00F24583"/>
    <w:rsid w:val="00F250C8"/>
    <w:rsid w:val="00F2554B"/>
    <w:rsid w:val="00F2575E"/>
    <w:rsid w:val="00F257E0"/>
    <w:rsid w:val="00F27D65"/>
    <w:rsid w:val="00F27F0F"/>
    <w:rsid w:val="00F30072"/>
    <w:rsid w:val="00F300FB"/>
    <w:rsid w:val="00F3124F"/>
    <w:rsid w:val="00F315F6"/>
    <w:rsid w:val="00F31AB0"/>
    <w:rsid w:val="00F322FB"/>
    <w:rsid w:val="00F32841"/>
    <w:rsid w:val="00F33436"/>
    <w:rsid w:val="00F3422D"/>
    <w:rsid w:val="00F343DB"/>
    <w:rsid w:val="00F35469"/>
    <w:rsid w:val="00F354AF"/>
    <w:rsid w:val="00F35942"/>
    <w:rsid w:val="00F35BC6"/>
    <w:rsid w:val="00F36197"/>
    <w:rsid w:val="00F36222"/>
    <w:rsid w:val="00F36B8B"/>
    <w:rsid w:val="00F37036"/>
    <w:rsid w:val="00F377EF"/>
    <w:rsid w:val="00F379FB"/>
    <w:rsid w:val="00F37A8B"/>
    <w:rsid w:val="00F40DC4"/>
    <w:rsid w:val="00F40F21"/>
    <w:rsid w:val="00F410CB"/>
    <w:rsid w:val="00F41993"/>
    <w:rsid w:val="00F43CC3"/>
    <w:rsid w:val="00F43D90"/>
    <w:rsid w:val="00F43FE6"/>
    <w:rsid w:val="00F441F5"/>
    <w:rsid w:val="00F4435C"/>
    <w:rsid w:val="00F44AD9"/>
    <w:rsid w:val="00F4781E"/>
    <w:rsid w:val="00F47F50"/>
    <w:rsid w:val="00F50568"/>
    <w:rsid w:val="00F5135E"/>
    <w:rsid w:val="00F513C9"/>
    <w:rsid w:val="00F51B83"/>
    <w:rsid w:val="00F5208B"/>
    <w:rsid w:val="00F521AA"/>
    <w:rsid w:val="00F522E5"/>
    <w:rsid w:val="00F5267A"/>
    <w:rsid w:val="00F52945"/>
    <w:rsid w:val="00F53A0D"/>
    <w:rsid w:val="00F53BD7"/>
    <w:rsid w:val="00F5433F"/>
    <w:rsid w:val="00F54A6F"/>
    <w:rsid w:val="00F54BA4"/>
    <w:rsid w:val="00F555FB"/>
    <w:rsid w:val="00F55713"/>
    <w:rsid w:val="00F561CC"/>
    <w:rsid w:val="00F5624D"/>
    <w:rsid w:val="00F57263"/>
    <w:rsid w:val="00F576DE"/>
    <w:rsid w:val="00F57A84"/>
    <w:rsid w:val="00F57BDF"/>
    <w:rsid w:val="00F57F51"/>
    <w:rsid w:val="00F60174"/>
    <w:rsid w:val="00F60DEA"/>
    <w:rsid w:val="00F60E9C"/>
    <w:rsid w:val="00F60F7F"/>
    <w:rsid w:val="00F61A8A"/>
    <w:rsid w:val="00F631F9"/>
    <w:rsid w:val="00F63908"/>
    <w:rsid w:val="00F649CE"/>
    <w:rsid w:val="00F65A91"/>
    <w:rsid w:val="00F65BCD"/>
    <w:rsid w:val="00F668E9"/>
    <w:rsid w:val="00F67079"/>
    <w:rsid w:val="00F70050"/>
    <w:rsid w:val="00F70DEA"/>
    <w:rsid w:val="00F710EE"/>
    <w:rsid w:val="00F71174"/>
    <w:rsid w:val="00F71906"/>
    <w:rsid w:val="00F71A11"/>
    <w:rsid w:val="00F7281F"/>
    <w:rsid w:val="00F72FCE"/>
    <w:rsid w:val="00F736A3"/>
    <w:rsid w:val="00F73768"/>
    <w:rsid w:val="00F73AC5"/>
    <w:rsid w:val="00F73D53"/>
    <w:rsid w:val="00F74ADC"/>
    <w:rsid w:val="00F75AFB"/>
    <w:rsid w:val="00F77166"/>
    <w:rsid w:val="00F771BD"/>
    <w:rsid w:val="00F77A12"/>
    <w:rsid w:val="00F77B3E"/>
    <w:rsid w:val="00F80084"/>
    <w:rsid w:val="00F807B9"/>
    <w:rsid w:val="00F8089F"/>
    <w:rsid w:val="00F8150B"/>
    <w:rsid w:val="00F816F7"/>
    <w:rsid w:val="00F8259F"/>
    <w:rsid w:val="00F83007"/>
    <w:rsid w:val="00F830A4"/>
    <w:rsid w:val="00F833C7"/>
    <w:rsid w:val="00F8375A"/>
    <w:rsid w:val="00F84B0B"/>
    <w:rsid w:val="00F84CAE"/>
    <w:rsid w:val="00F84DC1"/>
    <w:rsid w:val="00F8586B"/>
    <w:rsid w:val="00F85CC3"/>
    <w:rsid w:val="00F86982"/>
    <w:rsid w:val="00F86F37"/>
    <w:rsid w:val="00F878D1"/>
    <w:rsid w:val="00F87EB9"/>
    <w:rsid w:val="00F87EC5"/>
    <w:rsid w:val="00F90995"/>
    <w:rsid w:val="00F91E02"/>
    <w:rsid w:val="00F91E63"/>
    <w:rsid w:val="00F92CAE"/>
    <w:rsid w:val="00F92E1C"/>
    <w:rsid w:val="00F94D08"/>
    <w:rsid w:val="00F950DE"/>
    <w:rsid w:val="00F953FC"/>
    <w:rsid w:val="00F95510"/>
    <w:rsid w:val="00F958EE"/>
    <w:rsid w:val="00F96C57"/>
    <w:rsid w:val="00F97784"/>
    <w:rsid w:val="00F978D4"/>
    <w:rsid w:val="00F97924"/>
    <w:rsid w:val="00F97A51"/>
    <w:rsid w:val="00FA000D"/>
    <w:rsid w:val="00FA0C60"/>
    <w:rsid w:val="00FA2B30"/>
    <w:rsid w:val="00FA40E5"/>
    <w:rsid w:val="00FA78EB"/>
    <w:rsid w:val="00FA7FFD"/>
    <w:rsid w:val="00FB0997"/>
    <w:rsid w:val="00FB0EB8"/>
    <w:rsid w:val="00FB1797"/>
    <w:rsid w:val="00FB209F"/>
    <w:rsid w:val="00FB2C18"/>
    <w:rsid w:val="00FB35C5"/>
    <w:rsid w:val="00FB35D7"/>
    <w:rsid w:val="00FB3AA9"/>
    <w:rsid w:val="00FB40A8"/>
    <w:rsid w:val="00FB4FEB"/>
    <w:rsid w:val="00FB5575"/>
    <w:rsid w:val="00FB56D9"/>
    <w:rsid w:val="00FB6F9B"/>
    <w:rsid w:val="00FB7000"/>
    <w:rsid w:val="00FB7531"/>
    <w:rsid w:val="00FB774A"/>
    <w:rsid w:val="00FB79E8"/>
    <w:rsid w:val="00FC0356"/>
    <w:rsid w:val="00FC0B31"/>
    <w:rsid w:val="00FC1B97"/>
    <w:rsid w:val="00FC215B"/>
    <w:rsid w:val="00FC33DA"/>
    <w:rsid w:val="00FC35B4"/>
    <w:rsid w:val="00FC3C37"/>
    <w:rsid w:val="00FC4023"/>
    <w:rsid w:val="00FC425C"/>
    <w:rsid w:val="00FC4686"/>
    <w:rsid w:val="00FC4FCA"/>
    <w:rsid w:val="00FC6A21"/>
    <w:rsid w:val="00FC7C9B"/>
    <w:rsid w:val="00FD0D7B"/>
    <w:rsid w:val="00FD1036"/>
    <w:rsid w:val="00FD2003"/>
    <w:rsid w:val="00FD2679"/>
    <w:rsid w:val="00FD41BF"/>
    <w:rsid w:val="00FD44F6"/>
    <w:rsid w:val="00FD45BC"/>
    <w:rsid w:val="00FD4D01"/>
    <w:rsid w:val="00FD670A"/>
    <w:rsid w:val="00FD6CEF"/>
    <w:rsid w:val="00FD6DDD"/>
    <w:rsid w:val="00FD70A3"/>
    <w:rsid w:val="00FD7678"/>
    <w:rsid w:val="00FD7681"/>
    <w:rsid w:val="00FE0505"/>
    <w:rsid w:val="00FE0740"/>
    <w:rsid w:val="00FE2737"/>
    <w:rsid w:val="00FE2AB4"/>
    <w:rsid w:val="00FE35E1"/>
    <w:rsid w:val="00FE362A"/>
    <w:rsid w:val="00FE370E"/>
    <w:rsid w:val="00FE37BA"/>
    <w:rsid w:val="00FE4022"/>
    <w:rsid w:val="00FE4558"/>
    <w:rsid w:val="00FE474A"/>
    <w:rsid w:val="00FE4A37"/>
    <w:rsid w:val="00FE6E1A"/>
    <w:rsid w:val="00FE72BD"/>
    <w:rsid w:val="00FE746F"/>
    <w:rsid w:val="00FE7549"/>
    <w:rsid w:val="00FE797E"/>
    <w:rsid w:val="00FE7992"/>
    <w:rsid w:val="00FF0DA2"/>
    <w:rsid w:val="00FF128D"/>
    <w:rsid w:val="00FF1F12"/>
    <w:rsid w:val="00FF2EDA"/>
    <w:rsid w:val="00FF2EEF"/>
    <w:rsid w:val="00FF304D"/>
    <w:rsid w:val="00FF376B"/>
    <w:rsid w:val="00FF3A31"/>
    <w:rsid w:val="00FF3D99"/>
    <w:rsid w:val="00FF44E0"/>
    <w:rsid w:val="00FF47B5"/>
    <w:rsid w:val="00FF49B3"/>
    <w:rsid w:val="00FF4C51"/>
    <w:rsid w:val="00FF6357"/>
    <w:rsid w:val="00FF6DAC"/>
    <w:rsid w:val="00FF6E62"/>
    <w:rsid w:val="00FF721F"/>
    <w:rsid w:val="00FF789A"/>
    <w:rsid w:val="00FF7983"/>
    <w:rsid w:val="1DB47EAD"/>
    <w:rsid w:val="41DB02EE"/>
    <w:rsid w:val="D7EB5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qFormat="1" w:unhideWhenUsed="0" w:uiPriority="0"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alibri" w:hAnsi="Calibri" w:eastAsia="宋体" w:cs="Times New Roman"/>
      <w:lang w:val="en-US" w:eastAsia="zh-CN" w:bidi="ar-SA"/>
    </w:rPr>
  </w:style>
  <w:style w:type="paragraph" w:styleId="2">
    <w:name w:val="heading 1"/>
    <w:basedOn w:val="1"/>
    <w:next w:val="1"/>
    <w:link w:val="50"/>
    <w:qFormat/>
    <w:uiPriority w:val="0"/>
    <w:pPr>
      <w:keepNext/>
      <w:keepLines/>
      <w:tabs>
        <w:tab w:val="left" w:pos="1440"/>
      </w:tabs>
      <w:spacing w:before="340" w:after="330" w:line="578" w:lineRule="atLeast"/>
      <w:outlineLvl w:val="0"/>
    </w:pPr>
    <w:rPr>
      <w:b/>
      <w:bCs/>
      <w:kern w:val="44"/>
      <w:sz w:val="44"/>
      <w:szCs w:val="44"/>
    </w:rPr>
  </w:style>
  <w:style w:type="paragraph" w:styleId="3">
    <w:name w:val="heading 2"/>
    <w:basedOn w:val="1"/>
    <w:next w:val="1"/>
    <w:link w:val="51"/>
    <w:unhideWhenUsed/>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52"/>
    <w:qFormat/>
    <w:uiPriority w:val="0"/>
    <w:pPr>
      <w:keepNext/>
      <w:keepLines/>
      <w:spacing w:before="260" w:after="260" w:line="416" w:lineRule="atLeast"/>
      <w:outlineLvl w:val="2"/>
    </w:pPr>
    <w:rPr>
      <w:b/>
      <w:bCs/>
      <w:sz w:val="32"/>
      <w:szCs w:val="32"/>
    </w:rPr>
  </w:style>
  <w:style w:type="paragraph" w:styleId="5">
    <w:name w:val="heading 4"/>
    <w:basedOn w:val="1"/>
    <w:next w:val="1"/>
    <w:link w:val="53"/>
    <w:unhideWhenUsed/>
    <w:qFormat/>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54"/>
    <w:unhideWhenUsed/>
    <w:qFormat/>
    <w:uiPriority w:val="0"/>
    <w:pPr>
      <w:keepNext/>
      <w:keepLines/>
      <w:spacing w:before="280" w:after="290" w:line="376" w:lineRule="atLeast"/>
      <w:outlineLvl w:val="4"/>
    </w:pPr>
    <w:rPr>
      <w:b/>
      <w:bCs/>
      <w:sz w:val="28"/>
      <w:szCs w:val="28"/>
    </w:rPr>
  </w:style>
  <w:style w:type="paragraph" w:styleId="7">
    <w:name w:val="heading 6"/>
    <w:basedOn w:val="1"/>
    <w:next w:val="1"/>
    <w:link w:val="71"/>
    <w:qFormat/>
    <w:uiPriority w:val="0"/>
    <w:pPr>
      <w:keepNext/>
      <w:keepLines/>
      <w:adjustRightInd/>
      <w:spacing w:before="240" w:after="64" w:line="317" w:lineRule="auto"/>
      <w:textAlignment w:val="auto"/>
      <w:outlineLvl w:val="5"/>
    </w:pPr>
    <w:rPr>
      <w:rFonts w:ascii="Cambria" w:hAnsi="Cambria"/>
      <w:b/>
      <w:bCs/>
      <w:kern w:val="2"/>
      <w:sz w:val="24"/>
      <w:szCs w:val="24"/>
    </w:rPr>
  </w:style>
  <w:style w:type="paragraph" w:styleId="8">
    <w:name w:val="heading 7"/>
    <w:basedOn w:val="1"/>
    <w:next w:val="1"/>
    <w:link w:val="72"/>
    <w:qFormat/>
    <w:uiPriority w:val="0"/>
    <w:pPr>
      <w:keepNext/>
      <w:keepLines/>
      <w:adjustRightInd/>
      <w:spacing w:before="240" w:after="64" w:line="317" w:lineRule="auto"/>
      <w:textAlignment w:val="auto"/>
      <w:outlineLvl w:val="6"/>
    </w:pPr>
    <w:rPr>
      <w:b/>
      <w:bCs/>
      <w:kern w:val="2"/>
      <w:sz w:val="24"/>
      <w:szCs w:val="24"/>
    </w:rPr>
  </w:style>
  <w:style w:type="paragraph" w:styleId="9">
    <w:name w:val="heading 8"/>
    <w:basedOn w:val="1"/>
    <w:next w:val="1"/>
    <w:link w:val="73"/>
    <w:qFormat/>
    <w:uiPriority w:val="0"/>
    <w:pPr>
      <w:keepNext/>
      <w:keepLines/>
      <w:adjustRightInd/>
      <w:spacing w:before="240" w:after="64" w:line="317" w:lineRule="auto"/>
      <w:textAlignment w:val="auto"/>
      <w:outlineLvl w:val="7"/>
    </w:pPr>
    <w:rPr>
      <w:rFonts w:ascii="Cambria" w:hAnsi="Cambria"/>
      <w:kern w:val="2"/>
      <w:sz w:val="24"/>
      <w:szCs w:val="24"/>
    </w:rPr>
  </w:style>
  <w:style w:type="paragraph" w:styleId="10">
    <w:name w:val="heading 9"/>
    <w:basedOn w:val="1"/>
    <w:next w:val="1"/>
    <w:link w:val="74"/>
    <w:qFormat/>
    <w:uiPriority w:val="0"/>
    <w:pPr>
      <w:keepNext/>
      <w:keepLines/>
      <w:adjustRightInd/>
      <w:spacing w:before="240" w:after="64" w:line="317" w:lineRule="auto"/>
      <w:textAlignment w:val="auto"/>
      <w:outlineLvl w:val="8"/>
    </w:pPr>
    <w:rPr>
      <w:rFonts w:ascii="Cambria" w:hAnsi="Cambria"/>
      <w:kern w:val="2"/>
      <w:sz w:val="21"/>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adjustRightInd/>
      <w:spacing w:line="240" w:lineRule="auto"/>
      <w:ind w:left="2520" w:leftChars="1200"/>
      <w:textAlignment w:val="auto"/>
    </w:pPr>
    <w:rPr>
      <w:kern w:val="2"/>
      <w:sz w:val="21"/>
      <w:szCs w:val="22"/>
    </w:rPr>
  </w:style>
  <w:style w:type="paragraph" w:styleId="12">
    <w:name w:val="Note Heading"/>
    <w:basedOn w:val="1"/>
    <w:next w:val="1"/>
    <w:link w:val="103"/>
    <w:semiHidden/>
    <w:qFormat/>
    <w:uiPriority w:val="0"/>
    <w:pPr>
      <w:adjustRightInd/>
      <w:spacing w:line="240" w:lineRule="auto"/>
      <w:jc w:val="center"/>
      <w:textAlignment w:val="auto"/>
    </w:pPr>
    <w:rPr>
      <w:rFonts w:ascii="Times New Roman" w:hAnsi="Times New Roman"/>
      <w:kern w:val="2"/>
      <w:sz w:val="21"/>
      <w:szCs w:val="24"/>
    </w:rPr>
  </w:style>
  <w:style w:type="paragraph" w:styleId="13">
    <w:name w:val="Normal Indent"/>
    <w:basedOn w:val="1"/>
    <w:link w:val="55"/>
    <w:qFormat/>
    <w:uiPriority w:val="0"/>
    <w:pPr>
      <w:ind w:firstLine="420"/>
    </w:pPr>
    <w:rPr>
      <w:rFonts w:asciiTheme="minorHAnsi" w:hAnsiTheme="minorHAnsi" w:eastAsiaTheme="minorEastAsia" w:cstheme="minorBidi"/>
      <w:kern w:val="2"/>
      <w:sz w:val="21"/>
      <w:szCs w:val="22"/>
    </w:rPr>
  </w:style>
  <w:style w:type="paragraph" w:styleId="14">
    <w:name w:val="caption"/>
    <w:basedOn w:val="1"/>
    <w:next w:val="1"/>
    <w:qFormat/>
    <w:uiPriority w:val="0"/>
    <w:pPr>
      <w:adjustRightInd/>
      <w:spacing w:line="240" w:lineRule="auto"/>
      <w:textAlignment w:val="auto"/>
    </w:pPr>
    <w:rPr>
      <w:rFonts w:ascii="Cambria" w:hAnsi="Cambria" w:eastAsia="黑体"/>
      <w:kern w:val="2"/>
    </w:rPr>
  </w:style>
  <w:style w:type="paragraph" w:styleId="15">
    <w:name w:val="Document Map"/>
    <w:basedOn w:val="1"/>
    <w:link w:val="93"/>
    <w:qFormat/>
    <w:uiPriority w:val="0"/>
    <w:pPr>
      <w:shd w:val="clear" w:color="auto" w:fill="000080"/>
      <w:adjustRightInd/>
      <w:spacing w:line="240" w:lineRule="auto"/>
      <w:textAlignment w:val="auto"/>
    </w:pPr>
    <w:rPr>
      <w:rFonts w:ascii="Times New Roman" w:hAnsi="Times New Roman" w:eastAsiaTheme="minorEastAsia" w:cstheme="minorBidi"/>
      <w:kern w:val="2"/>
      <w:sz w:val="21"/>
      <w:szCs w:val="24"/>
      <w:shd w:val="clear" w:color="auto" w:fill="000080"/>
    </w:rPr>
  </w:style>
  <w:style w:type="paragraph" w:styleId="16">
    <w:name w:val="annotation text"/>
    <w:basedOn w:val="1"/>
    <w:link w:val="96"/>
    <w:qFormat/>
    <w:uiPriority w:val="0"/>
    <w:pPr>
      <w:adjustRightInd/>
      <w:spacing w:line="240" w:lineRule="auto"/>
      <w:jc w:val="left"/>
      <w:textAlignment w:val="auto"/>
    </w:pPr>
    <w:rPr>
      <w:rFonts w:asciiTheme="minorHAnsi" w:hAnsiTheme="minorHAnsi" w:eastAsiaTheme="minorEastAsia" w:cstheme="minorBidi"/>
      <w:kern w:val="2"/>
      <w:sz w:val="21"/>
      <w:szCs w:val="22"/>
    </w:rPr>
  </w:style>
  <w:style w:type="paragraph" w:styleId="17">
    <w:name w:val="Body Text"/>
    <w:basedOn w:val="1"/>
    <w:link w:val="62"/>
    <w:qFormat/>
    <w:uiPriority w:val="0"/>
    <w:pPr>
      <w:spacing w:after="120"/>
    </w:pPr>
  </w:style>
  <w:style w:type="paragraph" w:styleId="18">
    <w:name w:val="Body Text Indent"/>
    <w:basedOn w:val="1"/>
    <w:link w:val="63"/>
    <w:semiHidden/>
    <w:unhideWhenUsed/>
    <w:qFormat/>
    <w:uiPriority w:val="99"/>
    <w:pPr>
      <w:spacing w:after="120"/>
      <w:ind w:left="420" w:leftChars="200"/>
    </w:pPr>
  </w:style>
  <w:style w:type="paragraph" w:styleId="19">
    <w:name w:val="index 4"/>
    <w:basedOn w:val="1"/>
    <w:next w:val="1"/>
    <w:qFormat/>
    <w:uiPriority w:val="0"/>
    <w:pPr>
      <w:adjustRightInd/>
      <w:spacing w:line="240" w:lineRule="auto"/>
      <w:ind w:left="600" w:leftChars="600"/>
      <w:textAlignment w:val="auto"/>
    </w:pPr>
    <w:rPr>
      <w:rFonts w:ascii="Times New Roman" w:hAnsi="Times New Roman"/>
      <w:kern w:val="2"/>
      <w:sz w:val="21"/>
      <w:szCs w:val="24"/>
    </w:rPr>
  </w:style>
  <w:style w:type="paragraph" w:styleId="20">
    <w:name w:val="toc 5"/>
    <w:basedOn w:val="1"/>
    <w:next w:val="1"/>
    <w:qFormat/>
    <w:uiPriority w:val="39"/>
    <w:pPr>
      <w:adjustRightInd/>
      <w:spacing w:line="240" w:lineRule="auto"/>
      <w:ind w:left="800" w:leftChars="800"/>
      <w:textAlignment w:val="auto"/>
    </w:pPr>
    <w:rPr>
      <w:kern w:val="2"/>
      <w:sz w:val="21"/>
      <w:szCs w:val="24"/>
    </w:rPr>
  </w:style>
  <w:style w:type="paragraph" w:styleId="21">
    <w:name w:val="toc 3"/>
    <w:basedOn w:val="1"/>
    <w:next w:val="1"/>
    <w:qFormat/>
    <w:uiPriority w:val="39"/>
    <w:pPr>
      <w:ind w:left="400" w:leftChars="400"/>
    </w:pPr>
    <w:rPr>
      <w:sz w:val="21"/>
    </w:rPr>
  </w:style>
  <w:style w:type="paragraph" w:styleId="22">
    <w:name w:val="Plain Text"/>
    <w:basedOn w:val="1"/>
    <w:link w:val="99"/>
    <w:qFormat/>
    <w:uiPriority w:val="0"/>
    <w:pPr>
      <w:adjustRightInd/>
      <w:spacing w:line="240" w:lineRule="auto"/>
      <w:textAlignment w:val="auto"/>
    </w:pPr>
    <w:rPr>
      <w:rFonts w:ascii="宋体" w:hAnsi="Courier New" w:cs="Courier New"/>
      <w:kern w:val="2"/>
      <w:sz w:val="21"/>
      <w:szCs w:val="21"/>
    </w:rPr>
  </w:style>
  <w:style w:type="paragraph" w:styleId="23">
    <w:name w:val="toc 8"/>
    <w:basedOn w:val="1"/>
    <w:next w:val="1"/>
    <w:qFormat/>
    <w:uiPriority w:val="39"/>
    <w:pPr>
      <w:adjustRightInd/>
      <w:spacing w:line="240" w:lineRule="auto"/>
      <w:ind w:left="2940" w:leftChars="1400"/>
      <w:textAlignment w:val="auto"/>
    </w:pPr>
    <w:rPr>
      <w:kern w:val="2"/>
      <w:sz w:val="21"/>
      <w:szCs w:val="22"/>
    </w:rPr>
  </w:style>
  <w:style w:type="paragraph" w:styleId="24">
    <w:name w:val="Date"/>
    <w:basedOn w:val="1"/>
    <w:next w:val="1"/>
    <w:link w:val="94"/>
    <w:qFormat/>
    <w:uiPriority w:val="0"/>
    <w:pPr>
      <w:adjustRightInd/>
      <w:spacing w:line="240" w:lineRule="auto"/>
      <w:ind w:left="100" w:leftChars="2500"/>
      <w:textAlignment w:val="auto"/>
    </w:pPr>
    <w:rPr>
      <w:rFonts w:ascii="宋体" w:hAnsi="Times New Roman" w:eastAsiaTheme="minorEastAsia" w:cstheme="minorBidi"/>
      <w:kern w:val="2"/>
      <w:sz w:val="28"/>
      <w:szCs w:val="22"/>
    </w:rPr>
  </w:style>
  <w:style w:type="paragraph" w:styleId="25">
    <w:name w:val="Body Text Indent 2"/>
    <w:basedOn w:val="1"/>
    <w:link w:val="70"/>
    <w:unhideWhenUsed/>
    <w:qFormat/>
    <w:uiPriority w:val="0"/>
    <w:pPr>
      <w:spacing w:after="120" w:line="480" w:lineRule="auto"/>
      <w:ind w:left="420" w:leftChars="200"/>
    </w:pPr>
  </w:style>
  <w:style w:type="paragraph" w:styleId="26">
    <w:name w:val="Balloon Text"/>
    <w:basedOn w:val="1"/>
    <w:link w:val="98"/>
    <w:qFormat/>
    <w:uiPriority w:val="0"/>
    <w:pPr>
      <w:adjustRightInd/>
      <w:spacing w:line="240" w:lineRule="auto"/>
      <w:textAlignment w:val="auto"/>
    </w:pPr>
    <w:rPr>
      <w:rFonts w:ascii="宋体" w:hAnsi="Times New Roman" w:eastAsiaTheme="minorEastAsia" w:cstheme="minorBidi"/>
      <w:kern w:val="2"/>
      <w:sz w:val="18"/>
      <w:szCs w:val="18"/>
    </w:rPr>
  </w:style>
  <w:style w:type="paragraph" w:styleId="27">
    <w:name w:val="footer"/>
    <w:basedOn w:val="1"/>
    <w:link w:val="59"/>
    <w:unhideWhenUsed/>
    <w:qFormat/>
    <w:uiPriority w:val="0"/>
    <w:pPr>
      <w:tabs>
        <w:tab w:val="center" w:pos="4153"/>
        <w:tab w:val="right" w:pos="8306"/>
      </w:tabs>
      <w:snapToGrid w:val="0"/>
      <w:spacing w:line="240" w:lineRule="atLeast"/>
      <w:jc w:val="left"/>
    </w:pPr>
    <w:rPr>
      <w:sz w:val="18"/>
      <w:szCs w:val="18"/>
    </w:rPr>
  </w:style>
  <w:style w:type="paragraph" w:styleId="28">
    <w:name w:val="header"/>
    <w:basedOn w:val="1"/>
    <w:link w:val="5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9">
    <w:name w:val="toc 1"/>
    <w:basedOn w:val="1"/>
    <w:next w:val="1"/>
    <w:qFormat/>
    <w:uiPriority w:val="39"/>
    <w:pPr>
      <w:spacing w:line="360" w:lineRule="auto"/>
    </w:pPr>
    <w:rPr>
      <w:b/>
      <w:sz w:val="24"/>
    </w:rPr>
  </w:style>
  <w:style w:type="paragraph" w:styleId="30">
    <w:name w:val="toc 4"/>
    <w:basedOn w:val="1"/>
    <w:next w:val="1"/>
    <w:qFormat/>
    <w:uiPriority w:val="39"/>
    <w:pPr>
      <w:tabs>
        <w:tab w:val="left" w:pos="1890"/>
        <w:tab w:val="right" w:leader="dot" w:pos="8296"/>
      </w:tabs>
      <w:adjustRightInd/>
      <w:spacing w:line="240" w:lineRule="auto"/>
      <w:ind w:left="630" w:leftChars="300"/>
      <w:textAlignment w:val="auto"/>
    </w:pPr>
    <w:rPr>
      <w:kern w:val="2"/>
      <w:sz w:val="21"/>
      <w:szCs w:val="22"/>
    </w:rPr>
  </w:style>
  <w:style w:type="paragraph" w:styleId="31">
    <w:name w:val="Subtitle"/>
    <w:basedOn w:val="1"/>
    <w:next w:val="1"/>
    <w:link w:val="92"/>
    <w:qFormat/>
    <w:uiPriority w:val="0"/>
    <w:pPr>
      <w:adjustRightInd/>
      <w:spacing w:before="240" w:after="60" w:line="312" w:lineRule="auto"/>
      <w:jc w:val="center"/>
      <w:textAlignment w:val="auto"/>
      <w:outlineLvl w:val="1"/>
    </w:pPr>
    <w:rPr>
      <w:rFonts w:ascii="Cambria" w:hAnsi="Cambria" w:eastAsiaTheme="minorEastAsia"/>
      <w:b/>
      <w:bCs/>
      <w:kern w:val="28"/>
      <w:sz w:val="32"/>
      <w:szCs w:val="32"/>
    </w:rPr>
  </w:style>
  <w:style w:type="paragraph" w:styleId="32">
    <w:name w:val="footnote text"/>
    <w:basedOn w:val="1"/>
    <w:link w:val="102"/>
    <w:unhideWhenUsed/>
    <w:qFormat/>
    <w:uiPriority w:val="0"/>
    <w:pPr>
      <w:snapToGrid w:val="0"/>
      <w:jc w:val="left"/>
    </w:pPr>
    <w:rPr>
      <w:sz w:val="18"/>
      <w:szCs w:val="18"/>
    </w:rPr>
  </w:style>
  <w:style w:type="paragraph" w:styleId="33">
    <w:name w:val="toc 6"/>
    <w:basedOn w:val="1"/>
    <w:next w:val="1"/>
    <w:qFormat/>
    <w:uiPriority w:val="39"/>
    <w:pPr>
      <w:adjustRightInd/>
      <w:spacing w:line="240" w:lineRule="auto"/>
      <w:ind w:left="2100" w:leftChars="1000"/>
      <w:textAlignment w:val="auto"/>
    </w:pPr>
    <w:rPr>
      <w:kern w:val="2"/>
      <w:sz w:val="21"/>
      <w:szCs w:val="22"/>
    </w:rPr>
  </w:style>
  <w:style w:type="paragraph" w:styleId="34">
    <w:name w:val="toc 2"/>
    <w:basedOn w:val="1"/>
    <w:next w:val="1"/>
    <w:qFormat/>
    <w:uiPriority w:val="39"/>
    <w:pPr>
      <w:spacing w:line="240" w:lineRule="auto"/>
      <w:ind w:left="200" w:leftChars="200"/>
    </w:pPr>
    <w:rPr>
      <w:b/>
      <w:sz w:val="21"/>
    </w:rPr>
  </w:style>
  <w:style w:type="paragraph" w:styleId="35">
    <w:name w:val="toc 9"/>
    <w:basedOn w:val="1"/>
    <w:next w:val="1"/>
    <w:qFormat/>
    <w:uiPriority w:val="39"/>
    <w:pPr>
      <w:adjustRightInd/>
      <w:spacing w:line="240" w:lineRule="auto"/>
      <w:ind w:left="3360" w:leftChars="1600"/>
      <w:textAlignment w:val="auto"/>
    </w:pPr>
    <w:rPr>
      <w:kern w:val="2"/>
      <w:sz w:val="21"/>
      <w:szCs w:val="22"/>
    </w:rPr>
  </w:style>
  <w:style w:type="paragraph" w:styleId="36">
    <w:name w:val="Normal (Web)"/>
    <w:basedOn w:val="1"/>
    <w:qFormat/>
    <w:uiPriority w:val="0"/>
    <w:pPr>
      <w:widowControl/>
      <w:adjustRightInd/>
      <w:spacing w:before="100" w:beforeAutospacing="1" w:after="100" w:afterAutospacing="1" w:line="320" w:lineRule="atLeast"/>
      <w:jc w:val="left"/>
      <w:textAlignment w:val="auto"/>
    </w:pPr>
    <w:rPr>
      <w:rFonts w:ascii="宋体" w:hAnsi="宋体"/>
      <w:sz w:val="18"/>
      <w:szCs w:val="18"/>
    </w:rPr>
  </w:style>
  <w:style w:type="paragraph" w:styleId="37">
    <w:name w:val="Title"/>
    <w:basedOn w:val="1"/>
    <w:next w:val="1"/>
    <w:link w:val="95"/>
    <w:qFormat/>
    <w:uiPriority w:val="0"/>
    <w:pPr>
      <w:adjustRightInd/>
      <w:spacing w:before="240" w:after="60" w:line="240" w:lineRule="auto"/>
      <w:jc w:val="center"/>
      <w:textAlignment w:val="auto"/>
      <w:outlineLvl w:val="0"/>
    </w:pPr>
    <w:rPr>
      <w:rFonts w:ascii="Cambria" w:hAnsi="Cambria" w:eastAsiaTheme="minorEastAsia"/>
      <w:b/>
      <w:bCs/>
      <w:kern w:val="2"/>
      <w:sz w:val="32"/>
      <w:szCs w:val="32"/>
    </w:rPr>
  </w:style>
  <w:style w:type="paragraph" w:styleId="38">
    <w:name w:val="annotation subject"/>
    <w:basedOn w:val="16"/>
    <w:next w:val="16"/>
    <w:link w:val="97"/>
    <w:qFormat/>
    <w:uiPriority w:val="0"/>
    <w:rPr>
      <w:rFonts w:ascii="宋体" w:hAnsi="Times New Roman"/>
      <w:b/>
      <w:bCs/>
      <w:sz w:val="28"/>
    </w:rPr>
  </w:style>
  <w:style w:type="paragraph" w:styleId="39">
    <w:name w:val="Body Text First Indent"/>
    <w:basedOn w:val="17"/>
    <w:link w:val="126"/>
    <w:semiHidden/>
    <w:unhideWhenUsed/>
    <w:qFormat/>
    <w:uiPriority w:val="99"/>
    <w:pPr>
      <w:ind w:firstLine="420" w:firstLineChars="100"/>
    </w:pPr>
  </w:style>
  <w:style w:type="paragraph" w:styleId="40">
    <w:name w:val="Body Text First Indent 2"/>
    <w:basedOn w:val="18"/>
    <w:link w:val="124"/>
    <w:unhideWhenUsed/>
    <w:qFormat/>
    <w:uiPriority w:val="99"/>
    <w:pPr>
      <w:ind w:firstLine="420" w:firstLineChars="200"/>
    </w:pPr>
  </w:style>
  <w:style w:type="table" w:styleId="42">
    <w:name w:val="Table Grid"/>
    <w:basedOn w:val="4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qFormat/>
    <w:uiPriority w:val="0"/>
  </w:style>
  <w:style w:type="character" w:styleId="46">
    <w:name w:val="Emphasis"/>
    <w:qFormat/>
    <w:uiPriority w:val="0"/>
    <w:rPr>
      <w:i/>
      <w:iCs/>
    </w:rPr>
  </w:style>
  <w:style w:type="character" w:styleId="47">
    <w:name w:val="Hyperlink"/>
    <w:qFormat/>
    <w:uiPriority w:val="99"/>
    <w:rPr>
      <w:color w:val="0000FF"/>
      <w:u w:val="single"/>
    </w:rPr>
  </w:style>
  <w:style w:type="character" w:styleId="48">
    <w:name w:val="annotation reference"/>
    <w:qFormat/>
    <w:uiPriority w:val="0"/>
    <w:rPr>
      <w:rFonts w:cs="Times New Roman"/>
      <w:sz w:val="21"/>
      <w:szCs w:val="21"/>
      <w:lang w:bidi="ar-SA"/>
    </w:rPr>
  </w:style>
  <w:style w:type="character" w:styleId="49">
    <w:name w:val="footnote reference"/>
    <w:basedOn w:val="43"/>
    <w:unhideWhenUsed/>
    <w:qFormat/>
    <w:uiPriority w:val="0"/>
    <w:rPr>
      <w:vertAlign w:val="superscript"/>
    </w:rPr>
  </w:style>
  <w:style w:type="character" w:customStyle="1" w:styleId="50">
    <w:name w:val="标题 1 Char"/>
    <w:basedOn w:val="43"/>
    <w:link w:val="2"/>
    <w:qFormat/>
    <w:uiPriority w:val="0"/>
    <w:rPr>
      <w:rFonts w:ascii="Calibri" w:hAnsi="Calibri" w:eastAsia="宋体" w:cs="Times New Roman"/>
      <w:b/>
      <w:bCs/>
      <w:kern w:val="44"/>
      <w:sz w:val="44"/>
      <w:szCs w:val="44"/>
    </w:rPr>
  </w:style>
  <w:style w:type="character" w:customStyle="1" w:styleId="51">
    <w:name w:val="标题 2 Char"/>
    <w:basedOn w:val="43"/>
    <w:link w:val="3"/>
    <w:qFormat/>
    <w:uiPriority w:val="0"/>
    <w:rPr>
      <w:rFonts w:asciiTheme="majorHAnsi" w:hAnsiTheme="majorHAnsi" w:eastAsiaTheme="majorEastAsia" w:cstheme="majorBidi"/>
      <w:b/>
      <w:bCs/>
      <w:kern w:val="0"/>
      <w:sz w:val="32"/>
      <w:szCs w:val="32"/>
    </w:rPr>
  </w:style>
  <w:style w:type="character" w:customStyle="1" w:styleId="52">
    <w:name w:val="标题 3 Char"/>
    <w:basedOn w:val="43"/>
    <w:link w:val="4"/>
    <w:qFormat/>
    <w:uiPriority w:val="0"/>
    <w:rPr>
      <w:rFonts w:ascii="Calibri" w:hAnsi="Calibri" w:eastAsia="宋体" w:cs="Times New Roman"/>
      <w:b/>
      <w:bCs/>
      <w:kern w:val="0"/>
      <w:sz w:val="32"/>
      <w:szCs w:val="32"/>
    </w:rPr>
  </w:style>
  <w:style w:type="character" w:customStyle="1" w:styleId="53">
    <w:name w:val="标题 4 Char"/>
    <w:basedOn w:val="43"/>
    <w:link w:val="5"/>
    <w:qFormat/>
    <w:uiPriority w:val="0"/>
    <w:rPr>
      <w:rFonts w:asciiTheme="majorHAnsi" w:hAnsiTheme="majorHAnsi" w:eastAsiaTheme="majorEastAsia" w:cstheme="majorBidi"/>
      <w:b/>
      <w:bCs/>
      <w:kern w:val="0"/>
      <w:sz w:val="28"/>
      <w:szCs w:val="28"/>
    </w:rPr>
  </w:style>
  <w:style w:type="character" w:customStyle="1" w:styleId="54">
    <w:name w:val="标题 5 Char"/>
    <w:basedOn w:val="43"/>
    <w:link w:val="6"/>
    <w:qFormat/>
    <w:uiPriority w:val="0"/>
    <w:rPr>
      <w:rFonts w:ascii="Calibri" w:hAnsi="Calibri" w:eastAsia="宋体" w:cs="Times New Roman"/>
      <w:b/>
      <w:bCs/>
      <w:kern w:val="0"/>
      <w:sz w:val="28"/>
      <w:szCs w:val="28"/>
    </w:rPr>
  </w:style>
  <w:style w:type="character" w:customStyle="1" w:styleId="55">
    <w:name w:val="正文缩进 Char"/>
    <w:link w:val="13"/>
    <w:qFormat/>
    <w:uiPriority w:val="0"/>
  </w:style>
  <w:style w:type="paragraph" w:customStyle="1" w:styleId="5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57">
    <w:name w:val="标题 2 Char Char"/>
    <w:basedOn w:val="43"/>
    <w:qFormat/>
    <w:uiPriority w:val="0"/>
    <w:rPr>
      <w:rFonts w:hint="default" w:ascii="Arial" w:hAnsi="Arial"/>
      <w:b/>
      <w:bCs/>
    </w:rPr>
  </w:style>
  <w:style w:type="character" w:customStyle="1" w:styleId="58">
    <w:name w:val="页眉 Char"/>
    <w:basedOn w:val="43"/>
    <w:link w:val="28"/>
    <w:qFormat/>
    <w:uiPriority w:val="0"/>
    <w:rPr>
      <w:rFonts w:ascii="Calibri" w:hAnsi="Calibri" w:eastAsia="宋体" w:cs="Times New Roman"/>
      <w:kern w:val="0"/>
      <w:sz w:val="18"/>
      <w:szCs w:val="18"/>
    </w:rPr>
  </w:style>
  <w:style w:type="character" w:customStyle="1" w:styleId="59">
    <w:name w:val="页脚 Char"/>
    <w:basedOn w:val="43"/>
    <w:link w:val="27"/>
    <w:qFormat/>
    <w:uiPriority w:val="0"/>
    <w:rPr>
      <w:rFonts w:ascii="Calibri" w:hAnsi="Calibri" w:eastAsia="宋体" w:cs="Times New Roman"/>
      <w:kern w:val="0"/>
      <w:sz w:val="18"/>
      <w:szCs w:val="18"/>
    </w:rPr>
  </w:style>
  <w:style w:type="character" w:customStyle="1" w:styleId="60">
    <w:name w:val="正文文本 Char"/>
    <w:basedOn w:val="43"/>
    <w:link w:val="17"/>
    <w:qFormat/>
    <w:uiPriority w:val="0"/>
    <w:rPr>
      <w:rFonts w:ascii="Calibri" w:hAnsi="Calibri" w:eastAsia="宋体" w:cs="Times New Roman"/>
      <w:kern w:val="0"/>
      <w:sz w:val="20"/>
      <w:szCs w:val="20"/>
    </w:rPr>
  </w:style>
  <w:style w:type="paragraph" w:customStyle="1" w:styleId="61">
    <w:name w:val="列出段落3"/>
    <w:basedOn w:val="1"/>
    <w:qFormat/>
    <w:uiPriority w:val="99"/>
    <w:pPr>
      <w:ind w:firstLine="420" w:firstLineChars="200"/>
    </w:pPr>
  </w:style>
  <w:style w:type="character" w:customStyle="1" w:styleId="62">
    <w:name w:val="正文文本 Char1"/>
    <w:basedOn w:val="43"/>
    <w:link w:val="17"/>
    <w:qFormat/>
    <w:uiPriority w:val="0"/>
    <w:rPr>
      <w:rFonts w:ascii="Calibri" w:hAnsi="Calibri" w:eastAsia="宋体" w:cs="Times New Roman"/>
      <w:kern w:val="0"/>
      <w:sz w:val="20"/>
      <w:szCs w:val="20"/>
    </w:rPr>
  </w:style>
  <w:style w:type="character" w:customStyle="1" w:styleId="63">
    <w:name w:val="正文文本缩进 Char"/>
    <w:basedOn w:val="43"/>
    <w:link w:val="18"/>
    <w:semiHidden/>
    <w:qFormat/>
    <w:uiPriority w:val="99"/>
    <w:rPr>
      <w:rFonts w:ascii="Calibri" w:hAnsi="Calibri" w:eastAsia="宋体" w:cs="Times New Roman"/>
      <w:kern w:val="0"/>
      <w:sz w:val="20"/>
      <w:szCs w:val="20"/>
    </w:rPr>
  </w:style>
  <w:style w:type="paragraph" w:customStyle="1" w:styleId="64">
    <w:name w:val="CM91"/>
    <w:basedOn w:val="56"/>
    <w:next w:val="56"/>
    <w:qFormat/>
    <w:uiPriority w:val="0"/>
    <w:pPr>
      <w:spacing w:after="160"/>
    </w:pPr>
    <w:rPr>
      <w:rFonts w:ascii="宋体" w:hAnsi="Calibri" w:eastAsia="宋体" w:cs="Times New Roman"/>
      <w:color w:val="auto"/>
      <w:szCs w:val="20"/>
    </w:rPr>
  </w:style>
  <w:style w:type="paragraph" w:customStyle="1" w:styleId="65">
    <w:name w:val="CM99"/>
    <w:basedOn w:val="56"/>
    <w:next w:val="56"/>
    <w:qFormat/>
    <w:uiPriority w:val="0"/>
    <w:pPr>
      <w:spacing w:after="443"/>
    </w:pPr>
    <w:rPr>
      <w:rFonts w:ascii="宋体" w:hAnsi="Calibri" w:eastAsia="宋体" w:cs="Times New Roman"/>
      <w:color w:val="auto"/>
      <w:szCs w:val="20"/>
    </w:rPr>
  </w:style>
  <w:style w:type="character" w:customStyle="1" w:styleId="66">
    <w:name w:val="unnamed11"/>
    <w:qFormat/>
    <w:uiPriority w:val="0"/>
    <w:rPr>
      <w:sz w:val="21"/>
    </w:rPr>
  </w:style>
  <w:style w:type="paragraph" w:customStyle="1" w:styleId="67">
    <w:name w:val="列出段落1"/>
    <w:basedOn w:val="1"/>
    <w:qFormat/>
    <w:uiPriority w:val="0"/>
    <w:pPr>
      <w:autoSpaceDE w:val="0"/>
      <w:autoSpaceDN w:val="0"/>
      <w:adjustRightInd/>
      <w:spacing w:line="240" w:lineRule="auto"/>
      <w:ind w:left="240" w:firstLine="420"/>
      <w:jc w:val="left"/>
      <w:textAlignment w:val="auto"/>
    </w:pPr>
    <w:rPr>
      <w:rFonts w:ascii="宋体" w:hAnsi="Times New Roman" w:cs="宋体"/>
      <w:sz w:val="22"/>
      <w:szCs w:val="22"/>
      <w:lang w:val="zh-CN" w:bidi="zh-CN"/>
    </w:rPr>
  </w:style>
  <w:style w:type="paragraph" w:customStyle="1" w:styleId="68">
    <w:name w:val="_Style 3"/>
    <w:basedOn w:val="1"/>
    <w:qFormat/>
    <w:uiPriority w:val="99"/>
    <w:pPr>
      <w:adjustRightInd/>
      <w:spacing w:line="240" w:lineRule="auto"/>
      <w:ind w:firstLine="420" w:firstLineChars="200"/>
      <w:textAlignment w:val="auto"/>
    </w:pPr>
    <w:rPr>
      <w:kern w:val="2"/>
      <w:sz w:val="21"/>
      <w:szCs w:val="24"/>
    </w:rPr>
  </w:style>
  <w:style w:type="paragraph" w:styleId="69">
    <w:name w:val="List Paragraph"/>
    <w:basedOn w:val="1"/>
    <w:qFormat/>
    <w:uiPriority w:val="0"/>
    <w:pPr>
      <w:ind w:firstLine="420" w:firstLineChars="200"/>
    </w:pPr>
  </w:style>
  <w:style w:type="character" w:customStyle="1" w:styleId="70">
    <w:name w:val="正文文本缩进 2 Char"/>
    <w:basedOn w:val="43"/>
    <w:link w:val="25"/>
    <w:semiHidden/>
    <w:qFormat/>
    <w:uiPriority w:val="99"/>
    <w:rPr>
      <w:rFonts w:ascii="Calibri" w:hAnsi="Calibri" w:eastAsia="宋体" w:cs="Times New Roman"/>
      <w:kern w:val="0"/>
      <w:sz w:val="20"/>
      <w:szCs w:val="20"/>
    </w:rPr>
  </w:style>
  <w:style w:type="character" w:customStyle="1" w:styleId="71">
    <w:name w:val="标题 6 Char"/>
    <w:basedOn w:val="43"/>
    <w:link w:val="7"/>
    <w:qFormat/>
    <w:uiPriority w:val="0"/>
    <w:rPr>
      <w:rFonts w:ascii="Cambria" w:hAnsi="Cambria" w:eastAsia="宋体" w:cs="Times New Roman"/>
      <w:b/>
      <w:bCs/>
      <w:sz w:val="24"/>
      <w:szCs w:val="24"/>
    </w:rPr>
  </w:style>
  <w:style w:type="character" w:customStyle="1" w:styleId="72">
    <w:name w:val="标题 7 Char"/>
    <w:basedOn w:val="43"/>
    <w:link w:val="8"/>
    <w:qFormat/>
    <w:uiPriority w:val="0"/>
    <w:rPr>
      <w:rFonts w:ascii="Calibri" w:hAnsi="Calibri" w:eastAsia="宋体" w:cs="Times New Roman"/>
      <w:b/>
      <w:bCs/>
      <w:sz w:val="24"/>
      <w:szCs w:val="24"/>
    </w:rPr>
  </w:style>
  <w:style w:type="character" w:customStyle="1" w:styleId="73">
    <w:name w:val="标题 8 Char"/>
    <w:basedOn w:val="43"/>
    <w:link w:val="9"/>
    <w:qFormat/>
    <w:uiPriority w:val="0"/>
    <w:rPr>
      <w:rFonts w:ascii="Cambria" w:hAnsi="Cambria" w:eastAsia="宋体" w:cs="Times New Roman"/>
      <w:sz w:val="24"/>
      <w:szCs w:val="24"/>
    </w:rPr>
  </w:style>
  <w:style w:type="character" w:customStyle="1" w:styleId="74">
    <w:name w:val="标题 9 Char"/>
    <w:basedOn w:val="43"/>
    <w:link w:val="10"/>
    <w:qFormat/>
    <w:uiPriority w:val="0"/>
    <w:rPr>
      <w:rFonts w:ascii="Cambria" w:hAnsi="Cambria" w:eastAsia="宋体" w:cs="Times New Roman"/>
      <w:szCs w:val="21"/>
    </w:rPr>
  </w:style>
  <w:style w:type="character" w:customStyle="1" w:styleId="75">
    <w:name w:val="标题5 Char Char"/>
    <w:link w:val="76"/>
    <w:qFormat/>
    <w:uiPriority w:val="0"/>
    <w:rPr>
      <w:rFonts w:ascii="Arial" w:hAnsi="Arial"/>
      <w:b/>
      <w:bCs/>
      <w:sz w:val="24"/>
      <w:szCs w:val="32"/>
    </w:rPr>
  </w:style>
  <w:style w:type="paragraph" w:customStyle="1" w:styleId="76">
    <w:name w:val="标题5"/>
    <w:basedOn w:val="4"/>
    <w:link w:val="75"/>
    <w:qFormat/>
    <w:uiPriority w:val="0"/>
    <w:pPr>
      <w:adjustRightInd/>
      <w:spacing w:line="413" w:lineRule="auto"/>
      <w:textAlignment w:val="auto"/>
    </w:pPr>
    <w:rPr>
      <w:rFonts w:ascii="Arial" w:hAnsi="Arial" w:eastAsiaTheme="minorEastAsia" w:cstheme="minorBidi"/>
      <w:kern w:val="2"/>
      <w:sz w:val="24"/>
    </w:rPr>
  </w:style>
  <w:style w:type="character" w:customStyle="1" w:styleId="77">
    <w:name w:val="标题 Char"/>
    <w:link w:val="37"/>
    <w:qFormat/>
    <w:uiPriority w:val="0"/>
    <w:rPr>
      <w:rFonts w:ascii="Cambria" w:hAnsi="Cambria" w:cs="Times New Roman"/>
      <w:b/>
      <w:bCs/>
      <w:sz w:val="32"/>
      <w:szCs w:val="32"/>
    </w:rPr>
  </w:style>
  <w:style w:type="character" w:customStyle="1" w:styleId="78">
    <w:name w:val="标题4 Char Char"/>
    <w:link w:val="79"/>
    <w:qFormat/>
    <w:uiPriority w:val="0"/>
    <w:rPr>
      <w:rFonts w:ascii="Arial" w:hAnsi="Arial"/>
      <w:b/>
      <w:bCs/>
      <w:sz w:val="24"/>
      <w:szCs w:val="32"/>
    </w:rPr>
  </w:style>
  <w:style w:type="paragraph" w:customStyle="1" w:styleId="79">
    <w:name w:val="标题4"/>
    <w:basedOn w:val="3"/>
    <w:next w:val="19"/>
    <w:link w:val="78"/>
    <w:qFormat/>
    <w:uiPriority w:val="0"/>
    <w:pPr>
      <w:adjustRightInd/>
      <w:spacing w:line="413" w:lineRule="auto"/>
      <w:textAlignment w:val="auto"/>
    </w:pPr>
    <w:rPr>
      <w:rFonts w:ascii="Arial" w:hAnsi="Arial" w:eastAsiaTheme="minorEastAsia" w:cstheme="minorBidi"/>
      <w:kern w:val="2"/>
      <w:sz w:val="24"/>
    </w:rPr>
  </w:style>
  <w:style w:type="character" w:customStyle="1" w:styleId="80">
    <w:name w:val="日期 Char"/>
    <w:link w:val="24"/>
    <w:qFormat/>
    <w:uiPriority w:val="0"/>
    <w:rPr>
      <w:rFonts w:ascii="宋体" w:hAnsi="Times New Roman"/>
      <w:sz w:val="28"/>
    </w:rPr>
  </w:style>
  <w:style w:type="character" w:customStyle="1" w:styleId="81">
    <w:name w:val="明显引用 Char"/>
    <w:qFormat/>
    <w:uiPriority w:val="0"/>
    <w:rPr>
      <w:b/>
      <w:bCs/>
      <w:i/>
      <w:iCs/>
      <w:color w:val="4F81BD"/>
    </w:rPr>
  </w:style>
  <w:style w:type="paragraph" w:styleId="82">
    <w:name w:val="Intense Quote"/>
    <w:basedOn w:val="1"/>
    <w:next w:val="1"/>
    <w:link w:val="91"/>
    <w:qFormat/>
    <w:uiPriority w:val="0"/>
    <w:pPr>
      <w:pBdr>
        <w:bottom w:val="single" w:color="4F81BD" w:sz="4" w:space="4"/>
      </w:pBdr>
      <w:adjustRightInd/>
      <w:spacing w:before="200" w:after="280" w:line="240" w:lineRule="auto"/>
      <w:ind w:left="936" w:right="936"/>
      <w:textAlignment w:val="auto"/>
    </w:pPr>
    <w:rPr>
      <w:rFonts w:asciiTheme="minorHAnsi" w:hAnsiTheme="minorHAnsi" w:eastAsiaTheme="minorEastAsia" w:cstheme="minorBidi"/>
      <w:b/>
      <w:bCs/>
      <w:i/>
      <w:iCs/>
      <w:color w:val="4F81BD"/>
      <w:kern w:val="2"/>
      <w:sz w:val="21"/>
      <w:szCs w:val="22"/>
    </w:rPr>
  </w:style>
  <w:style w:type="character" w:customStyle="1" w:styleId="83">
    <w:name w:val="文档结构图 Char"/>
    <w:link w:val="15"/>
    <w:qFormat/>
    <w:uiPriority w:val="0"/>
    <w:rPr>
      <w:rFonts w:ascii="Times New Roman" w:hAnsi="Times New Roman"/>
      <w:szCs w:val="24"/>
      <w:shd w:val="clear" w:color="auto" w:fill="000080"/>
    </w:rPr>
  </w:style>
  <w:style w:type="character" w:customStyle="1" w:styleId="84">
    <w:name w:val="批注框文本 Char"/>
    <w:link w:val="26"/>
    <w:qFormat/>
    <w:uiPriority w:val="0"/>
    <w:rPr>
      <w:rFonts w:ascii="宋体" w:hAnsi="Times New Roman"/>
      <w:sz w:val="18"/>
      <w:szCs w:val="18"/>
    </w:rPr>
  </w:style>
  <w:style w:type="character" w:customStyle="1" w:styleId="85">
    <w:name w:val="副标题 Char"/>
    <w:link w:val="31"/>
    <w:qFormat/>
    <w:uiPriority w:val="0"/>
    <w:rPr>
      <w:rFonts w:ascii="Cambria" w:hAnsi="Cambria" w:cs="Times New Roman"/>
      <w:b/>
      <w:bCs/>
      <w:kern w:val="28"/>
      <w:sz w:val="32"/>
      <w:szCs w:val="32"/>
    </w:rPr>
  </w:style>
  <w:style w:type="character" w:customStyle="1" w:styleId="86">
    <w:name w:val="批注主题 Char"/>
    <w:link w:val="38"/>
    <w:qFormat/>
    <w:uiPriority w:val="0"/>
    <w:rPr>
      <w:rFonts w:ascii="宋体" w:hAnsi="Times New Roman"/>
      <w:b/>
      <w:bCs/>
      <w:sz w:val="28"/>
    </w:rPr>
  </w:style>
  <w:style w:type="character" w:customStyle="1" w:styleId="87">
    <w:name w:val="批注文字 Char"/>
    <w:link w:val="16"/>
    <w:qFormat/>
    <w:uiPriority w:val="0"/>
  </w:style>
  <w:style w:type="character" w:customStyle="1" w:styleId="88">
    <w:name w:val="引用 Char"/>
    <w:qFormat/>
    <w:uiPriority w:val="0"/>
    <w:rPr>
      <w:i/>
      <w:iCs/>
      <w:color w:val="000000"/>
    </w:rPr>
  </w:style>
  <w:style w:type="paragraph" w:styleId="89">
    <w:name w:val="Quote"/>
    <w:basedOn w:val="1"/>
    <w:next w:val="1"/>
    <w:link w:val="90"/>
    <w:qFormat/>
    <w:uiPriority w:val="0"/>
    <w:pPr>
      <w:adjustRightInd/>
      <w:spacing w:line="240" w:lineRule="auto"/>
      <w:textAlignment w:val="auto"/>
    </w:pPr>
    <w:rPr>
      <w:rFonts w:asciiTheme="minorHAnsi" w:hAnsiTheme="minorHAnsi" w:eastAsiaTheme="minorEastAsia" w:cstheme="minorBidi"/>
      <w:i/>
      <w:iCs/>
      <w:color w:val="000000"/>
      <w:kern w:val="2"/>
      <w:sz w:val="21"/>
      <w:szCs w:val="22"/>
    </w:rPr>
  </w:style>
  <w:style w:type="character" w:customStyle="1" w:styleId="90">
    <w:name w:val="引用 Char1"/>
    <w:basedOn w:val="43"/>
    <w:link w:val="89"/>
    <w:qFormat/>
    <w:uiPriority w:val="29"/>
    <w:rPr>
      <w:rFonts w:ascii="Calibri" w:hAnsi="Calibri" w:eastAsia="宋体" w:cs="Times New Roman"/>
      <w:i/>
      <w:iCs/>
      <w:color w:val="000000" w:themeColor="text1"/>
      <w:kern w:val="0"/>
      <w:sz w:val="20"/>
      <w:szCs w:val="20"/>
    </w:rPr>
  </w:style>
  <w:style w:type="character" w:customStyle="1" w:styleId="91">
    <w:name w:val="明显引用 Char1"/>
    <w:basedOn w:val="43"/>
    <w:link w:val="82"/>
    <w:qFormat/>
    <w:uiPriority w:val="30"/>
    <w:rPr>
      <w:rFonts w:ascii="Calibri" w:hAnsi="Calibri" w:eastAsia="宋体" w:cs="Times New Roman"/>
      <w:b/>
      <w:bCs/>
      <w:i/>
      <w:iCs/>
      <w:color w:val="4F81BD" w:themeColor="accent1"/>
      <w:kern w:val="0"/>
      <w:sz w:val="20"/>
      <w:szCs w:val="20"/>
    </w:rPr>
  </w:style>
  <w:style w:type="character" w:customStyle="1" w:styleId="92">
    <w:name w:val="副标题 Char1"/>
    <w:basedOn w:val="43"/>
    <w:link w:val="31"/>
    <w:qFormat/>
    <w:uiPriority w:val="0"/>
    <w:rPr>
      <w:rFonts w:eastAsia="宋体" w:asciiTheme="majorHAnsi" w:hAnsiTheme="majorHAnsi" w:cstheme="majorBidi"/>
      <w:b/>
      <w:bCs/>
      <w:kern w:val="28"/>
      <w:sz w:val="32"/>
      <w:szCs w:val="32"/>
    </w:rPr>
  </w:style>
  <w:style w:type="character" w:customStyle="1" w:styleId="93">
    <w:name w:val="文档结构图 Char2"/>
    <w:basedOn w:val="43"/>
    <w:link w:val="15"/>
    <w:semiHidden/>
    <w:qFormat/>
    <w:uiPriority w:val="99"/>
    <w:rPr>
      <w:rFonts w:ascii="宋体" w:hAnsi="Calibri" w:eastAsia="宋体" w:cs="Times New Roman"/>
      <w:kern w:val="0"/>
      <w:sz w:val="18"/>
      <w:szCs w:val="18"/>
    </w:rPr>
  </w:style>
  <w:style w:type="character" w:customStyle="1" w:styleId="94">
    <w:name w:val="日期 Char2"/>
    <w:basedOn w:val="43"/>
    <w:link w:val="24"/>
    <w:semiHidden/>
    <w:qFormat/>
    <w:uiPriority w:val="99"/>
    <w:rPr>
      <w:rFonts w:ascii="Calibri" w:hAnsi="Calibri" w:eastAsia="宋体" w:cs="Times New Roman"/>
      <w:kern w:val="0"/>
      <w:sz w:val="20"/>
      <w:szCs w:val="20"/>
    </w:rPr>
  </w:style>
  <w:style w:type="character" w:customStyle="1" w:styleId="95">
    <w:name w:val="标题 Char1"/>
    <w:basedOn w:val="43"/>
    <w:link w:val="37"/>
    <w:qFormat/>
    <w:uiPriority w:val="10"/>
    <w:rPr>
      <w:rFonts w:eastAsia="宋体" w:asciiTheme="majorHAnsi" w:hAnsiTheme="majorHAnsi" w:cstheme="majorBidi"/>
      <w:b/>
      <w:bCs/>
      <w:kern w:val="0"/>
      <w:sz w:val="32"/>
      <w:szCs w:val="32"/>
    </w:rPr>
  </w:style>
  <w:style w:type="character" w:customStyle="1" w:styleId="96">
    <w:name w:val="批注文字 Char1"/>
    <w:basedOn w:val="43"/>
    <w:link w:val="16"/>
    <w:semiHidden/>
    <w:qFormat/>
    <w:uiPriority w:val="99"/>
    <w:rPr>
      <w:rFonts w:ascii="Calibri" w:hAnsi="Calibri" w:eastAsia="宋体" w:cs="Times New Roman"/>
      <w:kern w:val="0"/>
      <w:sz w:val="20"/>
      <w:szCs w:val="20"/>
    </w:rPr>
  </w:style>
  <w:style w:type="character" w:customStyle="1" w:styleId="97">
    <w:name w:val="批注主题 Char2"/>
    <w:basedOn w:val="96"/>
    <w:link w:val="38"/>
    <w:semiHidden/>
    <w:qFormat/>
    <w:uiPriority w:val="99"/>
    <w:rPr>
      <w:b/>
      <w:bCs/>
    </w:rPr>
  </w:style>
  <w:style w:type="character" w:customStyle="1" w:styleId="98">
    <w:name w:val="批注框文本 Char2"/>
    <w:basedOn w:val="43"/>
    <w:link w:val="26"/>
    <w:semiHidden/>
    <w:qFormat/>
    <w:uiPriority w:val="99"/>
    <w:rPr>
      <w:rFonts w:ascii="Calibri" w:hAnsi="Calibri" w:eastAsia="宋体" w:cs="Times New Roman"/>
      <w:kern w:val="0"/>
      <w:sz w:val="18"/>
      <w:szCs w:val="18"/>
    </w:rPr>
  </w:style>
  <w:style w:type="character" w:customStyle="1" w:styleId="99">
    <w:name w:val="纯文本 Char"/>
    <w:basedOn w:val="43"/>
    <w:link w:val="22"/>
    <w:qFormat/>
    <w:uiPriority w:val="0"/>
    <w:rPr>
      <w:rFonts w:ascii="宋体" w:hAnsi="Courier New" w:eastAsia="宋体" w:cs="Courier New"/>
      <w:szCs w:val="21"/>
    </w:rPr>
  </w:style>
  <w:style w:type="paragraph" w:customStyle="1" w:styleId="100">
    <w:name w:val="Blockquote"/>
    <w:basedOn w:val="1"/>
    <w:qFormat/>
    <w:uiPriority w:val="0"/>
    <w:pPr>
      <w:autoSpaceDE w:val="0"/>
      <w:autoSpaceDN w:val="0"/>
      <w:spacing w:before="100" w:after="100" w:line="240" w:lineRule="auto"/>
      <w:ind w:left="360" w:right="360"/>
      <w:jc w:val="left"/>
      <w:textAlignment w:val="auto"/>
    </w:pPr>
    <w:rPr>
      <w:rFonts w:ascii="Times New Roman" w:hAnsi="Times New Roman"/>
      <w:sz w:val="24"/>
    </w:rPr>
  </w:style>
  <w:style w:type="paragraph" w:customStyle="1" w:styleId="101">
    <w:name w:val="样式3"/>
    <w:basedOn w:val="22"/>
    <w:qFormat/>
    <w:uiPriority w:val="0"/>
    <w:pPr>
      <w:adjustRightInd w:val="0"/>
      <w:spacing w:line="0" w:lineRule="atLeast"/>
      <w:textAlignment w:val="baseline"/>
      <w:outlineLvl w:val="0"/>
    </w:pPr>
    <w:rPr>
      <w:rFonts w:hAnsi="Times New Roman" w:cs="Times New Roman"/>
      <w:sz w:val="28"/>
      <w:szCs w:val="20"/>
    </w:rPr>
  </w:style>
  <w:style w:type="character" w:customStyle="1" w:styleId="102">
    <w:name w:val="脚注文本 Char"/>
    <w:basedOn w:val="43"/>
    <w:link w:val="32"/>
    <w:qFormat/>
    <w:uiPriority w:val="0"/>
    <w:rPr>
      <w:rFonts w:ascii="Calibri" w:hAnsi="Calibri" w:eastAsia="宋体" w:cs="Times New Roman"/>
      <w:kern w:val="0"/>
      <w:sz w:val="18"/>
      <w:szCs w:val="18"/>
    </w:rPr>
  </w:style>
  <w:style w:type="character" w:customStyle="1" w:styleId="103">
    <w:name w:val="注释标题 Char"/>
    <w:basedOn w:val="43"/>
    <w:link w:val="12"/>
    <w:semiHidden/>
    <w:qFormat/>
    <w:uiPriority w:val="0"/>
    <w:rPr>
      <w:rFonts w:ascii="Times New Roman" w:hAnsi="Times New Roman" w:eastAsia="宋体" w:cs="Times New Roman"/>
      <w:szCs w:val="24"/>
    </w:rPr>
  </w:style>
  <w:style w:type="paragraph" w:customStyle="1" w:styleId="104">
    <w:name w:val="Table Paragraph"/>
    <w:basedOn w:val="1"/>
    <w:qFormat/>
    <w:uiPriority w:val="1"/>
    <w:pPr>
      <w:adjustRightInd/>
      <w:spacing w:line="240" w:lineRule="auto"/>
      <w:jc w:val="left"/>
      <w:textAlignment w:val="auto"/>
    </w:pPr>
    <w:rPr>
      <w:rFonts w:ascii="宋体" w:hAnsi="宋体" w:cs="宋体"/>
      <w:sz w:val="22"/>
      <w:szCs w:val="22"/>
      <w:lang w:eastAsia="en-US"/>
    </w:rPr>
  </w:style>
  <w:style w:type="character" w:customStyle="1" w:styleId="105">
    <w:name w:val="明显参考1"/>
    <w:qFormat/>
    <w:uiPriority w:val="0"/>
    <w:rPr>
      <w:b/>
      <w:bCs/>
      <w:smallCaps/>
      <w:color w:val="C0504D"/>
      <w:spacing w:val="5"/>
      <w:u w:val="single"/>
    </w:rPr>
  </w:style>
  <w:style w:type="character" w:customStyle="1" w:styleId="106">
    <w:name w:val="日期 Char1"/>
    <w:qFormat/>
    <w:uiPriority w:val="0"/>
    <w:rPr>
      <w:kern w:val="2"/>
      <w:sz w:val="21"/>
      <w:szCs w:val="22"/>
    </w:rPr>
  </w:style>
  <w:style w:type="character" w:customStyle="1" w:styleId="107">
    <w:name w:val="书籍标题1"/>
    <w:qFormat/>
    <w:uiPriority w:val="0"/>
    <w:rPr>
      <w:b/>
      <w:bCs/>
      <w:smallCaps/>
      <w:spacing w:val="5"/>
    </w:rPr>
  </w:style>
  <w:style w:type="character" w:customStyle="1" w:styleId="108">
    <w:name w:val="批注主题 Char1"/>
    <w:qFormat/>
    <w:uiPriority w:val="0"/>
    <w:rPr>
      <w:b/>
      <w:bCs/>
      <w:kern w:val="2"/>
      <w:sz w:val="21"/>
      <w:szCs w:val="22"/>
    </w:rPr>
  </w:style>
  <w:style w:type="character" w:customStyle="1" w:styleId="109">
    <w:name w:val="不明显强调1"/>
    <w:qFormat/>
    <w:uiPriority w:val="0"/>
    <w:rPr>
      <w:i/>
      <w:iCs/>
      <w:color w:val="808080"/>
    </w:rPr>
  </w:style>
  <w:style w:type="character" w:customStyle="1" w:styleId="110">
    <w:name w:val="批注文字 Char Char"/>
    <w:qFormat/>
    <w:uiPriority w:val="0"/>
    <w:rPr>
      <w:rFonts w:ascii="宋体" w:hAnsi="Times New Roman" w:eastAsia="宋体" w:cs="Times New Roman"/>
      <w:sz w:val="28"/>
      <w:szCs w:val="20"/>
    </w:rPr>
  </w:style>
  <w:style w:type="character" w:customStyle="1" w:styleId="111">
    <w:name w:val="批注框文本 Char1"/>
    <w:qFormat/>
    <w:uiPriority w:val="0"/>
    <w:rPr>
      <w:kern w:val="2"/>
      <w:sz w:val="18"/>
      <w:szCs w:val="18"/>
    </w:rPr>
  </w:style>
  <w:style w:type="character" w:customStyle="1" w:styleId="112">
    <w:name w:val="明显强调1"/>
    <w:qFormat/>
    <w:uiPriority w:val="0"/>
    <w:rPr>
      <w:b/>
      <w:bCs/>
      <w:i/>
      <w:iCs/>
      <w:color w:val="4F81BD"/>
    </w:rPr>
  </w:style>
  <w:style w:type="character" w:customStyle="1" w:styleId="113">
    <w:name w:val="textcontents"/>
    <w:qFormat/>
    <w:uiPriority w:val="0"/>
    <w:rPr>
      <w:rFonts w:cs="Times New Roman"/>
    </w:rPr>
  </w:style>
  <w:style w:type="character" w:customStyle="1" w:styleId="114">
    <w:name w:val="文档结构图 Char1"/>
    <w:qFormat/>
    <w:uiPriority w:val="0"/>
    <w:rPr>
      <w:rFonts w:ascii="宋体"/>
      <w:kern w:val="2"/>
      <w:sz w:val="18"/>
      <w:szCs w:val="18"/>
    </w:rPr>
  </w:style>
  <w:style w:type="character" w:customStyle="1" w:styleId="115">
    <w:name w:val="不明显参考1"/>
    <w:qFormat/>
    <w:uiPriority w:val="0"/>
    <w:rPr>
      <w:smallCaps/>
      <w:color w:val="C0504D"/>
      <w:u w:val="single"/>
    </w:rPr>
  </w:style>
  <w:style w:type="paragraph" w:customStyle="1" w:styleId="116">
    <w:name w:val="样式 标题 3 + (中文) 黑体 小四 非加粗 段前: 7.8 磅 段后: 0 磅 行距: 固定值 20 磅"/>
    <w:basedOn w:val="4"/>
    <w:qFormat/>
    <w:uiPriority w:val="0"/>
    <w:pPr>
      <w:adjustRightInd/>
      <w:spacing w:before="0" w:after="0" w:line="400" w:lineRule="exact"/>
      <w:textAlignment w:val="auto"/>
    </w:pPr>
    <w:rPr>
      <w:rFonts w:ascii="Times New Roman" w:hAnsi="Times New Roman" w:eastAsia="黑体" w:cs="宋体"/>
      <w:b w:val="0"/>
      <w:bCs w:val="0"/>
      <w:kern w:val="2"/>
      <w:sz w:val="24"/>
      <w:szCs w:val="20"/>
    </w:rPr>
  </w:style>
  <w:style w:type="paragraph" w:customStyle="1" w:styleId="117">
    <w:name w:val="修订1"/>
    <w:qFormat/>
    <w:uiPriority w:val="0"/>
    <w:rPr>
      <w:rFonts w:ascii="Times New Roman" w:hAnsi="Times New Roman" w:eastAsia="宋体" w:cs="Times New Roman"/>
      <w:kern w:val="2"/>
      <w:sz w:val="21"/>
      <w:szCs w:val="24"/>
      <w:lang w:val="en-US" w:eastAsia="zh-CN" w:bidi="ar-SA"/>
    </w:rPr>
  </w:style>
  <w:style w:type="paragraph" w:customStyle="1" w:styleId="118">
    <w:name w:val="样式 标题 2 + Times New Roman 四号 非加粗 段前: 5 磅 段后: 0 磅 行距: 固定值 20..."/>
    <w:basedOn w:val="3"/>
    <w:qFormat/>
    <w:uiPriority w:val="0"/>
    <w:pPr>
      <w:adjustRightInd/>
      <w:spacing w:before="100" w:after="0" w:line="400" w:lineRule="exact"/>
      <w:textAlignment w:val="auto"/>
    </w:pPr>
    <w:rPr>
      <w:rFonts w:ascii="Times New Roman" w:hAnsi="Times New Roman" w:eastAsia="黑体" w:cs="宋体"/>
      <w:b w:val="0"/>
      <w:bCs w:val="0"/>
      <w:sz w:val="28"/>
      <w:szCs w:val="20"/>
    </w:rPr>
  </w:style>
  <w:style w:type="paragraph" w:customStyle="1" w:styleId="119">
    <w:name w:val="TOC 标题1"/>
    <w:basedOn w:val="2"/>
    <w:next w:val="1"/>
    <w:qFormat/>
    <w:uiPriority w:val="0"/>
    <w:pPr>
      <w:tabs>
        <w:tab w:val="clear" w:pos="1440"/>
      </w:tabs>
      <w:adjustRightInd/>
      <w:spacing w:line="576" w:lineRule="auto"/>
      <w:textAlignment w:val="auto"/>
      <w:outlineLvl w:val="9"/>
    </w:pPr>
  </w:style>
  <w:style w:type="paragraph" w:customStyle="1" w:styleId="120">
    <w:name w:val="空半行"/>
    <w:basedOn w:val="1"/>
    <w:qFormat/>
    <w:uiPriority w:val="0"/>
    <w:pPr>
      <w:spacing w:line="120" w:lineRule="exact"/>
    </w:pPr>
    <w:rPr>
      <w:rFonts w:ascii="Times New Roman" w:hAnsi="Times New Roman" w:eastAsia="仿宋_GB2312"/>
      <w:color w:val="FFFFFF"/>
      <w:sz w:val="30"/>
    </w:rPr>
  </w:style>
  <w:style w:type="paragraph" w:styleId="12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flNote"/>
    <w:basedOn w:val="1"/>
    <w:qFormat/>
    <w:uiPriority w:val="0"/>
    <w:pPr>
      <w:spacing w:before="320" w:after="160"/>
      <w:jc w:val="center"/>
    </w:pPr>
    <w:rPr>
      <w:rFonts w:ascii="Arial" w:hAnsi="Times New Roman" w:eastAsia="黑体"/>
      <w:sz w:val="30"/>
    </w:rPr>
  </w:style>
  <w:style w:type="paragraph" w:customStyle="1" w:styleId="123">
    <w:name w:val="CM44"/>
    <w:next w:val="24"/>
    <w:qFormat/>
    <w:uiPriority w:val="0"/>
    <w:pPr>
      <w:widowControl w:val="0"/>
      <w:autoSpaceDE w:val="0"/>
      <w:autoSpaceDN w:val="0"/>
      <w:adjustRightInd w:val="0"/>
      <w:spacing w:line="440" w:lineRule="atLeast"/>
    </w:pPr>
    <w:rPr>
      <w:rFonts w:ascii="宋体" w:hAnsi="Calibri" w:eastAsia="宋体" w:cs="Times New Roman"/>
      <w:sz w:val="24"/>
      <w:szCs w:val="24"/>
      <w:lang w:val="en-US" w:eastAsia="zh-CN" w:bidi="ar-SA"/>
    </w:rPr>
  </w:style>
  <w:style w:type="character" w:customStyle="1" w:styleId="124">
    <w:name w:val="正文首行缩进 2 Char"/>
    <w:basedOn w:val="63"/>
    <w:link w:val="40"/>
    <w:qFormat/>
    <w:uiPriority w:val="99"/>
  </w:style>
  <w:style w:type="character" w:customStyle="1" w:styleId="125">
    <w:name w:val="infodetail"/>
    <w:basedOn w:val="43"/>
    <w:qFormat/>
    <w:uiPriority w:val="0"/>
  </w:style>
  <w:style w:type="character" w:customStyle="1" w:styleId="126">
    <w:name w:val="正文首行缩进 Char"/>
    <w:basedOn w:val="60"/>
    <w:link w:val="39"/>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222</Pages>
  <Words>25566</Words>
  <Characters>145728</Characters>
  <Lines>1214</Lines>
  <Paragraphs>341</Paragraphs>
  <TotalTime>64</TotalTime>
  <ScaleCrop>false</ScaleCrop>
  <LinksUpToDate>false</LinksUpToDate>
  <CharactersWithSpaces>170953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2022-07-16T12:39:00Z</dcterms:created>
  <dc:creator>Administrator</dc:creator>
  <cp:lastModifiedBy>xmadmin</cp:lastModifiedBy>
  <cp:lastPrinted>2020-10-07T16:06:00Z</cp:lastPrinted>
  <dcterms:modified xsi:type="dcterms:W3CDTF">2022-07-20T08:50:32Z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