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cs="宋体"/>
          <w:color w:val="000000" w:themeColor="text1"/>
          <w:kern w:val="1"/>
          <w:sz w:val="52"/>
          <w:szCs w:val="52"/>
          <w:highlight w:val="none"/>
        </w:rPr>
      </w:pPr>
    </w:p>
    <w:p>
      <w:pPr>
        <w:pStyle w:val="57"/>
        <w:rPr>
          <w:color w:val="000000" w:themeColor="text1"/>
          <w:highlight w:val="none"/>
        </w:rPr>
      </w:pPr>
    </w:p>
    <w:p>
      <w:pPr>
        <w:autoSpaceDE w:val="0"/>
        <w:autoSpaceDN w:val="0"/>
        <w:spacing w:before="360" w:afterLines="100"/>
        <w:jc w:val="both"/>
        <w:outlineLvl w:val="3"/>
        <w:rPr>
          <w:rFonts w:ascii="黑体" w:hAnsi="黑体" w:eastAsia="黑体" w:cs="黑体"/>
          <w:color w:val="000000" w:themeColor="text1"/>
          <w:spacing w:val="70"/>
          <w:sz w:val="44"/>
          <w:szCs w:val="44"/>
          <w:highlight w:val="none"/>
          <w:lang w:val="zh-CN" w:bidi="zh-CN"/>
        </w:rPr>
      </w:pPr>
    </w:p>
    <w:p>
      <w:pPr>
        <w:autoSpaceDE w:val="0"/>
        <w:autoSpaceDN w:val="0"/>
        <w:spacing w:before="360" w:afterLines="100"/>
        <w:jc w:val="center"/>
        <w:outlineLvl w:val="3"/>
        <w:rPr>
          <w:rFonts w:ascii="黑体" w:hAnsi="黑体" w:eastAsia="黑体" w:cs="黑体"/>
          <w:color w:val="000000" w:themeColor="text1"/>
          <w:sz w:val="44"/>
          <w:szCs w:val="44"/>
          <w:highlight w:val="none"/>
          <w:lang w:val="zh-CN" w:bidi="zh-CN"/>
        </w:rPr>
      </w:pPr>
      <w:r>
        <w:rPr>
          <w:rFonts w:hint="eastAsia" w:ascii="黑体" w:hAnsi="黑体" w:eastAsia="黑体" w:cs="黑体"/>
          <w:color w:val="000000" w:themeColor="text1"/>
          <w:spacing w:val="70"/>
          <w:sz w:val="44"/>
          <w:szCs w:val="44"/>
          <w:highlight w:val="none"/>
          <w:lang w:val="zh-CN" w:bidi="zh-CN"/>
        </w:rPr>
        <w:t>厦门市</w:t>
      </w:r>
    </w:p>
    <w:p>
      <w:pPr>
        <w:autoSpaceDE w:val="0"/>
        <w:autoSpaceDN w:val="0"/>
        <w:spacing w:line="360" w:lineRule="auto"/>
        <w:jc w:val="center"/>
        <w:rPr>
          <w:rFonts w:ascii="黑体" w:hAnsi="黑体" w:eastAsia="黑体" w:cs="宋体"/>
          <w:color w:val="000000" w:themeColor="text1"/>
          <w:sz w:val="52"/>
          <w:szCs w:val="20"/>
          <w:highlight w:val="none"/>
          <w:lang w:val="zh-CN" w:bidi="zh-CN"/>
        </w:rPr>
      </w:pPr>
      <w:r>
        <w:rPr>
          <w:rFonts w:hint="eastAsia" w:ascii="黑体" w:hAnsi="黑体" w:eastAsia="黑体" w:cs="宋体"/>
          <w:color w:val="000000" w:themeColor="text1"/>
          <w:sz w:val="52"/>
          <w:szCs w:val="20"/>
          <w:highlight w:val="none"/>
          <w:lang w:val="zh-CN" w:bidi="zh-CN"/>
        </w:rPr>
        <w:t>房屋建筑和市政基础设施工程</w:t>
      </w:r>
    </w:p>
    <w:p>
      <w:pPr>
        <w:autoSpaceDE w:val="0"/>
        <w:autoSpaceDN w:val="0"/>
        <w:spacing w:line="242" w:lineRule="auto"/>
        <w:jc w:val="center"/>
        <w:rPr>
          <w:rFonts w:ascii="黑体" w:hAnsi="宋体" w:eastAsia="黑体" w:cs="宋体"/>
          <w:b/>
          <w:color w:val="000000" w:themeColor="text1"/>
          <w:spacing w:val="77"/>
          <w:sz w:val="72"/>
          <w:szCs w:val="72"/>
          <w:highlight w:val="none"/>
          <w:lang w:val="zh-CN" w:bidi="zh-CN"/>
        </w:rPr>
      </w:pPr>
      <w:r>
        <w:rPr>
          <w:rFonts w:hint="eastAsia" w:ascii="黑体" w:hAnsi="宋体" w:eastAsia="黑体" w:cs="宋体"/>
          <w:b/>
          <w:color w:val="000000" w:themeColor="text1"/>
          <w:spacing w:val="77"/>
          <w:sz w:val="72"/>
          <w:szCs w:val="72"/>
          <w:highlight w:val="none"/>
          <w:lang w:val="zh-CN" w:bidi="zh-CN"/>
        </w:rPr>
        <w:t>标准</w:t>
      </w:r>
      <w:r>
        <w:rPr>
          <w:rFonts w:hint="eastAsia" w:ascii="黑体" w:hAnsi="宋体" w:eastAsia="黑体" w:cs="宋体"/>
          <w:b/>
          <w:color w:val="000000" w:themeColor="text1"/>
          <w:spacing w:val="77"/>
          <w:sz w:val="72"/>
          <w:szCs w:val="72"/>
          <w:highlight w:val="none"/>
          <w:lang w:bidi="zh-CN"/>
        </w:rPr>
        <w:t>监理</w:t>
      </w:r>
      <w:r>
        <w:rPr>
          <w:rFonts w:hint="eastAsia" w:ascii="黑体" w:hAnsi="宋体" w:eastAsia="黑体" w:cs="宋体"/>
          <w:b/>
          <w:color w:val="000000" w:themeColor="text1"/>
          <w:spacing w:val="77"/>
          <w:sz w:val="72"/>
          <w:szCs w:val="72"/>
          <w:highlight w:val="none"/>
          <w:lang w:val="zh-CN" w:bidi="zh-CN"/>
        </w:rPr>
        <w:t>招标文件</w:t>
      </w:r>
    </w:p>
    <w:p>
      <w:pPr>
        <w:keepNext w:val="0"/>
        <w:keepLines w:val="0"/>
        <w:pageBreakBefore w:val="0"/>
        <w:widowControl w:val="0"/>
        <w:kinsoku/>
        <w:wordWrap/>
        <w:overflowPunct/>
        <w:topLinePunct w:val="0"/>
        <w:autoSpaceDE w:val="0"/>
        <w:autoSpaceDN w:val="0"/>
        <w:bidi w:val="0"/>
        <w:adjustRightInd/>
        <w:snapToGrid/>
        <w:spacing w:before="157" w:beforeLines="50" w:line="360" w:lineRule="auto"/>
        <w:jc w:val="center"/>
        <w:textAlignment w:val="auto"/>
        <w:rPr>
          <w:rFonts w:ascii="黑体" w:hAnsi="宋体" w:eastAsia="黑体" w:cs="宋体"/>
          <w:b/>
          <w:color w:val="000000" w:themeColor="text1"/>
          <w:sz w:val="36"/>
          <w:szCs w:val="36"/>
          <w:highlight w:val="none"/>
          <w:lang w:val="zh-CN" w:bidi="zh-CN"/>
        </w:rPr>
      </w:pPr>
      <w:r>
        <w:rPr>
          <w:rFonts w:hint="eastAsia" w:ascii="黑体" w:hAnsi="黑体" w:eastAsia="黑体" w:cs="宋体"/>
          <w:color w:val="000000" w:themeColor="text1"/>
          <w:sz w:val="36"/>
          <w:szCs w:val="36"/>
          <w:highlight w:val="none"/>
          <w:lang w:val="zh-CN" w:bidi="zh-CN"/>
        </w:rPr>
        <w:t>（“评定分离”版）</w:t>
      </w:r>
    </w:p>
    <w:p>
      <w:pPr>
        <w:spacing w:beforeLines="100" w:afterLines="100" w:line="360" w:lineRule="auto"/>
        <w:ind w:left="2104" w:hanging="1820"/>
        <w:jc w:val="center"/>
        <w:rPr>
          <w:rFonts w:ascii="宋体"/>
          <w:color w:val="000000" w:themeColor="text1"/>
          <w:sz w:val="28"/>
          <w:highlight w:val="none"/>
        </w:rPr>
      </w:pPr>
    </w:p>
    <w:p>
      <w:pPr>
        <w:spacing w:beforeLines="100" w:afterLines="100" w:line="360" w:lineRule="auto"/>
        <w:ind w:left="2104" w:hanging="1820"/>
        <w:jc w:val="center"/>
        <w:rPr>
          <w:rFonts w:ascii="宋体"/>
          <w:color w:val="000000" w:themeColor="text1"/>
          <w:sz w:val="28"/>
          <w:highlight w:val="none"/>
        </w:rPr>
      </w:pPr>
    </w:p>
    <w:p>
      <w:pPr>
        <w:spacing w:beforeLines="100" w:afterLines="100" w:line="360" w:lineRule="auto"/>
        <w:ind w:left="2104" w:hanging="1820"/>
        <w:jc w:val="center"/>
        <w:rPr>
          <w:rFonts w:ascii="宋体"/>
          <w:color w:val="000000" w:themeColor="text1"/>
          <w:sz w:val="28"/>
          <w:highlight w:val="none"/>
        </w:rPr>
      </w:pPr>
    </w:p>
    <w:p>
      <w:pPr>
        <w:spacing w:beforeLines="100" w:afterLines="100" w:line="360" w:lineRule="auto"/>
        <w:ind w:left="2104" w:hanging="1820"/>
        <w:jc w:val="center"/>
        <w:rPr>
          <w:rFonts w:ascii="宋体"/>
          <w:color w:val="000000" w:themeColor="text1"/>
          <w:sz w:val="28"/>
          <w:highlight w:val="none"/>
        </w:rPr>
      </w:pPr>
    </w:p>
    <w:p>
      <w:pPr>
        <w:pStyle w:val="58"/>
        <w:rPr>
          <w:color w:val="000000" w:themeColor="text1"/>
          <w:highlight w:val="none"/>
        </w:rPr>
      </w:pPr>
    </w:p>
    <w:p>
      <w:pPr>
        <w:pStyle w:val="58"/>
        <w:rPr>
          <w:color w:val="000000" w:themeColor="text1"/>
          <w:highlight w:val="none"/>
        </w:rPr>
      </w:pPr>
    </w:p>
    <w:p>
      <w:pPr>
        <w:spacing w:beforeLines="100" w:afterLines="100" w:line="360" w:lineRule="auto"/>
        <w:ind w:left="2104" w:hanging="1820"/>
        <w:jc w:val="center"/>
        <w:rPr>
          <w:rFonts w:ascii="宋体"/>
          <w:color w:val="000000" w:themeColor="text1"/>
          <w:sz w:val="28"/>
          <w:highlight w:val="none"/>
        </w:rPr>
      </w:pPr>
    </w:p>
    <w:p>
      <w:pPr>
        <w:spacing w:beforeLines="100" w:afterLines="100" w:line="360" w:lineRule="auto"/>
        <w:ind w:left="0" w:leftChars="0" w:firstLine="0" w:firstLineChars="0"/>
        <w:jc w:val="center"/>
        <w:rPr>
          <w:rFonts w:hint="default" w:ascii="宋体" w:eastAsia="宋体"/>
          <w:color w:val="000000" w:themeColor="text1"/>
          <w:sz w:val="28"/>
          <w:highlight w:val="none"/>
          <w:lang w:val="en-US" w:eastAsia="zh-CN"/>
        </w:rPr>
      </w:pPr>
      <w:r>
        <w:rPr>
          <w:rFonts w:hint="eastAsia" w:ascii="宋体"/>
          <w:color w:val="000000" w:themeColor="text1"/>
          <w:sz w:val="28"/>
          <w:highlight w:val="none"/>
          <w:lang w:val="en-US" w:eastAsia="zh-CN"/>
        </w:rPr>
        <w:t>2024年12月</w:t>
      </w:r>
    </w:p>
    <w:p>
      <w:pPr>
        <w:spacing w:beforeLines="100" w:afterLines="100" w:line="360" w:lineRule="auto"/>
        <w:ind w:left="2104" w:hanging="1820"/>
        <w:jc w:val="center"/>
        <w:rPr>
          <w:rFonts w:ascii="宋体"/>
          <w:color w:val="000000" w:themeColor="text1"/>
          <w:sz w:val="28"/>
          <w:highlight w:val="none"/>
        </w:rPr>
      </w:pPr>
    </w:p>
    <w:p>
      <w:pPr>
        <w:spacing w:beforeLines="100" w:afterLines="100" w:line="360" w:lineRule="auto"/>
        <w:ind w:left="0" w:firstLine="0"/>
        <w:jc w:val="center"/>
        <w:rPr>
          <w:rFonts w:ascii="黑体" w:hAnsi="黑体" w:eastAsia="黑体"/>
          <w:color w:val="000000" w:themeColor="text1"/>
          <w:sz w:val="44"/>
          <w:szCs w:val="44"/>
          <w:highlight w:val="none"/>
        </w:rPr>
      </w:pPr>
      <w:r>
        <w:rPr>
          <w:rFonts w:ascii="宋体"/>
          <w:color w:val="000000" w:themeColor="text1"/>
          <w:sz w:val="28"/>
          <w:highlight w:val="none"/>
        </w:rPr>
        <w:br w:type="page"/>
      </w:r>
      <w:r>
        <w:rPr>
          <w:rFonts w:hint="eastAsia" w:ascii="黑体" w:hAnsi="黑体" w:eastAsia="黑体"/>
          <w:color w:val="000000" w:themeColor="text1"/>
          <w:sz w:val="44"/>
          <w:szCs w:val="44"/>
          <w:highlight w:val="none"/>
        </w:rPr>
        <w:t>使用说明</w:t>
      </w:r>
    </w:p>
    <w:p>
      <w:pPr>
        <w:keepNext w:val="0"/>
        <w:keepLines w:val="0"/>
        <w:pageBreakBefore w:val="0"/>
        <w:widowControl w:val="0"/>
        <w:numPr>
          <w:ilvl w:val="0"/>
          <w:numId w:val="15"/>
        </w:numPr>
        <w:kinsoku/>
        <w:wordWrap/>
        <w:overflowPunct/>
        <w:topLinePunct w:val="0"/>
        <w:autoSpaceDE/>
        <w:autoSpaceDN/>
        <w:bidi w:val="0"/>
        <w:adjustRightInd/>
        <w:snapToGrid/>
        <w:spacing w:line="440" w:lineRule="exact"/>
        <w:ind w:left="0" w:firstLine="425"/>
        <w:jc w:val="left"/>
        <w:textAlignment w:val="auto"/>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厦门市房屋建筑和市政基础设施工程标准监理招标文件》（“评定分离”版）（以下简称《标准监理招标文件》）以《中华人民共和国房屋建筑和市政工程标准监理招标文件》（2017年版）为基础，以《中华人民共和国招标投标法》、《电子招标投标办法》等法律和部门规章为依据，结合住建部《关于进一步加强房屋建筑和市政基础设施工程招标投标监管的指导意见》（建市规〔2019〕11号）</w:t>
      </w:r>
      <w:r>
        <w:rPr>
          <w:rFonts w:hint="eastAsia" w:ascii="宋体" w:hAnsi="宋体" w:cs="宋体"/>
          <w:color w:val="000000" w:themeColor="text1"/>
          <w:szCs w:val="21"/>
          <w:highlight w:val="none"/>
          <w:lang w:eastAsia="zh-CN"/>
        </w:rPr>
        <w:t>、</w:t>
      </w:r>
      <w:r>
        <w:rPr>
          <w:rFonts w:hint="eastAsia" w:ascii="宋体" w:hAnsi="宋体" w:cs="宋体"/>
          <w:color w:val="000000" w:themeColor="text1"/>
          <w:sz w:val="21"/>
          <w:szCs w:val="21"/>
          <w:highlight w:val="none"/>
          <w:lang w:val="en-US" w:eastAsia="zh-CN"/>
        </w:rPr>
        <w:t>国务院办公厅《</w:t>
      </w:r>
      <w:r>
        <w:rPr>
          <w:rFonts w:hint="eastAsia" w:ascii="宋体" w:hAnsi="宋体" w:cs="宋体"/>
          <w:color w:val="000000" w:themeColor="text1"/>
          <w:sz w:val="21"/>
          <w:szCs w:val="21"/>
          <w:highlight w:val="none"/>
        </w:rPr>
        <w:t>国务院办公厅关于创新完善体制机制</w:t>
      </w:r>
      <w:r>
        <w:rPr>
          <w:rFonts w:hint="eastAsia" w:ascii="宋体" w:hAnsi="宋体" w:cs="宋体"/>
          <w:color w:val="000000" w:themeColor="text1"/>
          <w:sz w:val="21"/>
          <w:szCs w:val="21"/>
          <w:highlight w:val="none"/>
          <w:lang w:val="en-US" w:eastAsia="zh-CN"/>
        </w:rPr>
        <w:t>推动招标投标市场规范健康发展的意见》</w:t>
      </w:r>
      <w:r>
        <w:rPr>
          <w:rFonts w:hint="eastAsia" w:ascii="宋体" w:hAnsi="宋体" w:cs="宋体"/>
          <w:color w:val="000000" w:themeColor="text1"/>
          <w:sz w:val="21"/>
          <w:szCs w:val="21"/>
          <w:highlight w:val="none"/>
        </w:rPr>
        <w:t>（</w:t>
      </w:r>
      <w:r>
        <w:rPr>
          <w:rFonts w:hint="eastAsia" w:ascii="宋体" w:hAnsi="宋体" w:cs="宋体"/>
          <w:color w:val="000000" w:themeColor="text1"/>
          <w:sz w:val="21"/>
          <w:szCs w:val="21"/>
          <w:highlight w:val="none"/>
          <w:lang w:val="en-US" w:eastAsia="zh-CN"/>
        </w:rPr>
        <w:t>国办发</w:t>
      </w:r>
      <w:r>
        <w:rPr>
          <w:rFonts w:hint="eastAsia" w:ascii="宋体" w:hAnsi="宋体" w:cs="宋体"/>
          <w:color w:val="000000" w:themeColor="text1"/>
          <w:sz w:val="21"/>
          <w:szCs w:val="21"/>
          <w:highlight w:val="none"/>
        </w:rPr>
        <w:t>〔20</w:t>
      </w:r>
      <w:r>
        <w:rPr>
          <w:rFonts w:hint="eastAsia" w:ascii="宋体" w:hAnsi="宋体" w:cs="宋体"/>
          <w:color w:val="000000" w:themeColor="text1"/>
          <w:sz w:val="21"/>
          <w:szCs w:val="21"/>
          <w:highlight w:val="none"/>
          <w:lang w:val="en-US" w:eastAsia="zh-CN"/>
        </w:rPr>
        <w:t>24</w:t>
      </w:r>
      <w:r>
        <w:rPr>
          <w:rFonts w:hint="eastAsia" w:ascii="宋体" w:hAnsi="宋体" w:cs="宋体"/>
          <w:color w:val="000000" w:themeColor="text1"/>
          <w:sz w:val="21"/>
          <w:szCs w:val="21"/>
          <w:highlight w:val="none"/>
        </w:rPr>
        <w:t>〕</w:t>
      </w:r>
      <w:r>
        <w:rPr>
          <w:rFonts w:hint="eastAsia" w:ascii="宋体" w:hAnsi="宋体" w:cs="宋体"/>
          <w:color w:val="000000" w:themeColor="text1"/>
          <w:sz w:val="21"/>
          <w:szCs w:val="21"/>
          <w:highlight w:val="none"/>
          <w:lang w:val="en-US" w:eastAsia="zh-CN"/>
        </w:rPr>
        <w:t>21</w:t>
      </w:r>
      <w:r>
        <w:rPr>
          <w:rFonts w:hint="eastAsia" w:ascii="宋体" w:hAnsi="宋体" w:cs="宋体"/>
          <w:color w:val="000000" w:themeColor="text1"/>
          <w:sz w:val="21"/>
          <w:szCs w:val="21"/>
          <w:highlight w:val="none"/>
        </w:rPr>
        <w:t>号）</w:t>
      </w:r>
      <w:r>
        <w:rPr>
          <w:rFonts w:hint="eastAsia" w:ascii="宋体" w:hAnsi="宋体" w:cs="宋体"/>
          <w:color w:val="000000" w:themeColor="text1"/>
          <w:szCs w:val="21"/>
          <w:highlight w:val="none"/>
        </w:rPr>
        <w:t>文件精神，根据</w:t>
      </w:r>
      <w:r>
        <w:rPr>
          <w:rFonts w:hint="eastAsia" w:ascii="宋体" w:hAnsi="宋体" w:eastAsia="宋体" w:cs="宋体"/>
          <w:color w:val="000000" w:themeColor="text1"/>
          <w:sz w:val="21"/>
          <w:szCs w:val="21"/>
          <w:highlight w:val="none"/>
          <w:lang w:eastAsia="zh-CN"/>
        </w:rPr>
        <w:t>《厦门市住房和建设局关于印发建设工程招投标评定分离办法的通知》</w:t>
      </w:r>
      <w:r>
        <w:rPr>
          <w:rFonts w:hint="eastAsia" w:ascii="宋体" w:hAnsi="宋体" w:eastAsia="宋体" w:cs="宋体"/>
          <w:color w:val="000000" w:themeColor="text1"/>
          <w:sz w:val="21"/>
          <w:szCs w:val="21"/>
          <w:highlight w:val="none"/>
        </w:rPr>
        <w:t>（厦住建规〔2024〕6号）</w:t>
      </w:r>
      <w:r>
        <w:rPr>
          <w:rFonts w:hint="eastAsia" w:ascii="宋体" w:hAnsi="宋体" w:cs="宋体"/>
          <w:color w:val="000000" w:themeColor="text1"/>
          <w:szCs w:val="21"/>
          <w:highlight w:val="none"/>
        </w:rPr>
        <w:t>并结合厦门市实际情况编制。</w:t>
      </w:r>
    </w:p>
    <w:p>
      <w:pPr>
        <w:keepNext w:val="0"/>
        <w:keepLines w:val="0"/>
        <w:pageBreakBefore w:val="0"/>
        <w:widowControl w:val="0"/>
        <w:numPr>
          <w:ilvl w:val="0"/>
          <w:numId w:val="15"/>
        </w:numPr>
        <w:kinsoku/>
        <w:wordWrap/>
        <w:overflowPunct/>
        <w:topLinePunct w:val="0"/>
        <w:autoSpaceDE/>
        <w:autoSpaceDN/>
        <w:bidi w:val="0"/>
        <w:adjustRightInd/>
        <w:snapToGrid/>
        <w:spacing w:line="440" w:lineRule="exact"/>
        <w:ind w:left="0" w:firstLine="426"/>
        <w:jc w:val="left"/>
        <w:textAlignment w:val="auto"/>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《标准监理招标文件》适用于厦门市行政区域内依法必须进行招标且采用“评定分离”评标定标办法的房屋建筑和市政基础设施工程监理招标项目。</w:t>
      </w:r>
    </w:p>
    <w:p>
      <w:pPr>
        <w:pStyle w:val="58"/>
        <w:keepNext w:val="0"/>
        <w:keepLines w:val="0"/>
        <w:pageBreakBefore w:val="0"/>
        <w:widowControl w:val="0"/>
        <w:numPr>
          <w:ilvl w:val="0"/>
          <w:numId w:val="15"/>
        </w:numPr>
        <w:kinsoku/>
        <w:wordWrap/>
        <w:overflowPunct/>
        <w:topLinePunct w:val="0"/>
        <w:autoSpaceDE/>
        <w:autoSpaceDN/>
        <w:bidi w:val="0"/>
        <w:adjustRightInd/>
        <w:snapToGrid/>
        <w:spacing w:after="0" w:line="440" w:lineRule="exact"/>
        <w:ind w:left="0" w:leftChars="0" w:firstLine="426" w:firstLineChars="0"/>
        <w:textAlignment w:val="auto"/>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招标项目未划分标段的，是指本招标项目；划分标段的，是指本标段。</w:t>
      </w:r>
    </w:p>
    <w:p>
      <w:pPr>
        <w:keepNext w:val="0"/>
        <w:keepLines w:val="0"/>
        <w:pageBreakBefore w:val="0"/>
        <w:widowControl w:val="0"/>
        <w:numPr>
          <w:ilvl w:val="0"/>
          <w:numId w:val="15"/>
        </w:numPr>
        <w:kinsoku/>
        <w:wordWrap/>
        <w:overflowPunct/>
        <w:topLinePunct w:val="0"/>
        <w:autoSpaceDE/>
        <w:autoSpaceDN/>
        <w:bidi w:val="0"/>
        <w:adjustRightInd/>
        <w:snapToGrid/>
        <w:spacing w:line="440" w:lineRule="exact"/>
        <w:ind w:left="0" w:firstLine="426"/>
        <w:jc w:val="left"/>
        <w:textAlignment w:val="auto"/>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前附表是与相应章节正文的组成部分，两者内容不一致之处，以前附表为准。</w:t>
      </w:r>
    </w:p>
    <w:p>
      <w:pPr>
        <w:keepNext w:val="0"/>
        <w:keepLines w:val="0"/>
        <w:pageBreakBefore w:val="0"/>
        <w:widowControl w:val="0"/>
        <w:numPr>
          <w:ilvl w:val="0"/>
          <w:numId w:val="15"/>
        </w:numPr>
        <w:kinsoku/>
        <w:wordWrap/>
        <w:overflowPunct/>
        <w:topLinePunct w:val="0"/>
        <w:autoSpaceDE/>
        <w:autoSpaceDN/>
        <w:bidi w:val="0"/>
        <w:adjustRightInd/>
        <w:snapToGrid/>
        <w:spacing w:line="440" w:lineRule="exact"/>
        <w:ind w:left="0" w:firstLine="426"/>
        <w:jc w:val="left"/>
        <w:textAlignment w:val="auto"/>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前附表附录是前附表的组成部分，两者内容不一致之处，以附录为准。</w:t>
      </w:r>
    </w:p>
    <w:p>
      <w:pPr>
        <w:keepNext w:val="0"/>
        <w:keepLines w:val="0"/>
        <w:pageBreakBefore w:val="0"/>
        <w:widowControl w:val="0"/>
        <w:numPr>
          <w:ilvl w:val="0"/>
          <w:numId w:val="15"/>
        </w:numPr>
        <w:kinsoku/>
        <w:wordWrap/>
        <w:overflowPunct/>
        <w:topLinePunct w:val="0"/>
        <w:autoSpaceDE/>
        <w:autoSpaceDN/>
        <w:bidi w:val="0"/>
        <w:adjustRightInd/>
        <w:snapToGrid/>
        <w:spacing w:line="440" w:lineRule="exact"/>
        <w:ind w:left="0" w:firstLine="426"/>
        <w:jc w:val="left"/>
        <w:textAlignment w:val="auto"/>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《标准监理招标文件》以空格标示的部分，招标人应根据招标项目具体特点和实际需要进行填写，确实没有需要填写的，在空格中用</w:t>
      </w:r>
      <w:r>
        <w:rPr>
          <w:rFonts w:hint="eastAsia" w:ascii="宋体" w:hAnsi="宋体" w:cs="宋体"/>
          <w:color w:val="000000" w:themeColor="text1"/>
          <w:szCs w:val="21"/>
          <w:highlight w:val="none"/>
          <w:lang w:eastAsia="zh-CN"/>
        </w:rPr>
        <w:t>“</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eastAsia="zh-CN"/>
        </w:rPr>
        <w:t>”</w:t>
      </w:r>
      <w:r>
        <w:rPr>
          <w:rFonts w:hint="eastAsia" w:ascii="宋体" w:hAnsi="宋体" w:cs="宋体"/>
          <w:color w:val="000000" w:themeColor="text1"/>
          <w:szCs w:val="21"/>
          <w:highlight w:val="none"/>
        </w:rPr>
        <w:t>标示。以</w:t>
      </w:r>
      <w:r>
        <w:rPr>
          <w:rFonts w:hint="eastAsia" w:ascii="宋体" w:hAnsi="宋体" w:cs="宋体"/>
          <w:color w:val="000000" w:themeColor="text1"/>
          <w:szCs w:val="21"/>
          <w:highlight w:val="none"/>
          <w:lang w:eastAsia="zh-CN"/>
        </w:rPr>
        <w:t>“</w:t>
      </w:r>
      <w:r>
        <w:rPr>
          <w:rFonts w:hint="eastAsia" w:ascii="宋体" w:hAnsi="宋体" w:cs="宋体"/>
          <w:color w:val="000000" w:themeColor="text1"/>
          <w:sz w:val="21"/>
          <w:szCs w:val="21"/>
          <w:highlight w:val="none"/>
        </w:rPr>
        <w:t>□</w:t>
      </w:r>
      <w:r>
        <w:rPr>
          <w:rFonts w:hint="eastAsia" w:ascii="宋体" w:hAnsi="宋体" w:cs="宋体"/>
          <w:color w:val="000000" w:themeColor="text1"/>
          <w:szCs w:val="21"/>
          <w:highlight w:val="none"/>
          <w:lang w:eastAsia="zh-CN"/>
        </w:rPr>
        <w:t>”</w:t>
      </w:r>
      <w:r>
        <w:rPr>
          <w:rFonts w:hint="eastAsia" w:ascii="宋体" w:hAnsi="宋体" w:cs="宋体"/>
          <w:color w:val="000000" w:themeColor="text1"/>
          <w:szCs w:val="21"/>
          <w:highlight w:val="none"/>
        </w:rPr>
        <w:t>标识的选项由招标人根据实际情况选择，并确保与有关章节内容和要求一致。</w:t>
      </w:r>
    </w:p>
    <w:p>
      <w:pPr>
        <w:keepNext w:val="0"/>
        <w:keepLines w:val="0"/>
        <w:pageBreakBefore w:val="0"/>
        <w:widowControl w:val="0"/>
        <w:numPr>
          <w:ilvl w:val="0"/>
          <w:numId w:val="15"/>
        </w:numPr>
        <w:kinsoku/>
        <w:wordWrap/>
        <w:overflowPunct/>
        <w:topLinePunct w:val="0"/>
        <w:autoSpaceDE/>
        <w:autoSpaceDN/>
        <w:bidi w:val="0"/>
        <w:adjustRightInd/>
        <w:snapToGrid/>
        <w:spacing w:line="440" w:lineRule="exact"/>
        <w:ind w:left="0" w:firstLine="426"/>
        <w:jc w:val="left"/>
        <w:textAlignment w:val="auto"/>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招标人不得在《标准监理招标文件》第五章“合同条款及格式”中编制与否决投标有关的任何内容。</w:t>
      </w:r>
    </w:p>
    <w:p>
      <w:pPr>
        <w:keepNext w:val="0"/>
        <w:keepLines w:val="0"/>
        <w:pageBreakBefore w:val="0"/>
        <w:widowControl w:val="0"/>
        <w:numPr>
          <w:ilvl w:val="0"/>
          <w:numId w:val="15"/>
        </w:numPr>
        <w:kinsoku/>
        <w:wordWrap/>
        <w:overflowPunct/>
        <w:topLinePunct w:val="0"/>
        <w:autoSpaceDE/>
        <w:autoSpaceDN/>
        <w:bidi w:val="0"/>
        <w:adjustRightInd/>
        <w:snapToGrid/>
        <w:spacing w:line="440" w:lineRule="exact"/>
        <w:ind w:left="0" w:firstLine="426"/>
        <w:jc w:val="left"/>
        <w:textAlignment w:val="auto"/>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《标准监理招标文件》第七章“投标文件格式”中的脚注内容，属于该章节的规定，投标人在编制投标文件时应当遵守。其余章节的脚注内容属于注释，招标人编制招标文件时应当遵守。</w:t>
      </w:r>
    </w:p>
    <w:p>
      <w:pPr>
        <w:keepNext w:val="0"/>
        <w:keepLines w:val="0"/>
        <w:pageBreakBefore w:val="0"/>
        <w:widowControl w:val="0"/>
        <w:numPr>
          <w:ilvl w:val="0"/>
          <w:numId w:val="15"/>
        </w:numPr>
        <w:kinsoku/>
        <w:wordWrap/>
        <w:overflowPunct/>
        <w:topLinePunct w:val="0"/>
        <w:autoSpaceDE/>
        <w:autoSpaceDN/>
        <w:bidi w:val="0"/>
        <w:adjustRightInd/>
        <w:snapToGrid/>
        <w:spacing w:line="440" w:lineRule="exact"/>
        <w:ind w:left="0" w:firstLine="426"/>
        <w:jc w:val="left"/>
        <w:textAlignment w:val="auto"/>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在招标项目的招投标过程中，招标人委托招标代理机构招标的，则招标代理机构应在招标全过程中以被代理人名义办理招标人委托范围内的事宜，并承担相应责任。</w:t>
      </w:r>
    </w:p>
    <w:p>
      <w:pPr>
        <w:pStyle w:val="58"/>
        <w:keepNext w:val="0"/>
        <w:keepLines w:val="0"/>
        <w:pageBreakBefore w:val="0"/>
        <w:widowControl w:val="0"/>
        <w:numPr>
          <w:ilvl w:val="0"/>
          <w:numId w:val="15"/>
        </w:numPr>
        <w:kinsoku/>
        <w:wordWrap/>
        <w:overflowPunct/>
        <w:topLinePunct w:val="0"/>
        <w:autoSpaceDE/>
        <w:autoSpaceDN/>
        <w:bidi w:val="0"/>
        <w:adjustRightInd/>
        <w:snapToGrid/>
        <w:spacing w:after="0" w:line="440" w:lineRule="exact"/>
        <w:ind w:left="0" w:leftChars="0" w:firstLine="426" w:firstLineChars="0"/>
        <w:textAlignment w:val="auto"/>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本使用说明是招标文件的组成部分。</w:t>
      </w:r>
    </w:p>
    <w:p>
      <w:pPr>
        <w:pStyle w:val="58"/>
        <w:keepNext w:val="0"/>
        <w:keepLines w:val="0"/>
        <w:pageBreakBefore w:val="0"/>
        <w:widowControl w:val="0"/>
        <w:numPr>
          <w:ilvl w:val="0"/>
          <w:numId w:val="15"/>
        </w:numPr>
        <w:kinsoku/>
        <w:wordWrap/>
        <w:overflowPunct/>
        <w:topLinePunct w:val="0"/>
        <w:autoSpaceDE/>
        <w:autoSpaceDN/>
        <w:bidi w:val="0"/>
        <w:adjustRightInd/>
        <w:snapToGrid/>
        <w:spacing w:after="0" w:line="440" w:lineRule="exact"/>
        <w:ind w:left="0" w:leftChars="0" w:firstLine="425" w:firstLineChars="0"/>
        <w:textAlignment w:val="auto"/>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各使用单位或个人对《标准监理招标文件》有任何意见和建议，请及时反馈厦门市建设工程招投标中心，以便进一步修改和完善。《标准监理招标文件》编制的单位和主要人员名单如下：</w:t>
      </w:r>
    </w:p>
    <w:p>
      <w:pPr>
        <w:pStyle w:val="561"/>
        <w:keepNext w:val="0"/>
        <w:keepLines w:val="0"/>
        <w:pageBreakBefore w:val="0"/>
        <w:widowControl w:val="0"/>
        <w:kinsoku/>
        <w:wordWrap/>
        <w:overflowPunct/>
        <w:topLinePunct w:val="0"/>
        <w:autoSpaceDE/>
        <w:autoSpaceDN/>
        <w:bidi w:val="0"/>
        <w:adjustRightInd/>
        <w:snapToGrid/>
        <w:spacing w:line="440" w:lineRule="exact"/>
        <w:ind w:firstLine="424" w:firstLineChars="202"/>
        <w:jc w:val="left"/>
        <w:textAlignment w:val="auto"/>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（1）厦门市建设工程招投标中心  白晓东、沈毅敏、郑俊慧、</w:t>
      </w:r>
      <w:r>
        <w:rPr>
          <w:rFonts w:hint="eastAsia" w:ascii="宋体" w:hAnsi="宋体" w:cs="宋体"/>
          <w:color w:val="000000" w:themeColor="text1"/>
          <w:szCs w:val="21"/>
          <w:highlight w:val="none"/>
          <w:lang w:val="en-US" w:eastAsia="zh-CN"/>
        </w:rPr>
        <w:t>林盛、</w:t>
      </w:r>
      <w:r>
        <w:rPr>
          <w:rFonts w:hint="eastAsia" w:ascii="宋体" w:hAnsi="宋体" w:cs="宋体"/>
          <w:color w:val="000000" w:themeColor="text1"/>
          <w:szCs w:val="21"/>
          <w:highlight w:val="none"/>
        </w:rPr>
        <w:t>林敬、李艳辉；</w:t>
      </w:r>
    </w:p>
    <w:p>
      <w:pPr>
        <w:pStyle w:val="561"/>
        <w:keepNext w:val="0"/>
        <w:keepLines w:val="0"/>
        <w:pageBreakBefore w:val="0"/>
        <w:widowControl w:val="0"/>
        <w:kinsoku/>
        <w:wordWrap/>
        <w:overflowPunct/>
        <w:topLinePunct w:val="0"/>
        <w:autoSpaceDE/>
        <w:autoSpaceDN/>
        <w:bidi w:val="0"/>
        <w:adjustRightInd/>
        <w:snapToGrid/>
        <w:spacing w:line="440" w:lineRule="exact"/>
        <w:ind w:firstLine="424" w:firstLineChars="202"/>
        <w:jc w:val="left"/>
        <w:textAlignment w:val="auto"/>
        <w:rPr>
          <w:rFonts w:hint="eastAsia" w:ascii="宋体" w:hAnsi="宋体" w:eastAsia="宋体" w:cs="宋体"/>
          <w:color w:val="000000" w:themeColor="text1"/>
          <w:szCs w:val="21"/>
          <w:highlight w:val="none"/>
          <w:lang w:eastAsia="zh-CN"/>
        </w:rPr>
      </w:pPr>
      <w:r>
        <w:rPr>
          <w:rFonts w:hint="eastAsia" w:ascii="宋体" w:hAnsi="宋体" w:cs="宋体"/>
          <w:color w:val="000000" w:themeColor="text1"/>
          <w:szCs w:val="21"/>
          <w:highlight w:val="none"/>
          <w:lang w:eastAsia="zh-CN"/>
        </w:rPr>
        <w:t>（</w:t>
      </w:r>
      <w:r>
        <w:rPr>
          <w:rFonts w:hint="eastAsia" w:ascii="宋体" w:hAnsi="宋体" w:cs="宋体"/>
          <w:color w:val="000000" w:themeColor="text1"/>
          <w:szCs w:val="21"/>
          <w:highlight w:val="none"/>
          <w:lang w:val="en-US" w:eastAsia="zh-CN"/>
        </w:rPr>
        <w:t>2</w:t>
      </w:r>
      <w:r>
        <w:rPr>
          <w:rFonts w:hint="eastAsia" w:ascii="宋体" w:hAnsi="宋体" w:cs="宋体"/>
          <w:color w:val="000000" w:themeColor="text1"/>
          <w:szCs w:val="21"/>
          <w:highlight w:val="none"/>
          <w:lang w:eastAsia="zh-CN"/>
        </w:rPr>
        <w:t>）</w:t>
      </w:r>
      <w:r>
        <w:rPr>
          <w:rFonts w:hint="eastAsia" w:ascii="宋体" w:hAnsi="宋体" w:eastAsia="宋体" w:cs="Times New Roman"/>
          <w:color w:val="000000" w:themeColor="text1"/>
          <w:sz w:val="21"/>
          <w:szCs w:val="21"/>
          <w:highlight w:val="none"/>
          <w:lang w:val="en-US" w:eastAsia="zh-CN" w:bidi="ar-SA"/>
        </w:rPr>
        <w:t>中建海峡</w:t>
      </w:r>
      <w:r>
        <w:rPr>
          <w:rFonts w:hint="eastAsia" w:ascii="宋体" w:hAnsi="宋体" w:cs="Times New Roman"/>
          <w:color w:val="000000" w:themeColor="text1"/>
          <w:sz w:val="21"/>
          <w:szCs w:val="21"/>
          <w:highlight w:val="none"/>
          <w:lang w:val="en-US" w:eastAsia="zh-CN" w:bidi="ar-SA"/>
        </w:rPr>
        <w:t>（厦门）</w:t>
      </w:r>
      <w:r>
        <w:rPr>
          <w:rFonts w:hint="eastAsia" w:ascii="宋体" w:hAnsi="宋体" w:eastAsia="宋体" w:cs="Times New Roman"/>
          <w:color w:val="000000" w:themeColor="text1"/>
          <w:sz w:val="21"/>
          <w:szCs w:val="21"/>
          <w:highlight w:val="none"/>
          <w:lang w:val="en-US" w:eastAsia="zh-CN" w:bidi="ar-SA"/>
        </w:rPr>
        <w:t>建</w:t>
      </w:r>
      <w:bookmarkStart w:id="1036" w:name="_GoBack"/>
      <w:bookmarkEnd w:id="1036"/>
      <w:r>
        <w:rPr>
          <w:rFonts w:hint="eastAsia" w:ascii="宋体" w:hAnsi="宋体" w:eastAsia="宋体" w:cs="Times New Roman"/>
          <w:color w:val="000000" w:themeColor="text1"/>
          <w:sz w:val="21"/>
          <w:szCs w:val="21"/>
          <w:highlight w:val="none"/>
          <w:lang w:val="en-US" w:eastAsia="zh-CN" w:bidi="ar-SA"/>
        </w:rPr>
        <w:t>设发展有限公司</w:t>
      </w:r>
      <w:r>
        <w:rPr>
          <w:rFonts w:hint="eastAsia" w:cs="Times New Roman"/>
          <w:color w:val="000000" w:themeColor="text1"/>
          <w:sz w:val="21"/>
          <w:szCs w:val="21"/>
          <w:highlight w:val="none"/>
          <w:lang w:val="en-US" w:eastAsia="zh-CN" w:bidi="ar-SA"/>
        </w:rPr>
        <w:t xml:space="preserve">  肖田；</w:t>
      </w:r>
    </w:p>
    <w:p>
      <w:pPr>
        <w:pStyle w:val="561"/>
        <w:keepNext w:val="0"/>
        <w:keepLines w:val="0"/>
        <w:pageBreakBefore w:val="0"/>
        <w:widowControl w:val="0"/>
        <w:kinsoku/>
        <w:wordWrap/>
        <w:overflowPunct/>
        <w:topLinePunct w:val="0"/>
        <w:autoSpaceDE/>
        <w:autoSpaceDN/>
        <w:bidi w:val="0"/>
        <w:adjustRightInd/>
        <w:snapToGrid/>
        <w:spacing w:line="440" w:lineRule="exact"/>
        <w:ind w:firstLine="424" w:firstLineChars="202"/>
        <w:jc w:val="left"/>
        <w:textAlignment w:val="auto"/>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3</w:t>
      </w:r>
      <w:r>
        <w:rPr>
          <w:rFonts w:hint="eastAsia" w:ascii="宋体" w:hAnsi="宋体" w:cs="宋体"/>
          <w:color w:val="000000" w:themeColor="text1"/>
          <w:szCs w:val="21"/>
          <w:highlight w:val="none"/>
        </w:rPr>
        <w:t>）福建省闽建工程造价咨询有限公司  郑宇；</w:t>
      </w:r>
    </w:p>
    <w:p>
      <w:pPr>
        <w:pStyle w:val="58"/>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4</w:t>
      </w:r>
      <w:r>
        <w:rPr>
          <w:rFonts w:hint="eastAsia" w:ascii="宋体" w:hAnsi="宋体" w:cs="宋体"/>
          <w:color w:val="000000" w:themeColor="text1"/>
          <w:szCs w:val="21"/>
          <w:highlight w:val="none"/>
        </w:rPr>
        <w:t>）厦门</w:t>
      </w:r>
      <w:r>
        <w:rPr>
          <w:rFonts w:hint="eastAsia" w:ascii="宋体" w:hAnsi="宋体" w:cs="宋体"/>
          <w:color w:val="000000" w:themeColor="text1"/>
          <w:szCs w:val="21"/>
          <w:highlight w:val="none"/>
          <w:lang w:val="en-US" w:eastAsia="zh-CN"/>
        </w:rPr>
        <w:t>市政经济咨询</w:t>
      </w:r>
      <w:r>
        <w:rPr>
          <w:rFonts w:hint="eastAsia" w:ascii="宋体" w:hAnsi="宋体" w:cs="宋体"/>
          <w:color w:val="000000" w:themeColor="text1"/>
          <w:szCs w:val="21"/>
          <w:highlight w:val="none"/>
        </w:rPr>
        <w:t xml:space="preserve">有限公司  </w:t>
      </w:r>
      <w:r>
        <w:rPr>
          <w:rFonts w:hint="eastAsia" w:ascii="宋体" w:hAnsi="宋体" w:cs="宋体"/>
          <w:color w:val="000000" w:themeColor="text1"/>
          <w:szCs w:val="21"/>
          <w:highlight w:val="none"/>
          <w:lang w:val="en-US" w:eastAsia="zh-CN"/>
        </w:rPr>
        <w:t>吴天昙；</w:t>
      </w:r>
    </w:p>
    <w:p>
      <w:pPr>
        <w:pStyle w:val="58"/>
        <w:keepNext w:val="0"/>
        <w:keepLines w:val="0"/>
        <w:pageBreakBefore w:val="0"/>
        <w:widowControl w:val="0"/>
        <w:kinsoku/>
        <w:wordWrap/>
        <w:overflowPunct/>
        <w:topLinePunct w:val="0"/>
        <w:autoSpaceDE/>
        <w:autoSpaceDN/>
        <w:bidi w:val="0"/>
        <w:adjustRightInd/>
        <w:snapToGrid/>
        <w:spacing w:after="0" w:line="440" w:lineRule="exact"/>
        <w:ind w:left="0" w:leftChars="0"/>
        <w:textAlignment w:val="auto"/>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（5）</w:t>
      </w:r>
      <w:r>
        <w:rPr>
          <w:rFonts w:hint="eastAsia" w:ascii="宋体" w:hAnsi="宋体" w:eastAsia="宋体" w:cs="Times New Roman"/>
          <w:color w:val="000000" w:themeColor="text1"/>
          <w:sz w:val="21"/>
          <w:szCs w:val="21"/>
          <w:highlight w:val="none"/>
          <w:lang w:val="en-US" w:eastAsia="zh-CN" w:bidi="ar-SA"/>
        </w:rPr>
        <w:t>厦门磐坚工程管理有限公司  曾聪田</w:t>
      </w:r>
      <w:r>
        <w:rPr>
          <w:rFonts w:hint="eastAsia" w:ascii="宋体" w:hAnsi="宋体" w:cs="Times New Roman"/>
          <w:color w:val="000000" w:themeColor="text1"/>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val="0"/>
        <w:snapToGrid/>
        <w:spacing w:before="1405" w:beforeLines="450" w:line="420" w:lineRule="exact"/>
        <w:ind w:firstLine="0" w:firstLineChars="0"/>
        <w:jc w:val="center"/>
        <w:textAlignment w:val="baseline"/>
        <w:rPr>
          <w:rFonts w:ascii="宋体"/>
          <w:color w:val="000000" w:themeColor="text1"/>
          <w:kern w:val="2"/>
          <w:sz w:val="28"/>
          <w:szCs w:val="20"/>
          <w:highlight w:val="none"/>
          <w:u w:val="single"/>
        </w:rPr>
      </w:pPr>
      <w:r>
        <w:rPr>
          <w:rFonts w:ascii="宋体"/>
          <w:color w:val="000000" w:themeColor="text1"/>
          <w:szCs w:val="21"/>
          <w:highlight w:val="none"/>
        </w:rPr>
        <w:br w:type="page"/>
      </w:r>
      <w:r>
        <w:rPr>
          <w:rFonts w:hint="eastAsia" w:ascii="Times New Roman" w:hAnsi="Times New Roman"/>
          <w:color w:val="000000" w:themeColor="text1"/>
          <w:sz w:val="28"/>
          <w:szCs w:val="28"/>
          <w:highlight w:val="none"/>
          <w:u w:val="single"/>
        </w:rPr>
        <w:t xml:space="preserve">                                            </w:t>
      </w:r>
      <w:r>
        <w:rPr>
          <w:rFonts w:hint="eastAsia" w:ascii="黑体" w:hAnsi="黑体" w:eastAsia="黑体"/>
          <w:color w:val="000000" w:themeColor="text1"/>
          <w:kern w:val="2"/>
          <w:sz w:val="28"/>
          <w:szCs w:val="20"/>
          <w:highlight w:val="none"/>
        </w:rPr>
        <w:t>监理招标</w:t>
      </w:r>
    </w:p>
    <w:p>
      <w:pPr>
        <w:adjustRightInd w:val="0"/>
        <w:spacing w:afterLines="100" w:line="420" w:lineRule="exact"/>
        <w:ind w:firstLine="2525" w:firstLineChars="902"/>
        <w:jc w:val="left"/>
        <w:textAlignment w:val="baseline"/>
        <w:rPr>
          <w:rFonts w:ascii="黑体" w:hAnsi="黑体" w:eastAsia="黑体"/>
          <w:color w:val="000000" w:themeColor="text1"/>
          <w:kern w:val="2"/>
          <w:sz w:val="28"/>
          <w:szCs w:val="20"/>
          <w:highlight w:val="none"/>
        </w:rPr>
      </w:pPr>
    </w:p>
    <w:p>
      <w:pPr>
        <w:adjustRightInd w:val="0"/>
        <w:spacing w:afterLines="100" w:line="420" w:lineRule="exact"/>
        <w:jc w:val="left"/>
        <w:textAlignment w:val="baseline"/>
        <w:rPr>
          <w:rFonts w:ascii="黑体" w:hAnsi="黑体" w:eastAsia="黑体"/>
          <w:color w:val="000000" w:themeColor="text1"/>
          <w:kern w:val="2"/>
          <w:sz w:val="28"/>
          <w:szCs w:val="20"/>
          <w:highlight w:val="none"/>
        </w:rPr>
      </w:pPr>
    </w:p>
    <w:p>
      <w:pPr>
        <w:adjustRightInd w:val="0"/>
        <w:spacing w:afterLines="100" w:line="360" w:lineRule="auto"/>
        <w:ind w:firstLine="1570" w:firstLineChars="302"/>
        <w:jc w:val="left"/>
        <w:textAlignment w:val="baseline"/>
        <w:rPr>
          <w:rFonts w:ascii="黑体" w:hAnsi="黑体" w:eastAsia="黑体"/>
          <w:color w:val="000000" w:themeColor="text1"/>
          <w:kern w:val="2"/>
          <w:sz w:val="52"/>
          <w:szCs w:val="52"/>
          <w:highlight w:val="none"/>
        </w:rPr>
      </w:pPr>
    </w:p>
    <w:p>
      <w:pPr>
        <w:adjustRightInd w:val="0"/>
        <w:spacing w:beforeLines="100" w:line="360" w:lineRule="auto"/>
        <w:jc w:val="center"/>
        <w:textAlignment w:val="baseline"/>
        <w:rPr>
          <w:rFonts w:ascii="黑体" w:hAnsi="黑体" w:eastAsia="黑体"/>
          <w:color w:val="000000" w:themeColor="text1"/>
          <w:kern w:val="2"/>
          <w:sz w:val="72"/>
          <w:szCs w:val="72"/>
          <w:highlight w:val="none"/>
        </w:rPr>
      </w:pPr>
      <w:r>
        <w:rPr>
          <w:rFonts w:hint="eastAsia" w:ascii="黑体" w:hAnsi="黑体" w:eastAsia="黑体"/>
          <w:b/>
          <w:bCs/>
          <w:color w:val="000000" w:themeColor="text1"/>
          <w:kern w:val="2"/>
          <w:sz w:val="72"/>
          <w:szCs w:val="72"/>
          <w:highlight w:val="none"/>
        </w:rPr>
        <w:t>招</w:t>
      </w:r>
      <w:r>
        <w:rPr>
          <w:rFonts w:hint="eastAsia" w:ascii="黑体" w:hAnsi="黑体" w:eastAsia="黑体"/>
          <w:b/>
          <w:bCs/>
          <w:color w:val="000000" w:themeColor="text1"/>
          <w:kern w:val="2"/>
          <w:sz w:val="72"/>
          <w:szCs w:val="72"/>
          <w:highlight w:val="none"/>
          <w:lang w:val="en-US" w:eastAsia="zh-CN"/>
        </w:rPr>
        <w:t xml:space="preserve"> </w:t>
      </w:r>
      <w:r>
        <w:rPr>
          <w:rFonts w:hint="eastAsia" w:ascii="黑体" w:hAnsi="黑体" w:eastAsia="黑体"/>
          <w:b/>
          <w:bCs/>
          <w:color w:val="000000" w:themeColor="text1"/>
          <w:kern w:val="2"/>
          <w:sz w:val="72"/>
          <w:szCs w:val="72"/>
          <w:highlight w:val="none"/>
        </w:rPr>
        <w:t>标</w:t>
      </w:r>
      <w:r>
        <w:rPr>
          <w:rFonts w:hint="eastAsia" w:ascii="黑体" w:hAnsi="黑体" w:eastAsia="黑体"/>
          <w:b/>
          <w:bCs/>
          <w:color w:val="000000" w:themeColor="text1"/>
          <w:kern w:val="2"/>
          <w:sz w:val="72"/>
          <w:szCs w:val="72"/>
          <w:highlight w:val="none"/>
          <w:lang w:val="en-US" w:eastAsia="zh-CN"/>
        </w:rPr>
        <w:t xml:space="preserve"> </w:t>
      </w:r>
      <w:r>
        <w:rPr>
          <w:rFonts w:hint="eastAsia" w:ascii="黑体" w:hAnsi="黑体" w:eastAsia="黑体"/>
          <w:b/>
          <w:bCs/>
          <w:color w:val="000000" w:themeColor="text1"/>
          <w:kern w:val="2"/>
          <w:sz w:val="72"/>
          <w:szCs w:val="72"/>
          <w:highlight w:val="none"/>
        </w:rPr>
        <w:t>文</w:t>
      </w:r>
      <w:r>
        <w:rPr>
          <w:rFonts w:hint="eastAsia" w:ascii="黑体" w:hAnsi="黑体" w:eastAsia="黑体"/>
          <w:b/>
          <w:bCs/>
          <w:color w:val="000000" w:themeColor="text1"/>
          <w:kern w:val="2"/>
          <w:sz w:val="72"/>
          <w:szCs w:val="72"/>
          <w:highlight w:val="none"/>
          <w:lang w:val="en-US" w:eastAsia="zh-CN"/>
        </w:rPr>
        <w:t xml:space="preserve"> </w:t>
      </w:r>
      <w:r>
        <w:rPr>
          <w:rFonts w:hint="eastAsia" w:ascii="黑体" w:hAnsi="黑体" w:eastAsia="黑体"/>
          <w:b/>
          <w:bCs/>
          <w:color w:val="000000" w:themeColor="text1"/>
          <w:kern w:val="2"/>
          <w:sz w:val="72"/>
          <w:szCs w:val="72"/>
          <w:highlight w:val="none"/>
        </w:rPr>
        <w:t>件</w:t>
      </w:r>
    </w:p>
    <w:p>
      <w:pPr>
        <w:adjustRightInd w:val="0"/>
        <w:spacing w:beforeLines="100" w:line="420" w:lineRule="exact"/>
        <w:jc w:val="center"/>
        <w:textAlignment w:val="baseline"/>
        <w:rPr>
          <w:rFonts w:ascii="黑体" w:hAnsi="黑体" w:eastAsia="黑体"/>
          <w:color w:val="000000" w:themeColor="text1"/>
          <w:kern w:val="2"/>
          <w:sz w:val="44"/>
          <w:szCs w:val="44"/>
          <w:highlight w:val="none"/>
        </w:rPr>
      </w:pPr>
    </w:p>
    <w:p>
      <w:pPr>
        <w:adjustRightInd w:val="0"/>
        <w:spacing w:beforeLines="100" w:line="420" w:lineRule="exact"/>
        <w:jc w:val="center"/>
        <w:textAlignment w:val="baseline"/>
        <w:rPr>
          <w:rFonts w:ascii="黑体" w:hAnsi="黑体" w:eastAsia="黑体"/>
          <w:color w:val="000000" w:themeColor="text1"/>
          <w:kern w:val="2"/>
          <w:sz w:val="44"/>
          <w:szCs w:val="44"/>
          <w:highlight w:val="none"/>
        </w:rPr>
      </w:pPr>
    </w:p>
    <w:p>
      <w:pPr>
        <w:adjustRightInd w:val="0"/>
        <w:spacing w:beforeLines="100" w:line="420" w:lineRule="exact"/>
        <w:jc w:val="center"/>
        <w:textAlignment w:val="baseline"/>
        <w:rPr>
          <w:rFonts w:ascii="黑体" w:hAnsi="黑体" w:eastAsia="黑体"/>
          <w:color w:val="000000" w:themeColor="text1"/>
          <w:kern w:val="2"/>
          <w:sz w:val="44"/>
          <w:szCs w:val="44"/>
          <w:highlight w:val="none"/>
        </w:rPr>
      </w:pPr>
    </w:p>
    <w:p>
      <w:pPr>
        <w:adjustRightInd w:val="0"/>
        <w:spacing w:beforeLines="100" w:line="420" w:lineRule="exact"/>
        <w:jc w:val="center"/>
        <w:textAlignment w:val="baseline"/>
        <w:rPr>
          <w:rFonts w:ascii="黑体" w:hAnsi="黑体" w:eastAsia="黑体"/>
          <w:color w:val="000000" w:themeColor="text1"/>
          <w:kern w:val="2"/>
          <w:sz w:val="44"/>
          <w:szCs w:val="44"/>
          <w:highlight w:val="none"/>
        </w:rPr>
      </w:pPr>
    </w:p>
    <w:p>
      <w:pPr>
        <w:adjustRightInd w:val="0"/>
        <w:spacing w:beforeLines="100" w:line="420" w:lineRule="exact"/>
        <w:jc w:val="center"/>
        <w:textAlignment w:val="baseline"/>
        <w:rPr>
          <w:rFonts w:ascii="黑体" w:hAnsi="黑体" w:eastAsia="黑体"/>
          <w:color w:val="000000" w:themeColor="text1"/>
          <w:kern w:val="2"/>
          <w:sz w:val="44"/>
          <w:szCs w:val="44"/>
          <w:highlight w:val="none"/>
        </w:rPr>
      </w:pPr>
    </w:p>
    <w:p>
      <w:pPr>
        <w:adjustRightInd w:val="0"/>
        <w:spacing w:line="360" w:lineRule="auto"/>
        <w:ind w:left="0" w:leftChars="0" w:firstLine="1058" w:firstLineChars="378"/>
        <w:jc w:val="left"/>
        <w:textAlignment w:val="baseline"/>
        <w:rPr>
          <w:rFonts w:ascii="黑体" w:hAnsi="黑体" w:eastAsia="黑体"/>
          <w:color w:val="000000" w:themeColor="text1"/>
          <w:kern w:val="2"/>
          <w:sz w:val="28"/>
          <w:szCs w:val="28"/>
          <w:highlight w:val="none"/>
        </w:rPr>
      </w:pPr>
      <w:r>
        <w:rPr>
          <w:rFonts w:hint="eastAsia" w:ascii="黑体" w:hAnsi="黑体" w:eastAsia="黑体"/>
          <w:color w:val="000000" w:themeColor="text1"/>
          <w:kern w:val="2"/>
          <w:sz w:val="28"/>
          <w:szCs w:val="28"/>
          <w:highlight w:val="none"/>
        </w:rPr>
        <w:t>报建编号：</w:t>
      </w:r>
      <w:r>
        <w:rPr>
          <w:rFonts w:hint="eastAsia" w:ascii="黑体" w:hAnsi="黑体" w:eastAsia="黑体"/>
          <w:color w:val="000000" w:themeColor="text1"/>
          <w:kern w:val="2"/>
          <w:sz w:val="28"/>
          <w:szCs w:val="28"/>
          <w:highlight w:val="none"/>
          <w:u w:val="single"/>
        </w:rPr>
        <w:t xml:space="preserve">           </w:t>
      </w:r>
      <w:r>
        <w:rPr>
          <w:rFonts w:hint="eastAsia" w:ascii="Times New Roman" w:hAnsi="Times New Roman"/>
          <w:color w:val="000000" w:themeColor="text1"/>
          <w:sz w:val="28"/>
          <w:szCs w:val="28"/>
          <w:highlight w:val="none"/>
          <w:u w:val="single"/>
        </w:rPr>
        <w:t xml:space="preserve"> </w:t>
      </w:r>
      <w:r>
        <w:rPr>
          <w:rFonts w:hint="eastAsia" w:ascii="黑体" w:hAnsi="黑体" w:eastAsia="黑体"/>
          <w:color w:val="000000" w:themeColor="text1"/>
          <w:kern w:val="2"/>
          <w:sz w:val="28"/>
          <w:szCs w:val="28"/>
          <w:highlight w:val="none"/>
          <w:u w:val="single"/>
        </w:rPr>
        <w:t xml:space="preserve">                                   </w:t>
      </w:r>
    </w:p>
    <w:p>
      <w:pPr>
        <w:adjustRightInd w:val="0"/>
        <w:spacing w:line="360" w:lineRule="auto"/>
        <w:ind w:left="0" w:leftChars="0" w:firstLine="1058" w:firstLineChars="378"/>
        <w:jc w:val="left"/>
        <w:textAlignment w:val="baseline"/>
        <w:rPr>
          <w:rFonts w:hint="eastAsia" w:ascii="黑体" w:hAnsi="黑体" w:eastAsia="黑体"/>
          <w:color w:val="000000" w:themeColor="text1"/>
          <w:kern w:val="2"/>
          <w:sz w:val="28"/>
          <w:szCs w:val="28"/>
          <w:highlight w:val="none"/>
          <w:u w:val="single"/>
        </w:rPr>
      </w:pPr>
      <w:r>
        <w:rPr>
          <w:rFonts w:hint="eastAsia" w:ascii="黑体" w:hAnsi="黑体" w:eastAsia="黑体"/>
          <w:color w:val="000000" w:themeColor="text1"/>
          <w:kern w:val="2"/>
          <w:sz w:val="28"/>
          <w:szCs w:val="28"/>
          <w:highlight w:val="none"/>
        </w:rPr>
        <w:t>招标项目编号：</w:t>
      </w:r>
      <w:r>
        <w:rPr>
          <w:rFonts w:hint="eastAsia" w:ascii="黑体" w:hAnsi="黑体" w:eastAsia="黑体"/>
          <w:color w:val="000000" w:themeColor="text1"/>
          <w:kern w:val="2"/>
          <w:sz w:val="28"/>
          <w:szCs w:val="28"/>
          <w:highlight w:val="none"/>
          <w:u w:val="single"/>
        </w:rPr>
        <w:t xml:space="preserve">           </w:t>
      </w:r>
      <w:r>
        <w:rPr>
          <w:rFonts w:hint="eastAsia" w:ascii="Times New Roman" w:hAnsi="Times New Roman"/>
          <w:color w:val="000000" w:themeColor="text1"/>
          <w:sz w:val="28"/>
          <w:szCs w:val="28"/>
          <w:highlight w:val="none"/>
          <w:u w:val="single"/>
        </w:rPr>
        <w:t xml:space="preserve"> </w:t>
      </w:r>
      <w:r>
        <w:rPr>
          <w:rFonts w:hint="eastAsia" w:ascii="黑体" w:hAnsi="黑体" w:eastAsia="黑体"/>
          <w:color w:val="000000" w:themeColor="text1"/>
          <w:kern w:val="2"/>
          <w:sz w:val="28"/>
          <w:szCs w:val="28"/>
          <w:highlight w:val="none"/>
          <w:u w:val="single"/>
        </w:rPr>
        <w:t xml:space="preserve">                               </w:t>
      </w:r>
    </w:p>
    <w:p>
      <w:pPr>
        <w:adjustRightInd w:val="0"/>
        <w:spacing w:line="360" w:lineRule="auto"/>
        <w:ind w:left="0" w:leftChars="0" w:firstLine="1058" w:firstLineChars="378"/>
        <w:textAlignment w:val="baseline"/>
        <w:rPr>
          <w:rFonts w:ascii="黑体" w:hAnsi="黑体" w:eastAsia="黑体"/>
          <w:color w:val="000000" w:themeColor="text1"/>
          <w:kern w:val="2"/>
          <w:sz w:val="28"/>
          <w:szCs w:val="28"/>
          <w:highlight w:val="none"/>
        </w:rPr>
      </w:pPr>
      <w:r>
        <w:rPr>
          <w:rFonts w:hint="eastAsia" w:ascii="黑体" w:hAnsi="黑体" w:eastAsia="黑体"/>
          <w:color w:val="000000" w:themeColor="text1"/>
          <w:kern w:val="2"/>
          <w:sz w:val="28"/>
          <w:szCs w:val="28"/>
          <w:highlight w:val="none"/>
        </w:rPr>
        <w:t>招标人：</w:t>
      </w:r>
      <w:r>
        <w:rPr>
          <w:rFonts w:hint="eastAsia" w:ascii="黑体" w:hAnsi="黑体" w:eastAsia="黑体"/>
          <w:color w:val="000000" w:themeColor="text1"/>
          <w:kern w:val="2"/>
          <w:sz w:val="28"/>
          <w:szCs w:val="28"/>
          <w:highlight w:val="none"/>
          <w:u w:val="single"/>
        </w:rPr>
        <w:t xml:space="preserve">                            </w:t>
      </w:r>
      <w:r>
        <w:rPr>
          <w:rFonts w:hint="eastAsia" w:ascii="Times New Roman" w:hAnsi="Times New Roman"/>
          <w:color w:val="000000" w:themeColor="text1"/>
          <w:sz w:val="28"/>
          <w:szCs w:val="28"/>
          <w:highlight w:val="none"/>
          <w:u w:val="single"/>
        </w:rPr>
        <w:t xml:space="preserve"> </w:t>
      </w:r>
      <w:r>
        <w:rPr>
          <w:rFonts w:hint="eastAsia" w:ascii="黑体" w:hAnsi="黑体" w:eastAsia="黑体"/>
          <w:color w:val="000000" w:themeColor="text1"/>
          <w:kern w:val="2"/>
          <w:sz w:val="28"/>
          <w:szCs w:val="28"/>
          <w:highlight w:val="none"/>
          <w:u w:val="single"/>
        </w:rPr>
        <w:t xml:space="preserve">  （盖单位电子公章）</w:t>
      </w:r>
    </w:p>
    <w:p>
      <w:pPr>
        <w:adjustRightInd w:val="0"/>
        <w:spacing w:line="360" w:lineRule="auto"/>
        <w:ind w:left="0" w:leftChars="0" w:firstLine="1058" w:firstLineChars="378"/>
        <w:textAlignment w:val="baseline"/>
        <w:rPr>
          <w:rFonts w:ascii="黑体" w:hAnsi="黑体" w:eastAsia="黑体"/>
          <w:color w:val="000000" w:themeColor="text1"/>
          <w:kern w:val="2"/>
          <w:sz w:val="28"/>
          <w:szCs w:val="28"/>
          <w:highlight w:val="none"/>
          <w:u w:val="single"/>
        </w:rPr>
      </w:pPr>
      <w:r>
        <w:rPr>
          <w:rFonts w:hint="eastAsia" w:ascii="黑体" w:hAnsi="黑体" w:eastAsia="黑体"/>
          <w:color w:val="000000" w:themeColor="text1"/>
          <w:kern w:val="2"/>
          <w:sz w:val="28"/>
          <w:szCs w:val="28"/>
          <w:highlight w:val="none"/>
        </w:rPr>
        <w:t>招标代理机构：</w:t>
      </w:r>
      <w:r>
        <w:rPr>
          <w:rFonts w:hint="eastAsia" w:ascii="Times New Roman" w:hAnsi="Times New Roman"/>
          <w:color w:val="000000" w:themeColor="text1"/>
          <w:sz w:val="28"/>
          <w:szCs w:val="28"/>
          <w:highlight w:val="none"/>
          <w:u w:val="single"/>
        </w:rPr>
        <w:t xml:space="preserve">                         </w:t>
      </w:r>
      <w:r>
        <w:rPr>
          <w:rFonts w:hint="eastAsia" w:ascii="黑体" w:hAnsi="黑体" w:eastAsia="黑体"/>
          <w:color w:val="000000" w:themeColor="text1"/>
          <w:kern w:val="2"/>
          <w:sz w:val="28"/>
          <w:szCs w:val="28"/>
          <w:highlight w:val="none"/>
          <w:u w:val="single"/>
        </w:rPr>
        <w:t>（盖单位电子公章）</w:t>
      </w:r>
    </w:p>
    <w:p>
      <w:pPr>
        <w:tabs>
          <w:tab w:val="left" w:pos="3804"/>
          <w:tab w:val="left" w:pos="4924"/>
          <w:tab w:val="left" w:pos="6182"/>
        </w:tabs>
        <w:autoSpaceDE w:val="0"/>
        <w:autoSpaceDN w:val="0"/>
        <w:spacing w:before="62"/>
        <w:ind w:left="0" w:leftChars="0" w:firstLine="1058" w:firstLineChars="378"/>
        <w:jc w:val="left"/>
        <w:rPr>
          <w:rFonts w:ascii="黑体" w:hAnsi="宋体" w:eastAsia="黑体" w:cs="宋体"/>
          <w:color w:val="000000" w:themeColor="text1"/>
          <w:sz w:val="28"/>
          <w:szCs w:val="22"/>
          <w:highlight w:val="none"/>
          <w:lang w:val="zh-CN" w:bidi="zh-CN"/>
        </w:rPr>
      </w:pPr>
      <w:r>
        <w:rPr>
          <w:rFonts w:hint="eastAsia" w:ascii="黑体" w:hAnsi="黑体" w:eastAsia="黑体"/>
          <w:color w:val="000000" w:themeColor="text1"/>
          <w:sz w:val="28"/>
          <w:szCs w:val="28"/>
          <w:highlight w:val="none"/>
        </w:rPr>
        <w:t>编制日期：</w:t>
      </w:r>
      <w:r>
        <w:rPr>
          <w:rFonts w:hint="eastAsia" w:ascii="Times New Roman" w:hAnsi="Times New Roman"/>
          <w:color w:val="000000" w:themeColor="text1"/>
          <w:sz w:val="28"/>
          <w:szCs w:val="28"/>
          <w:highlight w:val="none"/>
          <w:u w:val="single"/>
        </w:rPr>
        <w:t xml:space="preserve">        </w:t>
      </w:r>
      <w:r>
        <w:rPr>
          <w:rFonts w:hint="eastAsia" w:ascii="黑体" w:hAnsi="黑体" w:eastAsia="黑体"/>
          <w:color w:val="000000" w:themeColor="text1"/>
          <w:sz w:val="28"/>
          <w:szCs w:val="28"/>
          <w:highlight w:val="none"/>
        </w:rPr>
        <w:t>年</w:t>
      </w:r>
      <w:r>
        <w:rPr>
          <w:rFonts w:hint="eastAsia" w:ascii="Times New Roman" w:hAnsi="Times New Roman"/>
          <w:color w:val="000000" w:themeColor="text1"/>
          <w:sz w:val="28"/>
          <w:szCs w:val="28"/>
          <w:highlight w:val="none"/>
          <w:u w:val="single"/>
        </w:rPr>
        <w:t xml:space="preserve">        </w:t>
      </w:r>
      <w:r>
        <w:rPr>
          <w:rFonts w:hint="eastAsia" w:ascii="黑体" w:hAnsi="黑体" w:eastAsia="黑体"/>
          <w:color w:val="000000" w:themeColor="text1"/>
          <w:sz w:val="28"/>
          <w:szCs w:val="28"/>
          <w:highlight w:val="none"/>
        </w:rPr>
        <w:t>月</w:t>
      </w:r>
      <w:r>
        <w:rPr>
          <w:rFonts w:hint="eastAsia" w:ascii="Times New Roman" w:hAnsi="Times New Roman"/>
          <w:color w:val="000000" w:themeColor="text1"/>
          <w:sz w:val="28"/>
          <w:szCs w:val="28"/>
          <w:highlight w:val="none"/>
          <w:u w:val="single"/>
        </w:rPr>
        <w:t xml:space="preserve">        </w:t>
      </w:r>
      <w:r>
        <w:rPr>
          <w:rFonts w:hint="eastAsia" w:ascii="黑体" w:hAnsi="黑体" w:eastAsia="黑体"/>
          <w:color w:val="000000" w:themeColor="text1"/>
          <w:sz w:val="28"/>
          <w:szCs w:val="28"/>
          <w:highlight w:val="none"/>
        </w:rPr>
        <w:t>日</w:t>
      </w:r>
    </w:p>
    <w:p>
      <w:pPr>
        <w:tabs>
          <w:tab w:val="center" w:pos="5103"/>
          <w:tab w:val="left" w:pos="7350"/>
        </w:tabs>
        <w:spacing w:line="360" w:lineRule="auto"/>
        <w:ind w:left="425"/>
        <w:jc w:val="left"/>
        <w:rPr>
          <w:rFonts w:ascii="黑体" w:hAnsi="黑体" w:eastAsia="黑体"/>
          <w:b/>
          <w:caps/>
          <w:color w:val="000000" w:themeColor="text1"/>
          <w:sz w:val="28"/>
          <w:szCs w:val="28"/>
          <w:highlight w:val="none"/>
        </w:rPr>
      </w:pPr>
      <w:r>
        <w:rPr>
          <w:rFonts w:ascii="宋体"/>
          <w:color w:val="000000" w:themeColor="text1"/>
          <w:szCs w:val="21"/>
          <w:highlight w:val="none"/>
        </w:rPr>
        <w:br w:type="page"/>
      </w:r>
      <w:r>
        <w:rPr>
          <w:rFonts w:ascii="宋体"/>
          <w:color w:val="000000" w:themeColor="text1"/>
          <w:szCs w:val="21"/>
          <w:highlight w:val="none"/>
        </w:rPr>
        <w:tab/>
      </w:r>
      <w:r>
        <w:rPr>
          <w:rFonts w:ascii="黑体" w:hAnsi="黑体" w:eastAsia="黑体"/>
          <w:color w:val="000000" w:themeColor="text1"/>
          <w:sz w:val="28"/>
          <w:szCs w:val="28"/>
          <w:highlight w:val="none"/>
          <w:lang w:val="zh-CN"/>
        </w:rPr>
        <w:t>目</w:t>
      </w:r>
      <w:r>
        <w:rPr>
          <w:rFonts w:hint="eastAsia" w:ascii="黑体" w:hAnsi="黑体" w:eastAsia="黑体"/>
          <w:color w:val="000000" w:themeColor="text1"/>
          <w:sz w:val="28"/>
          <w:szCs w:val="28"/>
          <w:highlight w:val="none"/>
          <w:lang w:val="en-US" w:eastAsia="zh-CN"/>
        </w:rPr>
        <w:t xml:space="preserve"> </w:t>
      </w:r>
      <w:r>
        <w:rPr>
          <w:rFonts w:ascii="黑体" w:hAnsi="黑体" w:eastAsia="黑体"/>
          <w:color w:val="000000" w:themeColor="text1"/>
          <w:sz w:val="28"/>
          <w:szCs w:val="28"/>
          <w:highlight w:val="none"/>
          <w:lang w:val="zh-CN"/>
        </w:rPr>
        <w:t>录</w:t>
      </w:r>
      <w:r>
        <w:rPr>
          <w:rFonts w:ascii="黑体" w:hAnsi="黑体" w:eastAsia="黑体"/>
          <w:color w:val="000000" w:themeColor="text1"/>
          <w:sz w:val="28"/>
          <w:szCs w:val="28"/>
          <w:highlight w:val="none"/>
          <w:lang w:val="zh-CN"/>
        </w:rPr>
        <w:tab/>
      </w:r>
    </w:p>
    <w:p>
      <w:pPr>
        <w:pStyle w:val="40"/>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highlight w:val="none"/>
        </w:rPr>
      </w:pPr>
      <w:r>
        <w:rPr>
          <w:color w:val="000000" w:themeColor="text1"/>
          <w:highlight w:val="none"/>
        </w:rPr>
        <w:fldChar w:fldCharType="begin"/>
      </w:r>
      <w:r>
        <w:rPr>
          <w:color w:val="000000" w:themeColor="text1"/>
          <w:highlight w:val="none"/>
        </w:rPr>
        <w:instrText xml:space="preserve"> TOC \o "1-3" \h \z \u </w:instrText>
      </w:r>
      <w:r>
        <w:rPr>
          <w:color w:val="000000" w:themeColor="text1"/>
          <w:highlight w:val="none"/>
        </w:rPr>
        <w:fldChar w:fldCharType="separate"/>
      </w:r>
      <w:r>
        <w:rPr>
          <w:color w:val="000000" w:themeColor="text1"/>
          <w:highlight w:val="none"/>
        </w:rPr>
        <w:fldChar w:fldCharType="begin"/>
      </w:r>
      <w:r>
        <w:rPr>
          <w:color w:val="000000" w:themeColor="text1"/>
          <w:highlight w:val="none"/>
        </w:rPr>
        <w:instrText xml:space="preserve"> HYPERLINK \l _Toc27026 </w:instrText>
      </w:r>
      <w:r>
        <w:rPr>
          <w:color w:val="000000" w:themeColor="text1"/>
          <w:highlight w:val="none"/>
        </w:rPr>
        <w:fldChar w:fldCharType="separate"/>
      </w:r>
      <w:r>
        <w:rPr>
          <w:rFonts w:ascii="黑体" w:hAnsi="黑体" w:eastAsia="黑体" w:cs="宋体"/>
          <w:color w:val="000000" w:themeColor="text1"/>
          <w:kern w:val="1"/>
          <w:highlight w:val="none"/>
        </w:rPr>
        <w:t>第一卷</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_Toc27026 </w:instrText>
      </w:r>
      <w:r>
        <w:rPr>
          <w:color w:val="000000" w:themeColor="text1"/>
          <w:highlight w:val="none"/>
        </w:rPr>
        <w:fldChar w:fldCharType="separate"/>
      </w:r>
      <w:r>
        <w:rPr>
          <w:color w:val="000000" w:themeColor="text1"/>
          <w:highlight w:val="none"/>
        </w:rPr>
        <w:t>1</w:t>
      </w:r>
      <w:r>
        <w:rPr>
          <w:color w:val="000000" w:themeColor="text1"/>
          <w:highlight w:val="none"/>
        </w:rPr>
        <w:fldChar w:fldCharType="end"/>
      </w:r>
      <w:r>
        <w:rPr>
          <w:color w:val="000000" w:themeColor="text1"/>
          <w:highlight w:val="none"/>
        </w:rPr>
        <w:fldChar w:fldCharType="end"/>
      </w:r>
    </w:p>
    <w:p>
      <w:pPr>
        <w:pStyle w:val="40"/>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highlight w:val="none"/>
        </w:rPr>
      </w:pPr>
      <w:r>
        <w:rPr>
          <w:color w:val="000000" w:themeColor="text1"/>
          <w:highlight w:val="none"/>
        </w:rPr>
        <w:fldChar w:fldCharType="begin"/>
      </w:r>
      <w:r>
        <w:rPr>
          <w:color w:val="000000" w:themeColor="text1"/>
          <w:highlight w:val="none"/>
        </w:rPr>
        <w:instrText xml:space="preserve"> HYPERLINK \l _Toc16706 </w:instrText>
      </w:r>
      <w:r>
        <w:rPr>
          <w:color w:val="000000" w:themeColor="text1"/>
          <w:highlight w:val="none"/>
        </w:rPr>
        <w:fldChar w:fldCharType="separate"/>
      </w:r>
      <w:r>
        <w:rPr>
          <w:rFonts w:hint="eastAsia" w:ascii="黑体" w:hAnsi="黑体" w:eastAsia="黑体"/>
          <w:color w:val="000000" w:themeColor="text1"/>
          <w:kern w:val="1"/>
          <w:highlight w:val="none"/>
        </w:rPr>
        <w:t xml:space="preserve">第一章 </w:t>
      </w:r>
      <w:r>
        <w:rPr>
          <w:rFonts w:ascii="黑体" w:hAnsi="黑体" w:eastAsia="黑体"/>
          <w:color w:val="000000" w:themeColor="text1"/>
          <w:kern w:val="1"/>
          <w:highlight w:val="none"/>
        </w:rPr>
        <w:t>招标公告</w:t>
      </w:r>
      <w:r>
        <w:rPr>
          <w:rFonts w:hint="eastAsia" w:ascii="黑体" w:hAnsi="黑体" w:eastAsia="黑体"/>
          <w:color w:val="000000" w:themeColor="text1"/>
          <w:highlight w:val="none"/>
        </w:rPr>
        <w:t>/投标邀请书</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_Toc16706 </w:instrText>
      </w:r>
      <w:r>
        <w:rPr>
          <w:color w:val="000000" w:themeColor="text1"/>
          <w:highlight w:val="none"/>
        </w:rPr>
        <w:fldChar w:fldCharType="separate"/>
      </w:r>
      <w:r>
        <w:rPr>
          <w:color w:val="000000" w:themeColor="text1"/>
          <w:highlight w:val="none"/>
        </w:rPr>
        <w:t>2</w:t>
      </w:r>
      <w:r>
        <w:rPr>
          <w:color w:val="000000" w:themeColor="text1"/>
          <w:highlight w:val="none"/>
        </w:rPr>
        <w:fldChar w:fldCharType="end"/>
      </w:r>
      <w:r>
        <w:rPr>
          <w:color w:val="000000" w:themeColor="text1"/>
          <w:highlight w:val="none"/>
        </w:rPr>
        <w:fldChar w:fldCharType="end"/>
      </w:r>
    </w:p>
    <w:p>
      <w:pPr>
        <w:pStyle w:val="48"/>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highlight w:val="none"/>
        </w:rPr>
      </w:pP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\l _Toc11973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第一章 招标公告</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_Toc11973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3</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pPr>
        <w:pStyle w:val="48"/>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\l _Toc31990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1.招标条件</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_Toc31990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3</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pPr>
        <w:pStyle w:val="48"/>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\l _Toc12520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2.项目概况与招标范围</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_Toc12520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3</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pPr>
        <w:pStyle w:val="48"/>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\l _Toc20850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3.投标人资格要求</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_Toc20850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3</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pPr>
        <w:pStyle w:val="48"/>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\l _Toc13027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4.招标文件的获取</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_Toc13027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4</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pPr>
        <w:pStyle w:val="48"/>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\l _Toc7378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5.投标文件的递交</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_Toc7378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5</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pPr>
        <w:pStyle w:val="48"/>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\l _Toc28143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6.评标办法</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_Toc28143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5</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pPr>
        <w:pStyle w:val="48"/>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\l _Toc24783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7.定标</w:t>
      </w:r>
      <w:r>
        <w:rPr>
          <w:rFonts w:hint="eastAsia" w:ascii="宋体" w:hAnsi="宋体" w:eastAsia="宋体" w:cs="宋体"/>
          <w:color w:val="000000" w:themeColor="text1"/>
          <w:highlight w:val="none"/>
          <w:lang w:val="en-US" w:eastAsia="zh-CN"/>
        </w:rPr>
        <w:t>方法</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_Toc24783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5</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pPr>
        <w:pStyle w:val="48"/>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\l _Toc23734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8.投标保证金</w:t>
      </w:r>
      <w:r>
        <w:rPr>
          <w:rFonts w:hint="eastAsia" w:ascii="宋体" w:hAnsi="宋体" w:eastAsia="宋体" w:cs="宋体"/>
          <w:strike w:val="0"/>
          <w:dstrike w:val="0"/>
          <w:color w:val="000000" w:themeColor="text1"/>
          <w:highlight w:val="none"/>
        </w:rPr>
        <w:t>的递交</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_Toc23734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5</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pPr>
        <w:pStyle w:val="48"/>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\l _Toc5594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lang w:val="en-US"/>
        </w:rPr>
        <w:t>9.</w:t>
      </w:r>
      <w:r>
        <w:rPr>
          <w:rFonts w:hint="eastAsia" w:ascii="宋体" w:hAnsi="宋体" w:eastAsia="宋体" w:cs="宋体"/>
          <w:color w:val="000000" w:themeColor="text1"/>
          <w:highlight w:val="none"/>
        </w:rPr>
        <w:t>发布招标公告的媒介</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_Toc5594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5</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pPr>
        <w:pStyle w:val="48"/>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\l _Toc9364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10.联系方式</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_Toc9364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6</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pPr>
        <w:pStyle w:val="48"/>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\l _Toc18404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第一章 投标邀请书</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_Toc18404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7</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pPr>
        <w:pStyle w:val="48"/>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\l _Toc13744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1.招标条件</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_Toc13744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7</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pPr>
        <w:pStyle w:val="48"/>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\l _Toc21126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2.项目概况与招标范围</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_Toc21126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7</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pPr>
        <w:pStyle w:val="48"/>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\l _Toc16645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3.投标人资格要求</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_Toc16645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8</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pPr>
        <w:pStyle w:val="48"/>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\l _Toc32626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4.招标文件的获取</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_Toc32626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9</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pPr>
        <w:pStyle w:val="48"/>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\l _Toc23449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5.投标文件的递交</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_Toc23449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9</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pPr>
        <w:pStyle w:val="48"/>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\l _Toc8525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6.评标办法</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_Toc8525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9</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pPr>
        <w:pStyle w:val="48"/>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\l _Toc8298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7.定标</w:t>
      </w:r>
      <w:r>
        <w:rPr>
          <w:rFonts w:hint="eastAsia" w:ascii="宋体" w:hAnsi="宋体" w:eastAsia="宋体" w:cs="宋体"/>
          <w:color w:val="000000" w:themeColor="text1"/>
          <w:highlight w:val="none"/>
          <w:lang w:val="en-US" w:eastAsia="zh-CN"/>
        </w:rPr>
        <w:t>方法</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_Toc8298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9</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pPr>
        <w:pStyle w:val="48"/>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\l _Toc22107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8.投标保证金</w:t>
      </w:r>
      <w:r>
        <w:rPr>
          <w:rFonts w:hint="eastAsia" w:ascii="宋体" w:hAnsi="宋体" w:eastAsia="宋体" w:cs="宋体"/>
          <w:strike w:val="0"/>
          <w:dstrike w:val="0"/>
          <w:color w:val="000000" w:themeColor="text1"/>
          <w:highlight w:val="none"/>
        </w:rPr>
        <w:t>的递交</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_Toc22107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9</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pPr>
        <w:pStyle w:val="48"/>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\l _Toc28385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lang w:val="en-US"/>
        </w:rPr>
        <w:t>9.</w:t>
      </w:r>
      <w:r>
        <w:rPr>
          <w:rFonts w:hint="eastAsia" w:ascii="宋体" w:hAnsi="宋体" w:eastAsia="宋体" w:cs="宋体"/>
          <w:color w:val="000000" w:themeColor="text1"/>
          <w:highlight w:val="none"/>
        </w:rPr>
        <w:t>确认</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_Toc28385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10</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pPr>
        <w:pStyle w:val="48"/>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\l _Toc14767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10.联系方式</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_Toc14767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10</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pPr>
        <w:pStyle w:val="48"/>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highlight w:val="none"/>
        </w:rPr>
      </w:pP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\l _Toc4560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kern w:val="1"/>
          <w:szCs w:val="21"/>
          <w:highlight w:val="none"/>
          <w:lang w:val="zh-CN"/>
        </w:rPr>
        <w:t>附件1-1：确认函（格式）</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_Toc4560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12</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pPr>
        <w:pStyle w:val="40"/>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highlight w:val="none"/>
        </w:rPr>
      </w:pPr>
      <w:r>
        <w:rPr>
          <w:color w:val="000000" w:themeColor="text1"/>
          <w:highlight w:val="none"/>
        </w:rPr>
        <w:fldChar w:fldCharType="begin"/>
      </w:r>
      <w:r>
        <w:rPr>
          <w:color w:val="000000" w:themeColor="text1"/>
          <w:highlight w:val="none"/>
        </w:rPr>
        <w:instrText xml:space="preserve"> HYPERLINK \l _Toc16062 </w:instrText>
      </w:r>
      <w:r>
        <w:rPr>
          <w:color w:val="000000" w:themeColor="text1"/>
          <w:highlight w:val="none"/>
        </w:rPr>
        <w:fldChar w:fldCharType="separate"/>
      </w:r>
      <w:r>
        <w:rPr>
          <w:rFonts w:hint="eastAsia" w:ascii="黑体" w:hAnsi="黑体" w:eastAsia="黑体" w:cs="宋体"/>
          <w:color w:val="000000" w:themeColor="text1"/>
          <w:kern w:val="1"/>
          <w:highlight w:val="none"/>
        </w:rPr>
        <w:t>第二章 投标人须知</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_Toc16062 </w:instrText>
      </w:r>
      <w:r>
        <w:rPr>
          <w:color w:val="000000" w:themeColor="text1"/>
          <w:highlight w:val="none"/>
        </w:rPr>
        <w:fldChar w:fldCharType="separate"/>
      </w:r>
      <w:r>
        <w:rPr>
          <w:color w:val="000000" w:themeColor="text1"/>
          <w:highlight w:val="none"/>
        </w:rPr>
        <w:t>13</w:t>
      </w:r>
      <w:r>
        <w:rPr>
          <w:color w:val="000000" w:themeColor="text1"/>
          <w:highlight w:val="none"/>
        </w:rPr>
        <w:fldChar w:fldCharType="end"/>
      </w:r>
      <w:r>
        <w:rPr>
          <w:color w:val="000000" w:themeColor="text1"/>
          <w:highlight w:val="none"/>
        </w:rPr>
        <w:fldChar w:fldCharType="end"/>
      </w:r>
    </w:p>
    <w:p>
      <w:pPr>
        <w:pStyle w:val="48"/>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\l _Toc15157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第二章 投标人须知</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_Toc15157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14</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pPr>
        <w:pStyle w:val="48"/>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\l _Toc4729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szCs w:val="21"/>
          <w:highlight w:val="none"/>
        </w:rPr>
        <w:t>投标人须知前附表</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_Toc4729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14</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pPr>
        <w:pStyle w:val="48"/>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\l _Toc25445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投标人须知正文</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_Toc25445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27</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pPr>
        <w:pStyle w:val="48"/>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\l _Toc30308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1.总则</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_Toc30308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27</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\l _Toc20048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1.1项目概况</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_Toc20048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27</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\l _Toc27973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1.2项目的资金来源和落实情况</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_Toc27973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27</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\l _Toc20459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1.3招标范围、招标内容</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_Toc20459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27</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\l _Toc3675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1.4投标人资格要求和资格审查方式</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_Toc3675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28</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\l _Toc28948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1.5费用承担</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_Toc28948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29</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\l _Toc15168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1.6保密</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_Toc15168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29</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\l _Toc24679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1.7语言文字</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_Toc24679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30</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\l _Toc5600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1.8计量单位</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_Toc5600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30</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\l _Toc14041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1.9踏勘现场</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_Toc14041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30</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\l _Toc16176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1.10疑问</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_Toc16176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30</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\l _Toc5657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1.11分包</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_Toc5657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30</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\l _Toc27779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1.12偏离</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_Toc27779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30</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ind w:left="0" w:leftChars="0"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\l _Toc5893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2.招标文件</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_Toc5893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31</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\l _Toc4277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2.1招标文件的组成</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_Toc4277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31</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\l _Toc28849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2.2招标文件的澄清、修改</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_Toc28849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31</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ind w:left="0" w:leftChars="0"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\l _Toc32645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3.投标文件</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_Toc32645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31</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\l _Toc17628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3.1投标文件的组成</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_Toc17628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31</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\l _Toc25806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3.2投标报价</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_Toc25806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32</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\l _Toc9408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3.3投标有效期</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_Toc9408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32</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\l _Toc30341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3.4投标保证金</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_Toc30341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32</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\l _Toc14746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3.5备选投标方案</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_Toc14746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33</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\l _Toc16288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3.6投标文件的编制</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_Toc16288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33</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ind w:left="0" w:leftChars="0"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\l _Toc5741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4.投标</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_Toc5741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34</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\l _Toc4955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4.1投标文件的递交</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_Toc4955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34</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ind w:left="0" w:leftChars="0"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\l _Toc9407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5.开标</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_Toc9407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34</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ind w:left="0" w:leftChars="0"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\l _Toc29555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6.评标</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_Toc29555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35</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\l _Toc27753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6.1评标委员会</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_Toc27753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36</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\l _Toc18757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6.2评标办法</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_Toc18757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36</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ind w:left="0" w:leftChars="0"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\l _Toc13995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7.</w:t>
      </w:r>
      <w:r>
        <w:rPr>
          <w:rFonts w:hint="eastAsia" w:ascii="宋体" w:hAnsi="宋体" w:eastAsia="宋体" w:cs="宋体"/>
          <w:color w:val="000000" w:themeColor="text1"/>
          <w:highlight w:val="none"/>
          <w:lang w:val="en-US" w:eastAsia="zh-CN"/>
        </w:rPr>
        <w:t>清标、定标、中标与合同授予</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_Toc13995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36</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\l _Toc4350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lang w:val="en-US" w:eastAsia="zh-CN"/>
        </w:rPr>
        <w:t>7.1清标小组</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_Toc4350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36</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\l _Toc20289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7.</w:t>
      </w:r>
      <w:r>
        <w:rPr>
          <w:rFonts w:hint="eastAsia" w:ascii="宋体" w:hAnsi="宋体" w:eastAsia="宋体" w:cs="宋体"/>
          <w:color w:val="000000" w:themeColor="text1"/>
          <w:highlight w:val="none"/>
          <w:lang w:val="en-US" w:eastAsia="zh-CN"/>
        </w:rPr>
        <w:t>2</w:t>
      </w:r>
      <w:r>
        <w:rPr>
          <w:rFonts w:hint="eastAsia" w:ascii="宋体" w:hAnsi="宋体" w:eastAsia="宋体" w:cs="宋体"/>
          <w:color w:val="000000" w:themeColor="text1"/>
          <w:highlight w:val="none"/>
        </w:rPr>
        <w:t>定标委员会</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_Toc20289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36</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\l _Toc11492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7.</w:t>
      </w:r>
      <w:r>
        <w:rPr>
          <w:rFonts w:hint="eastAsia" w:ascii="宋体" w:hAnsi="宋体" w:eastAsia="宋体" w:cs="宋体"/>
          <w:color w:val="000000" w:themeColor="text1"/>
          <w:highlight w:val="none"/>
          <w:lang w:val="en-US" w:eastAsia="zh-CN"/>
        </w:rPr>
        <w:t>3</w:t>
      </w:r>
      <w:r>
        <w:rPr>
          <w:rFonts w:hint="eastAsia" w:ascii="宋体" w:hAnsi="宋体" w:eastAsia="宋体" w:cs="宋体"/>
          <w:color w:val="000000" w:themeColor="text1"/>
          <w:highlight w:val="none"/>
        </w:rPr>
        <w:t>定标</w:t>
      </w:r>
      <w:r>
        <w:rPr>
          <w:rFonts w:hint="eastAsia" w:ascii="宋体" w:hAnsi="宋体" w:eastAsia="宋体" w:cs="宋体"/>
          <w:color w:val="000000" w:themeColor="text1"/>
          <w:highlight w:val="none"/>
          <w:lang w:val="en-US" w:eastAsia="zh-CN"/>
        </w:rPr>
        <w:t>方案</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_Toc11492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36</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\l _Toc12729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7.</w:t>
      </w:r>
      <w:r>
        <w:rPr>
          <w:rFonts w:hint="eastAsia" w:ascii="宋体" w:hAnsi="宋体" w:eastAsia="宋体" w:cs="宋体"/>
          <w:color w:val="000000" w:themeColor="text1"/>
          <w:highlight w:val="none"/>
          <w:lang w:val="en-US" w:eastAsia="zh-CN"/>
        </w:rPr>
        <w:t>4中</w:t>
      </w:r>
      <w:r>
        <w:rPr>
          <w:rFonts w:hint="eastAsia" w:ascii="宋体" w:hAnsi="宋体" w:eastAsia="宋体" w:cs="宋体"/>
          <w:color w:val="000000" w:themeColor="text1"/>
          <w:highlight w:val="none"/>
        </w:rPr>
        <w:t>标候选人公示</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_Toc12729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36</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\l _Toc7806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lang w:val="en-US" w:eastAsia="zh-CN"/>
        </w:rPr>
        <w:t>7.5</w:t>
      </w:r>
      <w:r>
        <w:rPr>
          <w:rFonts w:hint="eastAsia" w:ascii="宋体" w:hAnsi="宋体" w:eastAsia="宋体" w:cs="宋体"/>
          <w:color w:val="000000" w:themeColor="text1"/>
          <w:highlight w:val="none"/>
        </w:rPr>
        <w:t>中标通知</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_Toc7806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36</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\l _Toc30281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7.</w:t>
      </w:r>
      <w:r>
        <w:rPr>
          <w:rFonts w:hint="eastAsia" w:ascii="宋体" w:hAnsi="宋体" w:eastAsia="宋体" w:cs="宋体"/>
          <w:color w:val="000000" w:themeColor="text1"/>
          <w:highlight w:val="none"/>
          <w:lang w:val="en-US" w:eastAsia="zh-CN"/>
        </w:rPr>
        <w:t>6</w:t>
      </w:r>
      <w:r>
        <w:rPr>
          <w:rFonts w:hint="eastAsia" w:ascii="宋体" w:hAnsi="宋体" w:eastAsia="宋体" w:cs="宋体"/>
          <w:color w:val="000000" w:themeColor="text1"/>
          <w:highlight w:val="none"/>
        </w:rPr>
        <w:t>履约担保</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_Toc30281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37</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\l _Toc10085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7.</w:t>
      </w:r>
      <w:r>
        <w:rPr>
          <w:rFonts w:hint="eastAsia" w:ascii="宋体" w:hAnsi="宋体" w:eastAsia="宋体" w:cs="宋体"/>
          <w:color w:val="000000" w:themeColor="text1"/>
          <w:highlight w:val="none"/>
          <w:lang w:val="en-US" w:eastAsia="zh-CN"/>
        </w:rPr>
        <w:t>7</w:t>
      </w:r>
      <w:r>
        <w:rPr>
          <w:rFonts w:hint="eastAsia" w:ascii="宋体" w:hAnsi="宋体" w:eastAsia="宋体" w:cs="宋体"/>
          <w:color w:val="000000" w:themeColor="text1"/>
          <w:highlight w:val="none"/>
        </w:rPr>
        <w:t>签订合同</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_Toc10085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37</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ind w:left="0" w:leftChars="0"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\l _Toc21194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8.纪律和监督</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_Toc21194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37</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\l _Toc7131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8.1对招标人的纪律要求</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_Toc7131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37</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\l _Toc11630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8.2对投标人的纪律要求</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_Toc11630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37</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\l _Toc29932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8.3对评标委员会</w:t>
      </w:r>
      <w:r>
        <w:rPr>
          <w:rFonts w:hint="eastAsia" w:ascii="宋体" w:hAnsi="宋体" w:eastAsia="宋体" w:cs="宋体"/>
          <w:color w:val="000000" w:themeColor="text1"/>
          <w:highlight w:val="none"/>
          <w:lang w:eastAsia="zh-CN"/>
        </w:rPr>
        <w:t>、</w:t>
      </w:r>
      <w:r>
        <w:rPr>
          <w:rFonts w:hint="eastAsia" w:ascii="宋体" w:hAnsi="宋体" w:eastAsia="宋体" w:cs="宋体"/>
          <w:color w:val="000000" w:themeColor="text1"/>
          <w:highlight w:val="none"/>
          <w:lang w:val="en-US" w:eastAsia="zh-CN"/>
        </w:rPr>
        <w:t>清标小组</w:t>
      </w:r>
      <w:r>
        <w:rPr>
          <w:rFonts w:hint="eastAsia" w:ascii="宋体" w:hAnsi="宋体" w:eastAsia="宋体" w:cs="宋体"/>
          <w:color w:val="000000" w:themeColor="text1"/>
          <w:highlight w:val="none"/>
        </w:rPr>
        <w:t>和定标委员会</w:t>
      </w:r>
      <w:r>
        <w:rPr>
          <w:rFonts w:hint="eastAsia" w:ascii="宋体" w:hAnsi="宋体" w:eastAsia="宋体" w:cs="宋体"/>
          <w:color w:val="000000" w:themeColor="text1"/>
          <w:highlight w:val="none"/>
          <w:lang w:val="en-US" w:eastAsia="zh-CN"/>
        </w:rPr>
        <w:t>成员</w:t>
      </w:r>
      <w:r>
        <w:rPr>
          <w:rFonts w:hint="eastAsia" w:ascii="宋体" w:hAnsi="宋体" w:eastAsia="宋体" w:cs="宋体"/>
          <w:color w:val="000000" w:themeColor="text1"/>
          <w:highlight w:val="none"/>
        </w:rPr>
        <w:t>的纪律要求</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_Toc29932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38</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\l _Toc22277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8.4对与评标</w:t>
      </w:r>
      <w:r>
        <w:rPr>
          <w:rFonts w:hint="eastAsia" w:ascii="宋体" w:hAnsi="宋体" w:eastAsia="宋体" w:cs="宋体"/>
          <w:color w:val="000000" w:themeColor="text1"/>
          <w:highlight w:val="none"/>
          <w:lang w:eastAsia="zh-CN"/>
        </w:rPr>
        <w:t>、</w:t>
      </w:r>
      <w:r>
        <w:rPr>
          <w:rFonts w:hint="eastAsia" w:ascii="宋体" w:hAnsi="宋体" w:eastAsia="宋体" w:cs="宋体"/>
          <w:color w:val="000000" w:themeColor="text1"/>
          <w:highlight w:val="none"/>
          <w:lang w:val="en-US" w:eastAsia="zh-CN"/>
        </w:rPr>
        <w:t>清标</w:t>
      </w:r>
      <w:r>
        <w:rPr>
          <w:rFonts w:hint="eastAsia" w:ascii="宋体" w:hAnsi="宋体" w:eastAsia="宋体" w:cs="宋体"/>
          <w:color w:val="000000" w:themeColor="text1"/>
          <w:highlight w:val="none"/>
        </w:rPr>
        <w:t>和定标活动有关的工作人员的纪律要求</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_Toc22277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38</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\l _Toc14252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8.5异议、投诉与处理</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_Toc14252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38</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ind w:left="0" w:leftChars="0"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\l _Toc11983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9.其他</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_Toc11983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39</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\l _Toc13391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szCs w:val="21"/>
          <w:highlight w:val="none"/>
        </w:rPr>
        <w:t>附件2-1</w:t>
      </w:r>
      <w:r>
        <w:rPr>
          <w:rFonts w:hint="eastAsia" w:ascii="宋体" w:hAnsi="宋体" w:eastAsia="宋体" w:cs="宋体"/>
          <w:color w:val="000000" w:themeColor="text1"/>
          <w:szCs w:val="21"/>
          <w:highlight w:val="none"/>
          <w:lang w:eastAsia="zh-CN"/>
        </w:rPr>
        <w:t>：</w:t>
      </w:r>
      <w:r>
        <w:rPr>
          <w:rFonts w:hint="eastAsia" w:ascii="宋体" w:hAnsi="宋体" w:eastAsia="宋体" w:cs="宋体"/>
          <w:color w:val="000000" w:themeColor="text1"/>
          <w:szCs w:val="21"/>
          <w:highlight w:val="none"/>
        </w:rPr>
        <w:t>开标记录表（格式）</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_Toc13391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40</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\l _Toc134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szCs w:val="21"/>
          <w:highlight w:val="none"/>
        </w:rPr>
        <w:t>附件2-2：</w:t>
      </w:r>
      <w:r>
        <w:rPr>
          <w:rFonts w:hint="eastAsia" w:ascii="宋体" w:hAnsi="宋体" w:eastAsia="宋体" w:cs="宋体"/>
          <w:color w:val="000000" w:themeColor="text1"/>
          <w:szCs w:val="21"/>
          <w:highlight w:val="none"/>
          <w:lang w:val="en-US" w:eastAsia="zh-CN"/>
        </w:rPr>
        <w:t>中</w:t>
      </w:r>
      <w:r>
        <w:rPr>
          <w:rFonts w:hint="eastAsia" w:ascii="宋体" w:hAnsi="宋体" w:eastAsia="宋体" w:cs="宋体"/>
          <w:color w:val="000000" w:themeColor="text1"/>
          <w:szCs w:val="21"/>
          <w:highlight w:val="none"/>
        </w:rPr>
        <w:t>标候选人公示（格式）</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_Toc134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42</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\l _Toc28013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szCs w:val="21"/>
          <w:highlight w:val="none"/>
        </w:rPr>
        <w:t>附件2-3：中标结果公布（格式）</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_Toc28013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44</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pPr>
        <w:pStyle w:val="40"/>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highlight w:val="none"/>
        </w:rPr>
      </w:pPr>
      <w:r>
        <w:rPr>
          <w:color w:val="000000" w:themeColor="text1"/>
          <w:highlight w:val="none"/>
        </w:rPr>
        <w:fldChar w:fldCharType="begin"/>
      </w:r>
      <w:r>
        <w:rPr>
          <w:color w:val="000000" w:themeColor="text1"/>
          <w:highlight w:val="none"/>
        </w:rPr>
        <w:instrText xml:space="preserve"> HYPERLINK \l _Toc15006 </w:instrText>
      </w:r>
      <w:r>
        <w:rPr>
          <w:color w:val="000000" w:themeColor="text1"/>
          <w:highlight w:val="none"/>
        </w:rPr>
        <w:fldChar w:fldCharType="separate"/>
      </w:r>
      <w:r>
        <w:rPr>
          <w:rFonts w:hint="eastAsia" w:ascii="黑体" w:hAnsi="黑体" w:eastAsia="黑体"/>
          <w:color w:val="000000" w:themeColor="text1"/>
          <w:kern w:val="1"/>
          <w:highlight w:val="none"/>
        </w:rPr>
        <w:t>第三章 评标办法</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_Toc15006 </w:instrText>
      </w:r>
      <w:r>
        <w:rPr>
          <w:color w:val="000000" w:themeColor="text1"/>
          <w:highlight w:val="none"/>
        </w:rPr>
        <w:fldChar w:fldCharType="separate"/>
      </w:r>
      <w:r>
        <w:rPr>
          <w:color w:val="000000" w:themeColor="text1"/>
          <w:highlight w:val="none"/>
        </w:rPr>
        <w:t>46</w:t>
      </w:r>
      <w:r>
        <w:rPr>
          <w:color w:val="000000" w:themeColor="text1"/>
          <w:highlight w:val="none"/>
        </w:rPr>
        <w:fldChar w:fldCharType="end"/>
      </w:r>
      <w:r>
        <w:rPr>
          <w:color w:val="000000" w:themeColor="text1"/>
          <w:highlight w:val="none"/>
        </w:rPr>
        <w:fldChar w:fldCharType="end"/>
      </w:r>
    </w:p>
    <w:p>
      <w:pPr>
        <w:pStyle w:val="48"/>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\l _Toc21291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第三章 评标办法</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_Toc21291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47</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ind w:left="0" w:leftChars="0"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\l _Toc4615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szCs w:val="21"/>
          <w:highlight w:val="none"/>
          <w:lang w:bidi="zh-CN"/>
        </w:rPr>
        <w:t>评标办法前附表</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_Toc4615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47</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pPr>
        <w:pStyle w:val="48"/>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\l _Toc4055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评标办法正文</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_Toc4055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50</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\l _Toc11117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1.评标</w:t>
      </w:r>
      <w:r>
        <w:rPr>
          <w:rFonts w:hint="eastAsia" w:ascii="宋体" w:hAnsi="宋体" w:eastAsia="宋体" w:cs="宋体"/>
          <w:color w:val="000000" w:themeColor="text1"/>
          <w:highlight w:val="none"/>
          <w:lang w:val="en-US" w:eastAsia="zh-CN"/>
        </w:rPr>
        <w:t>办法</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_Toc11117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50</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\l _Toc3336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2.评标程序</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_Toc3336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50</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\l _Toc12495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lang w:val="en-US" w:eastAsia="zh-CN"/>
        </w:rPr>
        <w:t>3.组建评标委员会</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_Toc12495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51</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\l _Toc31399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kern w:val="1"/>
          <w:szCs w:val="28"/>
          <w:highlight w:val="none"/>
          <w:lang w:val="en-US" w:eastAsia="zh-CN" w:bidi="ar-SA"/>
        </w:rPr>
        <w:t>4.评标前的准备</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_Toc31399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51</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\l _Toc31164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lang w:val="en-US" w:eastAsia="zh-CN"/>
        </w:rPr>
        <w:t>5</w:t>
      </w:r>
      <w:r>
        <w:rPr>
          <w:rFonts w:hint="eastAsia" w:ascii="宋体" w:hAnsi="宋体" w:eastAsia="宋体" w:cs="宋体"/>
          <w:color w:val="000000" w:themeColor="text1"/>
          <w:highlight w:val="none"/>
          <w:lang w:val="en-US"/>
        </w:rPr>
        <w:t>.资格审查</w:t>
      </w:r>
      <w:r>
        <w:rPr>
          <w:rFonts w:hint="eastAsia" w:ascii="宋体" w:hAnsi="宋体" w:eastAsia="宋体" w:cs="宋体"/>
          <w:color w:val="000000" w:themeColor="text1"/>
          <w:kern w:val="1"/>
          <w:szCs w:val="28"/>
          <w:highlight w:val="none"/>
          <w:lang w:val="en-US"/>
        </w:rPr>
        <w:t>及确定入围投标人</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_Toc31164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52</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\l _Toc26997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lang w:val="en-US" w:eastAsia="zh-CN"/>
        </w:rPr>
        <w:t>6</w:t>
      </w:r>
      <w:r>
        <w:rPr>
          <w:rFonts w:hint="eastAsia" w:ascii="宋体" w:hAnsi="宋体" w:eastAsia="宋体" w:cs="宋体"/>
          <w:color w:val="000000" w:themeColor="text1"/>
          <w:highlight w:val="none"/>
        </w:rPr>
        <w:t>.定性评审</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_Toc26997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52</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\l _Toc21674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lang w:val="en-US" w:eastAsia="zh-CN"/>
        </w:rPr>
        <w:t>7</w:t>
      </w:r>
      <w:r>
        <w:rPr>
          <w:rFonts w:hint="eastAsia" w:ascii="宋体" w:hAnsi="宋体" w:eastAsia="宋体" w:cs="宋体"/>
          <w:color w:val="000000" w:themeColor="text1"/>
          <w:highlight w:val="none"/>
        </w:rPr>
        <w:t>.提交评标报告</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_Toc21674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54</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\l _Toc30238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lang w:val="zh-CN" w:eastAsia="zh-CN"/>
        </w:rPr>
        <w:t>8.评标报告的审查</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_Toc30238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54</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pPr>
        <w:pStyle w:val="40"/>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highlight w:val="none"/>
        </w:rPr>
      </w:pPr>
      <w:r>
        <w:rPr>
          <w:color w:val="000000" w:themeColor="text1"/>
          <w:highlight w:val="none"/>
        </w:rPr>
        <w:fldChar w:fldCharType="begin"/>
      </w:r>
      <w:r>
        <w:rPr>
          <w:color w:val="000000" w:themeColor="text1"/>
          <w:highlight w:val="none"/>
        </w:rPr>
        <w:instrText xml:space="preserve"> HYPERLINK \l _Toc382 </w:instrText>
      </w:r>
      <w:r>
        <w:rPr>
          <w:color w:val="000000" w:themeColor="text1"/>
          <w:highlight w:val="none"/>
        </w:rPr>
        <w:fldChar w:fldCharType="separate"/>
      </w:r>
      <w:r>
        <w:rPr>
          <w:rFonts w:hint="eastAsia" w:ascii="黑体" w:hAnsi="黑体" w:eastAsia="黑体"/>
          <w:color w:val="000000" w:themeColor="text1"/>
          <w:kern w:val="1"/>
          <w:highlight w:val="none"/>
        </w:rPr>
        <w:t>第四章 定标</w:t>
      </w:r>
      <w:r>
        <w:rPr>
          <w:rFonts w:hint="eastAsia" w:ascii="黑体" w:hAnsi="黑体" w:eastAsia="黑体"/>
          <w:color w:val="000000" w:themeColor="text1"/>
          <w:kern w:val="1"/>
          <w:highlight w:val="none"/>
          <w:lang w:val="en-US" w:eastAsia="zh-CN"/>
        </w:rPr>
        <w:t>方案</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_Toc382 </w:instrText>
      </w:r>
      <w:r>
        <w:rPr>
          <w:color w:val="000000" w:themeColor="text1"/>
          <w:highlight w:val="none"/>
        </w:rPr>
        <w:fldChar w:fldCharType="separate"/>
      </w:r>
      <w:r>
        <w:rPr>
          <w:color w:val="000000" w:themeColor="text1"/>
          <w:highlight w:val="none"/>
        </w:rPr>
        <w:t>55</w:t>
      </w:r>
      <w:r>
        <w:rPr>
          <w:color w:val="000000" w:themeColor="text1"/>
          <w:highlight w:val="none"/>
        </w:rPr>
        <w:fldChar w:fldCharType="end"/>
      </w:r>
      <w:r>
        <w:rPr>
          <w:color w:val="000000" w:themeColor="text1"/>
          <w:highlight w:val="none"/>
        </w:rPr>
        <w:fldChar w:fldCharType="end"/>
      </w:r>
    </w:p>
    <w:p>
      <w:pPr>
        <w:pStyle w:val="48"/>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\l _Toc7845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szCs w:val="32"/>
          <w:highlight w:val="none"/>
          <w:lang w:bidi="zh-CN"/>
        </w:rPr>
        <w:t>第四章</w:t>
      </w:r>
      <w:r>
        <w:rPr>
          <w:rFonts w:hint="eastAsia" w:ascii="宋体" w:hAnsi="宋体" w:eastAsia="宋体" w:cs="宋体"/>
          <w:color w:val="000000" w:themeColor="text1"/>
          <w:szCs w:val="32"/>
          <w:highlight w:val="none"/>
        </w:rPr>
        <w:t xml:space="preserve"> </w:t>
      </w:r>
      <w:r>
        <w:rPr>
          <w:rFonts w:hint="eastAsia" w:ascii="宋体" w:hAnsi="宋体" w:eastAsia="宋体" w:cs="宋体"/>
          <w:color w:val="000000" w:themeColor="text1"/>
          <w:szCs w:val="32"/>
          <w:highlight w:val="none"/>
          <w:lang w:bidi="zh-CN"/>
        </w:rPr>
        <w:t>定标</w:t>
      </w:r>
      <w:r>
        <w:rPr>
          <w:rFonts w:hint="eastAsia" w:ascii="宋体" w:hAnsi="宋体" w:eastAsia="宋体" w:cs="宋体"/>
          <w:color w:val="000000" w:themeColor="text1"/>
          <w:szCs w:val="32"/>
          <w:highlight w:val="none"/>
          <w:lang w:val="en-US" w:bidi="zh-CN"/>
        </w:rPr>
        <w:t>方案</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_Toc7845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56</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pPr>
        <w:pStyle w:val="31"/>
        <w:keepNext w:val="0"/>
        <w:keepLines w:val="0"/>
        <w:pageBreakBefore w:val="0"/>
        <w:widowControl w:val="0"/>
        <w:tabs>
          <w:tab w:val="right" w:leader="dot" w:pos="9781"/>
        </w:tabs>
        <w:kinsoku/>
        <w:wordWrap/>
        <w:overflowPunct/>
        <w:topLinePunct w:val="0"/>
        <w:autoSpaceDE/>
        <w:autoSpaceDN/>
        <w:bidi w:val="0"/>
        <w:adjustRightInd/>
        <w:snapToGrid/>
        <w:ind w:left="0" w:leftChars="0"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\l _Toc9509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szCs w:val="21"/>
          <w:highlight w:val="none"/>
        </w:rPr>
        <w:t>定标</w:t>
      </w:r>
      <w:r>
        <w:rPr>
          <w:rFonts w:hint="eastAsia" w:ascii="宋体" w:hAnsi="宋体" w:eastAsia="宋体" w:cs="宋体"/>
          <w:color w:val="000000" w:themeColor="text1"/>
          <w:szCs w:val="21"/>
          <w:highlight w:val="none"/>
          <w:lang w:val="en-US" w:eastAsia="zh-CN"/>
        </w:rPr>
        <w:t>方案</w:t>
      </w:r>
      <w:r>
        <w:rPr>
          <w:rFonts w:hint="eastAsia" w:ascii="宋体" w:hAnsi="宋体" w:eastAsia="宋体" w:cs="宋体"/>
          <w:color w:val="000000" w:themeColor="text1"/>
          <w:szCs w:val="21"/>
          <w:highlight w:val="none"/>
        </w:rPr>
        <w:t>前附表</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_Toc9509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56</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pPr>
        <w:pStyle w:val="48"/>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\l _Toc10741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kern w:val="1"/>
          <w:szCs w:val="28"/>
          <w:highlight w:val="none"/>
          <w:lang w:val="zh-CN"/>
        </w:rPr>
        <w:t>定标</w:t>
      </w:r>
      <w:r>
        <w:rPr>
          <w:rFonts w:hint="eastAsia" w:ascii="宋体" w:hAnsi="宋体" w:eastAsia="宋体" w:cs="宋体"/>
          <w:color w:val="000000" w:themeColor="text1"/>
          <w:kern w:val="1"/>
          <w:szCs w:val="28"/>
          <w:highlight w:val="none"/>
          <w:lang w:val="en-US" w:eastAsia="zh-CN"/>
        </w:rPr>
        <w:t>方案</w:t>
      </w:r>
      <w:r>
        <w:rPr>
          <w:rFonts w:hint="eastAsia" w:ascii="宋体" w:hAnsi="宋体" w:eastAsia="宋体" w:cs="宋体"/>
          <w:color w:val="000000" w:themeColor="text1"/>
          <w:kern w:val="1"/>
          <w:szCs w:val="28"/>
          <w:highlight w:val="none"/>
          <w:lang w:val="zh-CN"/>
        </w:rPr>
        <w:t>正文</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_Toc10741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59</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pPr>
        <w:pStyle w:val="48"/>
        <w:keepNext w:val="0"/>
        <w:keepLines w:val="0"/>
        <w:pageBreakBefore w:val="0"/>
        <w:widowControl w:val="0"/>
        <w:tabs>
          <w:tab w:val="right" w:leader="dot" w:pos="9781"/>
        </w:tabs>
        <w:kinsoku/>
        <w:wordWrap/>
        <w:overflowPunct/>
        <w:topLinePunct w:val="0"/>
        <w:autoSpaceDE/>
        <w:autoSpaceDN/>
        <w:bidi w:val="0"/>
        <w:adjustRightInd/>
        <w:snapToGrid/>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\l _Toc32713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kern w:val="1"/>
          <w:szCs w:val="28"/>
          <w:highlight w:val="none"/>
          <w:lang w:val="zh-CN"/>
        </w:rPr>
        <w:t>1.定标方法</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_Toc32713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59</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pPr>
        <w:pStyle w:val="48"/>
        <w:keepNext w:val="0"/>
        <w:keepLines w:val="0"/>
        <w:pageBreakBefore w:val="0"/>
        <w:widowControl w:val="0"/>
        <w:tabs>
          <w:tab w:val="right" w:leader="dot" w:pos="9781"/>
        </w:tabs>
        <w:kinsoku/>
        <w:wordWrap/>
        <w:overflowPunct/>
        <w:topLinePunct w:val="0"/>
        <w:autoSpaceDE/>
        <w:autoSpaceDN/>
        <w:bidi w:val="0"/>
        <w:adjustRightInd/>
        <w:snapToGrid/>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\l _Toc14687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kern w:val="1"/>
          <w:szCs w:val="28"/>
          <w:highlight w:val="none"/>
          <w:lang w:val="zh-CN" w:eastAsia="zh-CN" w:bidi="ar-SA"/>
        </w:rPr>
        <w:t>2.</w:t>
      </w:r>
      <w:r>
        <w:rPr>
          <w:rFonts w:hint="eastAsia" w:ascii="宋体" w:hAnsi="宋体" w:eastAsia="宋体" w:cs="宋体"/>
          <w:color w:val="000000" w:themeColor="text1"/>
          <w:kern w:val="1"/>
          <w:szCs w:val="28"/>
          <w:highlight w:val="none"/>
          <w:lang w:val="zh-CN"/>
        </w:rPr>
        <w:t>定标程序</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_Toc14687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59</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pPr>
        <w:pStyle w:val="48"/>
        <w:keepNext w:val="0"/>
        <w:keepLines w:val="0"/>
        <w:pageBreakBefore w:val="0"/>
        <w:widowControl w:val="0"/>
        <w:tabs>
          <w:tab w:val="right" w:leader="dot" w:pos="9781"/>
        </w:tabs>
        <w:kinsoku/>
        <w:wordWrap/>
        <w:overflowPunct/>
        <w:topLinePunct w:val="0"/>
        <w:autoSpaceDE/>
        <w:autoSpaceDN/>
        <w:bidi w:val="0"/>
        <w:adjustRightInd/>
        <w:snapToGrid/>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\l _Toc15068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kern w:val="1"/>
          <w:szCs w:val="28"/>
          <w:highlight w:val="none"/>
          <w:lang w:val="zh-CN"/>
        </w:rPr>
        <w:t>3.</w:t>
      </w:r>
      <w:r>
        <w:rPr>
          <w:rFonts w:hint="eastAsia" w:ascii="宋体" w:hAnsi="宋体" w:eastAsia="宋体" w:cs="宋体"/>
          <w:color w:val="000000" w:themeColor="text1"/>
          <w:kern w:val="1"/>
          <w:szCs w:val="28"/>
          <w:highlight w:val="none"/>
          <w:lang w:val="en-US" w:eastAsia="zh-CN"/>
        </w:rPr>
        <w:t>清标</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_Toc15068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59</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pPr>
        <w:pStyle w:val="48"/>
        <w:keepNext w:val="0"/>
        <w:keepLines w:val="0"/>
        <w:pageBreakBefore w:val="0"/>
        <w:widowControl w:val="0"/>
        <w:tabs>
          <w:tab w:val="right" w:leader="dot" w:pos="9781"/>
        </w:tabs>
        <w:kinsoku/>
        <w:wordWrap/>
        <w:overflowPunct/>
        <w:topLinePunct w:val="0"/>
        <w:autoSpaceDE/>
        <w:autoSpaceDN/>
        <w:bidi w:val="0"/>
        <w:adjustRightInd/>
        <w:snapToGrid/>
        <w:ind w:firstLine="420" w:firstLineChars="200"/>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\l _Toc19806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kern w:val="1"/>
          <w:szCs w:val="28"/>
          <w:highlight w:val="none"/>
          <w:lang w:val="en-US" w:eastAsia="zh-CN"/>
        </w:rPr>
        <w:t>4</w:t>
      </w:r>
      <w:r>
        <w:rPr>
          <w:rFonts w:hint="eastAsia" w:ascii="宋体" w:hAnsi="宋体" w:eastAsia="宋体" w:cs="宋体"/>
          <w:color w:val="000000" w:themeColor="text1"/>
          <w:kern w:val="1"/>
          <w:szCs w:val="28"/>
          <w:highlight w:val="none"/>
          <w:lang w:val="zh-CN"/>
        </w:rPr>
        <w:t>.</w:t>
      </w:r>
      <w:r>
        <w:rPr>
          <w:rFonts w:hint="eastAsia" w:ascii="宋体" w:hAnsi="宋体" w:eastAsia="宋体" w:cs="宋体"/>
          <w:color w:val="000000" w:themeColor="text1"/>
          <w:kern w:val="1"/>
          <w:szCs w:val="28"/>
          <w:highlight w:val="none"/>
          <w:lang w:val="en-US" w:eastAsia="zh-CN"/>
        </w:rPr>
        <w:t>定标</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_Toc19806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60</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pPr>
        <w:pStyle w:val="48"/>
        <w:keepNext w:val="0"/>
        <w:keepLines w:val="0"/>
        <w:pageBreakBefore w:val="0"/>
        <w:widowControl w:val="0"/>
        <w:tabs>
          <w:tab w:val="right" w:leader="dot" w:pos="9781"/>
        </w:tabs>
        <w:kinsoku/>
        <w:wordWrap/>
        <w:overflowPunct/>
        <w:topLinePunct w:val="0"/>
        <w:autoSpaceDE/>
        <w:autoSpaceDN/>
        <w:bidi w:val="0"/>
        <w:adjustRightInd/>
        <w:snapToGrid/>
        <w:ind w:firstLine="420" w:firstLineChars="200"/>
        <w:textAlignment w:val="auto"/>
        <w:rPr>
          <w:color w:val="000000" w:themeColor="text1"/>
          <w:highlight w:val="none"/>
        </w:rPr>
      </w:pP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\l _Toc11224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kern w:val="1"/>
          <w:szCs w:val="28"/>
          <w:highlight w:val="none"/>
          <w:lang w:val="zh-CN"/>
        </w:rPr>
        <w:t>5.重新定标</w:t>
      </w:r>
      <w:r>
        <w:rPr>
          <w:rFonts w:hint="eastAsia" w:ascii="宋体" w:hAnsi="宋体" w:eastAsia="宋体" w:cs="宋体"/>
          <w:color w:val="000000" w:themeColor="text1"/>
          <w:kern w:val="1"/>
          <w:szCs w:val="28"/>
          <w:highlight w:val="none"/>
          <w:lang w:val="en-US" w:eastAsia="zh-CN"/>
        </w:rPr>
        <w:t>与重新招标</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_Toc11224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61</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pPr>
        <w:pStyle w:val="40"/>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highlight w:val="none"/>
        </w:rPr>
      </w:pPr>
      <w:r>
        <w:rPr>
          <w:color w:val="000000" w:themeColor="text1"/>
          <w:highlight w:val="none"/>
        </w:rPr>
        <w:fldChar w:fldCharType="begin"/>
      </w:r>
      <w:r>
        <w:rPr>
          <w:color w:val="000000" w:themeColor="text1"/>
          <w:highlight w:val="none"/>
        </w:rPr>
        <w:instrText xml:space="preserve"> HYPERLINK \l _Toc32148 </w:instrText>
      </w:r>
      <w:r>
        <w:rPr>
          <w:color w:val="000000" w:themeColor="text1"/>
          <w:highlight w:val="none"/>
        </w:rPr>
        <w:fldChar w:fldCharType="separate"/>
      </w:r>
      <w:r>
        <w:rPr>
          <w:rFonts w:hint="eastAsia" w:ascii="黑体" w:hAnsi="黑体" w:eastAsia="黑体" w:cs="宋体"/>
          <w:color w:val="000000" w:themeColor="text1"/>
          <w:kern w:val="1"/>
          <w:highlight w:val="none"/>
        </w:rPr>
        <w:t>第五章 合同条款及格式</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_Toc32148 </w:instrText>
      </w:r>
      <w:r>
        <w:rPr>
          <w:color w:val="000000" w:themeColor="text1"/>
          <w:highlight w:val="none"/>
        </w:rPr>
        <w:fldChar w:fldCharType="separate"/>
      </w:r>
      <w:r>
        <w:rPr>
          <w:color w:val="000000" w:themeColor="text1"/>
          <w:highlight w:val="none"/>
        </w:rPr>
        <w:t>62</w:t>
      </w:r>
      <w:r>
        <w:rPr>
          <w:color w:val="000000" w:themeColor="text1"/>
          <w:highlight w:val="none"/>
        </w:rPr>
        <w:fldChar w:fldCharType="end"/>
      </w:r>
      <w:r>
        <w:rPr>
          <w:color w:val="000000" w:themeColor="text1"/>
          <w:highlight w:val="none"/>
        </w:rPr>
        <w:fldChar w:fldCharType="end"/>
      </w:r>
    </w:p>
    <w:p>
      <w:pPr>
        <w:pStyle w:val="48"/>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\l _Toc29524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lang w:bidi="zh-CN"/>
        </w:rPr>
        <w:t>第一节 协议书</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_Toc29524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63</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pPr>
        <w:pStyle w:val="48"/>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\l _Toc31212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lang w:bidi="zh-CN"/>
        </w:rPr>
        <w:t>第二节 通用合同条款</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_Toc31212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66</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pPr>
        <w:pStyle w:val="48"/>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\l _Toc29834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lang w:bidi="zh-CN"/>
        </w:rPr>
        <w:t>第三节 专用合同条款</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_Toc29834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76</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pPr>
        <w:pStyle w:val="48"/>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\l _Toc18350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第四节 合同附件格式</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_Toc18350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84</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pPr>
        <w:pStyle w:val="48"/>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highlight w:val="none"/>
        </w:rPr>
      </w:pP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\l _Toc31414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kern w:val="0"/>
          <w:szCs w:val="24"/>
          <w:highlight w:val="none"/>
          <w:lang w:bidi="zh-CN"/>
        </w:rPr>
        <w:t>附件二：其他</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_Toc31414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85</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pPr>
        <w:pStyle w:val="40"/>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highlight w:val="none"/>
        </w:rPr>
      </w:pPr>
      <w:r>
        <w:rPr>
          <w:color w:val="000000" w:themeColor="text1"/>
          <w:highlight w:val="none"/>
        </w:rPr>
        <w:fldChar w:fldCharType="begin"/>
      </w:r>
      <w:r>
        <w:rPr>
          <w:color w:val="000000" w:themeColor="text1"/>
          <w:highlight w:val="none"/>
        </w:rPr>
        <w:instrText xml:space="preserve"> HYPERLINK \l _Toc15348 </w:instrText>
      </w:r>
      <w:r>
        <w:rPr>
          <w:color w:val="000000" w:themeColor="text1"/>
          <w:highlight w:val="none"/>
        </w:rPr>
        <w:fldChar w:fldCharType="separate"/>
      </w:r>
      <w:r>
        <w:rPr>
          <w:rFonts w:hint="eastAsia" w:ascii="黑体" w:hAnsi="黑体" w:eastAsia="黑体" w:cs="宋体"/>
          <w:color w:val="000000" w:themeColor="text1"/>
          <w:kern w:val="1"/>
          <w:szCs w:val="52"/>
          <w:highlight w:val="none"/>
        </w:rPr>
        <w:t>第二卷</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_Toc15348 </w:instrText>
      </w:r>
      <w:r>
        <w:rPr>
          <w:color w:val="000000" w:themeColor="text1"/>
          <w:highlight w:val="none"/>
        </w:rPr>
        <w:fldChar w:fldCharType="separate"/>
      </w:r>
      <w:r>
        <w:rPr>
          <w:color w:val="000000" w:themeColor="text1"/>
          <w:highlight w:val="none"/>
        </w:rPr>
        <w:t>86</w:t>
      </w:r>
      <w:r>
        <w:rPr>
          <w:color w:val="000000" w:themeColor="text1"/>
          <w:highlight w:val="none"/>
        </w:rPr>
        <w:fldChar w:fldCharType="end"/>
      </w:r>
      <w:r>
        <w:rPr>
          <w:color w:val="000000" w:themeColor="text1"/>
          <w:highlight w:val="none"/>
        </w:rPr>
        <w:fldChar w:fldCharType="end"/>
      </w:r>
    </w:p>
    <w:p>
      <w:pPr>
        <w:pStyle w:val="40"/>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highlight w:val="none"/>
        </w:rPr>
      </w:pPr>
      <w:r>
        <w:rPr>
          <w:color w:val="000000" w:themeColor="text1"/>
          <w:highlight w:val="none"/>
        </w:rPr>
        <w:fldChar w:fldCharType="begin"/>
      </w:r>
      <w:r>
        <w:rPr>
          <w:color w:val="000000" w:themeColor="text1"/>
          <w:highlight w:val="none"/>
        </w:rPr>
        <w:instrText xml:space="preserve"> HYPERLINK \l _Toc2607 </w:instrText>
      </w:r>
      <w:r>
        <w:rPr>
          <w:color w:val="000000" w:themeColor="text1"/>
          <w:highlight w:val="none"/>
        </w:rPr>
        <w:fldChar w:fldCharType="separate"/>
      </w:r>
      <w:r>
        <w:rPr>
          <w:rFonts w:hint="eastAsia" w:ascii="黑体" w:hAnsi="黑体" w:eastAsia="黑体" w:cs="宋体"/>
          <w:color w:val="000000" w:themeColor="text1"/>
          <w:kern w:val="1"/>
          <w:highlight w:val="none"/>
        </w:rPr>
        <w:t>第六章 委托人要求</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_Toc2607 </w:instrText>
      </w:r>
      <w:r>
        <w:rPr>
          <w:color w:val="000000" w:themeColor="text1"/>
          <w:highlight w:val="none"/>
        </w:rPr>
        <w:fldChar w:fldCharType="separate"/>
      </w:r>
      <w:r>
        <w:rPr>
          <w:color w:val="000000" w:themeColor="text1"/>
          <w:highlight w:val="none"/>
        </w:rPr>
        <w:t>87</w:t>
      </w:r>
      <w:r>
        <w:rPr>
          <w:color w:val="000000" w:themeColor="text1"/>
          <w:highlight w:val="none"/>
        </w:rPr>
        <w:fldChar w:fldCharType="end"/>
      </w:r>
      <w:r>
        <w:rPr>
          <w:color w:val="000000" w:themeColor="text1"/>
          <w:highlight w:val="none"/>
        </w:rPr>
        <w:fldChar w:fldCharType="end"/>
      </w:r>
    </w:p>
    <w:p>
      <w:pPr>
        <w:pStyle w:val="48"/>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\l _Toc18124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kern w:val="0"/>
          <w:szCs w:val="32"/>
          <w:highlight w:val="none"/>
        </w:rPr>
        <w:t>委托人要求</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_Toc18124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88</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pPr>
        <w:pStyle w:val="40"/>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highlight w:val="none"/>
        </w:rPr>
      </w:pPr>
      <w:r>
        <w:rPr>
          <w:color w:val="000000" w:themeColor="text1"/>
          <w:highlight w:val="none"/>
        </w:rPr>
        <w:fldChar w:fldCharType="begin"/>
      </w:r>
      <w:r>
        <w:rPr>
          <w:color w:val="000000" w:themeColor="text1"/>
          <w:highlight w:val="none"/>
        </w:rPr>
        <w:instrText xml:space="preserve"> HYPERLINK \l _Toc17271 </w:instrText>
      </w:r>
      <w:r>
        <w:rPr>
          <w:color w:val="000000" w:themeColor="text1"/>
          <w:highlight w:val="none"/>
        </w:rPr>
        <w:fldChar w:fldCharType="separate"/>
      </w:r>
      <w:r>
        <w:rPr>
          <w:rFonts w:hint="eastAsia" w:ascii="黑体" w:hAnsi="黑体" w:eastAsia="黑体" w:cs="宋体"/>
          <w:bCs/>
          <w:color w:val="000000" w:themeColor="text1"/>
          <w:kern w:val="1"/>
          <w:szCs w:val="52"/>
          <w:highlight w:val="none"/>
        </w:rPr>
        <w:t>第三卷</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_Toc17271 </w:instrText>
      </w:r>
      <w:r>
        <w:rPr>
          <w:color w:val="000000" w:themeColor="text1"/>
          <w:highlight w:val="none"/>
        </w:rPr>
        <w:fldChar w:fldCharType="separate"/>
      </w:r>
      <w:r>
        <w:rPr>
          <w:color w:val="000000" w:themeColor="text1"/>
          <w:highlight w:val="none"/>
        </w:rPr>
        <w:t>91</w:t>
      </w:r>
      <w:r>
        <w:rPr>
          <w:color w:val="000000" w:themeColor="text1"/>
          <w:highlight w:val="none"/>
        </w:rPr>
        <w:fldChar w:fldCharType="end"/>
      </w:r>
      <w:r>
        <w:rPr>
          <w:color w:val="000000" w:themeColor="text1"/>
          <w:highlight w:val="none"/>
        </w:rPr>
        <w:fldChar w:fldCharType="end"/>
      </w:r>
    </w:p>
    <w:p>
      <w:pPr>
        <w:pStyle w:val="40"/>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highlight w:val="none"/>
        </w:rPr>
      </w:pPr>
      <w:r>
        <w:rPr>
          <w:color w:val="000000" w:themeColor="text1"/>
          <w:highlight w:val="none"/>
        </w:rPr>
        <w:fldChar w:fldCharType="begin"/>
      </w:r>
      <w:r>
        <w:rPr>
          <w:color w:val="000000" w:themeColor="text1"/>
          <w:highlight w:val="none"/>
        </w:rPr>
        <w:instrText xml:space="preserve"> HYPERLINK \l _Toc31904 </w:instrText>
      </w:r>
      <w:r>
        <w:rPr>
          <w:color w:val="000000" w:themeColor="text1"/>
          <w:highlight w:val="none"/>
        </w:rPr>
        <w:fldChar w:fldCharType="separate"/>
      </w:r>
      <w:r>
        <w:rPr>
          <w:rFonts w:hint="eastAsia" w:ascii="黑体" w:hAnsi="黑体" w:eastAsia="黑体" w:cs="宋体"/>
          <w:color w:val="000000" w:themeColor="text1"/>
          <w:kern w:val="1"/>
          <w:highlight w:val="none"/>
        </w:rPr>
        <w:t>第七章 投标文件格式</w:t>
      </w:r>
      <w:r>
        <w:rPr>
          <w:color w:val="000000" w:themeColor="text1"/>
          <w:highlight w:val="none"/>
        </w:rPr>
        <w:tab/>
      </w:r>
      <w:r>
        <w:rPr>
          <w:color w:val="000000" w:themeColor="text1"/>
          <w:highlight w:val="none"/>
        </w:rPr>
        <w:fldChar w:fldCharType="begin"/>
      </w:r>
      <w:r>
        <w:rPr>
          <w:color w:val="000000" w:themeColor="text1"/>
          <w:highlight w:val="none"/>
        </w:rPr>
        <w:instrText xml:space="preserve"> PAGEREF _Toc31904 </w:instrText>
      </w:r>
      <w:r>
        <w:rPr>
          <w:color w:val="000000" w:themeColor="text1"/>
          <w:highlight w:val="none"/>
        </w:rPr>
        <w:fldChar w:fldCharType="separate"/>
      </w:r>
      <w:r>
        <w:rPr>
          <w:color w:val="000000" w:themeColor="text1"/>
          <w:highlight w:val="none"/>
        </w:rPr>
        <w:t>92</w:t>
      </w:r>
      <w:r>
        <w:rPr>
          <w:color w:val="000000" w:themeColor="text1"/>
          <w:highlight w:val="none"/>
        </w:rPr>
        <w:fldChar w:fldCharType="end"/>
      </w:r>
      <w:r>
        <w:rPr>
          <w:color w:val="000000" w:themeColor="text1"/>
          <w:highlight w:val="none"/>
        </w:rPr>
        <w:fldChar w:fldCharType="end"/>
      </w:r>
    </w:p>
    <w:p>
      <w:pPr>
        <w:pStyle w:val="48"/>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\l _Toc12181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kern w:val="1"/>
          <w:szCs w:val="32"/>
          <w:highlight w:val="none"/>
          <w:lang w:val="zh-CN" w:eastAsia="zh-CN" w:bidi="ar-SA"/>
        </w:rPr>
        <w:t>第</w:t>
      </w:r>
      <w:r>
        <w:rPr>
          <w:rFonts w:hint="eastAsia" w:ascii="宋体" w:hAnsi="宋体" w:cs="宋体"/>
          <w:color w:val="000000" w:themeColor="text1"/>
          <w:kern w:val="1"/>
          <w:szCs w:val="32"/>
          <w:highlight w:val="none"/>
          <w:lang w:val="en-US" w:eastAsia="zh-CN" w:bidi="ar-SA"/>
        </w:rPr>
        <w:t>一</w:t>
      </w:r>
      <w:r>
        <w:rPr>
          <w:rFonts w:hint="eastAsia" w:ascii="宋体" w:hAnsi="宋体" w:eastAsia="宋体" w:cs="宋体"/>
          <w:color w:val="000000" w:themeColor="text1"/>
          <w:kern w:val="1"/>
          <w:szCs w:val="32"/>
          <w:highlight w:val="none"/>
          <w:lang w:val="zh-CN" w:eastAsia="zh-CN" w:bidi="ar-SA"/>
        </w:rPr>
        <w:t>节 资格文件</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_Toc12181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93</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pPr>
        <w:pStyle w:val="48"/>
        <w:keepNext w:val="0"/>
        <w:keepLines w:val="0"/>
        <w:pageBreakBefore w:val="0"/>
        <w:widowControl w:val="0"/>
        <w:tabs>
          <w:tab w:val="right" w:leader="dot" w:pos="9781"/>
        </w:tabs>
        <w:kinsoku/>
        <w:wordWrap/>
        <w:overflowPunct/>
        <w:topLinePunct w:val="0"/>
        <w:autoSpaceDE/>
        <w:autoSpaceDN/>
        <w:bidi w:val="0"/>
        <w:adjustRightInd/>
        <w:snapToGrid/>
        <w:textAlignment w:val="auto"/>
        <w:rPr>
          <w:rFonts w:hint="eastAsia" w:ascii="宋体" w:hAnsi="宋体" w:eastAsia="宋体" w:cs="宋体"/>
          <w:color w:val="000000" w:themeColor="text1"/>
          <w:highlight w:val="none"/>
        </w:rPr>
      </w:pP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\l _Toc30611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szCs w:val="32"/>
          <w:highlight w:val="none"/>
        </w:rPr>
        <w:t>第</w:t>
      </w:r>
      <w:r>
        <w:rPr>
          <w:rFonts w:hint="eastAsia" w:ascii="宋体" w:hAnsi="宋体" w:cs="宋体"/>
          <w:color w:val="000000" w:themeColor="text1"/>
          <w:szCs w:val="32"/>
          <w:highlight w:val="none"/>
          <w:lang w:val="en-US" w:eastAsia="zh-CN"/>
        </w:rPr>
        <w:t>二</w:t>
      </w:r>
      <w:r>
        <w:rPr>
          <w:rFonts w:hint="eastAsia" w:ascii="宋体" w:hAnsi="宋体" w:eastAsia="宋体" w:cs="宋体"/>
          <w:color w:val="000000" w:themeColor="text1"/>
          <w:szCs w:val="32"/>
          <w:highlight w:val="none"/>
        </w:rPr>
        <w:t>节 商务文件</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_Toc30611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119</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pPr>
        <w:pStyle w:val="48"/>
        <w:keepNext w:val="0"/>
        <w:keepLines w:val="0"/>
        <w:pageBreakBefore w:val="0"/>
        <w:widowControl w:val="0"/>
        <w:tabs>
          <w:tab w:val="right" w:leader="dot" w:pos="9781"/>
        </w:tabs>
        <w:kinsoku/>
        <w:wordWrap/>
        <w:overflowPunct/>
        <w:topLinePunct w:val="0"/>
        <w:autoSpaceDE/>
        <w:autoSpaceDN/>
        <w:bidi w:val="0"/>
        <w:adjustRightInd/>
        <w:snapToGrid/>
        <w:textAlignment w:val="auto"/>
        <w:rPr>
          <w:color w:val="000000" w:themeColor="text1"/>
          <w:highlight w:val="none"/>
        </w:rPr>
      </w:pP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HYPERLINK \l _Toc18550 </w:instrText>
      </w:r>
      <w:r>
        <w:rPr>
          <w:rFonts w:hint="eastAsia" w:ascii="宋体" w:hAnsi="宋体" w:eastAsia="宋体" w:cs="宋体"/>
          <w:color w:val="000000" w:themeColor="text1"/>
          <w:highlight w:val="none"/>
        </w:rPr>
        <w:fldChar w:fldCharType="separate"/>
      </w:r>
      <w:r>
        <w:rPr>
          <w:rFonts w:hint="eastAsia" w:ascii="宋体" w:hAnsi="宋体" w:eastAsia="宋体" w:cs="宋体"/>
          <w:bCs/>
          <w:color w:val="000000" w:themeColor="text1"/>
          <w:szCs w:val="32"/>
          <w:highlight w:val="none"/>
        </w:rPr>
        <w:t>第</w:t>
      </w:r>
      <w:r>
        <w:rPr>
          <w:rFonts w:hint="eastAsia" w:ascii="宋体" w:hAnsi="宋体" w:cs="宋体"/>
          <w:bCs/>
          <w:color w:val="000000" w:themeColor="text1"/>
          <w:szCs w:val="32"/>
          <w:highlight w:val="none"/>
          <w:lang w:val="en-US" w:eastAsia="zh-CN"/>
        </w:rPr>
        <w:t>三</w:t>
      </w:r>
      <w:r>
        <w:rPr>
          <w:rFonts w:hint="eastAsia" w:ascii="宋体" w:hAnsi="宋体" w:eastAsia="宋体" w:cs="宋体"/>
          <w:bCs/>
          <w:color w:val="000000" w:themeColor="text1"/>
          <w:szCs w:val="32"/>
          <w:highlight w:val="none"/>
        </w:rPr>
        <w:t>节 技术文件</w:t>
      </w:r>
      <w:r>
        <w:rPr>
          <w:rFonts w:hint="eastAsia" w:ascii="宋体" w:hAnsi="宋体" w:eastAsia="宋体" w:cs="宋体"/>
          <w:color w:val="000000" w:themeColor="text1"/>
          <w:highlight w:val="none"/>
        </w:rPr>
        <w:tab/>
      </w:r>
      <w:r>
        <w:rPr>
          <w:rFonts w:hint="eastAsia" w:ascii="宋体" w:hAnsi="宋体" w:eastAsia="宋体" w:cs="宋体"/>
          <w:color w:val="000000" w:themeColor="text1"/>
          <w:highlight w:val="none"/>
        </w:rPr>
        <w:fldChar w:fldCharType="begin"/>
      </w:r>
      <w:r>
        <w:rPr>
          <w:rFonts w:hint="eastAsia" w:ascii="宋体" w:hAnsi="宋体" w:eastAsia="宋体" w:cs="宋体"/>
          <w:color w:val="000000" w:themeColor="text1"/>
          <w:highlight w:val="none"/>
        </w:rPr>
        <w:instrText xml:space="preserve"> PAGEREF _Toc18550 </w:instrText>
      </w:r>
      <w:r>
        <w:rPr>
          <w:rFonts w:hint="eastAsia" w:ascii="宋体" w:hAnsi="宋体" w:eastAsia="宋体" w:cs="宋体"/>
          <w:color w:val="000000" w:themeColor="text1"/>
          <w:highlight w:val="none"/>
        </w:rPr>
        <w:fldChar w:fldCharType="separate"/>
      </w:r>
      <w:r>
        <w:rPr>
          <w:rFonts w:hint="eastAsia" w:ascii="宋体" w:hAnsi="宋体" w:eastAsia="宋体" w:cs="宋体"/>
          <w:color w:val="000000" w:themeColor="text1"/>
          <w:highlight w:val="none"/>
        </w:rPr>
        <w:t>126</w:t>
      </w:r>
      <w:r>
        <w:rPr>
          <w:rFonts w:hint="eastAsia" w:ascii="宋体" w:hAnsi="宋体" w:eastAsia="宋体" w:cs="宋体"/>
          <w:color w:val="000000" w:themeColor="text1"/>
          <w:highlight w:val="none"/>
        </w:rPr>
        <w:fldChar w:fldCharType="end"/>
      </w:r>
      <w:r>
        <w:rPr>
          <w:rFonts w:hint="eastAsia" w:ascii="宋体" w:hAnsi="宋体" w:eastAsia="宋体" w:cs="宋体"/>
          <w:color w:val="000000" w:themeColor="text1"/>
          <w:highlight w:val="none"/>
        </w:rPr>
        <w:fldChar w:fldCharType="end"/>
      </w:r>
    </w:p>
    <w:p>
      <w:pPr>
        <w:rPr>
          <w:color w:val="000000" w:themeColor="text1"/>
          <w:highlight w:val="none"/>
        </w:rPr>
        <w:sectPr>
          <w:headerReference r:id="rId4" w:type="first"/>
          <w:footerReference r:id="rId7" w:type="first"/>
          <w:footerReference r:id="rId5" w:type="default"/>
          <w:footerReference r:id="rId6" w:type="even"/>
          <w:footnotePr>
            <w:numFmt w:val="decimalEnclosedCircleChinese"/>
            <w:numRestart w:val="eachSect"/>
          </w:footnotePr>
          <w:pgSz w:w="11906" w:h="16838"/>
          <w:pgMar w:top="1440" w:right="991" w:bottom="1440" w:left="1134" w:header="851" w:footer="992" w:gutter="0"/>
          <w:pgBorders>
            <w:top w:val="none" w:sz="0" w:space="0"/>
            <w:left w:val="none" w:sz="0" w:space="0"/>
            <w:bottom w:val="none" w:sz="0" w:space="0"/>
            <w:right w:val="none" w:sz="0" w:space="0"/>
          </w:pgBorders>
          <w:pgNumType w:fmt="decimal" w:start="1"/>
          <w:cols w:space="720" w:num="1"/>
          <w:titlePg/>
          <w:docGrid w:type="linesAndChars" w:linePitch="312" w:charSpace="0"/>
        </w:sectPr>
      </w:pPr>
      <w:r>
        <w:rPr>
          <w:color w:val="000000" w:themeColor="text1"/>
          <w:highlight w:val="none"/>
        </w:rPr>
        <w:fldChar w:fldCharType="end"/>
      </w:r>
      <w:bookmarkStart w:id="0" w:name="_Toc152042287"/>
      <w:bookmarkEnd w:id="0"/>
      <w:bookmarkStart w:id="1" w:name="_Toc152045511"/>
      <w:bookmarkEnd w:id="1"/>
      <w:bookmarkStart w:id="2" w:name="_Toc247513932"/>
      <w:bookmarkEnd w:id="2"/>
      <w:bookmarkStart w:id="3" w:name="_Toc247527533"/>
      <w:bookmarkEnd w:id="3"/>
      <w:bookmarkStart w:id="4" w:name="_Toc144974479"/>
      <w:bookmarkEnd w:id="4"/>
    </w:p>
    <w:p>
      <w:pPr>
        <w:rPr>
          <w:rFonts w:ascii="宋体" w:hAnsi="宋体" w:cs="宋体"/>
          <w:caps/>
          <w:color w:val="000000" w:themeColor="text1"/>
          <w:kern w:val="1"/>
          <w:sz w:val="20"/>
          <w:szCs w:val="20"/>
          <w:highlight w:val="none"/>
        </w:rPr>
      </w:pPr>
    </w:p>
    <w:p>
      <w:pPr>
        <w:pStyle w:val="3"/>
        <w:spacing w:before="4000" w:line="360" w:lineRule="auto"/>
        <w:jc w:val="center"/>
        <w:rPr>
          <w:rFonts w:ascii="黑体" w:hAnsi="黑体" w:eastAsia="黑体" w:cs="宋体"/>
          <w:color w:val="000000" w:themeColor="text1"/>
          <w:kern w:val="1"/>
          <w:highlight w:val="none"/>
        </w:rPr>
        <w:sectPr>
          <w:footerReference r:id="rId8" w:type="default"/>
          <w:footnotePr>
            <w:numFmt w:val="decimalEnclosedCircleChinese"/>
            <w:numRestart w:val="eachPage"/>
          </w:footnotePr>
          <w:type w:val="continuous"/>
          <w:pgSz w:w="11906" w:h="16838"/>
          <w:pgMar w:top="1440" w:right="991" w:bottom="1440" w:left="1134"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bookmarkStart w:id="5" w:name="_Toc414046691"/>
      <w:bookmarkEnd w:id="5"/>
      <w:bookmarkStart w:id="6" w:name="_Toc106652614"/>
      <w:bookmarkStart w:id="7" w:name="_Toc29722"/>
      <w:bookmarkStart w:id="8" w:name="_Toc30170318"/>
      <w:bookmarkStart w:id="9" w:name="_Toc21412"/>
      <w:bookmarkStart w:id="10" w:name="_Toc458439918"/>
    </w:p>
    <w:p>
      <w:pPr>
        <w:rPr>
          <w:color w:val="000000" w:themeColor="text1"/>
          <w:highlight w:val="none"/>
        </w:rPr>
      </w:pPr>
    </w:p>
    <w:p>
      <w:pPr>
        <w:pStyle w:val="3"/>
        <w:spacing w:before="4000" w:line="360" w:lineRule="auto"/>
        <w:jc w:val="center"/>
        <w:rPr>
          <w:rFonts w:ascii="黑体" w:hAnsi="黑体" w:eastAsia="黑体" w:cs="宋体"/>
          <w:color w:val="000000" w:themeColor="text1"/>
          <w:kern w:val="1"/>
          <w:highlight w:val="none"/>
        </w:rPr>
      </w:pPr>
      <w:bookmarkStart w:id="11" w:name="_Toc27026"/>
      <w:r>
        <w:rPr>
          <w:rFonts w:ascii="黑体" w:hAnsi="黑体" w:eastAsia="黑体" w:cs="宋体"/>
          <w:color w:val="000000" w:themeColor="text1"/>
          <w:kern w:val="1"/>
          <w:highlight w:val="none"/>
        </w:rPr>
        <w:t>第一卷</w:t>
      </w:r>
      <w:bookmarkEnd w:id="6"/>
      <w:bookmarkEnd w:id="7"/>
      <w:bookmarkEnd w:id="8"/>
      <w:bookmarkEnd w:id="9"/>
      <w:bookmarkEnd w:id="11"/>
      <w:bookmarkStart w:id="12" w:name="_Toc414046692"/>
      <w:bookmarkEnd w:id="12"/>
      <w:bookmarkStart w:id="13" w:name="_Toc247513933"/>
      <w:bookmarkEnd w:id="13"/>
      <w:bookmarkStart w:id="14" w:name="_Toc247527534"/>
      <w:bookmarkEnd w:id="14"/>
    </w:p>
    <w:p>
      <w:pPr>
        <w:pStyle w:val="3"/>
        <w:spacing w:before="4000" w:line="360" w:lineRule="auto"/>
        <w:jc w:val="center"/>
        <w:rPr>
          <w:rFonts w:ascii="黑体" w:hAnsi="黑体" w:eastAsia="黑体"/>
          <w:b w:val="0"/>
          <w:color w:val="000000" w:themeColor="text1"/>
          <w:kern w:val="1"/>
          <w:highlight w:val="none"/>
        </w:rPr>
      </w:pPr>
      <w:r>
        <w:rPr>
          <w:color w:val="000000" w:themeColor="text1"/>
          <w:kern w:val="1"/>
          <w:highlight w:val="none"/>
        </w:rPr>
        <w:br w:type="page"/>
      </w:r>
      <w:bookmarkStart w:id="15" w:name="_Toc1250"/>
      <w:bookmarkStart w:id="16" w:name="_Toc17468"/>
      <w:bookmarkStart w:id="17" w:name="_Toc30170319"/>
      <w:bookmarkStart w:id="18" w:name="_Toc106652615"/>
      <w:bookmarkStart w:id="19" w:name="_Toc16706"/>
      <w:r>
        <w:rPr>
          <w:rFonts w:hint="eastAsia" w:ascii="黑体" w:hAnsi="黑体" w:eastAsia="黑体"/>
          <w:b w:val="0"/>
          <w:color w:val="000000" w:themeColor="text1"/>
          <w:kern w:val="1"/>
          <w:highlight w:val="none"/>
        </w:rPr>
        <w:t xml:space="preserve">第一章 </w:t>
      </w:r>
      <w:r>
        <w:rPr>
          <w:rFonts w:ascii="黑体" w:hAnsi="黑体" w:eastAsia="黑体"/>
          <w:b w:val="0"/>
          <w:color w:val="000000" w:themeColor="text1"/>
          <w:kern w:val="1"/>
          <w:highlight w:val="none"/>
        </w:rPr>
        <w:t>招标公告</w:t>
      </w:r>
      <w:bookmarkEnd w:id="10"/>
      <w:bookmarkEnd w:id="15"/>
      <w:bookmarkEnd w:id="16"/>
      <w:bookmarkEnd w:id="17"/>
      <w:r>
        <w:rPr>
          <w:rFonts w:hint="eastAsia" w:ascii="黑体" w:hAnsi="黑体" w:eastAsia="黑体"/>
          <w:b w:val="0"/>
          <w:color w:val="000000" w:themeColor="text1"/>
          <w:highlight w:val="none"/>
        </w:rPr>
        <w:t>/投标邀请书</w:t>
      </w:r>
      <w:bookmarkEnd w:id="18"/>
      <w:bookmarkEnd w:id="19"/>
    </w:p>
    <w:p>
      <w:pPr>
        <w:spacing w:line="360" w:lineRule="auto"/>
        <w:ind w:firstLine="2520"/>
        <w:rPr>
          <w:rFonts w:ascii="宋体" w:hAnsi="宋体" w:cs="宋体"/>
          <w:color w:val="000000" w:themeColor="text1"/>
          <w:kern w:val="1"/>
          <w:szCs w:val="21"/>
          <w:highlight w:val="none"/>
        </w:rPr>
      </w:pPr>
      <w:r>
        <w:rPr>
          <w:rFonts w:hint="eastAsia" w:ascii="宋体" w:hAnsi="宋体" w:cs="宋体"/>
          <w:color w:val="000000" w:themeColor="text1"/>
          <w:kern w:val="1"/>
          <w:szCs w:val="21"/>
          <w:highlight w:val="none"/>
        </w:rPr>
        <w:t xml:space="preserve">   </w:t>
      </w:r>
    </w:p>
    <w:p>
      <w:pPr>
        <w:pStyle w:val="4"/>
        <w:spacing w:before="312" w:after="312"/>
        <w:jc w:val="center"/>
        <w:rPr>
          <w:color w:val="000000" w:themeColor="text1"/>
          <w:highlight w:val="none"/>
        </w:rPr>
      </w:pPr>
      <w:r>
        <w:rPr>
          <w:rFonts w:ascii="宋体" w:hAnsi="宋体"/>
          <w:color w:val="000000" w:themeColor="text1"/>
          <w:highlight w:val="none"/>
        </w:rPr>
        <w:br w:type="page"/>
      </w:r>
      <w:bookmarkStart w:id="20" w:name="_Toc11973"/>
      <w:bookmarkStart w:id="21" w:name="_Toc106652616"/>
      <w:r>
        <w:rPr>
          <w:color w:val="000000" w:themeColor="text1"/>
          <w:highlight w:val="none"/>
        </w:rPr>
        <w:t>第一章</w:t>
      </w:r>
      <w:r>
        <w:rPr>
          <w:rFonts w:hint="eastAsia"/>
          <w:color w:val="000000" w:themeColor="text1"/>
          <w:highlight w:val="none"/>
        </w:rPr>
        <w:t xml:space="preserve">  </w:t>
      </w:r>
      <w:r>
        <w:rPr>
          <w:color w:val="000000" w:themeColor="text1"/>
          <w:highlight w:val="none"/>
        </w:rPr>
        <w:t>招标公告</w:t>
      </w:r>
      <w:bookmarkEnd w:id="20"/>
      <w:bookmarkEnd w:id="21"/>
    </w:p>
    <w:p>
      <w:pPr>
        <w:pStyle w:val="4"/>
        <w:spacing w:before="312" w:after="312"/>
        <w:rPr>
          <w:color w:val="000000" w:themeColor="text1"/>
          <w:highlight w:val="none"/>
        </w:rPr>
      </w:pPr>
      <w:bookmarkStart w:id="22" w:name="_Toc152045512"/>
      <w:bookmarkEnd w:id="22"/>
      <w:bookmarkStart w:id="23" w:name="_Toc247513934"/>
      <w:bookmarkEnd w:id="23"/>
      <w:bookmarkStart w:id="24" w:name="_Toc144974480"/>
      <w:bookmarkEnd w:id="24"/>
      <w:bookmarkStart w:id="25" w:name="_Toc414046693"/>
      <w:bookmarkEnd w:id="25"/>
      <w:bookmarkStart w:id="26" w:name="_Toc247527535"/>
      <w:bookmarkEnd w:id="26"/>
      <w:bookmarkStart w:id="27" w:name="_Toc152042288"/>
      <w:bookmarkEnd w:id="27"/>
      <w:bookmarkStart w:id="28" w:name="_Toc7573"/>
      <w:bookmarkStart w:id="29" w:name="_Toc458439919"/>
      <w:bookmarkStart w:id="30" w:name="_Toc106652617"/>
      <w:bookmarkStart w:id="31" w:name="_Toc15884"/>
      <w:bookmarkStart w:id="32" w:name="_Toc31990"/>
      <w:bookmarkStart w:id="33" w:name="_Toc30170320"/>
      <w:r>
        <w:rPr>
          <w:color w:val="000000" w:themeColor="text1"/>
          <w:highlight w:val="none"/>
        </w:rPr>
        <w:t>1. 招标条件</w:t>
      </w:r>
      <w:bookmarkEnd w:id="28"/>
      <w:bookmarkEnd w:id="29"/>
      <w:bookmarkEnd w:id="30"/>
      <w:bookmarkEnd w:id="31"/>
      <w:bookmarkEnd w:id="32"/>
      <w:bookmarkEnd w:id="33"/>
    </w:p>
    <w:p>
      <w:pPr>
        <w:widowControl/>
        <w:spacing w:line="360" w:lineRule="auto"/>
        <w:ind w:firstLine="420" w:firstLineChars="200"/>
        <w:jc w:val="left"/>
        <w:rPr>
          <w:rFonts w:ascii="宋体"/>
          <w:color w:val="000000" w:themeColor="text1"/>
          <w:szCs w:val="21"/>
          <w:highlight w:val="none"/>
        </w:rPr>
      </w:pPr>
      <w:r>
        <w:rPr>
          <w:rFonts w:hint="eastAsia" w:ascii="宋体"/>
          <w:color w:val="000000" w:themeColor="text1"/>
          <w:szCs w:val="21"/>
          <w:highlight w:val="none"/>
        </w:rPr>
        <w:t>本招标项目</w:t>
      </w:r>
      <w:r>
        <w:rPr>
          <w:rFonts w:hint="eastAsia" w:ascii="宋体"/>
          <w:color w:val="000000" w:themeColor="text1"/>
          <w:szCs w:val="21"/>
          <w:highlight w:val="none"/>
          <w:u w:val="single"/>
        </w:rPr>
        <w:t xml:space="preserve">          </w:t>
      </w:r>
      <w:r>
        <w:rPr>
          <w:rStyle w:val="72"/>
          <w:rFonts w:hint="eastAsia" w:ascii="宋体" w:hAnsi="宋体" w:eastAsiaTheme="minorEastAsia" w:cstheme="minorBidi"/>
          <w:b/>
          <w:bCs/>
          <w:color w:val="000000" w:themeColor="text1"/>
          <w:position w:val="0"/>
          <w:sz w:val="21"/>
          <w:szCs w:val="21"/>
          <w:highlight w:val="none"/>
          <w:u w:val="single"/>
        </w:rPr>
        <w:footnoteReference w:id="0"/>
      </w:r>
      <w:r>
        <w:rPr>
          <w:rFonts w:hint="eastAsia" w:ascii="宋体"/>
          <w:color w:val="000000" w:themeColor="text1"/>
          <w:szCs w:val="21"/>
          <w:highlight w:val="none"/>
        </w:rPr>
        <w:t>已由</w:t>
      </w:r>
      <w:r>
        <w:rPr>
          <w:rFonts w:hint="eastAsia" w:ascii="宋体"/>
          <w:color w:val="000000" w:themeColor="text1"/>
          <w:szCs w:val="21"/>
          <w:highlight w:val="none"/>
          <w:u w:val="single"/>
        </w:rPr>
        <w:t xml:space="preserve">          </w:t>
      </w:r>
      <w:r>
        <w:rPr>
          <w:rStyle w:val="72"/>
          <w:rFonts w:hint="eastAsia" w:ascii="宋体" w:hAnsi="宋体" w:eastAsiaTheme="minorEastAsia" w:cstheme="minorBidi"/>
          <w:b w:val="0"/>
          <w:bCs w:val="0"/>
          <w:color w:val="000000" w:themeColor="text1"/>
          <w:position w:val="0"/>
          <w:sz w:val="21"/>
          <w:szCs w:val="21"/>
          <w:highlight w:val="none"/>
          <w:u w:val="single"/>
        </w:rPr>
        <w:t xml:space="preserve"> </w:t>
      </w:r>
      <w:r>
        <w:rPr>
          <w:rStyle w:val="72"/>
          <w:rFonts w:hint="eastAsia" w:ascii="宋体" w:hAnsi="宋体" w:eastAsiaTheme="minorEastAsia" w:cstheme="minorBidi"/>
          <w:b/>
          <w:bCs/>
          <w:color w:val="000000" w:themeColor="text1"/>
          <w:position w:val="0"/>
          <w:sz w:val="21"/>
          <w:szCs w:val="21"/>
          <w:highlight w:val="none"/>
          <w:u w:val="single"/>
        </w:rPr>
        <w:footnoteReference w:id="1"/>
      </w:r>
      <w:r>
        <w:rPr>
          <w:rFonts w:hint="eastAsia" w:ascii="宋体"/>
          <w:color w:val="000000" w:themeColor="text1"/>
          <w:szCs w:val="21"/>
          <w:highlight w:val="none"/>
        </w:rPr>
        <w:t>以</w:t>
      </w:r>
      <w:r>
        <w:rPr>
          <w:rFonts w:hint="eastAsia" w:ascii="宋体"/>
          <w:color w:val="000000" w:themeColor="text1"/>
          <w:szCs w:val="21"/>
          <w:highlight w:val="none"/>
          <w:u w:val="single"/>
        </w:rPr>
        <w:t xml:space="preserve">         </w:t>
      </w:r>
      <w:r>
        <w:rPr>
          <w:rFonts w:hint="eastAsia" w:ascii="宋体"/>
          <w:color w:val="000000" w:themeColor="text1"/>
          <w:szCs w:val="21"/>
          <w:highlight w:val="none"/>
          <w:u w:val="single"/>
          <w:lang w:val="en-US" w:eastAsia="zh-CN"/>
        </w:rPr>
        <w:t xml:space="preserve">  </w:t>
      </w:r>
      <w:r>
        <w:rPr>
          <w:rFonts w:hint="eastAsia" w:ascii="宋体"/>
          <w:color w:val="000000" w:themeColor="text1"/>
          <w:szCs w:val="21"/>
          <w:highlight w:val="none"/>
          <w:u w:val="single"/>
        </w:rPr>
        <w:t xml:space="preserve">     </w:t>
      </w:r>
      <w:r>
        <w:rPr>
          <w:rStyle w:val="72"/>
          <w:rFonts w:hint="eastAsia" w:ascii="宋体" w:hAnsi="宋体" w:eastAsiaTheme="minorEastAsia" w:cstheme="minorBidi"/>
          <w:b w:val="0"/>
          <w:bCs w:val="0"/>
          <w:color w:val="000000" w:themeColor="text1"/>
          <w:position w:val="0"/>
          <w:sz w:val="21"/>
          <w:szCs w:val="21"/>
          <w:highlight w:val="none"/>
          <w:u w:val="single"/>
        </w:rPr>
        <w:t xml:space="preserve"> </w:t>
      </w:r>
      <w:r>
        <w:rPr>
          <w:rStyle w:val="72"/>
          <w:rFonts w:hint="eastAsia" w:ascii="宋体" w:hAnsi="宋体" w:eastAsiaTheme="minorEastAsia" w:cstheme="minorBidi"/>
          <w:b/>
          <w:bCs/>
          <w:color w:val="000000" w:themeColor="text1"/>
          <w:position w:val="0"/>
          <w:sz w:val="21"/>
          <w:szCs w:val="21"/>
          <w:highlight w:val="none"/>
          <w:u w:val="single"/>
        </w:rPr>
        <w:footnoteReference w:id="2"/>
      </w:r>
      <w:r>
        <w:rPr>
          <w:rFonts w:hint="eastAsia" w:ascii="宋体"/>
          <w:color w:val="000000" w:themeColor="text1"/>
          <w:szCs w:val="21"/>
          <w:highlight w:val="none"/>
        </w:rPr>
        <w:t>批准建设，建设单位为</w:t>
      </w:r>
      <w:r>
        <w:rPr>
          <w:rFonts w:hint="eastAsia" w:ascii="宋体"/>
          <w:color w:val="000000" w:themeColor="text1"/>
          <w:szCs w:val="21"/>
          <w:highlight w:val="none"/>
          <w:u w:val="single"/>
        </w:rPr>
        <w:t xml:space="preserve">      </w:t>
      </w:r>
      <w:r>
        <w:rPr>
          <w:rFonts w:hint="eastAsia" w:ascii="宋体"/>
          <w:color w:val="000000" w:themeColor="text1"/>
          <w:szCs w:val="21"/>
          <w:highlight w:val="none"/>
          <w:u w:val="single"/>
          <w:lang w:val="en-US" w:eastAsia="zh-CN"/>
        </w:rPr>
        <w:t xml:space="preserve"> </w:t>
      </w:r>
      <w:r>
        <w:rPr>
          <w:rFonts w:hint="eastAsia" w:ascii="宋体"/>
          <w:color w:val="000000" w:themeColor="text1"/>
          <w:szCs w:val="21"/>
          <w:highlight w:val="none"/>
          <w:u w:val="single"/>
        </w:rPr>
        <w:t xml:space="preserve">    </w:t>
      </w:r>
      <w:r>
        <w:rPr>
          <w:rFonts w:hint="eastAsia" w:ascii="宋体"/>
          <w:color w:val="000000" w:themeColor="text1"/>
          <w:szCs w:val="21"/>
          <w:highlight w:val="none"/>
        </w:rPr>
        <w:t>，建设资金来源</w:t>
      </w:r>
      <w:r>
        <w:rPr>
          <w:rFonts w:hint="eastAsia" w:ascii="宋体"/>
          <w:color w:val="000000" w:themeColor="text1"/>
          <w:szCs w:val="21"/>
          <w:highlight w:val="none"/>
          <w:u w:val="single"/>
        </w:rPr>
        <w:t xml:space="preserve">  </w:t>
      </w:r>
      <w:r>
        <w:rPr>
          <w:rFonts w:hint="eastAsia" w:ascii="宋体"/>
          <w:color w:val="000000" w:themeColor="text1"/>
          <w:szCs w:val="21"/>
          <w:highlight w:val="none"/>
          <w:u w:val="single"/>
          <w:lang w:val="en-US" w:eastAsia="zh-CN"/>
        </w:rPr>
        <w:t xml:space="preserve">        </w:t>
      </w:r>
      <w:r>
        <w:rPr>
          <w:rFonts w:hint="eastAsia" w:ascii="宋体" w:hAnsi="宋体"/>
          <w:color w:val="000000" w:themeColor="text1"/>
          <w:szCs w:val="21"/>
          <w:highlight w:val="none"/>
          <w:u w:val="single"/>
        </w:rPr>
        <w:t xml:space="preserve"> </w:t>
      </w:r>
      <w:r>
        <w:rPr>
          <w:rFonts w:hint="eastAsia" w:ascii="宋体"/>
          <w:color w:val="000000" w:themeColor="text1"/>
          <w:szCs w:val="21"/>
          <w:highlight w:val="none"/>
        </w:rPr>
        <w:t>，招标人为</w:t>
      </w:r>
      <w:r>
        <w:rPr>
          <w:rFonts w:hint="eastAsia" w:ascii="宋体"/>
          <w:color w:val="000000" w:themeColor="text1"/>
          <w:szCs w:val="21"/>
          <w:highlight w:val="none"/>
          <w:u w:val="single"/>
        </w:rPr>
        <w:t xml:space="preserve">       </w:t>
      </w:r>
      <w:r>
        <w:rPr>
          <w:rFonts w:hint="eastAsia" w:ascii="宋体"/>
          <w:color w:val="000000" w:themeColor="text1"/>
          <w:szCs w:val="21"/>
          <w:highlight w:val="none"/>
          <w:u w:val="single"/>
          <w:lang w:val="en-US" w:eastAsia="zh-CN"/>
        </w:rPr>
        <w:t xml:space="preserve">        </w:t>
      </w:r>
      <w:r>
        <w:rPr>
          <w:rFonts w:hint="eastAsia" w:ascii="宋体"/>
          <w:color w:val="000000" w:themeColor="text1"/>
          <w:szCs w:val="21"/>
          <w:highlight w:val="none"/>
          <w:u w:val="single"/>
        </w:rPr>
        <w:t xml:space="preserve">    </w:t>
      </w:r>
      <w:r>
        <w:rPr>
          <w:rFonts w:hint="eastAsia" w:ascii="宋体"/>
          <w:color w:val="000000" w:themeColor="text1"/>
          <w:szCs w:val="21"/>
          <w:highlight w:val="none"/>
        </w:rPr>
        <w:t>，委托的招标代理</w:t>
      </w:r>
      <w:r>
        <w:rPr>
          <w:rFonts w:hint="eastAsia" w:ascii="宋体"/>
          <w:color w:val="000000" w:themeColor="text1"/>
          <w:szCs w:val="21"/>
          <w:highlight w:val="none"/>
          <w:lang w:val="en-US" w:eastAsia="zh-CN"/>
        </w:rPr>
        <w:t>机构</w:t>
      </w:r>
      <w:r>
        <w:rPr>
          <w:rFonts w:hint="eastAsia" w:ascii="宋体"/>
          <w:color w:val="000000" w:themeColor="text1"/>
          <w:szCs w:val="21"/>
          <w:highlight w:val="none"/>
        </w:rPr>
        <w:t>为</w:t>
      </w:r>
      <w:r>
        <w:rPr>
          <w:rFonts w:hint="eastAsia" w:ascii="宋体"/>
          <w:color w:val="000000" w:themeColor="text1"/>
          <w:szCs w:val="21"/>
          <w:highlight w:val="none"/>
          <w:u w:val="single"/>
        </w:rPr>
        <w:t xml:space="preserve">          </w:t>
      </w:r>
      <w:r>
        <w:rPr>
          <w:rFonts w:hint="eastAsia" w:ascii="宋体"/>
          <w:color w:val="000000" w:themeColor="text1"/>
          <w:szCs w:val="21"/>
          <w:highlight w:val="none"/>
          <w:u w:val="single"/>
          <w:lang w:val="en-US" w:eastAsia="zh-CN"/>
        </w:rPr>
        <w:t xml:space="preserve">   </w:t>
      </w:r>
      <w:r>
        <w:rPr>
          <w:rFonts w:hint="eastAsia" w:ascii="宋体"/>
          <w:color w:val="000000" w:themeColor="text1"/>
          <w:szCs w:val="21"/>
          <w:highlight w:val="none"/>
          <w:u w:val="single"/>
        </w:rPr>
        <w:t xml:space="preserve">    </w:t>
      </w:r>
      <w:r>
        <w:rPr>
          <w:rFonts w:hint="eastAsia" w:ascii="宋体"/>
          <w:color w:val="000000" w:themeColor="text1"/>
          <w:szCs w:val="21"/>
          <w:highlight w:val="none"/>
        </w:rPr>
        <w:t>。本</w:t>
      </w:r>
      <w:r>
        <w:rPr>
          <w:rFonts w:hint="eastAsia" w:ascii="宋体"/>
          <w:color w:val="000000" w:themeColor="text1"/>
          <w:szCs w:val="21"/>
          <w:highlight w:val="none"/>
          <w:lang w:val="en-US" w:eastAsia="zh-CN"/>
        </w:rPr>
        <w:t>招标</w:t>
      </w:r>
      <w:r>
        <w:rPr>
          <w:rFonts w:hint="eastAsia" w:ascii="宋体"/>
          <w:color w:val="000000" w:themeColor="text1"/>
          <w:szCs w:val="21"/>
          <w:highlight w:val="none"/>
        </w:rPr>
        <w:t>项目已具备招标条件，现对该项目的监理</w:t>
      </w:r>
      <w:r>
        <w:rPr>
          <w:rFonts w:hint="eastAsia" w:cs="宋体"/>
          <w:color w:val="000000" w:themeColor="text1"/>
          <w:sz w:val="21"/>
          <w:szCs w:val="21"/>
          <w:highlight w:val="none"/>
          <w:lang w:val="en-US" w:eastAsia="zh-CN"/>
        </w:rPr>
        <w:t>采用“评定分离”办法</w:t>
      </w:r>
      <w:r>
        <w:rPr>
          <w:rFonts w:hint="eastAsia" w:ascii="宋体"/>
          <w:color w:val="000000" w:themeColor="text1"/>
          <w:szCs w:val="21"/>
          <w:highlight w:val="none"/>
        </w:rPr>
        <w:t>进行公开招标。</w:t>
      </w:r>
    </w:p>
    <w:p>
      <w:pPr>
        <w:pStyle w:val="4"/>
        <w:spacing w:before="312" w:after="312"/>
        <w:rPr>
          <w:rFonts w:ascii="宋体" w:hAnsi="宋体"/>
          <w:color w:val="000000" w:themeColor="text1"/>
          <w:highlight w:val="none"/>
        </w:rPr>
      </w:pPr>
      <w:bookmarkStart w:id="34" w:name="_Toc152042289"/>
      <w:bookmarkEnd w:id="34"/>
      <w:bookmarkStart w:id="35" w:name="_Toc247513935"/>
      <w:bookmarkEnd w:id="35"/>
      <w:bookmarkStart w:id="36" w:name="_Toc152045513"/>
      <w:bookmarkEnd w:id="36"/>
      <w:bookmarkStart w:id="37" w:name="_Toc144974481"/>
      <w:bookmarkEnd w:id="37"/>
      <w:bookmarkStart w:id="38" w:name="_Toc247527536"/>
      <w:bookmarkEnd w:id="38"/>
      <w:bookmarkStart w:id="39" w:name="_Toc414046694"/>
      <w:bookmarkEnd w:id="39"/>
      <w:bookmarkStart w:id="40" w:name="_Toc12520"/>
      <w:bookmarkStart w:id="41" w:name="_Toc106652618"/>
      <w:bookmarkStart w:id="42" w:name="_Toc30170321"/>
      <w:bookmarkStart w:id="43" w:name="_Toc27392"/>
      <w:bookmarkStart w:id="44" w:name="_Toc458439920"/>
      <w:bookmarkStart w:id="45" w:name="_Toc8655"/>
      <w:r>
        <w:rPr>
          <w:color w:val="000000" w:themeColor="text1"/>
          <w:highlight w:val="none"/>
        </w:rPr>
        <w:t>2. 项目概况与招标范围</w:t>
      </w:r>
      <w:bookmarkEnd w:id="40"/>
      <w:bookmarkEnd w:id="41"/>
      <w:bookmarkEnd w:id="42"/>
      <w:bookmarkEnd w:id="43"/>
      <w:bookmarkEnd w:id="44"/>
      <w:bookmarkEnd w:id="45"/>
      <w:r>
        <w:rPr>
          <w:rFonts w:ascii="宋体" w:hAnsi="宋体"/>
          <w:color w:val="000000" w:themeColor="text1"/>
          <w:highlight w:val="none"/>
        </w:rPr>
        <w:tab/>
      </w:r>
    </w:p>
    <w:p>
      <w:pPr>
        <w:spacing w:line="360" w:lineRule="auto"/>
        <w:ind w:firstLine="411" w:firstLineChars="196"/>
        <w:rPr>
          <w:rFonts w:ascii="宋体" w:hAnsi="宋体" w:cs="宋体"/>
          <w:b/>
          <w:color w:val="000000" w:themeColor="text1"/>
          <w:kern w:val="1"/>
          <w:szCs w:val="21"/>
          <w:highlight w:val="none"/>
        </w:rPr>
      </w:pPr>
      <w:r>
        <w:rPr>
          <w:rFonts w:hint="eastAsia" w:ascii="宋体" w:hAnsi="宋体" w:cs="宋体"/>
          <w:b/>
          <w:color w:val="000000" w:themeColor="text1"/>
          <w:kern w:val="1"/>
          <w:szCs w:val="21"/>
          <w:highlight w:val="none"/>
        </w:rPr>
        <w:t>2.1项目概况</w:t>
      </w:r>
    </w:p>
    <w:p>
      <w:pPr>
        <w:spacing w:line="360" w:lineRule="auto"/>
        <w:ind w:firstLine="420"/>
        <w:rPr>
          <w:rFonts w:ascii="宋体" w:hAnsi="宋体" w:cs="宋体"/>
          <w:color w:val="000000" w:themeColor="text1"/>
          <w:kern w:val="1"/>
          <w:szCs w:val="21"/>
          <w:highlight w:val="none"/>
          <w:u w:val="single"/>
        </w:rPr>
      </w:pPr>
      <w:r>
        <w:rPr>
          <w:rFonts w:ascii="宋体" w:hAnsi="宋体" w:cs="宋体"/>
          <w:color w:val="000000" w:themeColor="text1"/>
          <w:kern w:val="1"/>
          <w:szCs w:val="21"/>
          <w:highlight w:val="none"/>
        </w:rPr>
        <w:t>2.1</w:t>
      </w:r>
      <w:r>
        <w:rPr>
          <w:rFonts w:hint="eastAsia" w:ascii="宋体" w:hAnsi="宋体" w:cs="宋体"/>
          <w:color w:val="000000" w:themeColor="text1"/>
          <w:kern w:val="1"/>
          <w:szCs w:val="21"/>
          <w:highlight w:val="none"/>
        </w:rPr>
        <w:t>.1建设地点：</w:t>
      </w:r>
      <w:r>
        <w:rPr>
          <w:rFonts w:hint="eastAsia" w:ascii="宋体" w:hAnsi="宋体" w:cs="宋体"/>
          <w:color w:val="000000" w:themeColor="text1"/>
          <w:kern w:val="1"/>
          <w:szCs w:val="21"/>
          <w:highlight w:val="none"/>
          <w:u w:val="single"/>
        </w:rPr>
        <w:t xml:space="preserve">                                      </w:t>
      </w:r>
      <w:r>
        <w:rPr>
          <w:rFonts w:hint="eastAsia" w:ascii="宋体" w:hAnsi="宋体"/>
          <w:color w:val="000000" w:themeColor="text1"/>
          <w:szCs w:val="21"/>
          <w:highlight w:val="none"/>
          <w:u w:val="single"/>
        </w:rPr>
        <w:t xml:space="preserve"> </w:t>
      </w:r>
    </w:p>
    <w:p>
      <w:pPr>
        <w:spacing w:line="360" w:lineRule="auto"/>
        <w:ind w:firstLine="420" w:firstLineChars="200"/>
        <w:jc w:val="left"/>
        <w:rPr>
          <w:rFonts w:ascii="宋体" w:hAnsi="宋体"/>
          <w:color w:val="000000" w:themeColor="text1"/>
          <w:szCs w:val="21"/>
          <w:highlight w:val="none"/>
          <w:u w:val="single"/>
        </w:rPr>
      </w:pPr>
      <w:r>
        <w:rPr>
          <w:rFonts w:hint="eastAsia" w:ascii="宋体" w:hAnsi="宋体" w:cs="宋体"/>
          <w:color w:val="000000" w:themeColor="text1"/>
          <w:kern w:val="1"/>
          <w:szCs w:val="21"/>
          <w:highlight w:val="none"/>
        </w:rPr>
        <w:t>2.1.2建设规模</w:t>
      </w:r>
      <w:r>
        <w:rPr>
          <w:rStyle w:val="72"/>
          <w:rFonts w:ascii="宋体" w:hAnsi="宋体" w:cs="宋体"/>
          <w:color w:val="000000" w:themeColor="text1"/>
          <w:kern w:val="1"/>
          <w:szCs w:val="21"/>
          <w:highlight w:val="none"/>
        </w:rPr>
        <w:footnoteReference w:id="3"/>
      </w:r>
      <w:r>
        <w:rPr>
          <w:rFonts w:ascii="宋体" w:hAnsi="宋体" w:cs="宋体"/>
          <w:color w:val="000000" w:themeColor="text1"/>
          <w:kern w:val="1"/>
          <w:szCs w:val="21"/>
          <w:highlight w:val="none"/>
        </w:rPr>
        <w:t>：</w:t>
      </w:r>
      <w:r>
        <w:rPr>
          <w:rFonts w:hint="eastAsia" w:ascii="宋体" w:hAnsi="宋体" w:cs="宋体"/>
          <w:color w:val="000000" w:themeColor="text1"/>
          <w:kern w:val="1"/>
          <w:szCs w:val="21"/>
          <w:highlight w:val="none"/>
        </w:rPr>
        <w:t xml:space="preserve"> </w:t>
      </w:r>
      <w:r>
        <w:rPr>
          <w:rFonts w:hint="eastAsia" w:ascii="宋体" w:hAnsi="宋体" w:cs="宋体"/>
          <w:color w:val="000000" w:themeColor="text1"/>
          <w:kern w:val="1"/>
          <w:szCs w:val="21"/>
          <w:highlight w:val="none"/>
          <w:u w:val="single"/>
        </w:rPr>
        <w:t xml:space="preserve">                                     </w:t>
      </w:r>
    </w:p>
    <w:p>
      <w:pPr>
        <w:spacing w:line="360" w:lineRule="auto"/>
        <w:ind w:firstLine="420"/>
        <w:rPr>
          <w:rFonts w:hint="eastAsia" w:ascii="宋体" w:hAnsi="宋体" w:eastAsia="宋体" w:cs="宋体"/>
          <w:color w:val="000000" w:themeColor="text1"/>
          <w:szCs w:val="21"/>
          <w:highlight w:val="none"/>
          <w:u w:val="single"/>
          <w:lang w:val="en-US" w:eastAsia="zh-CN"/>
        </w:rPr>
      </w:pPr>
      <w:r>
        <w:rPr>
          <w:rFonts w:hint="eastAsia" w:ascii="宋体" w:hAnsi="宋体"/>
          <w:color w:val="000000" w:themeColor="text1"/>
          <w:highlight w:val="none"/>
        </w:rPr>
        <w:t>2.1.3建筑安装工程费：</w:t>
      </w:r>
      <w:r>
        <w:rPr>
          <w:rFonts w:hint="eastAsia" w:ascii="宋体" w:hAnsi="宋体" w:cs="宋体"/>
          <w:color w:val="000000" w:themeColor="text1"/>
          <w:szCs w:val="21"/>
          <w:highlight w:val="none"/>
          <w:u w:val="single"/>
        </w:rPr>
        <w:t xml:space="preserve">                                 </w:t>
      </w:r>
    </w:p>
    <w:p>
      <w:pPr>
        <w:spacing w:line="360" w:lineRule="auto"/>
        <w:ind w:firstLine="420"/>
        <w:rPr>
          <w:rFonts w:ascii="宋体" w:hAnsi="宋体" w:cs="宋体"/>
          <w:color w:val="000000" w:themeColor="text1"/>
          <w:szCs w:val="21"/>
          <w:highlight w:val="none"/>
          <w:u w:val="single"/>
        </w:rPr>
      </w:pPr>
      <w:r>
        <w:rPr>
          <w:rFonts w:hint="eastAsia" w:ascii="宋体" w:hAnsi="宋体"/>
          <w:color w:val="000000" w:themeColor="text1"/>
          <w:highlight w:val="none"/>
        </w:rPr>
        <w:t>2.1.4监理</w:t>
      </w:r>
      <w:r>
        <w:rPr>
          <w:rFonts w:hint="eastAsia" w:ascii="宋体" w:hAnsi="宋体"/>
          <w:color w:val="000000" w:themeColor="text1"/>
          <w:highlight w:val="none"/>
          <w:lang w:val="en-US" w:eastAsia="zh-CN"/>
        </w:rPr>
        <w:t>服务</w:t>
      </w:r>
      <w:r>
        <w:rPr>
          <w:rFonts w:hint="eastAsia" w:ascii="宋体" w:hAnsi="宋体"/>
          <w:color w:val="000000" w:themeColor="text1"/>
          <w:highlight w:val="none"/>
        </w:rPr>
        <w:t>费（酬金）：</w:t>
      </w:r>
      <w:r>
        <w:rPr>
          <w:rFonts w:hint="eastAsia" w:ascii="宋体" w:hAnsi="宋体" w:cs="宋体"/>
          <w:color w:val="000000" w:themeColor="text1"/>
          <w:szCs w:val="21"/>
          <w:highlight w:val="none"/>
          <w:u w:val="single"/>
        </w:rPr>
        <w:t xml:space="preserve">                             </w:t>
      </w:r>
    </w:p>
    <w:p>
      <w:pPr>
        <w:spacing w:line="360" w:lineRule="auto"/>
        <w:ind w:firstLine="420"/>
        <w:rPr>
          <w:rFonts w:ascii="宋体" w:hAnsi="宋体"/>
          <w:color w:val="000000" w:themeColor="text1"/>
          <w:highlight w:val="none"/>
          <w:u w:val="single"/>
        </w:rPr>
      </w:pPr>
      <w:r>
        <w:rPr>
          <w:rFonts w:hint="eastAsia" w:ascii="宋体" w:hAnsi="宋体"/>
          <w:color w:val="000000" w:themeColor="text1"/>
          <w:highlight w:val="none"/>
        </w:rPr>
        <w:t>2.1.5</w:t>
      </w:r>
      <w:r>
        <w:rPr>
          <w:rFonts w:hint="eastAsia" w:ascii="宋体" w:hAnsi="宋体"/>
          <w:color w:val="000000" w:themeColor="text1"/>
          <w:szCs w:val="21"/>
          <w:highlight w:val="none"/>
        </w:rPr>
        <w:t>监理服务期：</w:t>
      </w:r>
      <w:r>
        <w:rPr>
          <w:rFonts w:ascii="宋体" w:hAnsi="宋体"/>
          <w:color w:val="000000" w:themeColor="text1"/>
          <w:szCs w:val="21"/>
          <w:highlight w:val="none"/>
        </w:rPr>
        <w:t>自签订监理合同之日起至</w:t>
      </w:r>
      <w:r>
        <w:rPr>
          <w:rFonts w:hint="eastAsia" w:ascii="宋体" w:hAnsi="宋体"/>
          <w:color w:val="000000" w:themeColor="text1"/>
          <w:szCs w:val="21"/>
          <w:highlight w:val="none"/>
          <w:u w:val="single"/>
        </w:rPr>
        <w:t xml:space="preserve">               </w:t>
      </w:r>
      <w:r>
        <w:rPr>
          <w:rFonts w:hint="eastAsia" w:ascii="宋体" w:hAnsi="宋体"/>
          <w:color w:val="000000" w:themeColor="text1"/>
          <w:szCs w:val="21"/>
          <w:highlight w:val="none"/>
        </w:rPr>
        <w:t xml:space="preserve"> </w:t>
      </w:r>
    </w:p>
    <w:p>
      <w:pPr>
        <w:spacing w:line="360" w:lineRule="auto"/>
        <w:ind w:left="420"/>
        <w:rPr>
          <w:rFonts w:ascii="宋体" w:hAnsi="宋体"/>
          <w:color w:val="000000" w:themeColor="text1"/>
          <w:highlight w:val="none"/>
          <w:u w:val="single"/>
        </w:rPr>
      </w:pPr>
      <w:r>
        <w:rPr>
          <w:rFonts w:hint="eastAsia" w:ascii="宋体" w:hAnsi="宋体"/>
          <w:color w:val="000000" w:themeColor="text1"/>
          <w:highlight w:val="none"/>
        </w:rPr>
        <w:t>2.1.6质量</w:t>
      </w:r>
      <w:r>
        <w:rPr>
          <w:rFonts w:hint="eastAsia" w:ascii="宋体" w:hAnsi="宋体"/>
          <w:color w:val="000000" w:themeColor="text1"/>
          <w:highlight w:val="none"/>
          <w:lang w:val="en-US" w:eastAsia="zh-CN"/>
        </w:rPr>
        <w:t>标准</w:t>
      </w:r>
      <w:r>
        <w:rPr>
          <w:rFonts w:hint="eastAsia" w:ascii="宋体" w:hAnsi="宋体"/>
          <w:color w:val="000000" w:themeColor="text1"/>
          <w:highlight w:val="none"/>
        </w:rPr>
        <w:t>：</w:t>
      </w:r>
      <w:r>
        <w:rPr>
          <w:rFonts w:hint="eastAsia" w:ascii="宋体" w:hAnsi="宋体" w:cs="宋体"/>
          <w:color w:val="000000" w:themeColor="text1"/>
          <w:kern w:val="1"/>
          <w:szCs w:val="21"/>
          <w:highlight w:val="none"/>
          <w:u w:val="single"/>
        </w:rPr>
        <w:t xml:space="preserve">  </w:t>
      </w:r>
      <w:r>
        <w:rPr>
          <w:rFonts w:hint="eastAsia" w:ascii="宋体" w:hAnsi="宋体"/>
          <w:color w:val="000000" w:themeColor="text1"/>
          <w:szCs w:val="21"/>
          <w:highlight w:val="none"/>
          <w:u w:val="single"/>
        </w:rPr>
        <w:t xml:space="preserve">                                  </w:t>
      </w:r>
      <w:r>
        <w:rPr>
          <w:rFonts w:hint="eastAsia" w:ascii="宋体" w:hAnsi="宋体" w:cs="宋体"/>
          <w:color w:val="000000" w:themeColor="text1"/>
          <w:kern w:val="1"/>
          <w:szCs w:val="21"/>
          <w:highlight w:val="none"/>
          <w:u w:val="single"/>
        </w:rPr>
        <w:t xml:space="preserve">   </w:t>
      </w:r>
    </w:p>
    <w:p>
      <w:pPr>
        <w:spacing w:line="360" w:lineRule="auto"/>
        <w:ind w:firstLine="420"/>
        <w:rPr>
          <w:rFonts w:ascii="宋体" w:hAnsi="宋体" w:cs="宋体"/>
          <w:b/>
          <w:color w:val="000000" w:themeColor="text1"/>
          <w:kern w:val="1"/>
          <w:szCs w:val="21"/>
          <w:highlight w:val="none"/>
        </w:rPr>
      </w:pPr>
      <w:r>
        <w:rPr>
          <w:rFonts w:ascii="宋体" w:hAnsi="宋体" w:cs="宋体"/>
          <w:b/>
          <w:color w:val="000000" w:themeColor="text1"/>
          <w:kern w:val="1"/>
          <w:szCs w:val="21"/>
          <w:highlight w:val="none"/>
        </w:rPr>
        <w:t>2.</w:t>
      </w:r>
      <w:r>
        <w:rPr>
          <w:rFonts w:hint="eastAsia" w:ascii="宋体" w:hAnsi="宋体" w:cs="宋体"/>
          <w:b/>
          <w:color w:val="000000" w:themeColor="text1"/>
          <w:kern w:val="1"/>
          <w:szCs w:val="21"/>
          <w:highlight w:val="none"/>
        </w:rPr>
        <w:t>2</w:t>
      </w:r>
      <w:r>
        <w:rPr>
          <w:rFonts w:ascii="宋体" w:hAnsi="宋体" w:cs="宋体"/>
          <w:b/>
          <w:color w:val="000000" w:themeColor="text1"/>
          <w:kern w:val="1"/>
          <w:szCs w:val="21"/>
          <w:highlight w:val="none"/>
        </w:rPr>
        <w:t>招标范围</w:t>
      </w:r>
      <w:r>
        <w:rPr>
          <w:rFonts w:hint="eastAsia" w:ascii="宋体" w:hAnsi="宋体" w:cs="宋体"/>
          <w:b/>
          <w:color w:val="000000" w:themeColor="text1"/>
          <w:kern w:val="1"/>
          <w:szCs w:val="21"/>
          <w:highlight w:val="none"/>
        </w:rPr>
        <w:t>与内容</w:t>
      </w:r>
    </w:p>
    <w:p>
      <w:pPr>
        <w:spacing w:line="360" w:lineRule="auto"/>
        <w:ind w:firstLine="420" w:firstLineChars="200"/>
        <w:rPr>
          <w:rFonts w:ascii="宋体" w:hAnsi="宋体" w:cs="宋体"/>
          <w:color w:val="000000" w:themeColor="text1"/>
          <w:kern w:val="1"/>
          <w:szCs w:val="21"/>
          <w:highlight w:val="none"/>
        </w:rPr>
      </w:pPr>
      <w:r>
        <w:rPr>
          <w:rFonts w:hint="eastAsia" w:ascii="宋体" w:hAnsi="宋体" w:cs="宋体"/>
          <w:color w:val="000000" w:themeColor="text1"/>
          <w:kern w:val="1"/>
          <w:szCs w:val="21"/>
          <w:highlight w:val="none"/>
        </w:rPr>
        <w:t>2.2.1</w:t>
      </w:r>
      <w:r>
        <w:rPr>
          <w:rFonts w:hint="eastAsia" w:ascii="宋体"/>
          <w:color w:val="000000" w:themeColor="text1"/>
          <w:szCs w:val="21"/>
          <w:highlight w:val="none"/>
        </w:rPr>
        <w:t>工程类别</w:t>
      </w:r>
      <w:r>
        <w:rPr>
          <w:rStyle w:val="72"/>
          <w:rFonts w:ascii="宋体" w:hAnsi="宋体" w:cs="宋体"/>
          <w:color w:val="000000" w:themeColor="text1"/>
          <w:kern w:val="1"/>
          <w:szCs w:val="21"/>
          <w:highlight w:val="none"/>
          <w:u w:val="none"/>
        </w:rPr>
        <w:footnoteReference w:id="4"/>
      </w:r>
      <w:r>
        <w:rPr>
          <w:rFonts w:hint="eastAsia" w:ascii="宋体"/>
          <w:color w:val="000000" w:themeColor="text1"/>
          <w:szCs w:val="21"/>
          <w:highlight w:val="none"/>
        </w:rPr>
        <w:t>：</w:t>
      </w:r>
      <w:r>
        <w:rPr>
          <w:rFonts w:hint="eastAsia" w:ascii="宋体"/>
          <w:color w:val="000000" w:themeColor="text1"/>
          <w:szCs w:val="21"/>
          <w:highlight w:val="none"/>
          <w:u w:val="single"/>
        </w:rPr>
        <w:t xml:space="preserve">                             </w:t>
      </w:r>
      <w:r>
        <w:rPr>
          <w:rFonts w:hint="eastAsia" w:ascii="宋体"/>
          <w:color w:val="000000" w:themeColor="text1"/>
          <w:szCs w:val="21"/>
          <w:highlight w:val="none"/>
          <w:u w:val="single"/>
          <w:lang w:val="en-US" w:eastAsia="zh-CN"/>
        </w:rPr>
        <w:t xml:space="preserve"> </w:t>
      </w:r>
      <w:r>
        <w:rPr>
          <w:rFonts w:hint="eastAsia" w:ascii="宋体"/>
          <w:color w:val="000000" w:themeColor="text1"/>
          <w:szCs w:val="21"/>
          <w:highlight w:val="none"/>
          <w:u w:val="single"/>
        </w:rPr>
        <w:t xml:space="preserve">    </w:t>
      </w:r>
      <w:r>
        <w:rPr>
          <w:rFonts w:hint="eastAsia" w:ascii="宋体" w:hAnsi="宋体"/>
          <w:color w:val="000000" w:themeColor="text1"/>
          <w:szCs w:val="21"/>
          <w:highlight w:val="none"/>
          <w:u w:val="single"/>
        </w:rPr>
        <w:t xml:space="preserve">  </w:t>
      </w:r>
      <w:r>
        <w:rPr>
          <w:rFonts w:hint="eastAsia" w:ascii="宋体"/>
          <w:color w:val="000000" w:themeColor="text1"/>
          <w:szCs w:val="21"/>
          <w:highlight w:val="none"/>
          <w:u w:val="single"/>
        </w:rPr>
        <w:t xml:space="preserve"> </w:t>
      </w:r>
    </w:p>
    <w:p>
      <w:pPr>
        <w:spacing w:line="360" w:lineRule="auto"/>
        <w:ind w:firstLine="420" w:firstLineChars="200"/>
        <w:rPr>
          <w:rFonts w:ascii="宋体" w:hAnsi="宋体" w:cs="宋体"/>
          <w:color w:val="000000" w:themeColor="text1"/>
          <w:kern w:val="1"/>
          <w:szCs w:val="21"/>
          <w:highlight w:val="none"/>
          <w:u w:val="single"/>
        </w:rPr>
      </w:pPr>
      <w:r>
        <w:rPr>
          <w:rFonts w:hint="eastAsia" w:ascii="宋体" w:hAnsi="宋体" w:cs="宋体"/>
          <w:color w:val="000000" w:themeColor="text1"/>
          <w:kern w:val="1"/>
          <w:szCs w:val="21"/>
          <w:highlight w:val="none"/>
        </w:rPr>
        <w:t>2.2.2招标范围</w:t>
      </w:r>
      <w:r>
        <w:rPr>
          <w:rStyle w:val="72"/>
          <w:rFonts w:ascii="宋体" w:hAnsi="宋体" w:cs="宋体"/>
          <w:color w:val="000000" w:themeColor="text1"/>
          <w:kern w:val="1"/>
          <w:szCs w:val="21"/>
          <w:highlight w:val="none"/>
        </w:rPr>
        <w:footnoteReference w:id="5"/>
      </w:r>
      <w:r>
        <w:rPr>
          <w:rFonts w:hint="eastAsia" w:ascii="宋体" w:hAnsi="宋体" w:cs="宋体"/>
          <w:color w:val="000000" w:themeColor="text1"/>
          <w:kern w:val="1"/>
          <w:szCs w:val="21"/>
          <w:highlight w:val="none"/>
        </w:rPr>
        <w:t>：</w:t>
      </w:r>
      <w:r>
        <w:rPr>
          <w:rFonts w:hint="eastAsia" w:ascii="宋体" w:hAnsi="宋体" w:cs="宋体"/>
          <w:color w:val="000000" w:themeColor="text1"/>
          <w:kern w:val="1"/>
          <w:szCs w:val="21"/>
          <w:highlight w:val="none"/>
          <w:u w:val="single"/>
        </w:rPr>
        <w:t xml:space="preserve">                                     </w:t>
      </w:r>
    </w:p>
    <w:p>
      <w:pPr>
        <w:spacing w:line="360" w:lineRule="auto"/>
        <w:ind w:firstLine="420"/>
        <w:rPr>
          <w:rFonts w:cs="宋体"/>
          <w:color w:val="000000" w:themeColor="text1"/>
          <w:szCs w:val="21"/>
          <w:highlight w:val="none"/>
          <w:u w:val="single"/>
        </w:rPr>
      </w:pPr>
      <w:r>
        <w:rPr>
          <w:rFonts w:hint="eastAsia" w:ascii="宋体" w:hAnsi="宋体" w:cs="宋体"/>
          <w:color w:val="000000" w:themeColor="text1"/>
          <w:szCs w:val="21"/>
          <w:highlight w:val="none"/>
        </w:rPr>
        <w:t>2.2.3</w:t>
      </w:r>
      <w:r>
        <w:rPr>
          <w:rFonts w:hint="eastAsia" w:ascii="宋体"/>
          <w:color w:val="000000" w:themeColor="text1"/>
          <w:szCs w:val="21"/>
          <w:highlight w:val="none"/>
        </w:rPr>
        <w:t>标段划分：</w:t>
      </w:r>
      <w:r>
        <w:rPr>
          <w:rFonts w:hint="eastAsia" w:ascii="宋体"/>
          <w:color w:val="000000" w:themeColor="text1"/>
          <w:szCs w:val="21"/>
          <w:highlight w:val="none"/>
          <w:u w:val="single"/>
        </w:rPr>
        <w:t xml:space="preserve">       </w:t>
      </w:r>
      <w:r>
        <w:rPr>
          <w:rFonts w:hint="eastAsia" w:ascii="宋体" w:hAnsi="宋体"/>
          <w:color w:val="000000" w:themeColor="text1"/>
          <w:szCs w:val="21"/>
          <w:highlight w:val="none"/>
          <w:u w:val="single"/>
        </w:rPr>
        <w:t xml:space="preserve">                        </w:t>
      </w:r>
      <w:r>
        <w:rPr>
          <w:rFonts w:hint="eastAsia" w:ascii="宋体"/>
          <w:color w:val="000000" w:themeColor="text1"/>
          <w:szCs w:val="21"/>
          <w:highlight w:val="none"/>
          <w:u w:val="single"/>
        </w:rPr>
        <w:t xml:space="preserve">       </w:t>
      </w:r>
    </w:p>
    <w:p>
      <w:pPr>
        <w:pStyle w:val="4"/>
        <w:spacing w:before="312" w:after="312"/>
        <w:rPr>
          <w:rFonts w:hint="eastAsia" w:eastAsia="黑体"/>
          <w:color w:val="000000" w:themeColor="text1"/>
          <w:highlight w:val="none"/>
          <w:lang w:val="en-US" w:eastAsia="zh-CN"/>
        </w:rPr>
      </w:pPr>
      <w:bookmarkStart w:id="46" w:name="_Toc144974482"/>
      <w:bookmarkEnd w:id="46"/>
      <w:bookmarkStart w:id="47" w:name="_Toc247527537"/>
      <w:bookmarkEnd w:id="47"/>
      <w:bookmarkStart w:id="48" w:name="_Toc414046695"/>
      <w:bookmarkEnd w:id="48"/>
      <w:bookmarkStart w:id="49" w:name="_Toc152042290"/>
      <w:bookmarkEnd w:id="49"/>
      <w:bookmarkStart w:id="50" w:name="_Toc152045514"/>
      <w:bookmarkEnd w:id="50"/>
      <w:bookmarkStart w:id="51" w:name="_Toc247513936"/>
      <w:bookmarkEnd w:id="51"/>
      <w:bookmarkStart w:id="52" w:name="_Toc9970"/>
      <w:bookmarkStart w:id="53" w:name="_Toc30170322"/>
      <w:bookmarkStart w:id="54" w:name="_Toc4684"/>
      <w:bookmarkStart w:id="55" w:name="_Toc106652619"/>
      <w:bookmarkStart w:id="56" w:name="_Toc458439921"/>
      <w:bookmarkStart w:id="57" w:name="_Toc20850"/>
      <w:r>
        <w:rPr>
          <w:color w:val="000000" w:themeColor="text1"/>
          <w:highlight w:val="none"/>
        </w:rPr>
        <w:t>3. 投标人资格要求</w:t>
      </w:r>
      <w:bookmarkEnd w:id="52"/>
      <w:bookmarkEnd w:id="53"/>
      <w:bookmarkEnd w:id="54"/>
      <w:bookmarkEnd w:id="55"/>
      <w:bookmarkEnd w:id="56"/>
      <w:bookmarkEnd w:id="57"/>
    </w:p>
    <w:p>
      <w:pPr>
        <w:widowControl/>
        <w:tabs>
          <w:tab w:val="left" w:pos="510"/>
          <w:tab w:val="left" w:pos="900"/>
          <w:tab w:val="left" w:pos="1100"/>
        </w:tabs>
        <w:spacing w:line="360" w:lineRule="auto"/>
        <w:ind w:firstLine="420" w:firstLineChars="200"/>
        <w:jc w:val="left"/>
        <w:rPr>
          <w:rFonts w:ascii="宋体"/>
          <w:strike/>
          <w:color w:val="000000" w:themeColor="text1"/>
          <w:szCs w:val="21"/>
          <w:highlight w:val="none"/>
        </w:rPr>
      </w:pPr>
      <w:r>
        <w:rPr>
          <w:rFonts w:hint="eastAsia" w:ascii="宋体" w:hAnsi="宋体" w:cs="宋体"/>
          <w:color w:val="000000" w:themeColor="text1"/>
          <w:kern w:val="1"/>
          <w:szCs w:val="21"/>
          <w:highlight w:val="none"/>
        </w:rPr>
        <w:t>3.1</w:t>
      </w:r>
      <w:r>
        <w:rPr>
          <w:rFonts w:hint="eastAsia"/>
          <w:color w:val="000000" w:themeColor="text1"/>
          <w:szCs w:val="21"/>
          <w:highlight w:val="none"/>
        </w:rPr>
        <w:t>本招标项目要求投标人须具备建设行政主管部门核发的合法有效的工程监理综合资质或不低于</w:t>
      </w:r>
      <w:r>
        <w:rPr>
          <w:rFonts w:hint="eastAsia" w:ascii="宋体" w:hAnsi="宋体" w:cs="宋体"/>
          <w:color w:val="000000" w:themeColor="text1"/>
          <w:kern w:val="1"/>
          <w:szCs w:val="21"/>
          <w:highlight w:val="none"/>
          <w:u w:val="single"/>
        </w:rPr>
        <w:t xml:space="preserve">  </w:t>
      </w:r>
      <w:r>
        <w:rPr>
          <w:rFonts w:hint="eastAsia"/>
          <w:color w:val="000000" w:themeColor="text1"/>
          <w:szCs w:val="21"/>
          <w:highlight w:val="none"/>
        </w:rPr>
        <w:t>级</w:t>
      </w:r>
      <w:r>
        <w:rPr>
          <w:rFonts w:hint="eastAsia" w:ascii="宋体" w:hAnsi="宋体" w:cs="宋体"/>
          <w:color w:val="000000" w:themeColor="text1"/>
          <w:kern w:val="1"/>
          <w:szCs w:val="21"/>
          <w:highlight w:val="none"/>
          <w:u w:val="single"/>
        </w:rPr>
        <w:t xml:space="preserve">  </w:t>
      </w:r>
      <w:r>
        <w:rPr>
          <w:rFonts w:hint="eastAsia" w:ascii="宋体" w:hAnsi="宋体" w:cs="宋体"/>
          <w:color w:val="000000" w:themeColor="text1"/>
          <w:kern w:val="1"/>
          <w:szCs w:val="21"/>
          <w:highlight w:val="none"/>
          <w:u w:val="single"/>
          <w:lang w:val="en-US" w:eastAsia="zh-CN"/>
        </w:rPr>
        <w:t xml:space="preserve">     </w:t>
      </w:r>
      <w:r>
        <w:rPr>
          <w:rFonts w:hint="eastAsia" w:ascii="宋体" w:hAnsi="宋体" w:cs="宋体"/>
          <w:color w:val="000000" w:themeColor="text1"/>
          <w:kern w:val="1"/>
          <w:szCs w:val="21"/>
          <w:highlight w:val="none"/>
          <w:u w:val="single"/>
        </w:rPr>
        <w:t xml:space="preserve">  </w:t>
      </w:r>
      <w:r>
        <w:rPr>
          <w:rFonts w:hint="eastAsia"/>
          <w:color w:val="000000" w:themeColor="text1"/>
          <w:szCs w:val="21"/>
          <w:highlight w:val="none"/>
        </w:rPr>
        <w:t>监理资质。</w:t>
      </w:r>
    </w:p>
    <w:p>
      <w:pPr>
        <w:widowControl/>
        <w:tabs>
          <w:tab w:val="left" w:pos="510"/>
          <w:tab w:val="left" w:pos="900"/>
          <w:tab w:val="left" w:pos="1100"/>
        </w:tabs>
        <w:spacing w:line="360" w:lineRule="auto"/>
        <w:ind w:firstLine="420" w:firstLineChars="200"/>
        <w:jc w:val="left"/>
        <w:rPr>
          <w:color w:val="000000" w:themeColor="text1"/>
          <w:szCs w:val="21"/>
          <w:highlight w:val="none"/>
        </w:rPr>
      </w:pPr>
      <w:r>
        <w:rPr>
          <w:rFonts w:hint="eastAsia" w:ascii="宋体"/>
          <w:color w:val="000000" w:themeColor="text1"/>
          <w:szCs w:val="21"/>
          <w:highlight w:val="none"/>
        </w:rPr>
        <w:t>3.2投标人拟</w:t>
      </w:r>
      <w:r>
        <w:rPr>
          <w:rFonts w:hint="eastAsia" w:ascii="宋体"/>
          <w:color w:val="000000" w:themeColor="text1"/>
          <w:szCs w:val="21"/>
          <w:highlight w:val="none"/>
          <w:lang w:val="en-US" w:eastAsia="zh-CN"/>
        </w:rPr>
        <w:t>派</w:t>
      </w:r>
      <w:r>
        <w:rPr>
          <w:rFonts w:hint="eastAsia" w:ascii="宋体"/>
          <w:color w:val="000000" w:themeColor="text1"/>
          <w:szCs w:val="21"/>
          <w:highlight w:val="none"/>
        </w:rPr>
        <w:t>本招标项目的总监理工程师须具备</w:t>
      </w:r>
      <w:r>
        <w:rPr>
          <w:rFonts w:hint="eastAsia"/>
          <w:color w:val="000000" w:themeColor="text1"/>
          <w:szCs w:val="21"/>
          <w:highlight w:val="none"/>
        </w:rPr>
        <w:t>建设行政主管部门核发的合格有效的中华人民共和国注册监理工程师注册执业证书，注册专业要求为</w:t>
      </w:r>
      <w:r>
        <w:rPr>
          <w:rFonts w:hint="eastAsia" w:ascii="宋体" w:hAnsi="宋体" w:cs="宋体"/>
          <w:color w:val="000000" w:themeColor="text1"/>
          <w:kern w:val="1"/>
          <w:szCs w:val="21"/>
          <w:highlight w:val="none"/>
          <w:u w:val="single"/>
        </w:rPr>
        <w:t xml:space="preserve">        </w:t>
      </w:r>
      <w:r>
        <w:rPr>
          <w:rFonts w:hint="eastAsia"/>
          <w:color w:val="000000" w:themeColor="text1"/>
          <w:szCs w:val="21"/>
          <w:highlight w:val="none"/>
        </w:rPr>
        <w:t>。拟</w:t>
      </w:r>
      <w:r>
        <w:rPr>
          <w:rFonts w:hint="eastAsia"/>
          <w:color w:val="000000" w:themeColor="text1"/>
          <w:szCs w:val="21"/>
          <w:highlight w:val="none"/>
          <w:lang w:val="en-US" w:eastAsia="zh-CN"/>
        </w:rPr>
        <w:t>派</w:t>
      </w:r>
      <w:r>
        <w:rPr>
          <w:rFonts w:hint="eastAsia"/>
          <w:color w:val="000000" w:themeColor="text1"/>
          <w:szCs w:val="21"/>
          <w:highlight w:val="none"/>
        </w:rPr>
        <w:t>总监理工程师必须为独立投标人或联合体牵头人的本企业在岗人员，以注册监理工程师注册执业证书上的注册单位为准。</w:t>
      </w:r>
    </w:p>
    <w:p>
      <w:pPr>
        <w:widowControl/>
        <w:tabs>
          <w:tab w:val="left" w:pos="510"/>
          <w:tab w:val="left" w:pos="900"/>
          <w:tab w:val="left" w:pos="1100"/>
        </w:tabs>
        <w:spacing w:line="360" w:lineRule="auto"/>
        <w:ind w:firstLine="420" w:firstLineChars="200"/>
        <w:jc w:val="left"/>
        <w:rPr>
          <w:rFonts w:ascii="宋体"/>
          <w:color w:val="000000" w:themeColor="text1"/>
          <w:szCs w:val="21"/>
          <w:highlight w:val="none"/>
        </w:rPr>
      </w:pPr>
      <w:r>
        <w:rPr>
          <w:rFonts w:hint="eastAsia" w:ascii="宋体" w:hAnsi="宋体" w:cs="宋体"/>
          <w:color w:val="000000" w:themeColor="text1"/>
          <w:kern w:val="1"/>
          <w:szCs w:val="21"/>
          <w:highlight w:val="none"/>
        </w:rPr>
        <w:t>3.3</w:t>
      </w:r>
      <w:r>
        <w:rPr>
          <w:rFonts w:ascii="宋体" w:hAnsi="宋体" w:cs="宋体"/>
          <w:color w:val="000000" w:themeColor="text1"/>
          <w:kern w:val="1"/>
          <w:szCs w:val="21"/>
          <w:highlight w:val="none"/>
        </w:rPr>
        <w:t>本次招标</w:t>
      </w:r>
      <w:r>
        <w:rPr>
          <w:rFonts w:hint="eastAsia" w:ascii="宋体" w:hAnsi="宋体" w:cs="宋体"/>
          <w:color w:val="000000" w:themeColor="text1"/>
          <w:kern w:val="1"/>
          <w:szCs w:val="21"/>
          <w:highlight w:val="none"/>
          <w:u w:val="single"/>
        </w:rPr>
        <w:t xml:space="preserve">     </w:t>
      </w:r>
      <w:r>
        <w:rPr>
          <w:rFonts w:hint="eastAsia" w:ascii="宋体" w:hAnsi="宋体"/>
          <w:color w:val="000000" w:themeColor="text1"/>
          <w:szCs w:val="21"/>
          <w:highlight w:val="none"/>
          <w:u w:val="single"/>
        </w:rPr>
        <w:t xml:space="preserve"> </w:t>
      </w:r>
      <w:r>
        <w:rPr>
          <w:rStyle w:val="72"/>
          <w:rFonts w:hint="eastAsia" w:ascii="宋体" w:hAnsi="宋体" w:eastAsiaTheme="minorEastAsia" w:cstheme="minorBidi"/>
          <w:b/>
          <w:bCs/>
          <w:color w:val="000000" w:themeColor="text1"/>
          <w:position w:val="0"/>
          <w:sz w:val="21"/>
          <w:szCs w:val="21"/>
          <w:highlight w:val="none"/>
          <w:u w:val="single"/>
        </w:rPr>
        <w:footnoteReference w:id="6"/>
      </w:r>
      <w:r>
        <w:rPr>
          <w:rFonts w:ascii="宋体" w:hAnsi="宋体" w:cs="宋体"/>
          <w:color w:val="000000" w:themeColor="text1"/>
          <w:kern w:val="1"/>
          <w:szCs w:val="21"/>
          <w:highlight w:val="none"/>
        </w:rPr>
        <w:t>联合体投标。</w:t>
      </w:r>
      <w:r>
        <w:rPr>
          <w:rFonts w:hint="eastAsia" w:ascii="宋体"/>
          <w:color w:val="000000" w:themeColor="text1"/>
          <w:szCs w:val="21"/>
          <w:highlight w:val="none"/>
        </w:rPr>
        <w:t>招标人接受联合体投标的，</w:t>
      </w:r>
      <w:r>
        <w:rPr>
          <w:rFonts w:hint="eastAsia" w:ascii="宋体" w:hAnsi="宋体" w:eastAsia="宋体" w:cs="宋体"/>
          <w:color w:val="000000" w:themeColor="text1"/>
          <w:sz w:val="21"/>
          <w:szCs w:val="21"/>
          <w:highlight w:val="none"/>
        </w:rPr>
        <w:t>则由两个或两个以上法人单位组成联合体以一个投标人身份共同投标，</w:t>
      </w:r>
      <w:r>
        <w:rPr>
          <w:rFonts w:hint="eastAsia" w:ascii="宋体"/>
          <w:color w:val="000000" w:themeColor="text1"/>
          <w:szCs w:val="21"/>
          <w:highlight w:val="none"/>
        </w:rPr>
        <w:t>联合体应由</w:t>
      </w:r>
      <w:r>
        <w:rPr>
          <w:rFonts w:hint="eastAsia" w:ascii="宋体"/>
          <w:color w:val="000000" w:themeColor="text1"/>
          <w:szCs w:val="21"/>
          <w:highlight w:val="none"/>
          <w:u w:val="single"/>
        </w:rPr>
        <w:t xml:space="preserve">       </w:t>
      </w:r>
      <w:r>
        <w:rPr>
          <w:rFonts w:hint="eastAsia" w:ascii="宋体" w:hAnsi="宋体"/>
          <w:color w:val="000000" w:themeColor="text1"/>
          <w:szCs w:val="21"/>
          <w:highlight w:val="none"/>
          <w:u w:val="single"/>
        </w:rPr>
        <w:t xml:space="preserve"> </w:t>
      </w:r>
      <w:r>
        <w:rPr>
          <w:rFonts w:hint="eastAsia" w:ascii="宋体"/>
          <w:color w:val="000000" w:themeColor="text1"/>
          <w:szCs w:val="21"/>
          <w:highlight w:val="none"/>
          <w:u w:val="single"/>
        </w:rPr>
        <w:t xml:space="preserve">   </w:t>
      </w:r>
      <w:r>
        <w:rPr>
          <w:rFonts w:hint="eastAsia" w:ascii="宋体"/>
          <w:color w:val="000000" w:themeColor="text1"/>
          <w:szCs w:val="21"/>
          <w:highlight w:val="none"/>
        </w:rPr>
        <w:t>为牵头人，且各方</w:t>
      </w:r>
      <w:r>
        <w:rPr>
          <w:rFonts w:hint="eastAsia" w:ascii="宋体"/>
          <w:color w:val="000000" w:themeColor="text1"/>
          <w:szCs w:val="21"/>
          <w:highlight w:val="none"/>
          <w:lang w:val="en-US" w:eastAsia="zh-CN"/>
        </w:rPr>
        <w:t>均</w:t>
      </w:r>
      <w:r>
        <w:rPr>
          <w:rFonts w:hint="eastAsia" w:ascii="宋体"/>
          <w:color w:val="000000" w:themeColor="text1"/>
          <w:szCs w:val="21"/>
          <w:highlight w:val="none"/>
        </w:rPr>
        <w:t>应具备承担招标项目的相应资质条件；相同专业单位组成</w:t>
      </w:r>
      <w:r>
        <w:rPr>
          <w:rFonts w:hint="eastAsia" w:ascii="宋体"/>
          <w:color w:val="000000" w:themeColor="text1"/>
          <w:szCs w:val="21"/>
          <w:highlight w:val="none"/>
          <w:lang w:val="en-US" w:eastAsia="zh-CN"/>
        </w:rPr>
        <w:t>的</w:t>
      </w:r>
      <w:r>
        <w:rPr>
          <w:rFonts w:hint="eastAsia" w:ascii="宋体"/>
          <w:color w:val="000000" w:themeColor="text1"/>
          <w:szCs w:val="21"/>
          <w:highlight w:val="none"/>
        </w:rPr>
        <w:t>联合体的，按照资质等级较低的单位确定资质等级。</w:t>
      </w:r>
    </w:p>
    <w:p>
      <w:pPr>
        <w:widowControl/>
        <w:tabs>
          <w:tab w:val="left" w:pos="510"/>
          <w:tab w:val="left" w:pos="900"/>
          <w:tab w:val="left" w:pos="1100"/>
        </w:tabs>
        <w:spacing w:line="360" w:lineRule="auto"/>
        <w:ind w:firstLine="420" w:firstLineChars="200"/>
        <w:jc w:val="left"/>
        <w:rPr>
          <w:rFonts w:hint="eastAsia" w:ascii="宋体" w:hAnsi="宋体" w:eastAsia="宋体" w:cs="宋体"/>
          <w:strike/>
          <w:color w:val="000000" w:themeColor="text1"/>
          <w:highlight w:val="none"/>
        </w:rPr>
      </w:pPr>
      <w:r>
        <w:rPr>
          <w:rFonts w:hint="eastAsia" w:ascii="宋体" w:hAnsi="宋体" w:cs="宋体"/>
          <w:color w:val="000000" w:themeColor="text1"/>
          <w:szCs w:val="21"/>
          <w:highlight w:val="none"/>
        </w:rPr>
        <w:t>3.4</w:t>
      </w:r>
      <w:r>
        <w:rPr>
          <w:rFonts w:hint="eastAsia" w:ascii="宋体" w:hAnsi="宋体"/>
          <w:color w:val="000000" w:themeColor="text1"/>
          <w:szCs w:val="21"/>
          <w:highlight w:val="none"/>
        </w:rPr>
        <w:t>本招标项目应用福建省工程监理企业信用综合评价分值，投标人的企业季度信用得分不得低于60分；以联合体参与投标的，投标人的企业季度信用得分按具有</w:t>
      </w:r>
      <w:r>
        <w:rPr>
          <w:rFonts w:hint="eastAsia" w:ascii="宋体" w:hAnsi="宋体"/>
          <w:color w:val="000000" w:themeColor="text1"/>
          <w:szCs w:val="21"/>
          <w:highlight w:val="none"/>
          <w:u w:val="single"/>
        </w:rPr>
        <w:t xml:space="preserve">       </w:t>
      </w:r>
      <w:r>
        <w:rPr>
          <w:rFonts w:hint="eastAsia" w:ascii="宋体" w:hAnsi="宋体"/>
          <w:color w:val="000000" w:themeColor="text1"/>
          <w:szCs w:val="21"/>
          <w:highlight w:val="none"/>
        </w:rPr>
        <w:t>监理资质的联合体成员中的最低企业季度信用得分确定。投标人的企业季度信用得分，可通过福建省工程监理企业信用综合评价系统（下称“评价系统”）查询</w:t>
      </w:r>
      <w:r>
        <w:rPr>
          <w:rFonts w:hint="eastAsia" w:ascii="宋体" w:hAnsi="宋体"/>
          <w:color w:val="000000" w:themeColor="text1"/>
          <w:szCs w:val="21"/>
          <w:highlight w:val="none"/>
          <w:lang w:eastAsia="zh-CN"/>
        </w:rPr>
        <w:t>。</w:t>
      </w:r>
    </w:p>
    <w:p>
      <w:pPr>
        <w:spacing w:line="360" w:lineRule="auto"/>
        <w:ind w:firstLine="420" w:firstLineChars="200"/>
        <w:rPr>
          <w:color w:val="000000" w:themeColor="text1"/>
          <w:szCs w:val="21"/>
          <w:highlight w:val="none"/>
        </w:rPr>
      </w:pPr>
      <w:r>
        <w:rPr>
          <w:rFonts w:hint="eastAsia" w:ascii="宋体" w:hAnsi="宋体" w:cs="宋体"/>
          <w:color w:val="000000" w:themeColor="text1"/>
          <w:kern w:val="1"/>
          <w:szCs w:val="21"/>
          <w:highlight w:val="none"/>
        </w:rPr>
        <w:t>3.</w:t>
      </w:r>
      <w:r>
        <w:rPr>
          <w:rFonts w:hint="eastAsia" w:ascii="宋体" w:hAnsi="宋体" w:cs="宋体"/>
          <w:color w:val="000000" w:themeColor="text1"/>
          <w:kern w:val="1"/>
          <w:szCs w:val="21"/>
          <w:highlight w:val="none"/>
          <w:lang w:val="en-US" w:eastAsia="zh-CN"/>
        </w:rPr>
        <w:t>5</w:t>
      </w:r>
      <w:r>
        <w:rPr>
          <w:rFonts w:hint="eastAsia" w:ascii="宋体" w:hAnsi="宋体" w:cs="宋体"/>
          <w:color w:val="000000" w:themeColor="text1"/>
          <w:kern w:val="1"/>
          <w:szCs w:val="21"/>
          <w:highlight w:val="none"/>
        </w:rPr>
        <w:t>投</w:t>
      </w:r>
      <w:r>
        <w:rPr>
          <w:color w:val="000000" w:themeColor="text1"/>
          <w:kern w:val="1"/>
          <w:szCs w:val="21"/>
          <w:highlight w:val="none"/>
        </w:rPr>
        <w:t>标人</w:t>
      </w:r>
      <w:r>
        <w:rPr>
          <w:rFonts w:hint="eastAsia" w:ascii="宋体" w:hAnsi="宋体" w:cs="宋体"/>
          <w:color w:val="000000" w:themeColor="text1"/>
          <w:szCs w:val="21"/>
          <w:highlight w:val="none"/>
        </w:rPr>
        <w:t>（投标人</w:t>
      </w:r>
      <w:r>
        <w:rPr>
          <w:rFonts w:hint="eastAsia" w:ascii="宋体" w:hAnsi="宋体"/>
          <w:color w:val="000000" w:themeColor="text1"/>
          <w:szCs w:val="21"/>
          <w:highlight w:val="none"/>
        </w:rPr>
        <w:t>以联合体参与投标的</w:t>
      </w:r>
      <w:r>
        <w:rPr>
          <w:rFonts w:hint="eastAsia" w:ascii="宋体" w:hAnsi="宋体" w:cs="宋体"/>
          <w:color w:val="000000" w:themeColor="text1"/>
          <w:szCs w:val="21"/>
          <w:highlight w:val="none"/>
        </w:rPr>
        <w:t>，指牵头人）</w:t>
      </w:r>
      <w:r>
        <w:rPr>
          <w:rFonts w:hint="eastAsia" w:ascii="宋体"/>
          <w:color w:val="000000" w:themeColor="text1"/>
          <w:szCs w:val="21"/>
          <w:highlight w:val="none"/>
        </w:rPr>
        <w:t>类似工程业绩要求：</w:t>
      </w:r>
      <w:r>
        <w:rPr>
          <w:rFonts w:hint="eastAsia" w:ascii="宋体"/>
          <w:color w:val="000000" w:themeColor="text1"/>
          <w:szCs w:val="21"/>
          <w:highlight w:val="none"/>
          <w:u w:val="single"/>
        </w:rPr>
        <w:t xml:space="preserve">  </w:t>
      </w:r>
      <w:r>
        <w:rPr>
          <w:rFonts w:hint="eastAsia" w:ascii="宋体"/>
          <w:color w:val="000000" w:themeColor="text1"/>
          <w:szCs w:val="21"/>
          <w:highlight w:val="none"/>
          <w:u w:val="single"/>
          <w:lang w:val="en-US" w:eastAsia="zh-CN"/>
        </w:rPr>
        <w:t>1</w:t>
      </w:r>
      <w:r>
        <w:rPr>
          <w:rFonts w:hint="eastAsia" w:ascii="宋体"/>
          <w:color w:val="000000" w:themeColor="text1"/>
          <w:szCs w:val="21"/>
          <w:highlight w:val="none"/>
          <w:u w:val="single"/>
        </w:rPr>
        <w:t xml:space="preserve"> </w:t>
      </w:r>
      <w:r>
        <w:rPr>
          <w:rFonts w:hint="eastAsia" w:ascii="宋体"/>
          <w:color w:val="000000" w:themeColor="text1"/>
          <w:szCs w:val="21"/>
          <w:highlight w:val="none"/>
        </w:rPr>
        <w:t>个；“类似工程业绩”是指</w:t>
      </w:r>
      <w:r>
        <w:rPr>
          <w:rFonts w:hint="eastAsia" w:ascii="宋体"/>
          <w:color w:val="000000" w:themeColor="text1"/>
          <w:szCs w:val="21"/>
          <w:highlight w:val="none"/>
          <w:lang w:eastAsia="zh-CN"/>
        </w:rPr>
        <w:t>：</w:t>
      </w:r>
      <w:r>
        <w:rPr>
          <w:rFonts w:hint="eastAsia"/>
          <w:color w:val="000000" w:themeColor="text1"/>
          <w:szCs w:val="21"/>
          <w:highlight w:val="none"/>
        </w:rPr>
        <w:t>自本招标项目在法定媒介发布招标公告之日的前五年内（含本招标项目在法定媒介发布招标公告之日）完成的并已竣工验收合格的</w:t>
      </w:r>
      <w:r>
        <w:rPr>
          <w:rFonts w:hint="eastAsia" w:ascii="宋体" w:eastAsia="宋体" w:cs="Times New Roman"/>
          <w:color w:val="000000" w:themeColor="text1"/>
          <w:szCs w:val="21"/>
          <w:highlight w:val="none"/>
          <w:u w:val="single"/>
        </w:rPr>
        <w:t xml:space="preserve">       </w:t>
      </w:r>
      <w:r>
        <w:rPr>
          <w:rStyle w:val="72"/>
          <w:rFonts w:hint="eastAsia" w:ascii="宋体" w:hAnsi="宋体" w:eastAsiaTheme="minorEastAsia" w:cstheme="minorBidi"/>
          <w:b/>
          <w:bCs/>
          <w:color w:val="000000" w:themeColor="text1"/>
          <w:position w:val="0"/>
          <w:sz w:val="21"/>
          <w:szCs w:val="21"/>
          <w:highlight w:val="none"/>
          <w:u w:val="single"/>
        </w:rPr>
        <w:footnoteReference w:id="7"/>
      </w:r>
      <w:r>
        <w:rPr>
          <w:rFonts w:hint="eastAsia"/>
          <w:color w:val="000000" w:themeColor="text1"/>
          <w:szCs w:val="21"/>
          <w:highlight w:val="none"/>
        </w:rPr>
        <w:t>中的</w:t>
      </w:r>
      <w:r>
        <w:rPr>
          <w:rFonts w:hint="eastAsia" w:ascii="宋体" w:eastAsia="宋体" w:cs="Times New Roman"/>
          <w:color w:val="000000" w:themeColor="text1"/>
          <w:szCs w:val="21"/>
          <w:highlight w:val="none"/>
          <w:u w:val="single"/>
        </w:rPr>
        <w:t xml:space="preserve">        </w:t>
      </w:r>
      <w:r>
        <w:rPr>
          <w:rStyle w:val="72"/>
          <w:rFonts w:hint="eastAsia" w:ascii="宋体" w:hAnsi="宋体" w:eastAsiaTheme="minorEastAsia" w:cstheme="minorBidi"/>
          <w:b/>
          <w:bCs/>
          <w:color w:val="000000" w:themeColor="text1"/>
          <w:position w:val="0"/>
          <w:sz w:val="21"/>
          <w:szCs w:val="21"/>
          <w:highlight w:val="none"/>
          <w:u w:val="single"/>
        </w:rPr>
        <w:footnoteReference w:id="8"/>
      </w:r>
      <w:r>
        <w:rPr>
          <w:rFonts w:hint="eastAsia"/>
          <w:color w:val="000000" w:themeColor="text1"/>
          <w:szCs w:val="21"/>
          <w:highlight w:val="none"/>
        </w:rPr>
        <w:t>，等级为</w:t>
      </w:r>
      <w:r>
        <w:rPr>
          <w:rFonts w:hint="eastAsia" w:ascii="宋体" w:eastAsia="宋体" w:cs="Times New Roman"/>
          <w:color w:val="000000" w:themeColor="text1"/>
          <w:szCs w:val="21"/>
          <w:highlight w:val="none"/>
          <w:u w:val="single"/>
        </w:rPr>
        <w:t xml:space="preserve">       </w:t>
      </w:r>
      <w:r>
        <w:rPr>
          <w:rFonts w:hint="eastAsia"/>
          <w:color w:val="000000" w:themeColor="text1"/>
          <w:szCs w:val="21"/>
          <w:highlight w:val="none"/>
        </w:rPr>
        <w:t>级。</w:t>
      </w:r>
    </w:p>
    <w:p>
      <w:pPr>
        <w:spacing w:line="360" w:lineRule="auto"/>
        <w:ind w:firstLine="420" w:firstLineChars="200"/>
        <w:rPr>
          <w:rFonts w:ascii="宋体"/>
          <w:color w:val="000000" w:themeColor="text1"/>
          <w:szCs w:val="21"/>
          <w:highlight w:val="none"/>
        </w:rPr>
      </w:pPr>
      <w:r>
        <w:rPr>
          <w:rFonts w:hint="eastAsia" w:ascii="宋体"/>
          <w:color w:val="000000" w:themeColor="text1"/>
          <w:szCs w:val="21"/>
          <w:highlight w:val="none"/>
        </w:rPr>
        <w:t>3.</w:t>
      </w:r>
      <w:r>
        <w:rPr>
          <w:rFonts w:hint="eastAsia" w:ascii="宋体"/>
          <w:color w:val="000000" w:themeColor="text1"/>
          <w:szCs w:val="21"/>
          <w:highlight w:val="none"/>
          <w:lang w:val="en-US" w:eastAsia="zh-CN"/>
        </w:rPr>
        <w:t>6</w:t>
      </w:r>
      <w:r>
        <w:rPr>
          <w:rFonts w:hint="eastAsia" w:ascii="宋体" w:hAnsi="宋体" w:cs="宋体"/>
          <w:color w:val="000000" w:themeColor="text1"/>
          <w:kern w:val="1"/>
          <w:szCs w:val="21"/>
          <w:highlight w:val="none"/>
        </w:rPr>
        <w:t>投</w:t>
      </w:r>
      <w:r>
        <w:rPr>
          <w:color w:val="000000" w:themeColor="text1"/>
          <w:kern w:val="1"/>
          <w:szCs w:val="21"/>
          <w:highlight w:val="none"/>
        </w:rPr>
        <w:t>标人</w:t>
      </w:r>
      <w:r>
        <w:rPr>
          <w:rFonts w:hint="eastAsia" w:ascii="宋体"/>
          <w:color w:val="000000" w:themeColor="text1"/>
          <w:szCs w:val="21"/>
          <w:highlight w:val="none"/>
        </w:rPr>
        <w:t>拟</w:t>
      </w:r>
      <w:r>
        <w:rPr>
          <w:rFonts w:hint="eastAsia" w:ascii="宋体"/>
          <w:color w:val="000000" w:themeColor="text1"/>
          <w:szCs w:val="21"/>
          <w:highlight w:val="none"/>
          <w:lang w:val="en-US" w:eastAsia="zh-CN"/>
        </w:rPr>
        <w:t>派</w:t>
      </w:r>
      <w:r>
        <w:rPr>
          <w:rFonts w:hint="eastAsia" w:ascii="宋体"/>
          <w:color w:val="000000" w:themeColor="text1"/>
          <w:szCs w:val="21"/>
          <w:highlight w:val="none"/>
        </w:rPr>
        <w:t>本招标项目的总监理工程师类似工程业绩要求：</w:t>
      </w:r>
      <w:r>
        <w:rPr>
          <w:rFonts w:hint="eastAsia" w:ascii="宋体"/>
          <w:i/>
          <w:color w:val="000000" w:themeColor="text1"/>
          <w:szCs w:val="21"/>
          <w:highlight w:val="none"/>
          <w:u w:val="single"/>
        </w:rPr>
        <w:t xml:space="preserve">  </w:t>
      </w:r>
      <w:r>
        <w:rPr>
          <w:rFonts w:hint="eastAsia" w:ascii="宋体"/>
          <w:i w:val="0"/>
          <w:iCs/>
          <w:color w:val="000000" w:themeColor="text1"/>
          <w:szCs w:val="21"/>
          <w:highlight w:val="none"/>
          <w:u w:val="single"/>
          <w:lang w:val="en-US" w:eastAsia="zh-CN"/>
        </w:rPr>
        <w:t>1</w:t>
      </w:r>
      <w:r>
        <w:rPr>
          <w:rFonts w:hint="eastAsia" w:ascii="宋体"/>
          <w:i w:val="0"/>
          <w:iCs/>
          <w:color w:val="000000" w:themeColor="text1"/>
          <w:szCs w:val="21"/>
          <w:highlight w:val="none"/>
          <w:u w:val="single"/>
        </w:rPr>
        <w:t xml:space="preserve"> </w:t>
      </w:r>
      <w:r>
        <w:rPr>
          <w:rFonts w:hint="eastAsia" w:ascii="宋体"/>
          <w:i/>
          <w:color w:val="000000" w:themeColor="text1"/>
          <w:szCs w:val="21"/>
          <w:highlight w:val="none"/>
          <w:u w:val="single"/>
        </w:rPr>
        <w:t xml:space="preserve"> </w:t>
      </w:r>
      <w:r>
        <w:rPr>
          <w:rFonts w:hint="eastAsia" w:ascii="宋体"/>
          <w:color w:val="000000" w:themeColor="text1"/>
          <w:szCs w:val="21"/>
          <w:highlight w:val="none"/>
        </w:rPr>
        <w:t>个；“类似工程业绩”是指：</w:t>
      </w:r>
      <w:r>
        <w:rPr>
          <w:rFonts w:hint="eastAsia"/>
          <w:color w:val="000000" w:themeColor="text1"/>
          <w:szCs w:val="21"/>
          <w:highlight w:val="none"/>
        </w:rPr>
        <w:t>自本招标项目在法定媒介发布招标公告之日的前五年内（含本招标项目在法定媒介发布招标公告之日）完成的并已竣工验收合格的</w:t>
      </w:r>
      <w:r>
        <w:rPr>
          <w:rFonts w:hint="eastAsia" w:ascii="宋体" w:eastAsia="宋体" w:cs="Times New Roman"/>
          <w:color w:val="000000" w:themeColor="text1"/>
          <w:szCs w:val="21"/>
          <w:highlight w:val="none"/>
          <w:u w:val="single"/>
        </w:rPr>
        <w:t xml:space="preserve">          </w:t>
      </w:r>
      <w:r>
        <w:rPr>
          <w:rStyle w:val="72"/>
          <w:rFonts w:hint="eastAsia" w:ascii="宋体" w:hAnsi="宋体" w:eastAsiaTheme="minorEastAsia" w:cstheme="minorBidi"/>
          <w:b/>
          <w:bCs/>
          <w:color w:val="000000" w:themeColor="text1"/>
          <w:position w:val="0"/>
          <w:sz w:val="21"/>
          <w:szCs w:val="21"/>
          <w:highlight w:val="none"/>
          <w:u w:val="single"/>
        </w:rPr>
        <w:footnoteReference w:id="9"/>
      </w:r>
      <w:r>
        <w:rPr>
          <w:rFonts w:hint="eastAsia"/>
          <w:color w:val="000000" w:themeColor="text1"/>
          <w:szCs w:val="21"/>
          <w:highlight w:val="none"/>
        </w:rPr>
        <w:t>中的</w:t>
      </w:r>
      <w:r>
        <w:rPr>
          <w:rFonts w:hint="eastAsia" w:ascii="宋体" w:eastAsia="宋体" w:cs="Times New Roman"/>
          <w:color w:val="000000" w:themeColor="text1"/>
          <w:szCs w:val="21"/>
          <w:highlight w:val="none"/>
          <w:u w:val="single"/>
        </w:rPr>
        <w:t xml:space="preserve">           </w:t>
      </w:r>
      <w:r>
        <w:rPr>
          <w:rStyle w:val="72"/>
          <w:rFonts w:hint="eastAsia" w:ascii="宋体" w:hAnsi="宋体" w:eastAsiaTheme="minorEastAsia" w:cstheme="minorBidi"/>
          <w:b/>
          <w:bCs/>
          <w:color w:val="000000" w:themeColor="text1"/>
          <w:position w:val="0"/>
          <w:sz w:val="21"/>
          <w:szCs w:val="21"/>
          <w:highlight w:val="none"/>
          <w:u w:val="single"/>
        </w:rPr>
        <w:footnoteReference w:id="10"/>
      </w:r>
      <w:r>
        <w:rPr>
          <w:rFonts w:hint="eastAsia"/>
          <w:color w:val="000000" w:themeColor="text1"/>
          <w:szCs w:val="21"/>
          <w:highlight w:val="none"/>
        </w:rPr>
        <w:t>，等级为</w:t>
      </w:r>
      <w:r>
        <w:rPr>
          <w:rFonts w:hint="eastAsia" w:ascii="宋体" w:eastAsia="宋体" w:cs="Times New Roman"/>
          <w:color w:val="000000" w:themeColor="text1"/>
          <w:szCs w:val="21"/>
          <w:highlight w:val="none"/>
          <w:u w:val="single"/>
        </w:rPr>
        <w:t xml:space="preserve">     </w:t>
      </w:r>
      <w:r>
        <w:rPr>
          <w:rFonts w:hint="eastAsia"/>
          <w:color w:val="000000" w:themeColor="text1"/>
          <w:szCs w:val="21"/>
          <w:highlight w:val="none"/>
        </w:rPr>
        <w:t>级，</w:t>
      </w:r>
      <w:r>
        <w:rPr>
          <w:rFonts w:hint="eastAsia"/>
          <w:color w:val="000000" w:themeColor="text1"/>
          <w:szCs w:val="21"/>
          <w:highlight w:val="none"/>
          <w:lang w:val="en-US" w:eastAsia="zh-CN"/>
        </w:rPr>
        <w:t>类似</w:t>
      </w:r>
      <w:r>
        <w:rPr>
          <w:color w:val="000000" w:themeColor="text1"/>
          <w:szCs w:val="21"/>
          <w:highlight w:val="none"/>
        </w:rPr>
        <w:t>工程业绩中的总监理工程师必须</w:t>
      </w:r>
      <w:r>
        <w:rPr>
          <w:rFonts w:hint="eastAsia"/>
          <w:color w:val="000000" w:themeColor="text1"/>
          <w:szCs w:val="21"/>
          <w:highlight w:val="none"/>
        </w:rPr>
        <w:t>与</w:t>
      </w:r>
      <w:r>
        <w:rPr>
          <w:rFonts w:hint="eastAsia" w:ascii="宋体" w:hAnsi="宋体" w:cs="宋体"/>
          <w:color w:val="000000" w:themeColor="text1"/>
          <w:kern w:val="1"/>
          <w:szCs w:val="21"/>
          <w:highlight w:val="none"/>
        </w:rPr>
        <w:t>投</w:t>
      </w:r>
      <w:r>
        <w:rPr>
          <w:color w:val="000000" w:themeColor="text1"/>
          <w:kern w:val="1"/>
          <w:szCs w:val="21"/>
          <w:highlight w:val="none"/>
        </w:rPr>
        <w:t>标人</w:t>
      </w:r>
      <w:r>
        <w:rPr>
          <w:rFonts w:hint="eastAsia" w:ascii="宋体"/>
          <w:color w:val="000000" w:themeColor="text1"/>
          <w:szCs w:val="21"/>
          <w:highlight w:val="none"/>
        </w:rPr>
        <w:t>拟</w:t>
      </w:r>
      <w:r>
        <w:rPr>
          <w:rFonts w:hint="eastAsia" w:ascii="宋体"/>
          <w:color w:val="000000" w:themeColor="text1"/>
          <w:szCs w:val="21"/>
          <w:highlight w:val="none"/>
          <w:lang w:val="en-US" w:eastAsia="zh-CN"/>
        </w:rPr>
        <w:t>派</w:t>
      </w:r>
      <w:r>
        <w:rPr>
          <w:rFonts w:hint="eastAsia" w:ascii="宋体"/>
          <w:color w:val="000000" w:themeColor="text1"/>
          <w:szCs w:val="21"/>
          <w:highlight w:val="none"/>
        </w:rPr>
        <w:t>本招标项目的总监理工程师</w:t>
      </w:r>
      <w:r>
        <w:rPr>
          <w:color w:val="000000" w:themeColor="text1"/>
          <w:szCs w:val="21"/>
          <w:highlight w:val="none"/>
        </w:rPr>
        <w:t>一致</w:t>
      </w:r>
      <w:r>
        <w:rPr>
          <w:rFonts w:hint="eastAsia"/>
          <w:color w:val="000000" w:themeColor="text1"/>
          <w:szCs w:val="21"/>
          <w:highlight w:val="none"/>
        </w:rPr>
        <w:t>。</w:t>
      </w:r>
    </w:p>
    <w:p>
      <w:pPr>
        <w:widowControl/>
        <w:tabs>
          <w:tab w:val="left" w:pos="510"/>
          <w:tab w:val="left" w:pos="900"/>
          <w:tab w:val="left" w:pos="1100"/>
        </w:tabs>
        <w:adjustRightInd w:val="0"/>
        <w:spacing w:line="360" w:lineRule="auto"/>
        <w:ind w:firstLine="420" w:firstLineChars="200"/>
        <w:jc w:val="left"/>
        <w:textAlignment w:val="baseline"/>
        <w:rPr>
          <w:rFonts w:ascii="宋体"/>
          <w:color w:val="000000" w:themeColor="text1"/>
          <w:szCs w:val="21"/>
          <w:highlight w:val="none"/>
        </w:rPr>
      </w:pPr>
      <w:bookmarkStart w:id="58" w:name="_Toc152045515"/>
      <w:bookmarkEnd w:id="58"/>
      <w:bookmarkStart w:id="59" w:name="_Toc247513937"/>
      <w:bookmarkEnd w:id="59"/>
      <w:bookmarkStart w:id="60" w:name="_Toc247527538"/>
      <w:bookmarkEnd w:id="60"/>
      <w:bookmarkStart w:id="61" w:name="_Toc144974483"/>
      <w:bookmarkEnd w:id="61"/>
      <w:bookmarkStart w:id="62" w:name="_Toc414046696"/>
      <w:bookmarkEnd w:id="62"/>
      <w:bookmarkStart w:id="63" w:name="_Toc152042291"/>
      <w:bookmarkEnd w:id="63"/>
      <w:bookmarkStart w:id="64" w:name="_Toc11193"/>
      <w:bookmarkStart w:id="65" w:name="_Toc458439922"/>
      <w:bookmarkStart w:id="66" w:name="_Toc23024"/>
      <w:bookmarkStart w:id="67" w:name="_Toc30170323"/>
      <w:r>
        <w:rPr>
          <w:rFonts w:hint="eastAsia" w:ascii="宋体"/>
          <w:color w:val="000000" w:themeColor="text1"/>
          <w:szCs w:val="21"/>
          <w:highlight w:val="none"/>
        </w:rPr>
        <w:t>3.</w:t>
      </w:r>
      <w:r>
        <w:rPr>
          <w:rFonts w:hint="eastAsia" w:ascii="宋体"/>
          <w:color w:val="000000" w:themeColor="text1"/>
          <w:szCs w:val="21"/>
          <w:highlight w:val="none"/>
          <w:lang w:val="en-US" w:eastAsia="zh-CN"/>
        </w:rPr>
        <w:t>7</w:t>
      </w:r>
      <w:r>
        <w:rPr>
          <w:rFonts w:hint="eastAsia" w:ascii="宋体"/>
          <w:color w:val="000000" w:themeColor="text1"/>
          <w:szCs w:val="21"/>
          <w:highlight w:val="none"/>
        </w:rPr>
        <w:t>投标人均可就本招标项目中所有标段投标，但最多允许中标</w:t>
      </w:r>
      <w:r>
        <w:rPr>
          <w:rFonts w:hint="eastAsia" w:ascii="宋体"/>
          <w:color w:val="000000" w:themeColor="text1"/>
          <w:szCs w:val="21"/>
          <w:highlight w:val="none"/>
          <w:u w:val="single"/>
        </w:rPr>
        <w:t>　  　</w:t>
      </w:r>
      <w:r>
        <w:rPr>
          <w:rStyle w:val="72"/>
          <w:rFonts w:hint="eastAsia" w:ascii="宋体" w:hAnsi="宋体" w:eastAsiaTheme="minorEastAsia" w:cstheme="minorBidi"/>
          <w:b/>
          <w:bCs/>
          <w:color w:val="000000" w:themeColor="text1"/>
          <w:position w:val="0"/>
          <w:sz w:val="21"/>
          <w:szCs w:val="21"/>
          <w:highlight w:val="none"/>
          <w:u w:val="single"/>
        </w:rPr>
        <w:footnoteReference w:id="11"/>
      </w:r>
      <w:r>
        <w:rPr>
          <w:rFonts w:hint="eastAsia" w:ascii="宋体"/>
          <w:color w:val="000000" w:themeColor="text1"/>
          <w:szCs w:val="21"/>
          <w:highlight w:val="none"/>
        </w:rPr>
        <w:t>个标段。</w:t>
      </w:r>
    </w:p>
    <w:p>
      <w:pPr>
        <w:widowControl/>
        <w:tabs>
          <w:tab w:val="left" w:pos="510"/>
          <w:tab w:val="left" w:pos="900"/>
          <w:tab w:val="left" w:pos="1100"/>
        </w:tabs>
        <w:adjustRightInd w:val="0"/>
        <w:spacing w:line="360" w:lineRule="auto"/>
        <w:ind w:firstLine="420" w:firstLineChars="200"/>
        <w:jc w:val="left"/>
        <w:textAlignment w:val="baseline"/>
        <w:rPr>
          <w:rFonts w:ascii="宋体"/>
          <w:color w:val="000000" w:themeColor="text1"/>
          <w:szCs w:val="21"/>
          <w:highlight w:val="none"/>
        </w:rPr>
      </w:pPr>
      <w:r>
        <w:rPr>
          <w:rFonts w:hint="eastAsia" w:ascii="宋体"/>
          <w:color w:val="000000" w:themeColor="text1"/>
          <w:szCs w:val="21"/>
          <w:highlight w:val="none"/>
        </w:rPr>
        <w:t>3.</w:t>
      </w:r>
      <w:r>
        <w:rPr>
          <w:rFonts w:hint="eastAsia" w:ascii="宋体"/>
          <w:color w:val="000000" w:themeColor="text1"/>
          <w:szCs w:val="21"/>
          <w:highlight w:val="none"/>
          <w:lang w:val="en-US" w:eastAsia="zh-CN"/>
        </w:rPr>
        <w:t>8</w:t>
      </w:r>
      <w:r>
        <w:rPr>
          <w:rFonts w:hint="eastAsia" w:ascii="宋体"/>
          <w:color w:val="000000" w:themeColor="text1"/>
          <w:szCs w:val="21"/>
          <w:highlight w:val="none"/>
        </w:rPr>
        <w:t>本招标项目采用资格后审方式对投标人的资格进行审查。</w:t>
      </w:r>
    </w:p>
    <w:p>
      <w:pPr>
        <w:widowControl/>
        <w:tabs>
          <w:tab w:val="left" w:pos="510"/>
          <w:tab w:val="left" w:pos="900"/>
          <w:tab w:val="left" w:pos="1100"/>
        </w:tabs>
        <w:adjustRightInd w:val="0"/>
        <w:spacing w:line="360" w:lineRule="auto"/>
        <w:ind w:firstLine="420" w:firstLineChars="200"/>
        <w:jc w:val="left"/>
        <w:textAlignment w:val="baseline"/>
        <w:rPr>
          <w:rFonts w:hint="eastAsia" w:ascii="宋体"/>
          <w:color w:val="000000" w:themeColor="text1"/>
          <w:szCs w:val="21"/>
          <w:highlight w:val="none"/>
        </w:rPr>
      </w:pPr>
      <w:r>
        <w:rPr>
          <w:rFonts w:hint="eastAsia" w:ascii="宋体"/>
          <w:color w:val="000000" w:themeColor="text1"/>
          <w:szCs w:val="21"/>
          <w:highlight w:val="none"/>
        </w:rPr>
        <w:t>3.</w:t>
      </w:r>
      <w:r>
        <w:rPr>
          <w:rFonts w:hint="eastAsia" w:ascii="宋体"/>
          <w:color w:val="000000" w:themeColor="text1"/>
          <w:szCs w:val="21"/>
          <w:highlight w:val="none"/>
          <w:lang w:val="en-US" w:eastAsia="zh-CN"/>
        </w:rPr>
        <w:t>9</w:t>
      </w:r>
      <w:r>
        <w:rPr>
          <w:rFonts w:hint="eastAsia" w:ascii="宋体"/>
          <w:color w:val="000000" w:themeColor="text1"/>
          <w:szCs w:val="21"/>
          <w:highlight w:val="none"/>
        </w:rPr>
        <w:t>本招标项目不要求中标人在项目所在地设立分(子)公司，中标人应当依法履行纳税义务。</w:t>
      </w:r>
    </w:p>
    <w:p>
      <w:pPr>
        <w:widowControl/>
        <w:tabs>
          <w:tab w:val="left" w:pos="510"/>
          <w:tab w:val="left" w:pos="900"/>
          <w:tab w:val="left" w:pos="1100"/>
        </w:tabs>
        <w:adjustRightInd w:val="0"/>
        <w:spacing w:line="360" w:lineRule="auto"/>
        <w:ind w:firstLine="420" w:firstLineChars="200"/>
        <w:jc w:val="left"/>
        <w:textAlignment w:val="baseline"/>
        <w:rPr>
          <w:rFonts w:hint="eastAsia" w:ascii="宋体" w:eastAsia="宋体"/>
          <w:color w:val="000000" w:themeColor="text1"/>
          <w:szCs w:val="21"/>
          <w:highlight w:val="none"/>
          <w:lang w:eastAsia="zh-CN"/>
        </w:rPr>
      </w:pPr>
      <w:r>
        <w:rPr>
          <w:rFonts w:hint="eastAsia" w:ascii="宋体"/>
          <w:color w:val="000000" w:themeColor="text1"/>
          <w:szCs w:val="21"/>
          <w:highlight w:val="none"/>
        </w:rPr>
        <w:t>3.</w:t>
      </w:r>
      <w:r>
        <w:rPr>
          <w:rFonts w:hint="eastAsia" w:ascii="宋体"/>
          <w:color w:val="000000" w:themeColor="text1"/>
          <w:szCs w:val="21"/>
          <w:highlight w:val="none"/>
          <w:lang w:val="en-US" w:eastAsia="zh-CN"/>
        </w:rPr>
        <w:t>10</w:t>
      </w:r>
      <w:r>
        <w:rPr>
          <w:rFonts w:hint="eastAsia" w:ascii="宋体"/>
          <w:color w:val="000000" w:themeColor="text1"/>
          <w:szCs w:val="21"/>
          <w:highlight w:val="none"/>
        </w:rPr>
        <w:t>其他资格要求详见招标文件</w:t>
      </w:r>
      <w:r>
        <w:rPr>
          <w:rFonts w:hint="eastAsia" w:ascii="宋体"/>
          <w:color w:val="000000" w:themeColor="text1"/>
          <w:szCs w:val="21"/>
          <w:highlight w:val="none"/>
          <w:lang w:eastAsia="zh-CN"/>
        </w:rPr>
        <w:t>。</w:t>
      </w:r>
    </w:p>
    <w:p>
      <w:pPr>
        <w:pStyle w:val="4"/>
        <w:spacing w:before="312" w:after="312"/>
        <w:rPr>
          <w:color w:val="000000" w:themeColor="text1"/>
          <w:highlight w:val="none"/>
        </w:rPr>
      </w:pPr>
      <w:bookmarkStart w:id="68" w:name="_Toc13027"/>
      <w:bookmarkStart w:id="69" w:name="_Toc106652620"/>
      <w:r>
        <w:rPr>
          <w:color w:val="000000" w:themeColor="text1"/>
          <w:highlight w:val="none"/>
        </w:rPr>
        <w:t>4. 招标文件的获取</w:t>
      </w:r>
      <w:bookmarkEnd w:id="64"/>
      <w:bookmarkEnd w:id="65"/>
      <w:bookmarkEnd w:id="66"/>
      <w:bookmarkEnd w:id="67"/>
      <w:bookmarkEnd w:id="68"/>
      <w:bookmarkEnd w:id="69"/>
    </w:p>
    <w:p>
      <w:pPr>
        <w:spacing w:line="360" w:lineRule="auto"/>
        <w:ind w:firstLine="420" w:firstLineChars="200"/>
        <w:rPr>
          <w:rFonts w:ascii="宋体" w:hAnsi="宋体" w:cs="宋体"/>
          <w:color w:val="000000" w:themeColor="text1"/>
          <w:kern w:val="1"/>
          <w:szCs w:val="21"/>
          <w:highlight w:val="none"/>
        </w:rPr>
      </w:pPr>
      <w:r>
        <w:rPr>
          <w:rFonts w:hint="eastAsia" w:ascii="宋体"/>
          <w:color w:val="000000" w:themeColor="text1"/>
          <w:szCs w:val="21"/>
          <w:highlight w:val="none"/>
        </w:rPr>
        <w:t>凡有意参加投标者，请于</w:t>
      </w:r>
      <w:r>
        <w:rPr>
          <w:rFonts w:hint="eastAsia" w:ascii="宋体"/>
          <w:color w:val="000000" w:themeColor="text1"/>
          <w:szCs w:val="21"/>
          <w:highlight w:val="none"/>
          <w:u w:val="single"/>
        </w:rPr>
        <w:t xml:space="preserve">   </w:t>
      </w:r>
      <w:r>
        <w:rPr>
          <w:rFonts w:hint="eastAsia" w:ascii="宋体"/>
          <w:color w:val="000000" w:themeColor="text1"/>
          <w:szCs w:val="21"/>
          <w:highlight w:val="none"/>
        </w:rPr>
        <w:t>年</w:t>
      </w:r>
      <w:r>
        <w:rPr>
          <w:rFonts w:hint="eastAsia" w:ascii="宋体"/>
          <w:color w:val="000000" w:themeColor="text1"/>
          <w:szCs w:val="21"/>
          <w:highlight w:val="none"/>
          <w:u w:val="single"/>
        </w:rPr>
        <w:t xml:space="preserve">   </w:t>
      </w:r>
      <w:r>
        <w:rPr>
          <w:rFonts w:hint="eastAsia" w:ascii="宋体"/>
          <w:color w:val="000000" w:themeColor="text1"/>
          <w:szCs w:val="21"/>
          <w:highlight w:val="none"/>
        </w:rPr>
        <w:t>月</w:t>
      </w:r>
      <w:r>
        <w:rPr>
          <w:rFonts w:hint="eastAsia" w:ascii="宋体"/>
          <w:color w:val="000000" w:themeColor="text1"/>
          <w:szCs w:val="21"/>
          <w:highlight w:val="none"/>
          <w:u w:val="single"/>
        </w:rPr>
        <w:t xml:space="preserve">   </w:t>
      </w:r>
      <w:r>
        <w:rPr>
          <w:rFonts w:hint="eastAsia" w:ascii="宋体"/>
          <w:color w:val="000000" w:themeColor="text1"/>
          <w:szCs w:val="21"/>
          <w:highlight w:val="none"/>
        </w:rPr>
        <w:t>日</w:t>
      </w:r>
      <w:r>
        <w:rPr>
          <w:rFonts w:hint="eastAsia" w:ascii="宋体"/>
          <w:color w:val="000000" w:themeColor="text1"/>
          <w:szCs w:val="21"/>
          <w:highlight w:val="none"/>
          <w:u w:val="single"/>
        </w:rPr>
        <w:t xml:space="preserve">  </w:t>
      </w:r>
      <w:r>
        <w:rPr>
          <w:rFonts w:hint="eastAsia" w:ascii="宋体"/>
          <w:color w:val="000000" w:themeColor="text1"/>
          <w:szCs w:val="21"/>
          <w:highlight w:val="none"/>
        </w:rPr>
        <w:t>时</w:t>
      </w:r>
      <w:r>
        <w:rPr>
          <w:rFonts w:hint="eastAsia" w:ascii="宋体"/>
          <w:color w:val="000000" w:themeColor="text1"/>
          <w:szCs w:val="21"/>
          <w:highlight w:val="none"/>
          <w:u w:val="single"/>
        </w:rPr>
        <w:t xml:space="preserve">  </w:t>
      </w:r>
      <w:r>
        <w:rPr>
          <w:rFonts w:hint="eastAsia" w:ascii="宋体"/>
          <w:color w:val="000000" w:themeColor="text1"/>
          <w:szCs w:val="21"/>
          <w:highlight w:val="none"/>
        </w:rPr>
        <w:t>分</w:t>
      </w:r>
      <w:r>
        <w:rPr>
          <w:rFonts w:hint="eastAsia" w:ascii="宋体"/>
          <w:color w:val="000000" w:themeColor="text1"/>
          <w:szCs w:val="21"/>
          <w:highlight w:val="none"/>
          <w:u w:val="single"/>
        </w:rPr>
        <w:t xml:space="preserve">  </w:t>
      </w:r>
      <w:r>
        <w:rPr>
          <w:rFonts w:hint="eastAsia" w:ascii="宋体"/>
          <w:color w:val="000000" w:themeColor="text1"/>
          <w:szCs w:val="21"/>
          <w:highlight w:val="none"/>
        </w:rPr>
        <w:t>秒至</w:t>
      </w:r>
      <w:r>
        <w:rPr>
          <w:rFonts w:hint="eastAsia" w:ascii="宋体"/>
          <w:color w:val="000000" w:themeColor="text1"/>
          <w:szCs w:val="21"/>
          <w:highlight w:val="none"/>
          <w:u w:val="single"/>
        </w:rPr>
        <w:t xml:space="preserve">   </w:t>
      </w:r>
      <w:r>
        <w:rPr>
          <w:rFonts w:hint="eastAsia" w:ascii="宋体"/>
          <w:color w:val="000000" w:themeColor="text1"/>
          <w:szCs w:val="21"/>
          <w:highlight w:val="none"/>
        </w:rPr>
        <w:t>年</w:t>
      </w:r>
      <w:r>
        <w:rPr>
          <w:rFonts w:hint="eastAsia" w:ascii="宋体"/>
          <w:color w:val="000000" w:themeColor="text1"/>
          <w:szCs w:val="21"/>
          <w:highlight w:val="none"/>
          <w:u w:val="single"/>
        </w:rPr>
        <w:t xml:space="preserve">  </w:t>
      </w:r>
      <w:r>
        <w:rPr>
          <w:rFonts w:hint="eastAsia" w:ascii="宋体"/>
          <w:color w:val="000000" w:themeColor="text1"/>
          <w:szCs w:val="21"/>
          <w:highlight w:val="none"/>
        </w:rPr>
        <w:t>月</w:t>
      </w:r>
      <w:r>
        <w:rPr>
          <w:rFonts w:hint="eastAsia" w:ascii="宋体"/>
          <w:color w:val="000000" w:themeColor="text1"/>
          <w:szCs w:val="21"/>
          <w:highlight w:val="none"/>
          <w:u w:val="single"/>
        </w:rPr>
        <w:t xml:space="preserve">  </w:t>
      </w:r>
      <w:r>
        <w:rPr>
          <w:rFonts w:hint="eastAsia" w:ascii="宋体"/>
          <w:color w:val="000000" w:themeColor="text1"/>
          <w:szCs w:val="21"/>
          <w:highlight w:val="none"/>
        </w:rPr>
        <w:t>日</w:t>
      </w:r>
      <w:r>
        <w:rPr>
          <w:rFonts w:hint="eastAsia" w:ascii="宋体"/>
          <w:color w:val="000000" w:themeColor="text1"/>
          <w:szCs w:val="21"/>
          <w:highlight w:val="none"/>
          <w:u w:val="single"/>
        </w:rPr>
        <w:t xml:space="preserve">  </w:t>
      </w:r>
      <w:r>
        <w:rPr>
          <w:rFonts w:hint="eastAsia" w:ascii="宋体"/>
          <w:color w:val="000000" w:themeColor="text1"/>
          <w:szCs w:val="21"/>
          <w:highlight w:val="none"/>
        </w:rPr>
        <w:t>时</w:t>
      </w:r>
      <w:r>
        <w:rPr>
          <w:rFonts w:hint="eastAsia" w:ascii="宋体"/>
          <w:color w:val="000000" w:themeColor="text1"/>
          <w:szCs w:val="21"/>
          <w:highlight w:val="none"/>
          <w:u w:val="single"/>
        </w:rPr>
        <w:t xml:space="preserve">  </w:t>
      </w:r>
      <w:r>
        <w:rPr>
          <w:rFonts w:hint="eastAsia" w:ascii="宋体"/>
          <w:color w:val="000000" w:themeColor="text1"/>
          <w:szCs w:val="21"/>
          <w:highlight w:val="none"/>
        </w:rPr>
        <w:t>分</w:t>
      </w:r>
      <w:r>
        <w:rPr>
          <w:rFonts w:hint="eastAsia" w:ascii="宋体"/>
          <w:color w:val="000000" w:themeColor="text1"/>
          <w:szCs w:val="21"/>
          <w:highlight w:val="none"/>
          <w:u w:val="single"/>
        </w:rPr>
        <w:t xml:space="preserve">  </w:t>
      </w:r>
      <w:r>
        <w:rPr>
          <w:rFonts w:hint="eastAsia" w:ascii="宋体"/>
          <w:color w:val="000000" w:themeColor="text1"/>
          <w:szCs w:val="21"/>
          <w:highlight w:val="none"/>
        </w:rPr>
        <w:t>秒通过</w:t>
      </w:r>
      <w:r>
        <w:rPr>
          <w:rFonts w:hint="eastAsia" w:ascii="宋体"/>
          <w:color w:val="000000" w:themeColor="text1"/>
          <w:szCs w:val="21"/>
          <w:highlight w:val="none"/>
          <w:u w:val="single"/>
        </w:rPr>
        <w:t xml:space="preserve">      </w:t>
      </w:r>
      <w:r>
        <w:rPr>
          <w:rFonts w:hint="eastAsia" w:ascii="宋体" w:hAnsi="宋体"/>
          <w:color w:val="000000" w:themeColor="text1"/>
          <w:szCs w:val="21"/>
          <w:highlight w:val="none"/>
          <w:u w:val="single"/>
        </w:rPr>
        <w:t xml:space="preserve"> </w:t>
      </w:r>
      <w:r>
        <w:rPr>
          <w:rStyle w:val="72"/>
          <w:rFonts w:hint="eastAsia" w:ascii="宋体" w:hAnsi="宋体" w:eastAsiaTheme="minorEastAsia" w:cstheme="minorBidi"/>
          <w:b/>
          <w:bCs/>
          <w:color w:val="000000" w:themeColor="text1"/>
          <w:position w:val="0"/>
          <w:sz w:val="21"/>
          <w:szCs w:val="21"/>
          <w:highlight w:val="none"/>
          <w:u w:val="single"/>
        </w:rPr>
        <w:footnoteReference w:id="12"/>
      </w:r>
      <w:r>
        <w:rPr>
          <w:rFonts w:hint="eastAsia" w:ascii="宋体"/>
          <w:color w:val="000000" w:themeColor="text1"/>
          <w:szCs w:val="21"/>
          <w:highlight w:val="none"/>
        </w:rPr>
        <w:t>采取无记名方式免费下载电子招标文件等相关资料。本招标项目电子招标文件使用</w:t>
      </w:r>
      <w:r>
        <w:rPr>
          <w:rFonts w:hint="eastAsia" w:ascii="宋体"/>
          <w:color w:val="000000" w:themeColor="text1"/>
          <w:szCs w:val="21"/>
          <w:highlight w:val="none"/>
          <w:u w:val="single"/>
        </w:rPr>
        <w:t xml:space="preserve">         </w:t>
      </w:r>
      <w:r>
        <w:rPr>
          <w:rStyle w:val="72"/>
          <w:rFonts w:hint="eastAsia" w:ascii="宋体" w:hAnsi="宋体" w:eastAsiaTheme="minorEastAsia" w:cstheme="minorBidi"/>
          <w:b/>
          <w:bCs/>
          <w:color w:val="000000" w:themeColor="text1"/>
          <w:position w:val="0"/>
          <w:sz w:val="21"/>
          <w:szCs w:val="21"/>
          <w:highlight w:val="none"/>
          <w:u w:val="single"/>
        </w:rPr>
        <w:footnoteReference w:id="13"/>
      </w:r>
      <w:r>
        <w:rPr>
          <w:rFonts w:hint="eastAsia" w:ascii="宋体"/>
          <w:color w:val="000000" w:themeColor="text1"/>
          <w:szCs w:val="21"/>
          <w:highlight w:val="none"/>
        </w:rPr>
        <w:t>打开。投标人获取招标文件后，应检查招标文件的合法有效性，合法有效的招标文件应具有招标人和招标代理机构的电子印章</w:t>
      </w:r>
      <w:r>
        <w:rPr>
          <w:rFonts w:hint="eastAsia" w:ascii="宋体" w:cs="宋体"/>
          <w:color w:val="000000" w:themeColor="text1"/>
          <w:szCs w:val="21"/>
          <w:highlight w:val="none"/>
        </w:rPr>
        <w:t>；招标人没有电子印章的，须附</w:t>
      </w:r>
      <w:r>
        <w:rPr>
          <w:rFonts w:hint="eastAsia" w:ascii="宋体"/>
          <w:iCs/>
          <w:color w:val="000000" w:themeColor="text1"/>
          <w:szCs w:val="21"/>
          <w:highlight w:val="none"/>
        </w:rPr>
        <w:t>招标人对招标代理机构的授权书。</w:t>
      </w:r>
    </w:p>
    <w:p>
      <w:pPr>
        <w:pStyle w:val="4"/>
        <w:spacing w:before="312" w:after="312"/>
        <w:rPr>
          <w:color w:val="000000" w:themeColor="text1"/>
          <w:highlight w:val="none"/>
        </w:rPr>
      </w:pPr>
      <w:bookmarkStart w:id="70" w:name="_Toc152045516"/>
      <w:bookmarkEnd w:id="70"/>
      <w:bookmarkStart w:id="71" w:name="_Toc144974484"/>
      <w:bookmarkEnd w:id="71"/>
      <w:bookmarkStart w:id="72" w:name="_Toc247527539"/>
      <w:bookmarkEnd w:id="72"/>
      <w:bookmarkStart w:id="73" w:name="_Toc247513938"/>
      <w:bookmarkEnd w:id="73"/>
      <w:bookmarkStart w:id="74" w:name="_Toc152042292"/>
      <w:bookmarkEnd w:id="74"/>
      <w:bookmarkStart w:id="75" w:name="_Toc414046697"/>
      <w:bookmarkEnd w:id="75"/>
      <w:bookmarkStart w:id="76" w:name="_Toc106652621"/>
      <w:bookmarkStart w:id="77" w:name="_Toc12419"/>
      <w:bookmarkStart w:id="78" w:name="_Toc7378"/>
      <w:bookmarkStart w:id="79" w:name="_Toc30170324"/>
      <w:bookmarkStart w:id="80" w:name="_Toc506136686"/>
      <w:bookmarkStart w:id="81" w:name="_Toc17885"/>
      <w:bookmarkStart w:id="82" w:name="_Toc458439923"/>
      <w:r>
        <w:rPr>
          <w:rFonts w:hint="eastAsia"/>
          <w:color w:val="000000" w:themeColor="text1"/>
          <w:highlight w:val="none"/>
        </w:rPr>
        <w:t>5. 投标文件的递交</w:t>
      </w:r>
      <w:bookmarkEnd w:id="76"/>
      <w:bookmarkEnd w:id="77"/>
      <w:bookmarkEnd w:id="78"/>
      <w:bookmarkEnd w:id="79"/>
      <w:bookmarkEnd w:id="80"/>
      <w:bookmarkEnd w:id="81"/>
    </w:p>
    <w:p>
      <w:pPr>
        <w:widowControl/>
        <w:tabs>
          <w:tab w:val="left" w:pos="900"/>
          <w:tab w:val="left" w:pos="1100"/>
        </w:tabs>
        <w:spacing w:line="360" w:lineRule="auto"/>
        <w:ind w:firstLine="420" w:firstLineChars="200"/>
        <w:rPr>
          <w:rFonts w:ascii="宋体" w:hAnsi="宋体"/>
          <w:color w:val="000000" w:themeColor="text1"/>
          <w:szCs w:val="21"/>
          <w:highlight w:val="none"/>
        </w:rPr>
      </w:pPr>
      <w:r>
        <w:rPr>
          <w:rFonts w:hint="eastAsia" w:ascii="宋体"/>
          <w:color w:val="000000" w:themeColor="text1"/>
          <w:szCs w:val="21"/>
          <w:highlight w:val="none"/>
        </w:rPr>
        <w:t>5.1投标文件递交的截止时间</w:t>
      </w:r>
      <w:r>
        <w:rPr>
          <w:rFonts w:hint="eastAsia" w:ascii="宋体"/>
          <w:color w:val="000000" w:themeColor="text1"/>
          <w:sz w:val="24"/>
          <w:highlight w:val="none"/>
        </w:rPr>
        <w:t>（</w:t>
      </w:r>
      <w:r>
        <w:rPr>
          <w:rFonts w:hint="eastAsia" w:ascii="宋体"/>
          <w:color w:val="000000" w:themeColor="text1"/>
          <w:szCs w:val="21"/>
          <w:highlight w:val="none"/>
        </w:rPr>
        <w:t>投标截止时间</w:t>
      </w:r>
      <w:r>
        <w:rPr>
          <w:rFonts w:hint="eastAsia" w:ascii="宋体"/>
          <w:color w:val="000000" w:themeColor="text1"/>
          <w:sz w:val="24"/>
          <w:highlight w:val="none"/>
        </w:rPr>
        <w:t>）</w:t>
      </w:r>
      <w:r>
        <w:rPr>
          <w:rFonts w:hint="eastAsia" w:ascii="宋体"/>
          <w:color w:val="000000" w:themeColor="text1"/>
          <w:szCs w:val="21"/>
          <w:highlight w:val="none"/>
        </w:rPr>
        <w:t>：</w:t>
      </w:r>
      <w:r>
        <w:rPr>
          <w:rFonts w:hint="eastAsia" w:ascii="宋体"/>
          <w:color w:val="000000" w:themeColor="text1"/>
          <w:szCs w:val="21"/>
          <w:highlight w:val="none"/>
          <w:u w:val="single"/>
        </w:rPr>
        <w:t xml:space="preserve">      </w:t>
      </w:r>
      <w:r>
        <w:rPr>
          <w:rFonts w:hint="eastAsia" w:ascii="宋体"/>
          <w:color w:val="000000" w:themeColor="text1"/>
          <w:szCs w:val="21"/>
          <w:highlight w:val="none"/>
        </w:rPr>
        <w:t>年</w:t>
      </w:r>
      <w:r>
        <w:rPr>
          <w:rFonts w:hint="eastAsia" w:ascii="宋体"/>
          <w:color w:val="000000" w:themeColor="text1"/>
          <w:szCs w:val="21"/>
          <w:highlight w:val="none"/>
          <w:u w:val="single"/>
        </w:rPr>
        <w:t xml:space="preserve">   </w:t>
      </w:r>
      <w:r>
        <w:rPr>
          <w:rFonts w:hint="eastAsia" w:ascii="宋体"/>
          <w:color w:val="000000" w:themeColor="text1"/>
          <w:szCs w:val="21"/>
          <w:highlight w:val="none"/>
        </w:rPr>
        <w:t>月</w:t>
      </w:r>
      <w:r>
        <w:rPr>
          <w:rFonts w:hint="eastAsia" w:ascii="宋体"/>
          <w:color w:val="000000" w:themeColor="text1"/>
          <w:szCs w:val="21"/>
          <w:highlight w:val="none"/>
          <w:u w:val="single"/>
        </w:rPr>
        <w:t xml:space="preserve">   </w:t>
      </w:r>
      <w:r>
        <w:rPr>
          <w:rFonts w:hint="eastAsia" w:ascii="宋体"/>
          <w:color w:val="000000" w:themeColor="text1"/>
          <w:szCs w:val="21"/>
          <w:highlight w:val="none"/>
        </w:rPr>
        <w:t>日</w:t>
      </w:r>
      <w:r>
        <w:rPr>
          <w:rFonts w:hint="eastAsia" w:ascii="宋体"/>
          <w:color w:val="000000" w:themeColor="text1"/>
          <w:szCs w:val="21"/>
          <w:highlight w:val="none"/>
          <w:u w:val="single"/>
        </w:rPr>
        <w:t xml:space="preserve">   </w:t>
      </w:r>
      <w:r>
        <w:rPr>
          <w:rFonts w:hint="eastAsia" w:ascii="宋体"/>
          <w:color w:val="000000" w:themeColor="text1"/>
          <w:szCs w:val="21"/>
          <w:highlight w:val="none"/>
        </w:rPr>
        <w:t>时</w:t>
      </w:r>
      <w:r>
        <w:rPr>
          <w:rFonts w:hint="eastAsia" w:ascii="宋体"/>
          <w:color w:val="000000" w:themeColor="text1"/>
          <w:szCs w:val="21"/>
          <w:highlight w:val="none"/>
          <w:u w:val="single"/>
        </w:rPr>
        <w:t xml:space="preserve">   </w:t>
      </w:r>
      <w:r>
        <w:rPr>
          <w:rFonts w:hint="eastAsia" w:ascii="宋体"/>
          <w:color w:val="000000" w:themeColor="text1"/>
          <w:szCs w:val="21"/>
          <w:highlight w:val="none"/>
        </w:rPr>
        <w:t>分</w:t>
      </w:r>
      <w:r>
        <w:rPr>
          <w:rFonts w:hint="eastAsia" w:ascii="宋体"/>
          <w:color w:val="000000" w:themeColor="text1"/>
          <w:szCs w:val="21"/>
          <w:highlight w:val="none"/>
          <w:u w:val="single"/>
        </w:rPr>
        <w:t xml:space="preserve">   </w:t>
      </w:r>
      <w:r>
        <w:rPr>
          <w:rFonts w:hint="eastAsia" w:ascii="宋体"/>
          <w:color w:val="000000" w:themeColor="text1"/>
          <w:szCs w:val="21"/>
          <w:highlight w:val="none"/>
        </w:rPr>
        <w:t>秒，投标人应在截止时间前通过</w:t>
      </w:r>
      <w:r>
        <w:rPr>
          <w:rFonts w:hint="eastAsia" w:ascii="宋体"/>
          <w:color w:val="000000" w:themeColor="text1"/>
          <w:szCs w:val="21"/>
          <w:highlight w:val="none"/>
          <w:u w:val="single"/>
        </w:rPr>
        <w:t xml:space="preserve">                  </w:t>
      </w:r>
      <w:r>
        <w:rPr>
          <w:rStyle w:val="72"/>
          <w:rFonts w:hint="eastAsia" w:ascii="宋体" w:hAnsi="宋体" w:eastAsiaTheme="minorEastAsia" w:cstheme="minorBidi"/>
          <w:b/>
          <w:bCs/>
          <w:color w:val="000000" w:themeColor="text1"/>
          <w:position w:val="0"/>
          <w:sz w:val="21"/>
          <w:szCs w:val="21"/>
          <w:highlight w:val="none"/>
          <w:u w:val="single"/>
        </w:rPr>
        <w:footnoteReference w:id="14"/>
      </w:r>
      <w:r>
        <w:rPr>
          <w:rFonts w:hint="eastAsia" w:ascii="宋体"/>
          <w:color w:val="000000" w:themeColor="text1"/>
          <w:szCs w:val="21"/>
          <w:highlight w:val="none"/>
        </w:rPr>
        <w:t>递交电子投标文件</w:t>
      </w:r>
      <w:r>
        <w:rPr>
          <w:rFonts w:hint="eastAsia" w:ascii="宋体" w:hAnsi="宋体"/>
          <w:color w:val="000000" w:themeColor="text1"/>
          <w:szCs w:val="21"/>
          <w:highlight w:val="none"/>
        </w:rPr>
        <w:t>。</w:t>
      </w:r>
    </w:p>
    <w:p>
      <w:pPr>
        <w:widowControl/>
        <w:tabs>
          <w:tab w:val="left" w:pos="900"/>
          <w:tab w:val="left" w:pos="1100"/>
        </w:tabs>
        <w:spacing w:line="360" w:lineRule="auto"/>
        <w:ind w:firstLine="420" w:firstLineChars="200"/>
        <w:rPr>
          <w:rFonts w:ascii="宋体"/>
          <w:color w:val="000000" w:themeColor="text1"/>
          <w:szCs w:val="21"/>
          <w:highlight w:val="none"/>
        </w:rPr>
      </w:pPr>
      <w:r>
        <w:rPr>
          <w:rFonts w:hint="eastAsia" w:ascii="宋体" w:hAnsi="宋体"/>
          <w:color w:val="000000" w:themeColor="text1"/>
          <w:szCs w:val="21"/>
          <w:highlight w:val="none"/>
        </w:rPr>
        <w:t>5.2</w:t>
      </w:r>
      <w:r>
        <w:rPr>
          <w:rFonts w:hint="eastAsia" w:ascii="宋体"/>
          <w:color w:val="000000" w:themeColor="text1"/>
          <w:szCs w:val="21"/>
          <w:highlight w:val="none"/>
        </w:rPr>
        <w:t>逾期送达的投标文件，</w:t>
      </w:r>
      <w:r>
        <w:rPr>
          <w:rFonts w:hint="eastAsia" w:ascii="宋体"/>
          <w:color w:val="000000" w:themeColor="text1"/>
          <w:szCs w:val="21"/>
          <w:highlight w:val="none"/>
          <w:lang w:eastAsia="zh-CN"/>
        </w:rPr>
        <w:t>公共资源电子交易平台</w:t>
      </w:r>
      <w:r>
        <w:rPr>
          <w:rFonts w:hint="eastAsia" w:ascii="宋体"/>
          <w:color w:val="000000" w:themeColor="text1"/>
          <w:szCs w:val="21"/>
          <w:highlight w:val="none"/>
        </w:rPr>
        <w:t>将予以拒收。　　　　　　　　　</w:t>
      </w:r>
    </w:p>
    <w:p>
      <w:pPr>
        <w:pStyle w:val="4"/>
        <w:spacing w:before="312" w:after="312"/>
        <w:rPr>
          <w:color w:val="000000" w:themeColor="text1"/>
          <w:highlight w:val="none"/>
        </w:rPr>
      </w:pPr>
      <w:bookmarkStart w:id="83" w:name="_Toc1855"/>
      <w:bookmarkStart w:id="84" w:name="_Toc30170325"/>
      <w:bookmarkStart w:id="85" w:name="_Toc28143"/>
      <w:bookmarkStart w:id="86" w:name="_Toc106652622"/>
      <w:bookmarkStart w:id="87" w:name="_Toc14773"/>
      <w:r>
        <w:rPr>
          <w:rFonts w:hint="eastAsia"/>
          <w:color w:val="000000" w:themeColor="text1"/>
          <w:highlight w:val="none"/>
        </w:rPr>
        <w:t>6. 评标办法</w:t>
      </w:r>
      <w:bookmarkEnd w:id="82"/>
      <w:bookmarkEnd w:id="83"/>
      <w:bookmarkEnd w:id="84"/>
      <w:bookmarkEnd w:id="85"/>
      <w:bookmarkEnd w:id="86"/>
      <w:bookmarkEnd w:id="87"/>
    </w:p>
    <w:p>
      <w:pPr>
        <w:tabs>
          <w:tab w:val="left" w:pos="360"/>
        </w:tabs>
        <w:spacing w:line="360" w:lineRule="auto"/>
        <w:ind w:firstLine="420"/>
        <w:rPr>
          <w:rFonts w:hint="eastAsia" w:ascii="宋体" w:hAnsi="宋体" w:eastAsia="宋体" w:cs="宋体"/>
          <w:color w:val="000000" w:themeColor="text1"/>
          <w:kern w:val="1"/>
          <w:szCs w:val="21"/>
          <w:highlight w:val="none"/>
          <w:u w:val="none"/>
          <w:lang w:eastAsia="zh-CN"/>
        </w:rPr>
      </w:pPr>
      <w:r>
        <w:rPr>
          <w:rFonts w:hint="eastAsia" w:ascii="宋体" w:hAnsi="宋体" w:cs="宋体"/>
          <w:color w:val="000000" w:themeColor="text1"/>
          <w:kern w:val="1"/>
          <w:szCs w:val="21"/>
          <w:highlight w:val="none"/>
        </w:rPr>
        <w:t>本招标项目采用的评标办法：</w:t>
      </w:r>
      <w:r>
        <w:rPr>
          <w:rFonts w:hint="eastAsia" w:ascii="宋体" w:hAnsi="宋体"/>
          <w:color w:val="000000" w:themeColor="text1"/>
          <w:szCs w:val="21"/>
          <w:highlight w:val="none"/>
          <w:u w:val="single"/>
        </w:rPr>
        <w:t>定性评审法</w:t>
      </w:r>
      <w:r>
        <w:rPr>
          <w:rFonts w:hint="eastAsia" w:ascii="宋体" w:hAnsi="宋体"/>
          <w:color w:val="000000" w:themeColor="text1"/>
          <w:szCs w:val="21"/>
          <w:highlight w:val="none"/>
          <w:u w:val="none"/>
          <w:lang w:eastAsia="zh-CN"/>
        </w:rPr>
        <w:t>。</w:t>
      </w:r>
    </w:p>
    <w:p>
      <w:pPr>
        <w:pStyle w:val="4"/>
        <w:spacing w:before="312" w:after="312"/>
        <w:rPr>
          <w:color w:val="000000" w:themeColor="text1"/>
          <w:highlight w:val="none"/>
        </w:rPr>
      </w:pPr>
      <w:bookmarkStart w:id="88" w:name="_Toc24783"/>
      <w:bookmarkStart w:id="89" w:name="_Toc106652623"/>
      <w:r>
        <w:rPr>
          <w:rFonts w:hint="eastAsia"/>
          <w:color w:val="000000" w:themeColor="text1"/>
          <w:highlight w:val="none"/>
        </w:rPr>
        <w:t>7. 定标</w:t>
      </w:r>
      <w:r>
        <w:rPr>
          <w:rFonts w:hint="eastAsia"/>
          <w:color w:val="000000" w:themeColor="text1"/>
          <w:highlight w:val="none"/>
          <w:lang w:val="en-US" w:eastAsia="zh-CN"/>
        </w:rPr>
        <w:t>方法</w:t>
      </w:r>
      <w:bookmarkEnd w:id="88"/>
      <w:bookmarkEnd w:id="89"/>
    </w:p>
    <w:p>
      <w:pPr>
        <w:spacing w:line="360" w:lineRule="auto"/>
        <w:ind w:firstLine="420" w:firstLineChars="200"/>
        <w:rPr>
          <w:rFonts w:hint="eastAsia" w:ascii="宋体" w:hAnsi="宋体" w:eastAsia="宋体" w:cs="宋体"/>
          <w:color w:val="000000" w:themeColor="text1"/>
          <w:kern w:val="1"/>
          <w:szCs w:val="21"/>
          <w:highlight w:val="none"/>
          <w:u w:val="none"/>
          <w:lang w:eastAsia="zh-CN"/>
        </w:rPr>
      </w:pPr>
      <w:r>
        <w:rPr>
          <w:rFonts w:hint="eastAsia" w:ascii="宋体" w:hAnsi="宋体" w:cs="宋体"/>
          <w:color w:val="000000" w:themeColor="text1"/>
          <w:kern w:val="1"/>
          <w:szCs w:val="21"/>
          <w:highlight w:val="none"/>
        </w:rPr>
        <w:t>本招标项目采用的定标</w:t>
      </w:r>
      <w:r>
        <w:rPr>
          <w:rFonts w:hint="eastAsia" w:ascii="宋体" w:hAnsi="宋体" w:cs="宋体"/>
          <w:color w:val="000000" w:themeColor="text1"/>
          <w:kern w:val="1"/>
          <w:szCs w:val="21"/>
          <w:highlight w:val="none"/>
          <w:lang w:val="en-US" w:eastAsia="zh-CN"/>
        </w:rPr>
        <w:t>方法</w:t>
      </w:r>
      <w:r>
        <w:rPr>
          <w:rFonts w:hint="eastAsia" w:ascii="宋体" w:hAnsi="宋体" w:cs="宋体"/>
          <w:color w:val="000000" w:themeColor="text1"/>
          <w:kern w:val="1"/>
          <w:szCs w:val="21"/>
          <w:highlight w:val="none"/>
        </w:rPr>
        <w:t>：</w:t>
      </w:r>
      <w:r>
        <w:rPr>
          <w:rFonts w:hint="eastAsia" w:ascii="宋体" w:hAnsi="宋体" w:cs="宋体"/>
          <w:color w:val="000000" w:themeColor="text1"/>
          <w:kern w:val="1"/>
          <w:szCs w:val="21"/>
          <w:highlight w:val="none"/>
          <w:u w:val="single"/>
          <w:lang w:val="en-US" w:eastAsia="zh-CN"/>
        </w:rPr>
        <w:t>高分随机法</w:t>
      </w:r>
      <w:r>
        <w:rPr>
          <w:rFonts w:hint="eastAsia" w:ascii="宋体" w:hAnsi="宋体" w:cs="宋体"/>
          <w:color w:val="000000" w:themeColor="text1"/>
          <w:kern w:val="1"/>
          <w:szCs w:val="21"/>
          <w:highlight w:val="none"/>
          <w:u w:val="none"/>
          <w:lang w:eastAsia="zh-CN"/>
        </w:rPr>
        <w:t>。</w:t>
      </w:r>
    </w:p>
    <w:p>
      <w:pPr>
        <w:pStyle w:val="4"/>
        <w:spacing w:before="312" w:after="312"/>
        <w:rPr>
          <w:color w:val="000000" w:themeColor="text1"/>
          <w:highlight w:val="none"/>
        </w:rPr>
      </w:pPr>
      <w:bookmarkStart w:id="90" w:name="_Toc157499355"/>
      <w:bookmarkEnd w:id="90"/>
      <w:bookmarkStart w:id="91" w:name="_Toc247527540"/>
      <w:bookmarkEnd w:id="91"/>
      <w:bookmarkStart w:id="92" w:name="_Toc247513939"/>
      <w:bookmarkEnd w:id="92"/>
      <w:bookmarkStart w:id="93" w:name="_Toc414046698"/>
      <w:bookmarkEnd w:id="93"/>
      <w:bookmarkStart w:id="94" w:name="_Toc458439924"/>
      <w:bookmarkStart w:id="95" w:name="_Toc30170326"/>
      <w:bookmarkStart w:id="96" w:name="_Toc23734"/>
      <w:bookmarkStart w:id="97" w:name="_Toc9372"/>
      <w:bookmarkStart w:id="98" w:name="_Toc106652624"/>
      <w:bookmarkStart w:id="99" w:name="_Toc2701"/>
      <w:r>
        <w:rPr>
          <w:rFonts w:hint="eastAsia"/>
          <w:color w:val="000000" w:themeColor="text1"/>
          <w:highlight w:val="none"/>
        </w:rPr>
        <w:t xml:space="preserve">8. </w:t>
      </w:r>
      <w:bookmarkEnd w:id="94"/>
      <w:r>
        <w:rPr>
          <w:color w:val="000000" w:themeColor="text1"/>
          <w:highlight w:val="none"/>
        </w:rPr>
        <w:t>投标</w:t>
      </w:r>
      <w:r>
        <w:rPr>
          <w:rFonts w:hint="eastAsia"/>
          <w:color w:val="000000" w:themeColor="text1"/>
          <w:highlight w:val="none"/>
        </w:rPr>
        <w:t>保证金</w:t>
      </w:r>
      <w:r>
        <w:rPr>
          <w:strike w:val="0"/>
          <w:dstrike w:val="0"/>
          <w:color w:val="000000" w:themeColor="text1"/>
          <w:highlight w:val="none"/>
        </w:rPr>
        <w:t>的递交</w:t>
      </w:r>
      <w:bookmarkEnd w:id="95"/>
      <w:bookmarkEnd w:id="96"/>
      <w:bookmarkEnd w:id="97"/>
      <w:bookmarkEnd w:id="98"/>
      <w:bookmarkEnd w:id="99"/>
    </w:p>
    <w:p>
      <w:pPr>
        <w:widowControl/>
        <w:tabs>
          <w:tab w:val="left" w:pos="900"/>
          <w:tab w:val="left" w:pos="1100"/>
        </w:tabs>
        <w:spacing w:line="360" w:lineRule="auto"/>
        <w:ind w:left="0" w:firstLine="420" w:firstLineChars="200"/>
        <w:jc w:val="left"/>
        <w:rPr>
          <w:rFonts w:ascii="宋体"/>
          <w:color w:val="000000" w:themeColor="text1"/>
          <w:szCs w:val="21"/>
          <w:highlight w:val="none"/>
        </w:rPr>
      </w:pPr>
      <w:r>
        <w:rPr>
          <w:rFonts w:hint="eastAsia" w:ascii="宋体"/>
          <w:color w:val="000000" w:themeColor="text1"/>
          <w:szCs w:val="21"/>
          <w:highlight w:val="none"/>
        </w:rPr>
        <w:t>8.1投标保证金</w:t>
      </w:r>
      <w:r>
        <w:rPr>
          <w:rFonts w:hint="eastAsia" w:ascii="宋体"/>
          <w:color w:val="000000" w:themeColor="text1"/>
          <w:szCs w:val="21"/>
          <w:highlight w:val="none"/>
          <w:lang w:val="en-US" w:eastAsia="zh-CN"/>
        </w:rPr>
        <w:t>递交</w:t>
      </w:r>
      <w:r>
        <w:rPr>
          <w:rFonts w:hint="eastAsia" w:ascii="宋体"/>
          <w:color w:val="000000" w:themeColor="text1"/>
          <w:szCs w:val="21"/>
          <w:highlight w:val="none"/>
        </w:rPr>
        <w:t>的时间：</w:t>
      </w:r>
      <w:r>
        <w:rPr>
          <w:rFonts w:hint="eastAsia" w:ascii="宋体"/>
          <w:color w:val="000000" w:themeColor="text1"/>
          <w:szCs w:val="21"/>
          <w:highlight w:val="none"/>
          <w:u w:val="single"/>
        </w:rPr>
        <w:t xml:space="preserve">                                   </w:t>
      </w:r>
    </w:p>
    <w:p>
      <w:pPr>
        <w:widowControl/>
        <w:tabs>
          <w:tab w:val="left" w:pos="900"/>
          <w:tab w:val="left" w:pos="1100"/>
        </w:tabs>
        <w:spacing w:line="360" w:lineRule="auto"/>
        <w:ind w:left="0" w:firstLine="420" w:firstLineChars="200"/>
        <w:jc w:val="left"/>
        <w:rPr>
          <w:rFonts w:ascii="宋体"/>
          <w:color w:val="000000" w:themeColor="text1"/>
          <w:szCs w:val="21"/>
          <w:highlight w:val="none"/>
        </w:rPr>
      </w:pPr>
      <w:r>
        <w:rPr>
          <w:rFonts w:hint="eastAsia" w:ascii="宋体"/>
          <w:color w:val="000000" w:themeColor="text1"/>
          <w:szCs w:val="21"/>
          <w:highlight w:val="none"/>
        </w:rPr>
        <w:t>8.2投标保证金</w:t>
      </w:r>
      <w:r>
        <w:rPr>
          <w:rFonts w:hint="eastAsia" w:ascii="宋体"/>
          <w:color w:val="000000" w:themeColor="text1"/>
          <w:szCs w:val="21"/>
          <w:highlight w:val="none"/>
          <w:lang w:val="en-US" w:eastAsia="zh-CN"/>
        </w:rPr>
        <w:t>递交</w:t>
      </w:r>
      <w:r>
        <w:rPr>
          <w:rFonts w:hint="eastAsia" w:ascii="宋体"/>
          <w:color w:val="000000" w:themeColor="text1"/>
          <w:szCs w:val="21"/>
          <w:highlight w:val="none"/>
        </w:rPr>
        <w:t>的金额：</w:t>
      </w:r>
      <w:r>
        <w:rPr>
          <w:rFonts w:hint="eastAsia" w:ascii="宋体"/>
          <w:color w:val="000000" w:themeColor="text1"/>
          <w:szCs w:val="21"/>
          <w:highlight w:val="none"/>
          <w:u w:val="single"/>
        </w:rPr>
        <w:t xml:space="preserve">                                   </w:t>
      </w:r>
    </w:p>
    <w:p>
      <w:pPr>
        <w:widowControl/>
        <w:tabs>
          <w:tab w:val="left" w:pos="900"/>
          <w:tab w:val="left" w:pos="1100"/>
        </w:tabs>
        <w:spacing w:line="360" w:lineRule="auto"/>
        <w:ind w:firstLine="420" w:firstLineChars="200"/>
        <w:jc w:val="left"/>
        <w:rPr>
          <w:rFonts w:ascii="宋体" w:hAnsi="宋体"/>
          <w:color w:val="000000" w:themeColor="text1"/>
          <w:szCs w:val="21"/>
          <w:highlight w:val="none"/>
          <w:u w:val="single"/>
        </w:rPr>
      </w:pPr>
      <w:r>
        <w:rPr>
          <w:rFonts w:hint="eastAsia" w:ascii="宋体"/>
          <w:color w:val="000000" w:themeColor="text1"/>
          <w:szCs w:val="21"/>
          <w:highlight w:val="none"/>
        </w:rPr>
        <w:t>8.3投标保证金</w:t>
      </w:r>
      <w:r>
        <w:rPr>
          <w:rFonts w:hint="eastAsia" w:ascii="宋体"/>
          <w:color w:val="000000" w:themeColor="text1"/>
          <w:szCs w:val="21"/>
          <w:highlight w:val="none"/>
          <w:lang w:val="en-US" w:eastAsia="zh-CN"/>
        </w:rPr>
        <w:t>递交</w:t>
      </w:r>
      <w:r>
        <w:rPr>
          <w:rFonts w:hint="eastAsia" w:ascii="宋体"/>
          <w:color w:val="000000" w:themeColor="text1"/>
          <w:szCs w:val="21"/>
          <w:highlight w:val="none"/>
        </w:rPr>
        <w:t>的方式：</w:t>
      </w:r>
      <w:r>
        <w:rPr>
          <w:rFonts w:hint="eastAsia" w:ascii="宋体"/>
          <w:color w:val="000000" w:themeColor="text1"/>
          <w:szCs w:val="21"/>
          <w:highlight w:val="none"/>
          <w:u w:val="single"/>
        </w:rPr>
        <w:t xml:space="preserve">                                   </w:t>
      </w:r>
    </w:p>
    <w:p>
      <w:pPr>
        <w:pStyle w:val="4"/>
        <w:spacing w:before="312" w:after="312"/>
        <w:rPr>
          <w:color w:val="000000" w:themeColor="text1"/>
          <w:highlight w:val="none"/>
          <w:lang w:val="en-US"/>
        </w:rPr>
      </w:pPr>
      <w:bookmarkStart w:id="100" w:name="_Toc106652625"/>
      <w:bookmarkStart w:id="101" w:name="_Toc10468"/>
      <w:bookmarkStart w:id="102" w:name="_Toc25972"/>
      <w:bookmarkStart w:id="103" w:name="_Toc5594"/>
      <w:bookmarkStart w:id="104" w:name="_Toc30170327"/>
      <w:bookmarkStart w:id="105" w:name="_Toc458439925"/>
      <w:r>
        <w:rPr>
          <w:rFonts w:hint="eastAsia"/>
          <w:color w:val="000000" w:themeColor="text1"/>
          <w:highlight w:val="none"/>
          <w:lang w:val="en-US"/>
        </w:rPr>
        <w:t>9</w:t>
      </w:r>
      <w:r>
        <w:rPr>
          <w:color w:val="000000" w:themeColor="text1"/>
          <w:highlight w:val="none"/>
          <w:lang w:val="en-US"/>
        </w:rPr>
        <w:t>.</w:t>
      </w:r>
      <w:r>
        <w:rPr>
          <w:rFonts w:hint="eastAsia"/>
          <w:color w:val="000000" w:themeColor="text1"/>
          <w:highlight w:val="none"/>
          <w:lang w:val="en-US"/>
        </w:rPr>
        <w:t xml:space="preserve"> </w:t>
      </w:r>
      <w:r>
        <w:rPr>
          <w:rFonts w:hint="eastAsia"/>
          <w:color w:val="000000" w:themeColor="text1"/>
          <w:highlight w:val="none"/>
        </w:rPr>
        <w:t>发布招标公告的媒介</w:t>
      </w:r>
      <w:bookmarkEnd w:id="100"/>
      <w:bookmarkEnd w:id="101"/>
      <w:bookmarkEnd w:id="102"/>
      <w:bookmarkEnd w:id="103"/>
      <w:bookmarkEnd w:id="104"/>
      <w:bookmarkEnd w:id="105"/>
    </w:p>
    <w:p>
      <w:pPr>
        <w:spacing w:line="360" w:lineRule="auto"/>
        <w:ind w:firstLine="424"/>
        <w:jc w:val="left"/>
        <w:rPr>
          <w:rFonts w:ascii="宋体" w:hAnsi="宋体" w:cs="宋体"/>
          <w:color w:val="000000" w:themeColor="text1"/>
          <w:kern w:val="1"/>
          <w:highlight w:val="none"/>
        </w:rPr>
      </w:pPr>
      <w:r>
        <w:rPr>
          <w:rFonts w:hint="eastAsia" w:ascii="宋体"/>
          <w:color w:val="000000" w:themeColor="text1"/>
          <w:szCs w:val="21"/>
          <w:highlight w:val="none"/>
        </w:rPr>
        <w:t>本次招标公告同时在</w:t>
      </w:r>
      <w:r>
        <w:rPr>
          <w:rFonts w:hint="eastAsia" w:ascii="宋体" w:hAnsi="宋体" w:eastAsia="宋体" w:cs="宋体"/>
          <w:color w:val="000000" w:themeColor="text1"/>
          <w:szCs w:val="21"/>
          <w:highlight w:val="none"/>
          <w:u w:val="single"/>
        </w:rPr>
        <w:t>中国招标投标公共服务平台（http://www.cebpubservice.com/）</w:t>
      </w:r>
      <w:r>
        <w:rPr>
          <w:rFonts w:hint="eastAsia" w:ascii="宋体" w:hAnsi="宋体" w:eastAsia="宋体" w:cs="宋体"/>
          <w:color w:val="000000" w:themeColor="text1"/>
          <w:szCs w:val="21"/>
          <w:highlight w:val="none"/>
          <w:u w:val="single"/>
          <w:lang w:eastAsia="zh-CN"/>
        </w:rPr>
        <w:t>、</w:t>
      </w:r>
      <w:r>
        <w:rPr>
          <w:rFonts w:hint="eastAsia" w:ascii="宋体" w:hAnsi="宋体" w:eastAsia="宋体" w:cs="宋体"/>
          <w:color w:val="000000" w:themeColor="text1"/>
          <w:szCs w:val="21"/>
          <w:highlight w:val="none"/>
          <w:u w:val="single"/>
        </w:rPr>
        <w:t>福建省公共资源交易电子公共服务平台（http://ggzyfw.fujian.gov.cn）和厦门市公共资源交易网（http://zyjy.as.xm.gov.cn/）</w:t>
      </w:r>
      <w:r>
        <w:rPr>
          <w:rFonts w:hint="eastAsia" w:ascii="宋体" w:hAnsi="宋体" w:eastAsia="宋体" w:cs="宋体"/>
          <w:color w:val="000000" w:themeColor="text1"/>
          <w:szCs w:val="21"/>
          <w:highlight w:val="none"/>
          <w:u w:val="none"/>
        </w:rPr>
        <w:t>上</w:t>
      </w:r>
      <w:r>
        <w:rPr>
          <w:rFonts w:hint="eastAsia" w:ascii="宋体"/>
          <w:color w:val="000000" w:themeColor="text1"/>
          <w:szCs w:val="21"/>
          <w:highlight w:val="none"/>
        </w:rPr>
        <w:t>发布。</w:t>
      </w:r>
    </w:p>
    <w:p>
      <w:pPr>
        <w:pStyle w:val="4"/>
        <w:spacing w:before="312" w:after="312"/>
        <w:rPr>
          <w:color w:val="000000" w:themeColor="text1"/>
          <w:highlight w:val="none"/>
        </w:rPr>
      </w:pPr>
      <w:bookmarkStart w:id="106" w:name="_Toc152042293"/>
      <w:bookmarkEnd w:id="106"/>
      <w:bookmarkStart w:id="107" w:name="_Toc247513940"/>
      <w:bookmarkEnd w:id="107"/>
      <w:bookmarkStart w:id="108" w:name="_Toc247527541"/>
      <w:bookmarkEnd w:id="108"/>
      <w:bookmarkStart w:id="109" w:name="_Toc152045517"/>
      <w:bookmarkEnd w:id="109"/>
      <w:bookmarkStart w:id="110" w:name="_Toc144974485"/>
      <w:bookmarkEnd w:id="110"/>
      <w:bookmarkStart w:id="111" w:name="_Toc414046699"/>
      <w:bookmarkEnd w:id="111"/>
      <w:bookmarkStart w:id="112" w:name="_Toc13500"/>
      <w:bookmarkStart w:id="113" w:name="_Toc9364"/>
      <w:bookmarkStart w:id="114" w:name="_Toc458439926"/>
      <w:bookmarkStart w:id="115" w:name="_Toc30170328"/>
      <w:bookmarkStart w:id="116" w:name="_Toc963"/>
      <w:bookmarkStart w:id="117" w:name="_Toc106652626"/>
      <w:r>
        <w:rPr>
          <w:rFonts w:hint="eastAsia"/>
          <w:color w:val="000000" w:themeColor="text1"/>
          <w:highlight w:val="none"/>
        </w:rPr>
        <w:t>10</w:t>
      </w:r>
      <w:r>
        <w:rPr>
          <w:color w:val="000000" w:themeColor="text1"/>
          <w:highlight w:val="none"/>
        </w:rPr>
        <w:t>. 联系方式</w:t>
      </w:r>
      <w:bookmarkEnd w:id="112"/>
      <w:bookmarkEnd w:id="113"/>
      <w:bookmarkEnd w:id="114"/>
      <w:bookmarkEnd w:id="115"/>
      <w:bookmarkEnd w:id="116"/>
      <w:bookmarkEnd w:id="117"/>
    </w:p>
    <w:p>
      <w:pPr>
        <w:spacing w:line="360" w:lineRule="auto"/>
        <w:ind w:firstLine="420" w:firstLineChars="200"/>
        <w:rPr>
          <w:rFonts w:ascii="宋体"/>
          <w:color w:val="000000" w:themeColor="text1"/>
          <w:szCs w:val="21"/>
          <w:highlight w:val="none"/>
          <w:u w:val="single"/>
        </w:rPr>
      </w:pPr>
      <w:r>
        <w:rPr>
          <w:rFonts w:ascii="宋体" w:hAnsi="宋体" w:cs="宋体"/>
          <w:color w:val="000000" w:themeColor="text1"/>
          <w:kern w:val="1"/>
          <w:szCs w:val="21"/>
          <w:highlight w:val="none"/>
        </w:rPr>
        <w:t>招 标 人：</w:t>
      </w:r>
      <w:r>
        <w:rPr>
          <w:rFonts w:hint="eastAsia" w:ascii="宋体" w:hAnsi="宋体" w:cs="宋体"/>
          <w:color w:val="000000" w:themeColor="text1"/>
          <w:kern w:val="1"/>
          <w:szCs w:val="21"/>
          <w:highlight w:val="none"/>
          <w:u w:val="single"/>
        </w:rPr>
        <w:t xml:space="preserve">                                  </w:t>
      </w:r>
      <w:r>
        <w:rPr>
          <w:rFonts w:hint="eastAsia" w:ascii="宋体" w:hAnsi="宋体"/>
          <w:color w:val="000000" w:themeColor="text1"/>
          <w:szCs w:val="21"/>
          <w:highlight w:val="none"/>
          <w:u w:val="single"/>
        </w:rPr>
        <w:t xml:space="preserve"> </w:t>
      </w:r>
      <w:r>
        <w:rPr>
          <w:rFonts w:hint="eastAsia" w:ascii="宋体" w:hAnsi="宋体" w:cs="宋体"/>
          <w:color w:val="000000" w:themeColor="text1"/>
          <w:kern w:val="1"/>
          <w:szCs w:val="21"/>
          <w:highlight w:val="none"/>
          <w:u w:val="single"/>
        </w:rPr>
        <w:t xml:space="preserve"> </w:t>
      </w:r>
    </w:p>
    <w:p>
      <w:pPr>
        <w:spacing w:line="360" w:lineRule="auto"/>
        <w:ind w:firstLine="420" w:firstLineChars="200"/>
        <w:rPr>
          <w:rFonts w:ascii="宋体"/>
          <w:color w:val="000000" w:themeColor="text1"/>
          <w:szCs w:val="21"/>
          <w:highlight w:val="none"/>
          <w:u w:val="single"/>
        </w:rPr>
      </w:pPr>
      <w:r>
        <w:rPr>
          <w:rFonts w:ascii="宋体" w:hAnsi="宋体" w:cs="宋体"/>
          <w:color w:val="000000" w:themeColor="text1"/>
          <w:kern w:val="1"/>
          <w:szCs w:val="21"/>
          <w:highlight w:val="none"/>
        </w:rPr>
        <w:t xml:space="preserve">地   </w:t>
      </w:r>
      <w:r>
        <w:rPr>
          <w:rFonts w:hint="eastAsia" w:ascii="宋体" w:hAnsi="宋体" w:cs="宋体"/>
          <w:color w:val="000000" w:themeColor="text1"/>
          <w:kern w:val="1"/>
          <w:szCs w:val="21"/>
          <w:highlight w:val="none"/>
        </w:rPr>
        <w:t xml:space="preserve"> </w:t>
      </w:r>
      <w:r>
        <w:rPr>
          <w:rFonts w:ascii="宋体" w:hAnsi="宋体" w:cs="宋体"/>
          <w:color w:val="000000" w:themeColor="text1"/>
          <w:kern w:val="1"/>
          <w:szCs w:val="21"/>
          <w:highlight w:val="none"/>
        </w:rPr>
        <w:t>址：</w:t>
      </w:r>
      <w:r>
        <w:rPr>
          <w:rFonts w:hint="eastAsia" w:ascii="宋体" w:hAnsi="宋体" w:cs="宋体"/>
          <w:color w:val="000000" w:themeColor="text1"/>
          <w:kern w:val="1"/>
          <w:szCs w:val="21"/>
          <w:highlight w:val="none"/>
          <w:u w:val="single"/>
        </w:rPr>
        <w:t xml:space="preserve">                                    </w:t>
      </w:r>
    </w:p>
    <w:p>
      <w:pPr>
        <w:spacing w:line="360" w:lineRule="auto"/>
        <w:ind w:firstLine="420" w:firstLineChars="200"/>
        <w:rPr>
          <w:rFonts w:ascii="宋体" w:hAnsi="宋体" w:cs="宋体"/>
          <w:color w:val="000000" w:themeColor="text1"/>
          <w:kern w:val="1"/>
          <w:szCs w:val="21"/>
          <w:highlight w:val="none"/>
          <w:u w:val="single"/>
        </w:rPr>
      </w:pPr>
      <w:r>
        <w:rPr>
          <w:rFonts w:ascii="宋体" w:hAnsi="宋体" w:cs="宋体"/>
          <w:color w:val="000000" w:themeColor="text1"/>
          <w:kern w:val="1"/>
          <w:szCs w:val="21"/>
          <w:highlight w:val="none"/>
        </w:rPr>
        <w:t>邮    编：</w:t>
      </w:r>
      <w:r>
        <w:rPr>
          <w:rFonts w:hint="eastAsia" w:ascii="宋体" w:hAnsi="宋体" w:cs="宋体"/>
          <w:color w:val="000000" w:themeColor="text1"/>
          <w:kern w:val="1"/>
          <w:szCs w:val="21"/>
          <w:highlight w:val="none"/>
          <w:u w:val="single"/>
        </w:rPr>
        <w:t xml:space="preserve">  </w:t>
      </w:r>
      <w:r>
        <w:rPr>
          <w:rFonts w:hint="eastAsia" w:ascii="宋体" w:hAnsi="宋体"/>
          <w:color w:val="000000" w:themeColor="text1"/>
          <w:szCs w:val="21"/>
          <w:highlight w:val="none"/>
          <w:u w:val="single"/>
        </w:rPr>
        <w:t xml:space="preserve">          </w:t>
      </w:r>
      <w:r>
        <w:rPr>
          <w:rFonts w:hint="eastAsia" w:ascii="宋体" w:hAnsi="宋体" w:cs="宋体"/>
          <w:color w:val="000000" w:themeColor="text1"/>
          <w:kern w:val="1"/>
          <w:szCs w:val="21"/>
          <w:highlight w:val="none"/>
          <w:u w:val="single"/>
        </w:rPr>
        <w:t xml:space="preserve">                        </w:t>
      </w:r>
    </w:p>
    <w:p>
      <w:pPr>
        <w:spacing w:line="360" w:lineRule="auto"/>
        <w:ind w:firstLine="458"/>
        <w:rPr>
          <w:rFonts w:ascii="宋体" w:hAnsi="宋体" w:cs="宋体"/>
          <w:color w:val="000000" w:themeColor="text1"/>
          <w:kern w:val="1"/>
          <w:szCs w:val="21"/>
          <w:highlight w:val="none"/>
        </w:rPr>
      </w:pPr>
      <w:r>
        <w:rPr>
          <w:rFonts w:ascii="宋体" w:hAnsi="宋体" w:cs="宋体"/>
          <w:color w:val="000000" w:themeColor="text1"/>
          <w:kern w:val="1"/>
          <w:szCs w:val="21"/>
          <w:highlight w:val="none"/>
        </w:rPr>
        <w:t>联</w:t>
      </w:r>
      <w:r>
        <w:rPr>
          <w:rFonts w:hint="eastAsia" w:ascii="宋体" w:hAnsi="宋体" w:cs="宋体"/>
          <w:color w:val="000000" w:themeColor="text1"/>
          <w:kern w:val="1"/>
          <w:szCs w:val="21"/>
          <w:highlight w:val="none"/>
        </w:rPr>
        <w:t xml:space="preserve"> </w:t>
      </w:r>
      <w:r>
        <w:rPr>
          <w:rFonts w:ascii="宋体" w:hAnsi="宋体" w:cs="宋体"/>
          <w:color w:val="000000" w:themeColor="text1"/>
          <w:kern w:val="1"/>
          <w:szCs w:val="21"/>
          <w:highlight w:val="none"/>
        </w:rPr>
        <w:t>系</w:t>
      </w:r>
      <w:r>
        <w:rPr>
          <w:rFonts w:hint="eastAsia" w:ascii="宋体" w:hAnsi="宋体" w:cs="宋体"/>
          <w:color w:val="000000" w:themeColor="text1"/>
          <w:kern w:val="1"/>
          <w:szCs w:val="21"/>
          <w:highlight w:val="none"/>
        </w:rPr>
        <w:t xml:space="preserve"> </w:t>
      </w:r>
      <w:r>
        <w:rPr>
          <w:rFonts w:ascii="宋体" w:hAnsi="宋体" w:cs="宋体"/>
          <w:color w:val="000000" w:themeColor="text1"/>
          <w:kern w:val="1"/>
          <w:szCs w:val="21"/>
          <w:highlight w:val="none"/>
        </w:rPr>
        <w:t>人：</w:t>
      </w:r>
      <w:r>
        <w:rPr>
          <w:rFonts w:hint="eastAsia" w:ascii="宋体" w:hAnsi="宋体" w:cs="宋体"/>
          <w:color w:val="000000" w:themeColor="text1"/>
          <w:szCs w:val="21"/>
          <w:highlight w:val="none"/>
          <w:u w:val="single"/>
        </w:rPr>
        <w:t xml:space="preserve">   </w:t>
      </w:r>
      <w:r>
        <w:rPr>
          <w:rFonts w:hint="eastAsia" w:ascii="宋体" w:hAnsi="宋体"/>
          <w:color w:val="000000" w:themeColor="text1"/>
          <w:szCs w:val="21"/>
          <w:highlight w:val="none"/>
          <w:u w:val="single"/>
        </w:rPr>
        <w:t xml:space="preserve">      </w:t>
      </w:r>
      <w:r>
        <w:rPr>
          <w:rFonts w:hint="eastAsia" w:ascii="宋体" w:hAnsi="宋体" w:cs="宋体"/>
          <w:color w:val="000000" w:themeColor="text1"/>
          <w:szCs w:val="21"/>
          <w:highlight w:val="none"/>
          <w:u w:val="single"/>
        </w:rPr>
        <w:t xml:space="preserve">                           </w:t>
      </w:r>
    </w:p>
    <w:p>
      <w:pPr>
        <w:spacing w:line="360" w:lineRule="auto"/>
        <w:ind w:firstLine="420" w:firstLineChars="200"/>
        <w:rPr>
          <w:rFonts w:ascii="宋体" w:hAnsi="宋体" w:cs="宋体"/>
          <w:color w:val="000000" w:themeColor="text1"/>
          <w:kern w:val="1"/>
          <w:szCs w:val="21"/>
          <w:highlight w:val="none"/>
        </w:rPr>
      </w:pPr>
      <w:r>
        <w:rPr>
          <w:rFonts w:ascii="宋体" w:hAnsi="宋体" w:cs="宋体"/>
          <w:color w:val="000000" w:themeColor="text1"/>
          <w:kern w:val="1"/>
          <w:szCs w:val="21"/>
          <w:highlight w:val="none"/>
        </w:rPr>
        <w:t>电</w:t>
      </w:r>
      <w:r>
        <w:rPr>
          <w:rFonts w:hint="eastAsia" w:ascii="宋体" w:hAnsi="宋体" w:cs="宋体"/>
          <w:color w:val="000000" w:themeColor="text1"/>
          <w:kern w:val="1"/>
          <w:szCs w:val="21"/>
          <w:highlight w:val="none"/>
        </w:rPr>
        <w:t xml:space="preserve">    </w:t>
      </w:r>
      <w:r>
        <w:rPr>
          <w:rFonts w:ascii="宋体" w:hAnsi="宋体" w:cs="宋体"/>
          <w:color w:val="000000" w:themeColor="text1"/>
          <w:kern w:val="1"/>
          <w:szCs w:val="21"/>
          <w:highlight w:val="none"/>
        </w:rPr>
        <w:t>话：</w:t>
      </w:r>
      <w:r>
        <w:rPr>
          <w:rFonts w:hint="eastAsia" w:ascii="宋体" w:hAnsi="宋体" w:cs="宋体"/>
          <w:color w:val="000000" w:themeColor="text1"/>
          <w:szCs w:val="21"/>
          <w:highlight w:val="none"/>
          <w:u w:val="single"/>
        </w:rPr>
        <w:t xml:space="preserve">                                    </w:t>
      </w:r>
    </w:p>
    <w:p>
      <w:pPr>
        <w:spacing w:line="360" w:lineRule="auto"/>
        <w:ind w:firstLine="420" w:firstLineChars="200"/>
        <w:rPr>
          <w:rFonts w:ascii="宋体" w:hAnsi="宋体" w:cs="宋体"/>
          <w:color w:val="000000" w:themeColor="text1"/>
          <w:kern w:val="1"/>
          <w:szCs w:val="21"/>
          <w:highlight w:val="none"/>
        </w:rPr>
      </w:pPr>
      <w:r>
        <w:rPr>
          <w:rFonts w:ascii="宋体" w:hAnsi="宋体" w:cs="宋体"/>
          <w:color w:val="000000" w:themeColor="text1"/>
          <w:kern w:val="1"/>
          <w:szCs w:val="21"/>
          <w:highlight w:val="none"/>
        </w:rPr>
        <w:t>传    真：</w:t>
      </w:r>
      <w:r>
        <w:rPr>
          <w:rFonts w:ascii="宋体" w:hAnsi="宋体" w:cs="宋体"/>
          <w:color w:val="000000" w:themeColor="text1"/>
          <w:kern w:val="1"/>
          <w:szCs w:val="21"/>
          <w:highlight w:val="none"/>
          <w:u w:val="single"/>
        </w:rPr>
        <w:t xml:space="preserve"> </w:t>
      </w:r>
      <w:r>
        <w:rPr>
          <w:rFonts w:hint="eastAsia" w:ascii="宋体" w:hAnsi="宋体" w:cs="宋体"/>
          <w:color w:val="000000" w:themeColor="text1"/>
          <w:szCs w:val="21"/>
          <w:highlight w:val="none"/>
          <w:u w:val="single"/>
        </w:rPr>
        <w:t xml:space="preserve">                                   </w:t>
      </w:r>
    </w:p>
    <w:p>
      <w:pPr>
        <w:spacing w:line="360" w:lineRule="auto"/>
        <w:ind w:firstLine="420" w:firstLineChars="200"/>
        <w:rPr>
          <w:rFonts w:ascii="宋体" w:hAnsi="宋体" w:cs="宋体"/>
          <w:color w:val="000000" w:themeColor="text1"/>
          <w:kern w:val="1"/>
          <w:szCs w:val="21"/>
          <w:highlight w:val="none"/>
          <w:u w:val="single"/>
        </w:rPr>
      </w:pPr>
      <w:r>
        <w:rPr>
          <w:rFonts w:ascii="宋体" w:hAnsi="宋体" w:cs="宋体"/>
          <w:color w:val="000000" w:themeColor="text1"/>
          <w:kern w:val="1"/>
          <w:szCs w:val="21"/>
          <w:highlight w:val="none"/>
        </w:rPr>
        <w:t>电子邮</w:t>
      </w:r>
      <w:r>
        <w:rPr>
          <w:rFonts w:hint="eastAsia" w:ascii="宋体" w:hAnsi="宋体" w:cs="宋体"/>
          <w:color w:val="000000" w:themeColor="text1"/>
          <w:kern w:val="1"/>
          <w:szCs w:val="21"/>
          <w:highlight w:val="none"/>
        </w:rPr>
        <w:t>箱</w:t>
      </w:r>
      <w:r>
        <w:rPr>
          <w:rFonts w:ascii="宋体" w:hAnsi="宋体" w:cs="宋体"/>
          <w:color w:val="000000" w:themeColor="text1"/>
          <w:kern w:val="1"/>
          <w:szCs w:val="21"/>
          <w:highlight w:val="none"/>
        </w:rPr>
        <w:t>：</w:t>
      </w:r>
      <w:r>
        <w:rPr>
          <w:rFonts w:ascii="宋体" w:hAnsi="宋体" w:cs="宋体"/>
          <w:color w:val="000000" w:themeColor="text1"/>
          <w:kern w:val="1"/>
          <w:szCs w:val="21"/>
          <w:highlight w:val="none"/>
          <w:u w:val="single"/>
        </w:rPr>
        <w:t xml:space="preserve"> </w:t>
      </w:r>
      <w:r>
        <w:rPr>
          <w:rFonts w:hint="eastAsia" w:ascii="宋体" w:hAnsi="宋体" w:cs="宋体"/>
          <w:color w:val="000000" w:themeColor="text1"/>
          <w:kern w:val="1"/>
          <w:szCs w:val="21"/>
          <w:highlight w:val="none"/>
          <w:u w:val="single"/>
        </w:rPr>
        <w:t xml:space="preserve">                               </w:t>
      </w:r>
      <w:r>
        <w:rPr>
          <w:rFonts w:ascii="宋体" w:hAnsi="宋体" w:cs="宋体"/>
          <w:color w:val="000000" w:themeColor="text1"/>
          <w:kern w:val="1"/>
          <w:szCs w:val="21"/>
          <w:highlight w:val="none"/>
          <w:u w:val="single"/>
        </w:rPr>
        <w:t xml:space="preserve">    </w:t>
      </w:r>
    </w:p>
    <w:p>
      <w:pPr>
        <w:spacing w:line="360" w:lineRule="auto"/>
        <w:ind w:firstLine="420" w:firstLineChars="200"/>
        <w:rPr>
          <w:rFonts w:ascii="宋体" w:hAnsi="宋体" w:cs="宋体"/>
          <w:color w:val="000000" w:themeColor="text1"/>
          <w:kern w:val="1"/>
          <w:szCs w:val="21"/>
          <w:highlight w:val="none"/>
        </w:rPr>
      </w:pPr>
    </w:p>
    <w:p>
      <w:pPr>
        <w:spacing w:line="360" w:lineRule="auto"/>
        <w:ind w:firstLine="420" w:firstLineChars="200"/>
        <w:rPr>
          <w:rFonts w:ascii="宋体"/>
          <w:color w:val="000000" w:themeColor="text1"/>
          <w:szCs w:val="21"/>
          <w:highlight w:val="none"/>
          <w:u w:val="single"/>
        </w:rPr>
      </w:pPr>
      <w:r>
        <w:rPr>
          <w:rFonts w:ascii="宋体" w:hAnsi="宋体" w:cs="宋体"/>
          <w:color w:val="000000" w:themeColor="text1"/>
          <w:kern w:val="1"/>
          <w:szCs w:val="21"/>
          <w:highlight w:val="none"/>
        </w:rPr>
        <w:t>招标代理机构：</w:t>
      </w:r>
      <w:r>
        <w:rPr>
          <w:rFonts w:hint="eastAsia" w:ascii="宋体"/>
          <w:color w:val="000000" w:themeColor="text1"/>
          <w:szCs w:val="21"/>
          <w:highlight w:val="none"/>
          <w:u w:val="single"/>
        </w:rPr>
        <w:t xml:space="preserve">                              </w:t>
      </w:r>
      <w:r>
        <w:rPr>
          <w:rFonts w:hint="eastAsia" w:ascii="宋体" w:hAnsi="宋体"/>
          <w:color w:val="000000" w:themeColor="text1"/>
          <w:szCs w:val="21"/>
          <w:highlight w:val="none"/>
          <w:u w:val="single"/>
        </w:rPr>
        <w:t xml:space="preserve">  </w:t>
      </w:r>
    </w:p>
    <w:p>
      <w:pPr>
        <w:spacing w:line="360" w:lineRule="auto"/>
        <w:ind w:firstLine="420" w:firstLineChars="200"/>
        <w:rPr>
          <w:rFonts w:ascii="宋体"/>
          <w:color w:val="000000" w:themeColor="text1"/>
          <w:szCs w:val="21"/>
          <w:highlight w:val="none"/>
          <w:u w:val="single"/>
        </w:rPr>
      </w:pPr>
      <w:r>
        <w:rPr>
          <w:rFonts w:ascii="宋体" w:hAnsi="宋体" w:cs="宋体"/>
          <w:color w:val="000000" w:themeColor="text1"/>
          <w:kern w:val="1"/>
          <w:szCs w:val="21"/>
          <w:highlight w:val="none"/>
        </w:rPr>
        <w:t>地    址：</w:t>
      </w:r>
      <w:r>
        <w:rPr>
          <w:rFonts w:hint="eastAsia" w:ascii="宋体" w:hAnsi="宋体" w:cs="宋体"/>
          <w:color w:val="000000" w:themeColor="text1"/>
          <w:kern w:val="1"/>
          <w:szCs w:val="21"/>
          <w:highlight w:val="none"/>
          <w:u w:val="single"/>
        </w:rPr>
        <w:t xml:space="preserve">                                    </w:t>
      </w:r>
    </w:p>
    <w:p>
      <w:pPr>
        <w:spacing w:line="360" w:lineRule="auto"/>
        <w:ind w:firstLine="420" w:firstLineChars="200"/>
        <w:rPr>
          <w:rFonts w:ascii="宋体" w:hAnsi="宋体" w:cs="宋体"/>
          <w:color w:val="000000" w:themeColor="text1"/>
          <w:kern w:val="1"/>
          <w:szCs w:val="21"/>
          <w:highlight w:val="none"/>
          <w:u w:val="single"/>
        </w:rPr>
      </w:pPr>
      <w:r>
        <w:rPr>
          <w:rFonts w:ascii="宋体" w:hAnsi="宋体" w:cs="宋体"/>
          <w:color w:val="000000" w:themeColor="text1"/>
          <w:kern w:val="1"/>
          <w:szCs w:val="21"/>
          <w:highlight w:val="none"/>
        </w:rPr>
        <w:t>邮    编：</w:t>
      </w:r>
      <w:r>
        <w:rPr>
          <w:rFonts w:hint="eastAsia" w:ascii="宋体"/>
          <w:color w:val="000000" w:themeColor="text1"/>
          <w:szCs w:val="21"/>
          <w:highlight w:val="none"/>
          <w:u w:val="single"/>
        </w:rPr>
        <w:t xml:space="preserve">           </w:t>
      </w:r>
      <w:r>
        <w:rPr>
          <w:rFonts w:hint="eastAsia" w:ascii="宋体" w:hAnsi="宋体"/>
          <w:color w:val="000000" w:themeColor="text1"/>
          <w:szCs w:val="21"/>
          <w:highlight w:val="none"/>
          <w:u w:val="single"/>
        </w:rPr>
        <w:t xml:space="preserve">   </w:t>
      </w:r>
      <w:r>
        <w:rPr>
          <w:rFonts w:hint="eastAsia" w:ascii="宋体"/>
          <w:color w:val="000000" w:themeColor="text1"/>
          <w:szCs w:val="21"/>
          <w:highlight w:val="none"/>
          <w:u w:val="single"/>
        </w:rPr>
        <w:t xml:space="preserve">                      </w:t>
      </w:r>
    </w:p>
    <w:p>
      <w:pPr>
        <w:spacing w:line="360" w:lineRule="auto"/>
        <w:ind w:firstLine="420" w:firstLineChars="200"/>
        <w:rPr>
          <w:rFonts w:ascii="宋体"/>
          <w:color w:val="000000" w:themeColor="text1"/>
          <w:szCs w:val="21"/>
          <w:highlight w:val="none"/>
          <w:u w:val="single"/>
        </w:rPr>
      </w:pPr>
      <w:r>
        <w:rPr>
          <w:rFonts w:ascii="宋体" w:hAnsi="宋体" w:cs="宋体"/>
          <w:color w:val="000000" w:themeColor="text1"/>
          <w:kern w:val="1"/>
          <w:szCs w:val="21"/>
          <w:highlight w:val="none"/>
        </w:rPr>
        <w:t>联 系 人：</w:t>
      </w:r>
      <w:r>
        <w:rPr>
          <w:rFonts w:hint="eastAsia" w:ascii="宋体"/>
          <w:color w:val="000000" w:themeColor="text1"/>
          <w:szCs w:val="21"/>
          <w:highlight w:val="none"/>
          <w:u w:val="single"/>
        </w:rPr>
        <w:t xml:space="preserve">           </w:t>
      </w:r>
      <w:r>
        <w:rPr>
          <w:rFonts w:hint="eastAsia" w:ascii="宋体" w:hAnsi="宋体"/>
          <w:color w:val="000000" w:themeColor="text1"/>
          <w:szCs w:val="21"/>
          <w:highlight w:val="none"/>
          <w:u w:val="single"/>
        </w:rPr>
        <w:t xml:space="preserve">   </w:t>
      </w:r>
      <w:r>
        <w:rPr>
          <w:rFonts w:hint="eastAsia" w:ascii="宋体"/>
          <w:color w:val="000000" w:themeColor="text1"/>
          <w:szCs w:val="21"/>
          <w:highlight w:val="none"/>
          <w:u w:val="single"/>
        </w:rPr>
        <w:t xml:space="preserve">                      </w:t>
      </w:r>
    </w:p>
    <w:p>
      <w:pPr>
        <w:spacing w:line="360" w:lineRule="auto"/>
        <w:ind w:firstLine="420" w:firstLineChars="200"/>
        <w:rPr>
          <w:rFonts w:ascii="宋体"/>
          <w:color w:val="000000" w:themeColor="text1"/>
          <w:szCs w:val="21"/>
          <w:highlight w:val="none"/>
          <w:u w:val="single"/>
        </w:rPr>
      </w:pPr>
      <w:r>
        <w:rPr>
          <w:rFonts w:ascii="宋体" w:hAnsi="宋体" w:cs="宋体"/>
          <w:color w:val="000000" w:themeColor="text1"/>
          <w:kern w:val="1"/>
          <w:szCs w:val="21"/>
          <w:highlight w:val="none"/>
        </w:rPr>
        <w:t>电    话：</w:t>
      </w:r>
      <w:r>
        <w:rPr>
          <w:rFonts w:ascii="宋体"/>
          <w:color w:val="000000" w:themeColor="text1"/>
          <w:szCs w:val="21"/>
          <w:highlight w:val="none"/>
          <w:u w:val="single"/>
        </w:rPr>
        <w:t xml:space="preserve"> </w:t>
      </w:r>
      <w:r>
        <w:rPr>
          <w:rFonts w:hint="eastAsia" w:ascii="宋体"/>
          <w:color w:val="000000" w:themeColor="text1"/>
          <w:szCs w:val="21"/>
          <w:highlight w:val="none"/>
          <w:u w:val="single"/>
        </w:rPr>
        <w:t xml:space="preserve">                </w:t>
      </w:r>
      <w:r>
        <w:rPr>
          <w:rFonts w:hint="eastAsia" w:ascii="宋体" w:hAnsi="宋体"/>
          <w:color w:val="000000" w:themeColor="text1"/>
          <w:szCs w:val="21"/>
          <w:highlight w:val="none"/>
          <w:u w:val="single"/>
        </w:rPr>
        <w:t xml:space="preserve"> </w:t>
      </w:r>
      <w:r>
        <w:rPr>
          <w:rFonts w:hint="eastAsia" w:ascii="宋体"/>
          <w:color w:val="000000" w:themeColor="text1"/>
          <w:szCs w:val="21"/>
          <w:highlight w:val="none"/>
          <w:u w:val="single"/>
        </w:rPr>
        <w:t xml:space="preserve">                  </w:t>
      </w:r>
    </w:p>
    <w:p>
      <w:pPr>
        <w:spacing w:line="360" w:lineRule="auto"/>
        <w:ind w:firstLine="420" w:firstLineChars="200"/>
        <w:rPr>
          <w:rFonts w:ascii="宋体"/>
          <w:color w:val="000000" w:themeColor="text1"/>
          <w:szCs w:val="21"/>
          <w:highlight w:val="none"/>
          <w:u w:val="single"/>
        </w:rPr>
      </w:pPr>
      <w:r>
        <w:rPr>
          <w:rFonts w:ascii="宋体" w:hAnsi="宋体" w:cs="宋体"/>
          <w:color w:val="000000" w:themeColor="text1"/>
          <w:kern w:val="1"/>
          <w:szCs w:val="21"/>
          <w:highlight w:val="none"/>
        </w:rPr>
        <w:t>传    真：</w:t>
      </w:r>
      <w:r>
        <w:rPr>
          <w:rFonts w:ascii="宋体" w:hAnsi="宋体" w:cs="宋体"/>
          <w:color w:val="000000" w:themeColor="text1"/>
          <w:kern w:val="1"/>
          <w:szCs w:val="21"/>
          <w:highlight w:val="none"/>
          <w:u w:val="single"/>
        </w:rPr>
        <w:t xml:space="preserve"> </w:t>
      </w:r>
      <w:r>
        <w:rPr>
          <w:rFonts w:hint="eastAsia" w:ascii="宋体"/>
          <w:color w:val="000000" w:themeColor="text1"/>
          <w:szCs w:val="21"/>
          <w:highlight w:val="none"/>
          <w:u w:val="single"/>
        </w:rPr>
        <w:t xml:space="preserve">               </w:t>
      </w:r>
      <w:r>
        <w:rPr>
          <w:rFonts w:hint="eastAsia" w:ascii="宋体" w:hAnsi="宋体"/>
          <w:color w:val="000000" w:themeColor="text1"/>
          <w:szCs w:val="21"/>
          <w:highlight w:val="none"/>
          <w:u w:val="single"/>
        </w:rPr>
        <w:t xml:space="preserve">    </w:t>
      </w:r>
      <w:r>
        <w:rPr>
          <w:rFonts w:hint="eastAsia" w:ascii="宋体"/>
          <w:color w:val="000000" w:themeColor="text1"/>
          <w:szCs w:val="21"/>
          <w:highlight w:val="none"/>
          <w:u w:val="single"/>
        </w:rPr>
        <w:t xml:space="preserve">                </w:t>
      </w:r>
    </w:p>
    <w:p>
      <w:pPr>
        <w:spacing w:line="360" w:lineRule="auto"/>
        <w:ind w:firstLine="420" w:firstLineChars="200"/>
        <w:rPr>
          <w:rFonts w:ascii="宋体" w:hAnsi="宋体" w:cs="宋体"/>
          <w:color w:val="000000" w:themeColor="text1"/>
          <w:kern w:val="1"/>
          <w:szCs w:val="21"/>
          <w:highlight w:val="none"/>
        </w:rPr>
      </w:pPr>
      <w:r>
        <w:rPr>
          <w:rFonts w:ascii="宋体" w:hAnsi="宋体" w:cs="宋体"/>
          <w:color w:val="000000" w:themeColor="text1"/>
          <w:kern w:val="1"/>
          <w:szCs w:val="21"/>
          <w:highlight w:val="none"/>
        </w:rPr>
        <w:t>电子邮</w:t>
      </w:r>
      <w:r>
        <w:rPr>
          <w:rFonts w:hint="eastAsia" w:ascii="宋体" w:hAnsi="宋体" w:cs="宋体"/>
          <w:color w:val="000000" w:themeColor="text1"/>
          <w:kern w:val="1"/>
          <w:szCs w:val="21"/>
          <w:highlight w:val="none"/>
        </w:rPr>
        <w:t>箱</w:t>
      </w:r>
      <w:r>
        <w:rPr>
          <w:rFonts w:ascii="宋体" w:hAnsi="宋体" w:cs="宋体"/>
          <w:color w:val="000000" w:themeColor="text1"/>
          <w:kern w:val="1"/>
          <w:szCs w:val="21"/>
          <w:highlight w:val="none"/>
        </w:rPr>
        <w:t>：</w:t>
      </w:r>
      <w:r>
        <w:rPr>
          <w:rFonts w:hint="eastAsia" w:ascii="宋体" w:hAnsi="宋体" w:cs="宋体"/>
          <w:color w:val="000000" w:themeColor="text1"/>
          <w:kern w:val="1"/>
          <w:szCs w:val="21"/>
          <w:highlight w:val="none"/>
          <w:u w:val="single"/>
          <w:lang w:val="zh-CN"/>
        </w:rPr>
        <w:t xml:space="preserve"> </w:t>
      </w:r>
      <w:r>
        <w:rPr>
          <w:rFonts w:hint="eastAsia" w:ascii="宋体"/>
          <w:color w:val="000000" w:themeColor="text1"/>
          <w:szCs w:val="21"/>
          <w:highlight w:val="none"/>
          <w:u w:val="single"/>
        </w:rPr>
        <w:t xml:space="preserve">                          </w:t>
      </w:r>
      <w:r>
        <w:rPr>
          <w:rFonts w:hint="eastAsia" w:ascii="宋体" w:hAnsi="宋体"/>
          <w:color w:val="000000" w:themeColor="text1"/>
          <w:szCs w:val="21"/>
          <w:highlight w:val="none"/>
          <w:u w:val="single"/>
        </w:rPr>
        <w:t xml:space="preserve">         </w:t>
      </w:r>
      <w:r>
        <w:rPr>
          <w:rFonts w:ascii="宋体" w:hAnsi="宋体" w:cs="宋体"/>
          <w:color w:val="000000" w:themeColor="text1"/>
          <w:kern w:val="1"/>
          <w:szCs w:val="21"/>
          <w:highlight w:val="none"/>
        </w:rPr>
        <w:t xml:space="preserve">                                      </w:t>
      </w:r>
      <w:r>
        <w:rPr>
          <w:rFonts w:hint="eastAsia" w:ascii="宋体" w:hAnsi="宋体" w:cs="宋体"/>
          <w:color w:val="000000" w:themeColor="text1"/>
          <w:kern w:val="1"/>
          <w:szCs w:val="21"/>
          <w:highlight w:val="none"/>
        </w:rPr>
        <w:t xml:space="preserve"> </w:t>
      </w:r>
      <w:r>
        <w:rPr>
          <w:rFonts w:ascii="宋体" w:hAnsi="宋体" w:cs="宋体"/>
          <w:color w:val="000000" w:themeColor="text1"/>
          <w:kern w:val="1"/>
          <w:szCs w:val="21"/>
          <w:highlight w:val="none"/>
        </w:rPr>
        <w:t xml:space="preserve">                                                </w:t>
      </w:r>
    </w:p>
    <w:p>
      <w:pPr>
        <w:spacing w:line="360" w:lineRule="auto"/>
        <w:ind w:firstLine="420" w:firstLineChars="200"/>
        <w:rPr>
          <w:rFonts w:ascii="宋体" w:hAnsi="宋体" w:cs="宋体"/>
          <w:color w:val="000000" w:themeColor="text1"/>
          <w:kern w:val="1"/>
          <w:szCs w:val="21"/>
          <w:highlight w:val="none"/>
        </w:rPr>
      </w:pPr>
      <w:r>
        <w:rPr>
          <w:rFonts w:ascii="宋体" w:hAnsi="宋体" w:cs="宋体"/>
          <w:color w:val="000000" w:themeColor="text1"/>
          <w:kern w:val="1"/>
          <w:szCs w:val="21"/>
          <w:highlight w:val="none"/>
        </w:rPr>
        <w:t>　　　　　　　　　　　　　　　　　　　　　　　　　</w:t>
      </w:r>
    </w:p>
    <w:p>
      <w:pPr>
        <w:spacing w:line="360" w:lineRule="auto"/>
        <w:ind w:firstLine="420" w:firstLineChars="200"/>
        <w:rPr>
          <w:rFonts w:ascii="宋体"/>
          <w:color w:val="000000" w:themeColor="text1"/>
          <w:szCs w:val="21"/>
          <w:highlight w:val="none"/>
          <w:u w:val="single"/>
        </w:rPr>
      </w:pPr>
      <w:r>
        <w:rPr>
          <w:rFonts w:hint="eastAsia"/>
          <w:color w:val="000000" w:themeColor="text1"/>
          <w:szCs w:val="21"/>
          <w:highlight w:val="none"/>
          <w:lang w:eastAsia="zh-CN"/>
        </w:rPr>
        <w:t>公共资源电子交易平台</w:t>
      </w:r>
      <w:r>
        <w:rPr>
          <w:color w:val="000000" w:themeColor="text1"/>
          <w:szCs w:val="21"/>
          <w:highlight w:val="none"/>
        </w:rPr>
        <w:t>名称：</w:t>
      </w:r>
      <w:r>
        <w:rPr>
          <w:rFonts w:hint="eastAsia" w:ascii="宋体"/>
          <w:color w:val="000000" w:themeColor="text1"/>
          <w:szCs w:val="21"/>
          <w:highlight w:val="none"/>
          <w:u w:val="single"/>
        </w:rPr>
        <w:t xml:space="preserve"> </w:t>
      </w:r>
      <w:r>
        <w:rPr>
          <w:rFonts w:hint="eastAsia" w:ascii="宋体" w:hAnsi="宋体"/>
          <w:color w:val="000000" w:themeColor="text1"/>
          <w:szCs w:val="21"/>
          <w:highlight w:val="none"/>
          <w:u w:val="single"/>
        </w:rPr>
        <w:t xml:space="preserve">                    </w:t>
      </w:r>
    </w:p>
    <w:p>
      <w:pPr>
        <w:spacing w:line="360" w:lineRule="auto"/>
        <w:ind w:firstLine="420" w:firstLineChars="200"/>
        <w:rPr>
          <w:rFonts w:ascii="宋体" w:hAnsi="宋体"/>
          <w:color w:val="000000" w:themeColor="text1"/>
          <w:szCs w:val="21"/>
          <w:highlight w:val="none"/>
          <w:u w:val="single"/>
        </w:rPr>
      </w:pPr>
      <w:r>
        <w:rPr>
          <w:color w:val="000000" w:themeColor="text1"/>
          <w:szCs w:val="21"/>
          <w:highlight w:val="none"/>
        </w:rPr>
        <w:t>网址：</w:t>
      </w:r>
      <w:r>
        <w:rPr>
          <w:rFonts w:hint="eastAsia" w:ascii="宋体" w:hAnsi="宋体"/>
          <w:color w:val="000000" w:themeColor="text1"/>
          <w:szCs w:val="21"/>
          <w:highlight w:val="none"/>
          <w:u w:val="single"/>
        </w:rPr>
        <w:t xml:space="preserve">                                         </w:t>
      </w:r>
    </w:p>
    <w:p>
      <w:pPr>
        <w:spacing w:line="360" w:lineRule="auto"/>
        <w:ind w:firstLine="420" w:firstLineChars="200"/>
        <w:rPr>
          <w:rFonts w:ascii="宋体"/>
          <w:color w:val="000000" w:themeColor="text1"/>
          <w:szCs w:val="21"/>
          <w:highlight w:val="none"/>
          <w:u w:val="single"/>
        </w:rPr>
      </w:pPr>
      <w:r>
        <w:rPr>
          <w:color w:val="000000" w:themeColor="text1"/>
          <w:szCs w:val="21"/>
          <w:highlight w:val="none"/>
        </w:rPr>
        <w:t>联系电话</w:t>
      </w:r>
      <w:r>
        <w:rPr>
          <w:rFonts w:ascii="宋体"/>
          <w:color w:val="000000" w:themeColor="text1"/>
          <w:szCs w:val="21"/>
          <w:highlight w:val="none"/>
        </w:rPr>
        <w:t>：</w:t>
      </w:r>
      <w:r>
        <w:rPr>
          <w:rFonts w:hint="eastAsia" w:ascii="宋体"/>
          <w:color w:val="000000" w:themeColor="text1"/>
          <w:szCs w:val="21"/>
          <w:highlight w:val="none"/>
          <w:u w:val="single"/>
        </w:rPr>
        <w:t xml:space="preserve">    </w:t>
      </w:r>
      <w:r>
        <w:rPr>
          <w:rFonts w:hint="eastAsia" w:ascii="宋体" w:hAnsi="宋体"/>
          <w:color w:val="000000" w:themeColor="text1"/>
          <w:szCs w:val="21"/>
          <w:highlight w:val="none"/>
          <w:u w:val="single"/>
        </w:rPr>
        <w:t xml:space="preserve">                                 </w:t>
      </w:r>
    </w:p>
    <w:p>
      <w:pPr>
        <w:spacing w:line="360" w:lineRule="auto"/>
        <w:ind w:firstLine="420" w:firstLineChars="200"/>
        <w:rPr>
          <w:color w:val="000000" w:themeColor="text1"/>
          <w:szCs w:val="21"/>
          <w:highlight w:val="none"/>
        </w:rPr>
      </w:pPr>
    </w:p>
    <w:p>
      <w:pPr>
        <w:spacing w:line="360" w:lineRule="auto"/>
        <w:ind w:firstLine="420" w:firstLineChars="200"/>
        <w:rPr>
          <w:rFonts w:ascii="宋体"/>
          <w:color w:val="000000" w:themeColor="text1"/>
          <w:szCs w:val="21"/>
          <w:highlight w:val="none"/>
          <w:u w:val="single"/>
        </w:rPr>
      </w:pPr>
      <w:r>
        <w:rPr>
          <w:color w:val="000000" w:themeColor="text1"/>
          <w:szCs w:val="21"/>
          <w:highlight w:val="none"/>
        </w:rPr>
        <w:t>招投标监督机构名称：</w:t>
      </w:r>
      <w:r>
        <w:rPr>
          <w:rFonts w:hint="eastAsia" w:ascii="宋体"/>
          <w:color w:val="000000" w:themeColor="text1"/>
          <w:szCs w:val="21"/>
          <w:highlight w:val="none"/>
          <w:u w:val="single"/>
        </w:rPr>
        <w:t xml:space="preserve">                </w:t>
      </w:r>
      <w:r>
        <w:rPr>
          <w:rFonts w:hint="eastAsia" w:ascii="宋体" w:hAnsi="宋体"/>
          <w:color w:val="000000" w:themeColor="text1"/>
          <w:szCs w:val="21"/>
          <w:highlight w:val="none"/>
          <w:u w:val="single"/>
        </w:rPr>
        <w:t xml:space="preserve">            </w:t>
      </w:r>
    </w:p>
    <w:p>
      <w:pPr>
        <w:spacing w:line="360" w:lineRule="auto"/>
        <w:ind w:firstLine="420" w:firstLineChars="200"/>
        <w:rPr>
          <w:rFonts w:ascii="宋体"/>
          <w:color w:val="000000" w:themeColor="text1"/>
          <w:szCs w:val="21"/>
          <w:highlight w:val="none"/>
          <w:u w:val="single"/>
        </w:rPr>
      </w:pPr>
      <w:r>
        <w:rPr>
          <w:color w:val="000000" w:themeColor="text1"/>
          <w:szCs w:val="21"/>
          <w:highlight w:val="none"/>
        </w:rPr>
        <w:t>地址：</w:t>
      </w:r>
      <w:r>
        <w:rPr>
          <w:rFonts w:hint="eastAsia" w:ascii="宋体"/>
          <w:color w:val="000000" w:themeColor="text1"/>
          <w:szCs w:val="21"/>
          <w:highlight w:val="none"/>
          <w:u w:val="single"/>
        </w:rPr>
        <w:t xml:space="preserve">                                        </w:t>
      </w:r>
      <w:r>
        <w:rPr>
          <w:rFonts w:hint="eastAsia" w:ascii="宋体" w:hAnsi="宋体"/>
          <w:color w:val="000000" w:themeColor="text1"/>
          <w:szCs w:val="21"/>
          <w:highlight w:val="none"/>
          <w:u w:val="single"/>
        </w:rPr>
        <w:t xml:space="preserve">  </w:t>
      </w:r>
    </w:p>
    <w:p>
      <w:pPr>
        <w:spacing w:line="360" w:lineRule="auto"/>
        <w:ind w:firstLine="420" w:firstLineChars="200"/>
        <w:rPr>
          <w:rFonts w:ascii="宋体"/>
          <w:color w:val="000000" w:themeColor="text1"/>
          <w:szCs w:val="21"/>
          <w:highlight w:val="none"/>
          <w:u w:val="single"/>
        </w:rPr>
      </w:pPr>
      <w:r>
        <w:rPr>
          <w:color w:val="000000" w:themeColor="text1"/>
          <w:szCs w:val="21"/>
          <w:highlight w:val="none"/>
        </w:rPr>
        <w:t>联系电话：</w:t>
      </w:r>
      <w:r>
        <w:rPr>
          <w:rFonts w:hint="eastAsia" w:ascii="宋体"/>
          <w:color w:val="000000" w:themeColor="text1"/>
          <w:szCs w:val="21"/>
          <w:highlight w:val="none"/>
          <w:u w:val="single"/>
        </w:rPr>
        <w:t xml:space="preserve">                   </w:t>
      </w:r>
      <w:r>
        <w:rPr>
          <w:rFonts w:hint="eastAsia" w:ascii="宋体" w:hAnsi="宋体"/>
          <w:color w:val="000000" w:themeColor="text1"/>
          <w:szCs w:val="21"/>
          <w:highlight w:val="none"/>
          <w:u w:val="single"/>
        </w:rPr>
        <w:t xml:space="preserve">                   </w:t>
      </w:r>
    </w:p>
    <w:p>
      <w:pPr>
        <w:snapToGrid w:val="0"/>
        <w:spacing w:line="360" w:lineRule="auto"/>
        <w:ind w:firstLine="420" w:firstLineChars="200"/>
        <w:rPr>
          <w:rFonts w:hint="eastAsia" w:ascii="宋体"/>
          <w:color w:val="000000" w:themeColor="text1"/>
          <w:szCs w:val="21"/>
          <w:highlight w:val="none"/>
        </w:rPr>
      </w:pPr>
    </w:p>
    <w:p>
      <w:pPr>
        <w:snapToGrid w:val="0"/>
        <w:spacing w:line="360" w:lineRule="auto"/>
        <w:ind w:firstLine="420" w:firstLineChars="200"/>
        <w:rPr>
          <w:rFonts w:ascii="宋体"/>
          <w:color w:val="000000" w:themeColor="text1"/>
          <w:szCs w:val="21"/>
          <w:highlight w:val="none"/>
          <w:u w:val="single"/>
        </w:rPr>
      </w:pPr>
      <w:r>
        <w:rPr>
          <w:rFonts w:hint="eastAsia" w:ascii="宋体"/>
          <w:color w:val="000000" w:themeColor="text1"/>
          <w:szCs w:val="21"/>
          <w:highlight w:val="none"/>
        </w:rPr>
        <w:t>公共资源交易中心名称：</w:t>
      </w:r>
      <w:r>
        <w:rPr>
          <w:rFonts w:hint="eastAsia" w:ascii="宋体"/>
          <w:color w:val="000000" w:themeColor="text1"/>
          <w:szCs w:val="21"/>
          <w:highlight w:val="none"/>
          <w:u w:val="single"/>
        </w:rPr>
        <w:t xml:space="preserve">                          </w:t>
      </w:r>
    </w:p>
    <w:p>
      <w:pPr>
        <w:snapToGrid w:val="0"/>
        <w:spacing w:line="360" w:lineRule="auto"/>
        <w:ind w:firstLine="420" w:firstLineChars="200"/>
        <w:rPr>
          <w:rFonts w:ascii="宋体"/>
          <w:color w:val="000000" w:themeColor="text1"/>
          <w:szCs w:val="21"/>
          <w:highlight w:val="none"/>
          <w:u w:val="single"/>
        </w:rPr>
      </w:pPr>
      <w:r>
        <w:rPr>
          <w:rFonts w:hint="eastAsia" w:ascii="宋体"/>
          <w:color w:val="000000" w:themeColor="text1"/>
          <w:szCs w:val="21"/>
          <w:highlight w:val="none"/>
        </w:rPr>
        <w:t>地址：</w:t>
      </w:r>
      <w:r>
        <w:rPr>
          <w:rFonts w:hint="eastAsia" w:ascii="宋体"/>
          <w:color w:val="000000" w:themeColor="text1"/>
          <w:szCs w:val="21"/>
          <w:highlight w:val="none"/>
          <w:u w:val="single"/>
        </w:rPr>
        <w:t xml:space="preserve">                                          </w:t>
      </w:r>
    </w:p>
    <w:p>
      <w:pPr>
        <w:spacing w:line="360" w:lineRule="auto"/>
        <w:ind w:firstLine="420" w:firstLineChars="200"/>
        <w:rPr>
          <w:rFonts w:ascii="宋体" w:hAnsi="宋体"/>
          <w:color w:val="000000" w:themeColor="text1"/>
          <w:szCs w:val="21"/>
          <w:highlight w:val="none"/>
          <w:u w:val="single"/>
        </w:rPr>
      </w:pPr>
      <w:r>
        <w:rPr>
          <w:color w:val="000000" w:themeColor="text1"/>
          <w:szCs w:val="21"/>
          <w:highlight w:val="none"/>
        </w:rPr>
        <w:t>联系电话：</w:t>
      </w:r>
      <w:r>
        <w:rPr>
          <w:rFonts w:hint="eastAsia" w:ascii="宋体"/>
          <w:color w:val="000000" w:themeColor="text1"/>
          <w:szCs w:val="21"/>
          <w:highlight w:val="none"/>
          <w:u w:val="single"/>
        </w:rPr>
        <w:t xml:space="preserve">    </w:t>
      </w:r>
      <w:r>
        <w:rPr>
          <w:rFonts w:hint="eastAsia" w:ascii="宋体" w:hAnsi="宋体"/>
          <w:color w:val="000000" w:themeColor="text1"/>
          <w:szCs w:val="21"/>
          <w:highlight w:val="none"/>
          <w:u w:val="single"/>
        </w:rPr>
        <w:t xml:space="preserve">                                  </w:t>
      </w:r>
    </w:p>
    <w:p>
      <w:pPr>
        <w:pStyle w:val="24"/>
        <w:rPr>
          <w:color w:val="000000" w:themeColor="text1"/>
          <w:highlight w:val="none"/>
        </w:rPr>
      </w:pPr>
      <w:r>
        <w:rPr>
          <w:color w:val="000000" w:themeColor="text1"/>
          <w:highlight w:val="none"/>
        </w:rPr>
        <w:br w:type="page"/>
      </w:r>
    </w:p>
    <w:p>
      <w:pPr>
        <w:pStyle w:val="4"/>
        <w:numPr>
          <w:ilvl w:val="0"/>
          <w:numId w:val="16"/>
        </w:numPr>
        <w:spacing w:before="312" w:after="312"/>
        <w:jc w:val="center"/>
        <w:rPr>
          <w:color w:val="000000" w:themeColor="text1"/>
          <w:highlight w:val="none"/>
        </w:rPr>
      </w:pPr>
      <w:bookmarkStart w:id="118" w:name="_Toc106652627"/>
      <w:bookmarkStart w:id="119" w:name="_Toc18404"/>
      <w:r>
        <w:rPr>
          <w:rFonts w:hint="eastAsia"/>
          <w:color w:val="000000" w:themeColor="text1"/>
          <w:highlight w:val="none"/>
        </w:rPr>
        <w:t>投标</w:t>
      </w:r>
      <w:r>
        <w:rPr>
          <w:color w:val="000000" w:themeColor="text1"/>
          <w:highlight w:val="none"/>
        </w:rPr>
        <w:t>邀请书</w:t>
      </w:r>
      <w:bookmarkEnd w:id="118"/>
      <w:bookmarkEnd w:id="119"/>
    </w:p>
    <w:p>
      <w:pPr>
        <w:rPr>
          <w:color w:val="000000" w:themeColor="text1"/>
          <w:highlight w:val="none"/>
          <w:lang w:val="zh-CN"/>
        </w:rPr>
      </w:pPr>
      <w:r>
        <w:rPr>
          <w:rFonts w:hint="eastAsia" w:ascii="宋体" w:eastAsia="宋体" w:cs="Times New Roman"/>
          <w:color w:val="000000" w:themeColor="text1"/>
          <w:szCs w:val="21"/>
          <w:highlight w:val="none"/>
          <w:u w:val="single"/>
        </w:rPr>
        <w:t xml:space="preserve">                          </w:t>
      </w:r>
      <w:r>
        <w:rPr>
          <w:rFonts w:hint="eastAsia" w:ascii="宋体" w:eastAsia="宋体" w:cs="Times New Roman"/>
          <w:color w:val="000000" w:themeColor="text1"/>
          <w:szCs w:val="21"/>
          <w:highlight w:val="none"/>
          <w:u w:val="single"/>
          <w:lang w:val="en-US" w:eastAsia="zh-CN"/>
        </w:rPr>
        <w:t xml:space="preserve">   </w:t>
      </w:r>
      <w:r>
        <w:rPr>
          <w:rStyle w:val="72"/>
          <w:rFonts w:hint="eastAsia" w:ascii="宋体" w:hAnsi="宋体" w:eastAsiaTheme="minorEastAsia" w:cstheme="minorBidi"/>
          <w:b/>
          <w:bCs/>
          <w:color w:val="000000" w:themeColor="text1"/>
          <w:position w:val="0"/>
          <w:sz w:val="21"/>
          <w:szCs w:val="21"/>
          <w:highlight w:val="none"/>
          <w:u w:val="single"/>
        </w:rPr>
        <w:footnoteReference w:id="15"/>
      </w:r>
      <w:r>
        <w:rPr>
          <w:rFonts w:hint="eastAsia"/>
          <w:color w:val="000000" w:themeColor="text1"/>
          <w:szCs w:val="21"/>
          <w:highlight w:val="none"/>
        </w:rPr>
        <w:t>：</w:t>
      </w:r>
    </w:p>
    <w:p>
      <w:pPr>
        <w:pStyle w:val="4"/>
        <w:spacing w:before="312" w:after="312"/>
        <w:rPr>
          <w:color w:val="000000" w:themeColor="text1"/>
          <w:highlight w:val="none"/>
        </w:rPr>
      </w:pPr>
      <w:bookmarkStart w:id="120" w:name="_Toc106652628"/>
      <w:bookmarkStart w:id="121" w:name="_Toc13744"/>
      <w:r>
        <w:rPr>
          <w:color w:val="000000" w:themeColor="text1"/>
          <w:highlight w:val="none"/>
        </w:rPr>
        <w:t>1. 招标条件</w:t>
      </w:r>
      <w:bookmarkEnd w:id="120"/>
      <w:bookmarkEnd w:id="121"/>
    </w:p>
    <w:p>
      <w:pPr>
        <w:widowControl/>
        <w:spacing w:line="360" w:lineRule="auto"/>
        <w:ind w:firstLine="420" w:firstLineChars="200"/>
        <w:jc w:val="left"/>
        <w:rPr>
          <w:rFonts w:ascii="宋体"/>
          <w:color w:val="000000" w:themeColor="text1"/>
          <w:szCs w:val="21"/>
          <w:highlight w:val="none"/>
        </w:rPr>
      </w:pPr>
      <w:r>
        <w:rPr>
          <w:rFonts w:hint="eastAsia" w:ascii="宋体"/>
          <w:color w:val="000000" w:themeColor="text1"/>
          <w:szCs w:val="21"/>
          <w:highlight w:val="none"/>
        </w:rPr>
        <w:t>本招标项目</w:t>
      </w:r>
      <w:r>
        <w:rPr>
          <w:rFonts w:hint="eastAsia" w:ascii="宋体"/>
          <w:color w:val="000000" w:themeColor="text1"/>
          <w:szCs w:val="21"/>
          <w:highlight w:val="none"/>
          <w:u w:val="single"/>
        </w:rPr>
        <w:t xml:space="preserve">           </w:t>
      </w:r>
      <w:r>
        <w:rPr>
          <w:rStyle w:val="72"/>
          <w:rFonts w:hint="eastAsia" w:ascii="宋体" w:hAnsi="宋体" w:eastAsiaTheme="minorEastAsia" w:cstheme="minorBidi"/>
          <w:b/>
          <w:bCs/>
          <w:color w:val="000000" w:themeColor="text1"/>
          <w:position w:val="0"/>
          <w:sz w:val="21"/>
          <w:szCs w:val="21"/>
          <w:highlight w:val="none"/>
          <w:u w:val="single"/>
        </w:rPr>
        <w:footnoteReference w:id="16"/>
      </w:r>
      <w:r>
        <w:rPr>
          <w:rFonts w:hint="eastAsia" w:ascii="宋体"/>
          <w:color w:val="000000" w:themeColor="text1"/>
          <w:szCs w:val="21"/>
          <w:highlight w:val="none"/>
        </w:rPr>
        <w:t>已由</w:t>
      </w:r>
      <w:r>
        <w:rPr>
          <w:rFonts w:hint="eastAsia" w:ascii="宋体"/>
          <w:color w:val="000000" w:themeColor="text1"/>
          <w:szCs w:val="21"/>
          <w:highlight w:val="none"/>
          <w:u w:val="single"/>
        </w:rPr>
        <w:t xml:space="preserve">            </w:t>
      </w:r>
      <w:r>
        <w:rPr>
          <w:rStyle w:val="72"/>
          <w:rFonts w:hint="eastAsia" w:ascii="宋体" w:hAnsi="宋体" w:eastAsiaTheme="minorEastAsia" w:cstheme="minorBidi"/>
          <w:b/>
          <w:bCs/>
          <w:color w:val="000000" w:themeColor="text1"/>
          <w:position w:val="0"/>
          <w:sz w:val="21"/>
          <w:szCs w:val="21"/>
          <w:highlight w:val="none"/>
          <w:u w:val="single"/>
        </w:rPr>
        <w:footnoteReference w:id="17"/>
      </w:r>
      <w:r>
        <w:rPr>
          <w:rFonts w:hint="eastAsia" w:ascii="宋体"/>
          <w:color w:val="000000" w:themeColor="text1"/>
          <w:szCs w:val="21"/>
          <w:highlight w:val="none"/>
        </w:rPr>
        <w:t>以</w:t>
      </w:r>
      <w:r>
        <w:rPr>
          <w:rFonts w:hint="eastAsia" w:ascii="宋体"/>
          <w:color w:val="000000" w:themeColor="text1"/>
          <w:szCs w:val="21"/>
          <w:highlight w:val="none"/>
          <w:u w:val="single"/>
        </w:rPr>
        <w:t xml:space="preserve">               </w:t>
      </w:r>
      <w:r>
        <w:rPr>
          <w:rStyle w:val="72"/>
          <w:rFonts w:hint="eastAsia" w:ascii="宋体" w:hAnsi="宋体" w:eastAsiaTheme="minorEastAsia" w:cstheme="minorBidi"/>
          <w:b/>
          <w:bCs/>
          <w:color w:val="000000" w:themeColor="text1"/>
          <w:position w:val="0"/>
          <w:sz w:val="21"/>
          <w:szCs w:val="21"/>
          <w:highlight w:val="none"/>
          <w:u w:val="single"/>
        </w:rPr>
        <w:footnoteReference w:id="18"/>
      </w:r>
      <w:r>
        <w:rPr>
          <w:rFonts w:hint="eastAsia" w:ascii="宋体"/>
          <w:color w:val="000000" w:themeColor="text1"/>
          <w:szCs w:val="21"/>
          <w:highlight w:val="none"/>
        </w:rPr>
        <w:t>批准建设，建设单位为</w:t>
      </w:r>
      <w:r>
        <w:rPr>
          <w:rFonts w:hint="eastAsia" w:ascii="宋体"/>
          <w:color w:val="000000" w:themeColor="text1"/>
          <w:szCs w:val="21"/>
          <w:highlight w:val="none"/>
          <w:u w:val="single"/>
        </w:rPr>
        <w:t xml:space="preserve">      </w:t>
      </w:r>
      <w:r>
        <w:rPr>
          <w:rFonts w:hint="eastAsia" w:ascii="宋体"/>
          <w:color w:val="000000" w:themeColor="text1"/>
          <w:szCs w:val="21"/>
          <w:highlight w:val="none"/>
          <w:u w:val="single"/>
          <w:lang w:val="en-US" w:eastAsia="zh-CN"/>
        </w:rPr>
        <w:t xml:space="preserve"> </w:t>
      </w:r>
      <w:r>
        <w:rPr>
          <w:rFonts w:hint="eastAsia" w:ascii="宋体"/>
          <w:color w:val="000000" w:themeColor="text1"/>
          <w:szCs w:val="21"/>
          <w:highlight w:val="none"/>
          <w:u w:val="single"/>
        </w:rPr>
        <w:t xml:space="preserve">  </w:t>
      </w:r>
      <w:r>
        <w:rPr>
          <w:rFonts w:hint="eastAsia" w:ascii="宋体"/>
          <w:color w:val="000000" w:themeColor="text1"/>
          <w:szCs w:val="21"/>
          <w:highlight w:val="none"/>
        </w:rPr>
        <w:t>，建设资金来源</w:t>
      </w:r>
      <w:r>
        <w:rPr>
          <w:rFonts w:hint="eastAsia" w:ascii="宋体"/>
          <w:color w:val="000000" w:themeColor="text1"/>
          <w:szCs w:val="21"/>
          <w:highlight w:val="none"/>
          <w:u w:val="single"/>
        </w:rPr>
        <w:t xml:space="preserve">  </w:t>
      </w:r>
      <w:r>
        <w:rPr>
          <w:rFonts w:hint="eastAsia" w:ascii="宋体"/>
          <w:color w:val="000000" w:themeColor="text1"/>
          <w:szCs w:val="21"/>
          <w:highlight w:val="none"/>
          <w:u w:val="single"/>
          <w:lang w:val="en-US" w:eastAsia="zh-CN"/>
        </w:rPr>
        <w:t xml:space="preserve">         </w:t>
      </w:r>
      <w:r>
        <w:rPr>
          <w:rFonts w:hint="eastAsia" w:ascii="宋体" w:hAnsi="宋体"/>
          <w:color w:val="000000" w:themeColor="text1"/>
          <w:szCs w:val="21"/>
          <w:highlight w:val="none"/>
          <w:u w:val="single"/>
        </w:rPr>
        <w:t xml:space="preserve"> </w:t>
      </w:r>
      <w:r>
        <w:rPr>
          <w:rFonts w:hint="eastAsia" w:ascii="宋体"/>
          <w:color w:val="000000" w:themeColor="text1"/>
          <w:szCs w:val="21"/>
          <w:highlight w:val="none"/>
        </w:rPr>
        <w:t>，招标人为</w:t>
      </w:r>
      <w:r>
        <w:rPr>
          <w:rFonts w:hint="eastAsia" w:ascii="宋体"/>
          <w:color w:val="000000" w:themeColor="text1"/>
          <w:szCs w:val="21"/>
          <w:highlight w:val="none"/>
          <w:u w:val="single"/>
        </w:rPr>
        <w:t xml:space="preserve">     </w:t>
      </w:r>
      <w:r>
        <w:rPr>
          <w:rFonts w:hint="eastAsia" w:ascii="宋体"/>
          <w:color w:val="000000" w:themeColor="text1"/>
          <w:szCs w:val="21"/>
          <w:highlight w:val="none"/>
          <w:u w:val="single"/>
          <w:lang w:val="en-US" w:eastAsia="zh-CN"/>
        </w:rPr>
        <w:t xml:space="preserve">     </w:t>
      </w:r>
      <w:r>
        <w:rPr>
          <w:rFonts w:hint="eastAsia" w:ascii="宋体"/>
          <w:color w:val="000000" w:themeColor="text1"/>
          <w:szCs w:val="21"/>
          <w:highlight w:val="none"/>
          <w:u w:val="single"/>
        </w:rPr>
        <w:t xml:space="preserve">   </w:t>
      </w:r>
      <w:r>
        <w:rPr>
          <w:rFonts w:hint="eastAsia" w:ascii="宋体"/>
          <w:color w:val="000000" w:themeColor="text1"/>
          <w:szCs w:val="21"/>
          <w:highlight w:val="none"/>
          <w:u w:val="single"/>
          <w:lang w:val="en-US" w:eastAsia="zh-CN"/>
        </w:rPr>
        <w:t xml:space="preserve">   </w:t>
      </w:r>
      <w:r>
        <w:rPr>
          <w:rFonts w:hint="eastAsia" w:ascii="宋体"/>
          <w:color w:val="000000" w:themeColor="text1"/>
          <w:szCs w:val="21"/>
          <w:highlight w:val="none"/>
          <w:u w:val="single"/>
        </w:rPr>
        <w:t xml:space="preserve">   </w:t>
      </w:r>
      <w:r>
        <w:rPr>
          <w:rFonts w:hint="eastAsia" w:ascii="宋体"/>
          <w:color w:val="000000" w:themeColor="text1"/>
          <w:szCs w:val="21"/>
          <w:highlight w:val="none"/>
        </w:rPr>
        <w:t>，委托的招标代理</w:t>
      </w:r>
      <w:r>
        <w:rPr>
          <w:rFonts w:hint="eastAsia" w:ascii="宋体"/>
          <w:color w:val="000000" w:themeColor="text1"/>
          <w:szCs w:val="21"/>
          <w:highlight w:val="none"/>
          <w:lang w:val="en-US" w:eastAsia="zh-CN"/>
        </w:rPr>
        <w:t>机构</w:t>
      </w:r>
      <w:r>
        <w:rPr>
          <w:rFonts w:hint="eastAsia" w:ascii="宋体"/>
          <w:color w:val="000000" w:themeColor="text1"/>
          <w:szCs w:val="21"/>
          <w:highlight w:val="none"/>
        </w:rPr>
        <w:t>为</w:t>
      </w:r>
      <w:r>
        <w:rPr>
          <w:rFonts w:hint="eastAsia" w:ascii="宋体"/>
          <w:color w:val="000000" w:themeColor="text1"/>
          <w:szCs w:val="21"/>
          <w:highlight w:val="none"/>
          <w:u w:val="single"/>
        </w:rPr>
        <w:t xml:space="preserve">    </w:t>
      </w:r>
      <w:r>
        <w:rPr>
          <w:rFonts w:hint="eastAsia" w:ascii="宋体"/>
          <w:color w:val="000000" w:themeColor="text1"/>
          <w:szCs w:val="21"/>
          <w:highlight w:val="none"/>
          <w:u w:val="single"/>
          <w:lang w:val="en-US" w:eastAsia="zh-CN"/>
        </w:rPr>
        <w:t xml:space="preserve"> </w:t>
      </w:r>
      <w:r>
        <w:rPr>
          <w:rFonts w:hint="eastAsia" w:ascii="宋体"/>
          <w:color w:val="000000" w:themeColor="text1"/>
          <w:szCs w:val="21"/>
          <w:highlight w:val="none"/>
          <w:u w:val="single"/>
        </w:rPr>
        <w:t xml:space="preserve">   </w:t>
      </w:r>
      <w:r>
        <w:rPr>
          <w:rFonts w:hint="eastAsia" w:ascii="宋体"/>
          <w:color w:val="000000" w:themeColor="text1"/>
          <w:szCs w:val="21"/>
          <w:highlight w:val="none"/>
          <w:u w:val="single"/>
          <w:lang w:val="en-US" w:eastAsia="zh-CN"/>
        </w:rPr>
        <w:t xml:space="preserve"> </w:t>
      </w:r>
      <w:r>
        <w:rPr>
          <w:rFonts w:hint="eastAsia" w:ascii="宋体"/>
          <w:color w:val="000000" w:themeColor="text1"/>
          <w:szCs w:val="21"/>
          <w:highlight w:val="none"/>
          <w:u w:val="single"/>
        </w:rPr>
        <w:t xml:space="preserve">       </w:t>
      </w:r>
      <w:r>
        <w:rPr>
          <w:rFonts w:hint="eastAsia" w:ascii="宋体"/>
          <w:color w:val="000000" w:themeColor="text1"/>
          <w:szCs w:val="21"/>
          <w:highlight w:val="none"/>
        </w:rPr>
        <w:t>。本</w:t>
      </w:r>
      <w:r>
        <w:rPr>
          <w:rFonts w:hint="eastAsia" w:ascii="宋体"/>
          <w:color w:val="000000" w:themeColor="text1"/>
          <w:szCs w:val="21"/>
          <w:highlight w:val="none"/>
          <w:lang w:val="en-US" w:eastAsia="zh-CN"/>
        </w:rPr>
        <w:t>招标</w:t>
      </w:r>
      <w:r>
        <w:rPr>
          <w:rFonts w:hint="eastAsia" w:ascii="宋体"/>
          <w:color w:val="000000" w:themeColor="text1"/>
          <w:szCs w:val="21"/>
          <w:highlight w:val="none"/>
        </w:rPr>
        <w:t>项目已具备招标条件，</w:t>
      </w:r>
      <w:r>
        <w:rPr>
          <w:rFonts w:hint="eastAsia"/>
          <w:color w:val="000000" w:themeColor="text1"/>
          <w:sz w:val="21"/>
          <w:szCs w:val="21"/>
          <w:highlight w:val="none"/>
        </w:rPr>
        <w:t>现</w:t>
      </w:r>
      <w:r>
        <w:rPr>
          <w:rFonts w:hint="eastAsia"/>
          <w:color w:val="000000" w:themeColor="text1"/>
          <w:spacing w:val="-3"/>
          <w:sz w:val="21"/>
          <w:szCs w:val="21"/>
          <w:highlight w:val="none"/>
        </w:rPr>
        <w:t>对</w:t>
      </w:r>
      <w:r>
        <w:rPr>
          <w:rFonts w:hint="eastAsia"/>
          <w:color w:val="000000" w:themeColor="text1"/>
          <w:sz w:val="21"/>
          <w:szCs w:val="21"/>
          <w:highlight w:val="none"/>
        </w:rPr>
        <w:t>该</w:t>
      </w:r>
      <w:r>
        <w:rPr>
          <w:rFonts w:hint="eastAsia"/>
          <w:color w:val="000000" w:themeColor="text1"/>
          <w:spacing w:val="-3"/>
          <w:sz w:val="21"/>
          <w:szCs w:val="21"/>
          <w:highlight w:val="none"/>
        </w:rPr>
        <w:t>项</w:t>
      </w:r>
      <w:r>
        <w:rPr>
          <w:rFonts w:hint="eastAsia"/>
          <w:color w:val="000000" w:themeColor="text1"/>
          <w:sz w:val="21"/>
          <w:szCs w:val="21"/>
          <w:highlight w:val="none"/>
        </w:rPr>
        <w:t>目</w:t>
      </w:r>
      <w:r>
        <w:rPr>
          <w:rFonts w:hint="eastAsia"/>
          <w:color w:val="000000" w:themeColor="text1"/>
          <w:spacing w:val="-3"/>
          <w:sz w:val="21"/>
          <w:szCs w:val="21"/>
          <w:highlight w:val="none"/>
        </w:rPr>
        <w:t>的</w:t>
      </w:r>
      <w:r>
        <w:rPr>
          <w:rFonts w:hint="eastAsia"/>
          <w:color w:val="000000" w:themeColor="text1"/>
          <w:sz w:val="21"/>
          <w:szCs w:val="21"/>
          <w:highlight w:val="none"/>
        </w:rPr>
        <w:t>监理</w:t>
      </w:r>
      <w:r>
        <w:rPr>
          <w:rFonts w:hint="eastAsia" w:cs="宋体"/>
          <w:color w:val="000000" w:themeColor="text1"/>
          <w:sz w:val="21"/>
          <w:szCs w:val="21"/>
          <w:highlight w:val="none"/>
          <w:lang w:val="en-US" w:eastAsia="zh-CN"/>
        </w:rPr>
        <w:t>采用“评定分离”办法</w:t>
      </w:r>
      <w:r>
        <w:rPr>
          <w:rFonts w:hint="eastAsia"/>
          <w:color w:val="000000" w:themeColor="text1"/>
          <w:sz w:val="21"/>
          <w:szCs w:val="21"/>
          <w:highlight w:val="none"/>
        </w:rPr>
        <w:t>进行</w:t>
      </w:r>
      <w:r>
        <w:rPr>
          <w:rFonts w:hint="eastAsia"/>
          <w:color w:val="000000" w:themeColor="text1"/>
          <w:spacing w:val="-3"/>
          <w:sz w:val="21"/>
          <w:szCs w:val="21"/>
          <w:highlight w:val="none"/>
        </w:rPr>
        <w:t>邀请招</w:t>
      </w:r>
      <w:r>
        <w:rPr>
          <w:rFonts w:hint="eastAsia"/>
          <w:color w:val="000000" w:themeColor="text1"/>
          <w:sz w:val="21"/>
          <w:szCs w:val="21"/>
          <w:highlight w:val="none"/>
        </w:rPr>
        <w:t>标</w:t>
      </w:r>
      <w:r>
        <w:rPr>
          <w:rFonts w:hint="eastAsia" w:ascii="宋体"/>
          <w:color w:val="000000" w:themeColor="text1"/>
          <w:szCs w:val="21"/>
          <w:highlight w:val="none"/>
        </w:rPr>
        <w:t>。</w:t>
      </w:r>
    </w:p>
    <w:p>
      <w:pPr>
        <w:pStyle w:val="4"/>
        <w:spacing w:before="312" w:after="312"/>
        <w:rPr>
          <w:rFonts w:ascii="宋体" w:hAnsi="宋体"/>
          <w:color w:val="000000" w:themeColor="text1"/>
          <w:highlight w:val="none"/>
        </w:rPr>
      </w:pPr>
      <w:bookmarkStart w:id="122" w:name="_Toc106652629"/>
      <w:bookmarkStart w:id="123" w:name="_Toc21126"/>
      <w:r>
        <w:rPr>
          <w:color w:val="000000" w:themeColor="text1"/>
          <w:highlight w:val="none"/>
        </w:rPr>
        <w:t>2. 项目概况与招标范围</w:t>
      </w:r>
      <w:bookmarkEnd w:id="122"/>
      <w:bookmarkEnd w:id="123"/>
      <w:r>
        <w:rPr>
          <w:rFonts w:ascii="宋体" w:hAnsi="宋体"/>
          <w:color w:val="000000" w:themeColor="text1"/>
          <w:highlight w:val="none"/>
        </w:rPr>
        <w:tab/>
      </w:r>
    </w:p>
    <w:p>
      <w:pPr>
        <w:spacing w:line="360" w:lineRule="auto"/>
        <w:ind w:firstLine="411" w:firstLineChars="196"/>
        <w:rPr>
          <w:rFonts w:ascii="宋体" w:hAnsi="宋体" w:cs="宋体"/>
          <w:b/>
          <w:color w:val="000000" w:themeColor="text1"/>
          <w:kern w:val="1"/>
          <w:szCs w:val="21"/>
          <w:highlight w:val="none"/>
        </w:rPr>
      </w:pPr>
      <w:r>
        <w:rPr>
          <w:rFonts w:hint="eastAsia" w:ascii="宋体" w:hAnsi="宋体" w:cs="宋体"/>
          <w:b/>
          <w:color w:val="000000" w:themeColor="text1"/>
          <w:kern w:val="1"/>
          <w:szCs w:val="21"/>
          <w:highlight w:val="none"/>
        </w:rPr>
        <w:t>2.1项目概况</w:t>
      </w:r>
    </w:p>
    <w:p>
      <w:pPr>
        <w:spacing w:line="360" w:lineRule="auto"/>
        <w:ind w:firstLine="420"/>
        <w:rPr>
          <w:rFonts w:ascii="宋体" w:hAnsi="宋体" w:cs="宋体"/>
          <w:color w:val="000000" w:themeColor="text1"/>
          <w:kern w:val="1"/>
          <w:szCs w:val="21"/>
          <w:highlight w:val="none"/>
          <w:u w:val="single"/>
        </w:rPr>
      </w:pPr>
      <w:r>
        <w:rPr>
          <w:rFonts w:ascii="宋体" w:hAnsi="宋体" w:cs="宋体"/>
          <w:color w:val="000000" w:themeColor="text1"/>
          <w:kern w:val="1"/>
          <w:szCs w:val="21"/>
          <w:highlight w:val="none"/>
        </w:rPr>
        <w:t>2.1</w:t>
      </w:r>
      <w:r>
        <w:rPr>
          <w:rFonts w:hint="eastAsia" w:ascii="宋体" w:hAnsi="宋体" w:cs="宋体"/>
          <w:color w:val="000000" w:themeColor="text1"/>
          <w:kern w:val="1"/>
          <w:szCs w:val="21"/>
          <w:highlight w:val="none"/>
        </w:rPr>
        <w:t>.1建设地点：</w:t>
      </w:r>
      <w:r>
        <w:rPr>
          <w:rFonts w:hint="eastAsia" w:ascii="宋体" w:hAnsi="宋体" w:cs="宋体"/>
          <w:color w:val="000000" w:themeColor="text1"/>
          <w:kern w:val="1"/>
          <w:szCs w:val="21"/>
          <w:highlight w:val="none"/>
          <w:u w:val="single"/>
        </w:rPr>
        <w:t xml:space="preserve">                                      </w:t>
      </w:r>
      <w:r>
        <w:rPr>
          <w:rFonts w:hint="eastAsia" w:ascii="宋体" w:hAnsi="宋体"/>
          <w:color w:val="000000" w:themeColor="text1"/>
          <w:szCs w:val="21"/>
          <w:highlight w:val="none"/>
          <w:u w:val="single"/>
        </w:rPr>
        <w:t xml:space="preserve"> </w:t>
      </w:r>
    </w:p>
    <w:p>
      <w:pPr>
        <w:spacing w:line="360" w:lineRule="auto"/>
        <w:ind w:firstLine="420" w:firstLineChars="200"/>
        <w:jc w:val="left"/>
        <w:rPr>
          <w:rFonts w:ascii="宋体" w:hAnsi="宋体"/>
          <w:color w:val="000000" w:themeColor="text1"/>
          <w:szCs w:val="21"/>
          <w:highlight w:val="none"/>
          <w:u w:val="single"/>
        </w:rPr>
      </w:pPr>
      <w:r>
        <w:rPr>
          <w:rFonts w:hint="eastAsia" w:ascii="宋体" w:hAnsi="宋体" w:cs="宋体"/>
          <w:color w:val="000000" w:themeColor="text1"/>
          <w:kern w:val="1"/>
          <w:szCs w:val="21"/>
          <w:highlight w:val="none"/>
        </w:rPr>
        <w:t>2.1.2建设规模</w:t>
      </w:r>
      <w:r>
        <w:rPr>
          <w:rStyle w:val="72"/>
          <w:rFonts w:ascii="宋体" w:hAnsi="宋体" w:cs="宋体"/>
          <w:color w:val="000000" w:themeColor="text1"/>
          <w:kern w:val="1"/>
          <w:szCs w:val="21"/>
          <w:highlight w:val="none"/>
        </w:rPr>
        <w:footnoteReference w:id="19"/>
      </w:r>
      <w:r>
        <w:rPr>
          <w:rFonts w:ascii="宋体" w:hAnsi="宋体" w:cs="宋体"/>
          <w:color w:val="000000" w:themeColor="text1"/>
          <w:kern w:val="1"/>
          <w:szCs w:val="21"/>
          <w:highlight w:val="none"/>
        </w:rPr>
        <w:t>：</w:t>
      </w:r>
      <w:r>
        <w:rPr>
          <w:rFonts w:hint="eastAsia" w:ascii="宋体" w:hAnsi="宋体" w:cs="宋体"/>
          <w:color w:val="000000" w:themeColor="text1"/>
          <w:kern w:val="1"/>
          <w:szCs w:val="21"/>
          <w:highlight w:val="none"/>
        </w:rPr>
        <w:t xml:space="preserve"> </w:t>
      </w:r>
      <w:r>
        <w:rPr>
          <w:rFonts w:hint="eastAsia" w:ascii="宋体" w:hAnsi="宋体" w:cs="宋体"/>
          <w:color w:val="000000" w:themeColor="text1"/>
          <w:kern w:val="1"/>
          <w:szCs w:val="21"/>
          <w:highlight w:val="none"/>
          <w:u w:val="single"/>
        </w:rPr>
        <w:t xml:space="preserve">                                     </w:t>
      </w:r>
    </w:p>
    <w:p>
      <w:pPr>
        <w:spacing w:line="360" w:lineRule="auto"/>
        <w:ind w:firstLine="420"/>
        <w:rPr>
          <w:rFonts w:ascii="宋体" w:hAnsi="宋体" w:cs="宋体"/>
          <w:color w:val="000000" w:themeColor="text1"/>
          <w:szCs w:val="21"/>
          <w:highlight w:val="none"/>
          <w:u w:val="single"/>
        </w:rPr>
      </w:pPr>
      <w:r>
        <w:rPr>
          <w:rFonts w:hint="eastAsia" w:ascii="宋体" w:hAnsi="宋体"/>
          <w:color w:val="000000" w:themeColor="text1"/>
          <w:highlight w:val="none"/>
        </w:rPr>
        <w:t>2.1.3建筑安装工程费：</w:t>
      </w:r>
      <w:r>
        <w:rPr>
          <w:rFonts w:hint="eastAsia" w:ascii="宋体" w:hAnsi="宋体" w:cs="宋体"/>
          <w:color w:val="000000" w:themeColor="text1"/>
          <w:szCs w:val="21"/>
          <w:highlight w:val="none"/>
          <w:u w:val="single"/>
        </w:rPr>
        <w:t xml:space="preserve">                                 </w:t>
      </w:r>
    </w:p>
    <w:p>
      <w:pPr>
        <w:spacing w:line="360" w:lineRule="auto"/>
        <w:ind w:firstLine="420"/>
        <w:rPr>
          <w:rFonts w:ascii="宋体" w:hAnsi="宋体" w:cs="宋体"/>
          <w:color w:val="000000" w:themeColor="text1"/>
          <w:szCs w:val="21"/>
          <w:highlight w:val="none"/>
          <w:u w:val="single"/>
        </w:rPr>
      </w:pPr>
      <w:r>
        <w:rPr>
          <w:rFonts w:hint="eastAsia" w:ascii="宋体" w:hAnsi="宋体"/>
          <w:color w:val="000000" w:themeColor="text1"/>
          <w:highlight w:val="none"/>
        </w:rPr>
        <w:t>2.1.4监理</w:t>
      </w:r>
      <w:r>
        <w:rPr>
          <w:rFonts w:hint="eastAsia" w:ascii="宋体" w:hAnsi="宋体"/>
          <w:color w:val="000000" w:themeColor="text1"/>
          <w:highlight w:val="none"/>
          <w:lang w:val="en-US" w:eastAsia="zh-CN"/>
        </w:rPr>
        <w:t>服务</w:t>
      </w:r>
      <w:r>
        <w:rPr>
          <w:rFonts w:hint="eastAsia" w:ascii="宋体" w:hAnsi="宋体"/>
          <w:color w:val="000000" w:themeColor="text1"/>
          <w:highlight w:val="none"/>
        </w:rPr>
        <w:t>费（酬金）：</w:t>
      </w:r>
      <w:r>
        <w:rPr>
          <w:rFonts w:hint="eastAsia" w:ascii="宋体" w:hAnsi="宋体" w:cs="宋体"/>
          <w:color w:val="000000" w:themeColor="text1"/>
          <w:szCs w:val="21"/>
          <w:highlight w:val="none"/>
          <w:u w:val="single"/>
        </w:rPr>
        <w:t xml:space="preserve">                             </w:t>
      </w:r>
    </w:p>
    <w:p>
      <w:pPr>
        <w:spacing w:line="360" w:lineRule="auto"/>
        <w:ind w:firstLine="420"/>
        <w:rPr>
          <w:rFonts w:ascii="宋体" w:hAnsi="宋体"/>
          <w:color w:val="000000" w:themeColor="text1"/>
          <w:highlight w:val="none"/>
          <w:u w:val="single"/>
        </w:rPr>
      </w:pPr>
      <w:r>
        <w:rPr>
          <w:rFonts w:hint="eastAsia" w:ascii="宋体" w:hAnsi="宋体"/>
          <w:color w:val="000000" w:themeColor="text1"/>
          <w:highlight w:val="none"/>
        </w:rPr>
        <w:t>2.1.5</w:t>
      </w:r>
      <w:r>
        <w:rPr>
          <w:rFonts w:hint="eastAsia" w:ascii="宋体" w:hAnsi="宋体"/>
          <w:color w:val="000000" w:themeColor="text1"/>
          <w:szCs w:val="21"/>
          <w:highlight w:val="none"/>
        </w:rPr>
        <w:t>监理服务期：</w:t>
      </w:r>
      <w:r>
        <w:rPr>
          <w:rFonts w:ascii="宋体" w:hAnsi="宋体"/>
          <w:color w:val="000000" w:themeColor="text1"/>
          <w:szCs w:val="21"/>
          <w:highlight w:val="none"/>
        </w:rPr>
        <w:t>自签订监理合同之日起至</w:t>
      </w:r>
      <w:r>
        <w:rPr>
          <w:rFonts w:hint="eastAsia" w:ascii="宋体" w:hAnsi="宋体"/>
          <w:color w:val="000000" w:themeColor="text1"/>
          <w:szCs w:val="21"/>
          <w:highlight w:val="none"/>
          <w:u w:val="single"/>
        </w:rPr>
        <w:t xml:space="preserve">               </w:t>
      </w:r>
      <w:r>
        <w:rPr>
          <w:rFonts w:hint="eastAsia" w:ascii="宋体" w:hAnsi="宋体"/>
          <w:color w:val="000000" w:themeColor="text1"/>
          <w:szCs w:val="21"/>
          <w:highlight w:val="none"/>
        </w:rPr>
        <w:t xml:space="preserve"> </w:t>
      </w:r>
    </w:p>
    <w:p>
      <w:pPr>
        <w:spacing w:line="360" w:lineRule="auto"/>
        <w:ind w:left="420"/>
        <w:rPr>
          <w:rFonts w:ascii="宋体" w:hAnsi="宋体"/>
          <w:color w:val="000000" w:themeColor="text1"/>
          <w:highlight w:val="none"/>
          <w:u w:val="single"/>
        </w:rPr>
      </w:pPr>
      <w:r>
        <w:rPr>
          <w:rFonts w:hint="eastAsia" w:ascii="宋体" w:hAnsi="宋体"/>
          <w:color w:val="000000" w:themeColor="text1"/>
          <w:highlight w:val="none"/>
        </w:rPr>
        <w:t>2.1.6质量</w:t>
      </w:r>
      <w:r>
        <w:rPr>
          <w:rFonts w:hint="eastAsia" w:ascii="宋体" w:hAnsi="宋体"/>
          <w:color w:val="000000" w:themeColor="text1"/>
          <w:highlight w:val="none"/>
          <w:lang w:val="en-US" w:eastAsia="zh-CN"/>
        </w:rPr>
        <w:t>标准</w:t>
      </w:r>
      <w:r>
        <w:rPr>
          <w:rFonts w:hint="eastAsia" w:ascii="宋体" w:hAnsi="宋体"/>
          <w:color w:val="000000" w:themeColor="text1"/>
          <w:highlight w:val="none"/>
        </w:rPr>
        <w:t>：</w:t>
      </w:r>
      <w:r>
        <w:rPr>
          <w:rFonts w:hint="eastAsia" w:ascii="宋体" w:hAnsi="宋体" w:cs="宋体"/>
          <w:color w:val="000000" w:themeColor="text1"/>
          <w:kern w:val="1"/>
          <w:szCs w:val="21"/>
          <w:highlight w:val="none"/>
          <w:u w:val="single"/>
        </w:rPr>
        <w:t xml:space="preserve">  </w:t>
      </w:r>
      <w:r>
        <w:rPr>
          <w:rFonts w:hint="eastAsia" w:ascii="宋体" w:hAnsi="宋体"/>
          <w:color w:val="000000" w:themeColor="text1"/>
          <w:szCs w:val="21"/>
          <w:highlight w:val="none"/>
          <w:u w:val="single"/>
        </w:rPr>
        <w:t xml:space="preserve">                                  </w:t>
      </w:r>
      <w:r>
        <w:rPr>
          <w:rFonts w:hint="eastAsia" w:ascii="宋体" w:hAnsi="宋体" w:cs="宋体"/>
          <w:color w:val="000000" w:themeColor="text1"/>
          <w:kern w:val="1"/>
          <w:szCs w:val="21"/>
          <w:highlight w:val="none"/>
          <w:u w:val="single"/>
        </w:rPr>
        <w:t xml:space="preserve">   </w:t>
      </w:r>
    </w:p>
    <w:p>
      <w:pPr>
        <w:spacing w:line="360" w:lineRule="auto"/>
        <w:ind w:firstLine="420"/>
        <w:rPr>
          <w:rFonts w:ascii="宋体" w:hAnsi="宋体" w:cs="宋体"/>
          <w:b/>
          <w:color w:val="000000" w:themeColor="text1"/>
          <w:kern w:val="1"/>
          <w:szCs w:val="21"/>
          <w:highlight w:val="none"/>
        </w:rPr>
      </w:pPr>
      <w:r>
        <w:rPr>
          <w:rFonts w:ascii="宋体" w:hAnsi="宋体" w:cs="宋体"/>
          <w:b/>
          <w:color w:val="000000" w:themeColor="text1"/>
          <w:kern w:val="1"/>
          <w:szCs w:val="21"/>
          <w:highlight w:val="none"/>
        </w:rPr>
        <w:t>2.</w:t>
      </w:r>
      <w:r>
        <w:rPr>
          <w:rFonts w:hint="eastAsia" w:ascii="宋体" w:hAnsi="宋体" w:cs="宋体"/>
          <w:b/>
          <w:color w:val="000000" w:themeColor="text1"/>
          <w:kern w:val="1"/>
          <w:szCs w:val="21"/>
          <w:highlight w:val="none"/>
        </w:rPr>
        <w:t>2</w:t>
      </w:r>
      <w:r>
        <w:rPr>
          <w:rFonts w:ascii="宋体" w:hAnsi="宋体" w:cs="宋体"/>
          <w:b/>
          <w:color w:val="000000" w:themeColor="text1"/>
          <w:kern w:val="1"/>
          <w:szCs w:val="21"/>
          <w:highlight w:val="none"/>
        </w:rPr>
        <w:t>招标范围</w:t>
      </w:r>
      <w:r>
        <w:rPr>
          <w:rFonts w:hint="eastAsia" w:ascii="宋体" w:hAnsi="宋体" w:cs="宋体"/>
          <w:b/>
          <w:color w:val="000000" w:themeColor="text1"/>
          <w:kern w:val="1"/>
          <w:szCs w:val="21"/>
          <w:highlight w:val="none"/>
        </w:rPr>
        <w:t>与内容</w:t>
      </w:r>
    </w:p>
    <w:p>
      <w:pPr>
        <w:spacing w:line="360" w:lineRule="auto"/>
        <w:ind w:firstLine="420" w:firstLineChars="200"/>
        <w:rPr>
          <w:rFonts w:ascii="宋体" w:hAnsi="宋体" w:cs="宋体"/>
          <w:color w:val="000000" w:themeColor="text1"/>
          <w:kern w:val="1"/>
          <w:szCs w:val="21"/>
          <w:highlight w:val="none"/>
        </w:rPr>
      </w:pPr>
      <w:r>
        <w:rPr>
          <w:rFonts w:hint="eastAsia" w:ascii="宋体" w:hAnsi="宋体" w:cs="宋体"/>
          <w:color w:val="000000" w:themeColor="text1"/>
          <w:kern w:val="1"/>
          <w:szCs w:val="21"/>
          <w:highlight w:val="none"/>
        </w:rPr>
        <w:t>2.2.1</w:t>
      </w:r>
      <w:r>
        <w:rPr>
          <w:rFonts w:hint="eastAsia" w:ascii="宋体"/>
          <w:color w:val="000000" w:themeColor="text1"/>
          <w:szCs w:val="21"/>
          <w:highlight w:val="none"/>
        </w:rPr>
        <w:t>工程类别</w:t>
      </w:r>
      <w:r>
        <w:rPr>
          <w:rStyle w:val="72"/>
          <w:rFonts w:ascii="宋体" w:hAnsi="宋体" w:eastAsia="宋体" w:cs="宋体"/>
          <w:color w:val="000000" w:themeColor="text1"/>
          <w:kern w:val="1"/>
          <w:szCs w:val="21"/>
          <w:highlight w:val="none"/>
        </w:rPr>
        <w:footnoteReference w:id="20"/>
      </w:r>
      <w:r>
        <w:rPr>
          <w:rFonts w:hint="eastAsia" w:ascii="宋体"/>
          <w:color w:val="000000" w:themeColor="text1"/>
          <w:szCs w:val="21"/>
          <w:highlight w:val="none"/>
        </w:rPr>
        <w:t>：</w:t>
      </w:r>
      <w:r>
        <w:rPr>
          <w:rFonts w:hint="eastAsia" w:ascii="宋体"/>
          <w:color w:val="000000" w:themeColor="text1"/>
          <w:szCs w:val="21"/>
          <w:highlight w:val="none"/>
          <w:u w:val="single"/>
        </w:rPr>
        <w:t xml:space="preserve">                             </w:t>
      </w:r>
      <w:r>
        <w:rPr>
          <w:rFonts w:hint="eastAsia" w:ascii="宋体"/>
          <w:color w:val="000000" w:themeColor="text1"/>
          <w:szCs w:val="21"/>
          <w:highlight w:val="none"/>
          <w:u w:val="single"/>
          <w:lang w:val="en-US" w:eastAsia="zh-CN"/>
        </w:rPr>
        <w:t xml:space="preserve"> </w:t>
      </w:r>
      <w:r>
        <w:rPr>
          <w:rFonts w:hint="eastAsia" w:ascii="宋体"/>
          <w:color w:val="000000" w:themeColor="text1"/>
          <w:szCs w:val="21"/>
          <w:highlight w:val="none"/>
          <w:u w:val="single"/>
        </w:rPr>
        <w:t xml:space="preserve">    </w:t>
      </w:r>
      <w:r>
        <w:rPr>
          <w:rFonts w:hint="eastAsia" w:ascii="宋体" w:hAnsi="宋体"/>
          <w:color w:val="000000" w:themeColor="text1"/>
          <w:szCs w:val="21"/>
          <w:highlight w:val="none"/>
          <w:u w:val="single"/>
        </w:rPr>
        <w:t xml:space="preserve">  </w:t>
      </w:r>
      <w:r>
        <w:rPr>
          <w:rFonts w:hint="eastAsia" w:ascii="宋体"/>
          <w:color w:val="000000" w:themeColor="text1"/>
          <w:szCs w:val="21"/>
          <w:highlight w:val="none"/>
          <w:u w:val="single"/>
        </w:rPr>
        <w:t xml:space="preserve"> </w:t>
      </w:r>
    </w:p>
    <w:p>
      <w:pPr>
        <w:spacing w:line="360" w:lineRule="auto"/>
        <w:ind w:firstLine="420" w:firstLineChars="200"/>
        <w:rPr>
          <w:rFonts w:ascii="宋体" w:hAnsi="宋体" w:cs="宋体"/>
          <w:color w:val="000000" w:themeColor="text1"/>
          <w:kern w:val="1"/>
          <w:szCs w:val="21"/>
          <w:highlight w:val="none"/>
          <w:u w:val="single"/>
        </w:rPr>
      </w:pPr>
      <w:r>
        <w:rPr>
          <w:rFonts w:hint="eastAsia" w:ascii="宋体" w:hAnsi="宋体" w:cs="宋体"/>
          <w:color w:val="000000" w:themeColor="text1"/>
          <w:kern w:val="1"/>
          <w:szCs w:val="21"/>
          <w:highlight w:val="none"/>
        </w:rPr>
        <w:t>2.2.2招标范围</w:t>
      </w:r>
      <w:r>
        <w:rPr>
          <w:rStyle w:val="72"/>
          <w:rFonts w:ascii="宋体" w:hAnsi="宋体" w:cs="宋体"/>
          <w:color w:val="000000" w:themeColor="text1"/>
          <w:kern w:val="1"/>
          <w:szCs w:val="21"/>
          <w:highlight w:val="none"/>
        </w:rPr>
        <w:footnoteReference w:id="21"/>
      </w:r>
      <w:r>
        <w:rPr>
          <w:rFonts w:hint="eastAsia" w:ascii="宋体" w:hAnsi="宋体" w:cs="宋体"/>
          <w:color w:val="000000" w:themeColor="text1"/>
          <w:kern w:val="1"/>
          <w:szCs w:val="21"/>
          <w:highlight w:val="none"/>
        </w:rPr>
        <w:t>：</w:t>
      </w:r>
      <w:r>
        <w:rPr>
          <w:rFonts w:hint="eastAsia" w:ascii="宋体" w:hAnsi="宋体" w:cs="宋体"/>
          <w:color w:val="000000" w:themeColor="text1"/>
          <w:kern w:val="1"/>
          <w:szCs w:val="21"/>
          <w:highlight w:val="none"/>
          <w:u w:val="single"/>
        </w:rPr>
        <w:t xml:space="preserve">                                     </w:t>
      </w:r>
    </w:p>
    <w:p>
      <w:pPr>
        <w:spacing w:line="360" w:lineRule="auto"/>
        <w:ind w:firstLine="420"/>
        <w:rPr>
          <w:rFonts w:cs="宋体"/>
          <w:color w:val="000000" w:themeColor="text1"/>
          <w:szCs w:val="21"/>
          <w:highlight w:val="none"/>
          <w:u w:val="single"/>
        </w:rPr>
      </w:pPr>
      <w:r>
        <w:rPr>
          <w:rFonts w:hint="eastAsia" w:ascii="宋体" w:hAnsi="宋体" w:cs="宋体"/>
          <w:color w:val="000000" w:themeColor="text1"/>
          <w:szCs w:val="21"/>
          <w:highlight w:val="none"/>
        </w:rPr>
        <w:t>2.2.3</w:t>
      </w:r>
      <w:r>
        <w:rPr>
          <w:rFonts w:hint="eastAsia" w:ascii="宋体"/>
          <w:color w:val="000000" w:themeColor="text1"/>
          <w:szCs w:val="21"/>
          <w:highlight w:val="none"/>
        </w:rPr>
        <w:t>标段划分：</w:t>
      </w:r>
      <w:r>
        <w:rPr>
          <w:rFonts w:hint="eastAsia" w:ascii="宋体"/>
          <w:color w:val="000000" w:themeColor="text1"/>
          <w:szCs w:val="21"/>
          <w:highlight w:val="none"/>
          <w:u w:val="single"/>
        </w:rPr>
        <w:t xml:space="preserve">       </w:t>
      </w:r>
      <w:r>
        <w:rPr>
          <w:rFonts w:hint="eastAsia" w:ascii="宋体" w:hAnsi="宋体"/>
          <w:color w:val="000000" w:themeColor="text1"/>
          <w:szCs w:val="21"/>
          <w:highlight w:val="none"/>
          <w:u w:val="single"/>
        </w:rPr>
        <w:t xml:space="preserve">                        </w:t>
      </w:r>
      <w:r>
        <w:rPr>
          <w:rFonts w:hint="eastAsia" w:ascii="宋体"/>
          <w:color w:val="000000" w:themeColor="text1"/>
          <w:szCs w:val="21"/>
          <w:highlight w:val="none"/>
          <w:u w:val="single"/>
        </w:rPr>
        <w:t xml:space="preserve">       </w:t>
      </w:r>
    </w:p>
    <w:p>
      <w:pPr>
        <w:pStyle w:val="4"/>
        <w:spacing w:before="312" w:after="312"/>
        <w:rPr>
          <w:color w:val="000000" w:themeColor="text1"/>
          <w:highlight w:val="none"/>
        </w:rPr>
      </w:pPr>
      <w:bookmarkStart w:id="124" w:name="_Toc106652630"/>
      <w:bookmarkStart w:id="125" w:name="_Toc16645"/>
      <w:r>
        <w:rPr>
          <w:color w:val="000000" w:themeColor="text1"/>
          <w:highlight w:val="none"/>
        </w:rPr>
        <w:t>3. 投标人资格要求</w:t>
      </w:r>
      <w:bookmarkEnd w:id="124"/>
      <w:bookmarkEnd w:id="125"/>
    </w:p>
    <w:p>
      <w:pPr>
        <w:widowControl/>
        <w:tabs>
          <w:tab w:val="left" w:pos="510"/>
          <w:tab w:val="left" w:pos="900"/>
          <w:tab w:val="left" w:pos="1100"/>
        </w:tabs>
        <w:spacing w:line="360" w:lineRule="auto"/>
        <w:ind w:firstLine="420" w:firstLineChars="200"/>
        <w:jc w:val="left"/>
        <w:rPr>
          <w:rFonts w:ascii="宋体"/>
          <w:color w:val="000000" w:themeColor="text1"/>
          <w:szCs w:val="21"/>
          <w:highlight w:val="none"/>
        </w:rPr>
      </w:pPr>
      <w:r>
        <w:rPr>
          <w:rFonts w:hint="eastAsia" w:ascii="宋体" w:hAnsi="宋体" w:cs="宋体"/>
          <w:color w:val="000000" w:themeColor="text1"/>
          <w:kern w:val="1"/>
          <w:szCs w:val="21"/>
          <w:highlight w:val="none"/>
        </w:rPr>
        <w:t>3.1</w:t>
      </w:r>
      <w:r>
        <w:rPr>
          <w:rFonts w:hint="eastAsia"/>
          <w:color w:val="000000" w:themeColor="text1"/>
          <w:szCs w:val="21"/>
          <w:highlight w:val="none"/>
        </w:rPr>
        <w:t>本招标项目要求投标人须具备建设行政主管部门核发的合法有效的工程监理综合资质或不低于</w:t>
      </w:r>
      <w:r>
        <w:rPr>
          <w:rFonts w:hint="eastAsia" w:ascii="宋体" w:hAnsi="宋体" w:eastAsia="宋体" w:cs="宋体"/>
          <w:color w:val="000000" w:themeColor="text1"/>
          <w:kern w:val="1"/>
          <w:szCs w:val="21"/>
          <w:highlight w:val="none"/>
          <w:u w:val="single"/>
        </w:rPr>
        <w:t xml:space="preserve">  </w:t>
      </w:r>
      <w:r>
        <w:rPr>
          <w:rFonts w:hint="eastAsia"/>
          <w:color w:val="000000" w:themeColor="text1"/>
          <w:szCs w:val="21"/>
          <w:highlight w:val="none"/>
        </w:rPr>
        <w:t>级</w:t>
      </w:r>
      <w:r>
        <w:rPr>
          <w:rFonts w:hint="eastAsia" w:ascii="宋体" w:hAnsi="宋体" w:eastAsia="宋体" w:cs="宋体"/>
          <w:color w:val="000000" w:themeColor="text1"/>
          <w:kern w:val="1"/>
          <w:szCs w:val="21"/>
          <w:highlight w:val="none"/>
          <w:u w:val="single"/>
        </w:rPr>
        <w:t xml:space="preserve">  </w:t>
      </w:r>
      <w:r>
        <w:rPr>
          <w:rFonts w:hint="eastAsia" w:ascii="宋体" w:hAnsi="宋体" w:eastAsia="宋体" w:cs="宋体"/>
          <w:color w:val="000000" w:themeColor="text1"/>
          <w:kern w:val="1"/>
          <w:szCs w:val="21"/>
          <w:highlight w:val="none"/>
          <w:u w:val="single"/>
          <w:lang w:val="en-US" w:eastAsia="zh-CN"/>
        </w:rPr>
        <w:t xml:space="preserve">    </w:t>
      </w:r>
      <w:r>
        <w:rPr>
          <w:rFonts w:hint="eastAsia" w:ascii="宋体" w:hAnsi="宋体" w:eastAsia="宋体" w:cs="宋体"/>
          <w:color w:val="000000" w:themeColor="text1"/>
          <w:kern w:val="1"/>
          <w:szCs w:val="21"/>
          <w:highlight w:val="none"/>
          <w:u w:val="single"/>
        </w:rPr>
        <w:t xml:space="preserve">  </w:t>
      </w:r>
      <w:r>
        <w:rPr>
          <w:rFonts w:hint="eastAsia"/>
          <w:color w:val="000000" w:themeColor="text1"/>
          <w:szCs w:val="21"/>
          <w:highlight w:val="none"/>
        </w:rPr>
        <w:t>监理资质。</w:t>
      </w:r>
    </w:p>
    <w:p>
      <w:pPr>
        <w:widowControl/>
        <w:tabs>
          <w:tab w:val="left" w:pos="510"/>
          <w:tab w:val="left" w:pos="900"/>
          <w:tab w:val="left" w:pos="1100"/>
        </w:tabs>
        <w:spacing w:line="360" w:lineRule="auto"/>
        <w:ind w:firstLine="420" w:firstLineChars="200"/>
        <w:jc w:val="left"/>
        <w:rPr>
          <w:color w:val="000000" w:themeColor="text1"/>
          <w:szCs w:val="21"/>
          <w:highlight w:val="none"/>
        </w:rPr>
      </w:pPr>
      <w:r>
        <w:rPr>
          <w:rFonts w:hint="eastAsia" w:ascii="宋体"/>
          <w:color w:val="000000" w:themeColor="text1"/>
          <w:szCs w:val="21"/>
          <w:highlight w:val="none"/>
        </w:rPr>
        <w:t>3.2投标人拟</w:t>
      </w:r>
      <w:r>
        <w:rPr>
          <w:rFonts w:hint="eastAsia" w:ascii="宋体"/>
          <w:color w:val="000000" w:themeColor="text1"/>
          <w:szCs w:val="21"/>
          <w:highlight w:val="none"/>
          <w:lang w:val="en-US" w:eastAsia="zh-CN"/>
        </w:rPr>
        <w:t>派</w:t>
      </w:r>
      <w:r>
        <w:rPr>
          <w:rFonts w:hint="eastAsia" w:ascii="宋体"/>
          <w:color w:val="000000" w:themeColor="text1"/>
          <w:szCs w:val="21"/>
          <w:highlight w:val="none"/>
        </w:rPr>
        <w:t>本招标项目的总监理工程师须具备</w:t>
      </w:r>
      <w:r>
        <w:rPr>
          <w:rFonts w:hint="eastAsia"/>
          <w:color w:val="000000" w:themeColor="text1"/>
          <w:szCs w:val="21"/>
          <w:highlight w:val="none"/>
        </w:rPr>
        <w:t>建设行政主管部门核发的合格有效的中华人民共和国注册监理工程师注册执业证书，注册专业要求为</w:t>
      </w:r>
      <w:r>
        <w:rPr>
          <w:rFonts w:hint="eastAsia" w:ascii="宋体" w:hAnsi="宋体" w:eastAsia="宋体" w:cs="宋体"/>
          <w:color w:val="000000" w:themeColor="text1"/>
          <w:kern w:val="1"/>
          <w:szCs w:val="21"/>
          <w:highlight w:val="none"/>
          <w:u w:val="single"/>
          <w:lang w:val="en-US" w:eastAsia="zh-CN"/>
        </w:rPr>
        <w:t xml:space="preserve">         </w:t>
      </w:r>
      <w:r>
        <w:rPr>
          <w:rFonts w:hint="eastAsia"/>
          <w:color w:val="000000" w:themeColor="text1"/>
          <w:szCs w:val="21"/>
          <w:highlight w:val="none"/>
        </w:rPr>
        <w:t>。拟</w:t>
      </w:r>
      <w:r>
        <w:rPr>
          <w:rFonts w:hint="eastAsia"/>
          <w:color w:val="000000" w:themeColor="text1"/>
          <w:szCs w:val="21"/>
          <w:highlight w:val="none"/>
          <w:lang w:val="en-US" w:eastAsia="zh-CN"/>
        </w:rPr>
        <w:t>派</w:t>
      </w:r>
      <w:r>
        <w:rPr>
          <w:rFonts w:hint="eastAsia"/>
          <w:color w:val="000000" w:themeColor="text1"/>
          <w:szCs w:val="21"/>
          <w:highlight w:val="none"/>
        </w:rPr>
        <w:t>总监理工程师必须为独立投标人或联合体牵头人的本企业在岗人员，以注册监理工程师注册执业证书上的注册单位为准。</w:t>
      </w:r>
    </w:p>
    <w:p>
      <w:pPr>
        <w:widowControl/>
        <w:tabs>
          <w:tab w:val="left" w:pos="510"/>
          <w:tab w:val="left" w:pos="900"/>
          <w:tab w:val="left" w:pos="1100"/>
        </w:tabs>
        <w:spacing w:line="360" w:lineRule="auto"/>
        <w:ind w:firstLine="420" w:firstLineChars="200"/>
        <w:jc w:val="left"/>
        <w:rPr>
          <w:rFonts w:hint="eastAsia" w:ascii="宋体" w:eastAsia="宋体"/>
          <w:color w:val="000000" w:themeColor="text1"/>
          <w:szCs w:val="21"/>
          <w:highlight w:val="none"/>
          <w:lang w:eastAsia="zh-CN"/>
        </w:rPr>
      </w:pPr>
      <w:r>
        <w:rPr>
          <w:rFonts w:hint="eastAsia" w:ascii="宋体" w:hAnsi="宋体" w:cs="宋体"/>
          <w:color w:val="000000" w:themeColor="text1"/>
          <w:kern w:val="1"/>
          <w:szCs w:val="21"/>
          <w:highlight w:val="none"/>
        </w:rPr>
        <w:t>3.3</w:t>
      </w:r>
      <w:r>
        <w:rPr>
          <w:rFonts w:ascii="宋体" w:hAnsi="宋体" w:cs="宋体"/>
          <w:color w:val="000000" w:themeColor="text1"/>
          <w:kern w:val="1"/>
          <w:szCs w:val="21"/>
          <w:highlight w:val="none"/>
        </w:rPr>
        <w:t>本次招标</w:t>
      </w:r>
      <w:r>
        <w:rPr>
          <w:rFonts w:hint="eastAsia" w:ascii="宋体" w:hAnsi="宋体" w:cs="宋体"/>
          <w:color w:val="000000" w:themeColor="text1"/>
          <w:kern w:val="1"/>
          <w:szCs w:val="21"/>
          <w:highlight w:val="none"/>
          <w:u w:val="single"/>
        </w:rPr>
        <w:t xml:space="preserve">     </w:t>
      </w:r>
      <w:r>
        <w:rPr>
          <w:rFonts w:hint="eastAsia" w:ascii="宋体" w:hAnsi="宋体"/>
          <w:color w:val="000000" w:themeColor="text1"/>
          <w:szCs w:val="21"/>
          <w:highlight w:val="none"/>
          <w:u w:val="single"/>
        </w:rPr>
        <w:t xml:space="preserve"> </w:t>
      </w:r>
      <w:r>
        <w:rPr>
          <w:rStyle w:val="72"/>
          <w:rFonts w:hint="eastAsia" w:ascii="宋体" w:hAnsi="宋体" w:eastAsiaTheme="minorEastAsia" w:cstheme="minorBidi"/>
          <w:b/>
          <w:bCs/>
          <w:color w:val="000000" w:themeColor="text1"/>
          <w:position w:val="0"/>
          <w:sz w:val="21"/>
          <w:szCs w:val="21"/>
          <w:highlight w:val="none"/>
          <w:u w:val="single"/>
        </w:rPr>
        <w:footnoteReference w:id="22"/>
      </w:r>
      <w:r>
        <w:rPr>
          <w:rFonts w:ascii="宋体" w:hAnsi="宋体" w:cs="宋体"/>
          <w:color w:val="000000" w:themeColor="text1"/>
          <w:kern w:val="1"/>
          <w:szCs w:val="21"/>
          <w:highlight w:val="none"/>
        </w:rPr>
        <w:t>联合体投标。</w:t>
      </w:r>
      <w:r>
        <w:rPr>
          <w:rFonts w:hint="eastAsia" w:ascii="宋体"/>
          <w:color w:val="000000" w:themeColor="text1"/>
          <w:szCs w:val="21"/>
          <w:highlight w:val="none"/>
        </w:rPr>
        <w:t>招标人接受联合体投标的，</w:t>
      </w:r>
      <w:r>
        <w:rPr>
          <w:rFonts w:hint="eastAsia" w:ascii="宋体" w:hAnsi="宋体" w:eastAsia="宋体" w:cs="宋体"/>
          <w:color w:val="000000" w:themeColor="text1"/>
          <w:sz w:val="21"/>
          <w:szCs w:val="21"/>
          <w:highlight w:val="none"/>
        </w:rPr>
        <w:t>则由两个或两个以上法人单位组成联合体以一个投标人身份共同投标，</w:t>
      </w:r>
      <w:r>
        <w:rPr>
          <w:rFonts w:hint="eastAsia" w:ascii="宋体"/>
          <w:color w:val="000000" w:themeColor="text1"/>
          <w:szCs w:val="21"/>
          <w:highlight w:val="none"/>
        </w:rPr>
        <w:t>联合体应由</w:t>
      </w:r>
      <w:r>
        <w:rPr>
          <w:rFonts w:hint="eastAsia" w:ascii="宋体"/>
          <w:color w:val="000000" w:themeColor="text1"/>
          <w:szCs w:val="21"/>
          <w:highlight w:val="none"/>
          <w:u w:val="single"/>
        </w:rPr>
        <w:t xml:space="preserve">       </w:t>
      </w:r>
      <w:r>
        <w:rPr>
          <w:rFonts w:hint="eastAsia" w:ascii="宋体" w:hAnsi="宋体"/>
          <w:color w:val="000000" w:themeColor="text1"/>
          <w:szCs w:val="21"/>
          <w:highlight w:val="none"/>
          <w:u w:val="single"/>
        </w:rPr>
        <w:t xml:space="preserve"> </w:t>
      </w:r>
      <w:r>
        <w:rPr>
          <w:rFonts w:hint="eastAsia" w:ascii="宋体"/>
          <w:color w:val="000000" w:themeColor="text1"/>
          <w:szCs w:val="21"/>
          <w:highlight w:val="none"/>
          <w:u w:val="single"/>
        </w:rPr>
        <w:t xml:space="preserve">   </w:t>
      </w:r>
      <w:r>
        <w:rPr>
          <w:rFonts w:hint="eastAsia" w:ascii="宋体"/>
          <w:color w:val="000000" w:themeColor="text1"/>
          <w:szCs w:val="21"/>
          <w:highlight w:val="none"/>
        </w:rPr>
        <w:t>为牵头人，且各方</w:t>
      </w:r>
      <w:r>
        <w:rPr>
          <w:rFonts w:hint="eastAsia" w:ascii="宋体"/>
          <w:color w:val="000000" w:themeColor="text1"/>
          <w:szCs w:val="21"/>
          <w:highlight w:val="none"/>
          <w:lang w:val="en-US" w:eastAsia="zh-CN"/>
        </w:rPr>
        <w:t>均</w:t>
      </w:r>
      <w:r>
        <w:rPr>
          <w:rFonts w:hint="eastAsia" w:ascii="宋体"/>
          <w:color w:val="000000" w:themeColor="text1"/>
          <w:szCs w:val="21"/>
          <w:highlight w:val="none"/>
        </w:rPr>
        <w:t>应具备承担招标项目的相应资质条件；相同专业单位组成</w:t>
      </w:r>
      <w:r>
        <w:rPr>
          <w:rFonts w:hint="eastAsia" w:ascii="宋体"/>
          <w:color w:val="000000" w:themeColor="text1"/>
          <w:szCs w:val="21"/>
          <w:highlight w:val="none"/>
          <w:lang w:val="en-US" w:eastAsia="zh-CN"/>
        </w:rPr>
        <w:t>的</w:t>
      </w:r>
      <w:r>
        <w:rPr>
          <w:rFonts w:hint="eastAsia" w:ascii="宋体"/>
          <w:color w:val="000000" w:themeColor="text1"/>
          <w:szCs w:val="21"/>
          <w:highlight w:val="none"/>
        </w:rPr>
        <w:t>联合体的，按照资质等级较低的单位确定资质等级</w:t>
      </w:r>
      <w:r>
        <w:rPr>
          <w:rFonts w:hint="eastAsia" w:ascii="宋体"/>
          <w:color w:val="000000" w:themeColor="text1"/>
          <w:szCs w:val="21"/>
          <w:highlight w:val="none"/>
          <w:lang w:eastAsia="zh-CN"/>
        </w:rPr>
        <w:t>。</w:t>
      </w:r>
    </w:p>
    <w:p>
      <w:pPr>
        <w:widowControl/>
        <w:tabs>
          <w:tab w:val="left" w:pos="510"/>
          <w:tab w:val="left" w:pos="900"/>
          <w:tab w:val="left" w:pos="1100"/>
        </w:tabs>
        <w:spacing w:line="360" w:lineRule="auto"/>
        <w:ind w:firstLine="420" w:firstLineChars="200"/>
        <w:jc w:val="left"/>
        <w:rPr>
          <w:rFonts w:hint="eastAsia" w:ascii="宋体" w:hAnsi="宋体"/>
          <w:color w:val="000000" w:themeColor="text1"/>
          <w:szCs w:val="21"/>
          <w:highlight w:val="none"/>
          <w:u w:val="single"/>
        </w:rPr>
      </w:pPr>
      <w:r>
        <w:rPr>
          <w:rFonts w:hint="eastAsia" w:ascii="宋体" w:hAnsi="宋体" w:cs="宋体"/>
          <w:color w:val="000000" w:themeColor="text1"/>
          <w:szCs w:val="21"/>
          <w:highlight w:val="none"/>
        </w:rPr>
        <w:t>3.4</w:t>
      </w:r>
      <w:r>
        <w:rPr>
          <w:rFonts w:hint="eastAsia" w:ascii="宋体" w:hAnsi="宋体"/>
          <w:color w:val="000000" w:themeColor="text1"/>
          <w:szCs w:val="21"/>
          <w:highlight w:val="none"/>
        </w:rPr>
        <w:t>本招标项目应用福建省工程监理企业信用综合评价分值，投标人的企业季度信用得分不得低于60分；以联合体参与投标的，投标人的企业季度信用得分按具有</w:t>
      </w:r>
      <w:r>
        <w:rPr>
          <w:rFonts w:hint="eastAsia" w:ascii="宋体" w:hAnsi="宋体"/>
          <w:color w:val="000000" w:themeColor="text1"/>
          <w:szCs w:val="21"/>
          <w:highlight w:val="none"/>
          <w:u w:val="single"/>
        </w:rPr>
        <w:t xml:space="preserve">         </w:t>
      </w:r>
      <w:r>
        <w:rPr>
          <w:rFonts w:hint="eastAsia" w:ascii="宋体" w:hAnsi="宋体"/>
          <w:color w:val="000000" w:themeColor="text1"/>
          <w:szCs w:val="21"/>
          <w:highlight w:val="none"/>
        </w:rPr>
        <w:t>监理资质的联合体成员中的最低企业季度信用得分确定。投标人的企业季度信用得分，可通过福建省工程监理企业信用综合评价系统（下称“评价系统”）查询</w:t>
      </w:r>
      <w:r>
        <w:rPr>
          <w:rFonts w:hint="eastAsia" w:ascii="宋体" w:hAnsi="宋体"/>
          <w:color w:val="000000" w:themeColor="text1"/>
          <w:szCs w:val="21"/>
          <w:highlight w:val="none"/>
          <w:lang w:eastAsia="zh-CN"/>
        </w:rPr>
        <w:t>。</w:t>
      </w:r>
    </w:p>
    <w:p>
      <w:pPr>
        <w:spacing w:line="360" w:lineRule="auto"/>
        <w:ind w:firstLine="420" w:firstLineChars="200"/>
        <w:rPr>
          <w:color w:val="000000" w:themeColor="text1"/>
          <w:szCs w:val="21"/>
          <w:highlight w:val="none"/>
        </w:rPr>
      </w:pPr>
      <w:r>
        <w:rPr>
          <w:rFonts w:hint="eastAsia" w:ascii="宋体" w:hAnsi="宋体" w:cs="宋体"/>
          <w:color w:val="000000" w:themeColor="text1"/>
          <w:kern w:val="1"/>
          <w:szCs w:val="21"/>
          <w:highlight w:val="none"/>
        </w:rPr>
        <w:t>3.</w:t>
      </w:r>
      <w:r>
        <w:rPr>
          <w:rFonts w:hint="eastAsia" w:ascii="宋体" w:hAnsi="宋体" w:cs="宋体"/>
          <w:color w:val="000000" w:themeColor="text1"/>
          <w:kern w:val="1"/>
          <w:szCs w:val="21"/>
          <w:highlight w:val="none"/>
          <w:lang w:val="en-US" w:eastAsia="zh-CN"/>
        </w:rPr>
        <w:t>5</w:t>
      </w:r>
      <w:r>
        <w:rPr>
          <w:rFonts w:hint="eastAsia" w:ascii="宋体" w:hAnsi="宋体" w:cs="宋体"/>
          <w:color w:val="000000" w:themeColor="text1"/>
          <w:kern w:val="1"/>
          <w:szCs w:val="21"/>
          <w:highlight w:val="none"/>
        </w:rPr>
        <w:t>投</w:t>
      </w:r>
      <w:r>
        <w:rPr>
          <w:color w:val="000000" w:themeColor="text1"/>
          <w:kern w:val="1"/>
          <w:szCs w:val="21"/>
          <w:highlight w:val="none"/>
        </w:rPr>
        <w:t>标人</w:t>
      </w:r>
      <w:r>
        <w:rPr>
          <w:rFonts w:hint="eastAsia" w:ascii="宋体" w:hAnsi="宋体" w:cs="宋体"/>
          <w:color w:val="000000" w:themeColor="text1"/>
          <w:szCs w:val="21"/>
          <w:highlight w:val="none"/>
        </w:rPr>
        <w:t>（投标人</w:t>
      </w:r>
      <w:r>
        <w:rPr>
          <w:rFonts w:hint="eastAsia" w:ascii="宋体" w:hAnsi="宋体"/>
          <w:color w:val="000000" w:themeColor="text1"/>
          <w:szCs w:val="21"/>
          <w:highlight w:val="none"/>
        </w:rPr>
        <w:t>以联合体参与投标的</w:t>
      </w:r>
      <w:r>
        <w:rPr>
          <w:rFonts w:hint="eastAsia" w:ascii="宋体" w:hAnsi="宋体" w:cs="宋体"/>
          <w:color w:val="000000" w:themeColor="text1"/>
          <w:szCs w:val="21"/>
          <w:highlight w:val="none"/>
        </w:rPr>
        <w:t>，指牵头人）</w:t>
      </w:r>
      <w:r>
        <w:rPr>
          <w:rFonts w:hint="eastAsia" w:ascii="宋体"/>
          <w:color w:val="000000" w:themeColor="text1"/>
          <w:szCs w:val="21"/>
          <w:highlight w:val="none"/>
        </w:rPr>
        <w:t>类似工程业绩要求：</w:t>
      </w:r>
      <w:r>
        <w:rPr>
          <w:rFonts w:hint="eastAsia" w:ascii="宋体"/>
          <w:i/>
          <w:color w:val="000000" w:themeColor="text1"/>
          <w:szCs w:val="21"/>
          <w:highlight w:val="none"/>
          <w:u w:val="single"/>
        </w:rPr>
        <w:t xml:space="preserve">  </w:t>
      </w:r>
      <w:r>
        <w:rPr>
          <w:rFonts w:hint="eastAsia" w:ascii="宋体"/>
          <w:i w:val="0"/>
          <w:iCs/>
          <w:color w:val="000000" w:themeColor="text1"/>
          <w:szCs w:val="21"/>
          <w:highlight w:val="none"/>
          <w:u w:val="single"/>
          <w:lang w:val="en-US" w:eastAsia="zh-CN"/>
        </w:rPr>
        <w:t xml:space="preserve">1 </w:t>
      </w:r>
      <w:r>
        <w:rPr>
          <w:rFonts w:hint="eastAsia" w:ascii="宋体" w:hAnsi="宋体"/>
          <w:color w:val="000000" w:themeColor="text1"/>
          <w:szCs w:val="21"/>
          <w:highlight w:val="none"/>
          <w:u w:val="single"/>
        </w:rPr>
        <w:t xml:space="preserve"> </w:t>
      </w:r>
      <w:r>
        <w:rPr>
          <w:rFonts w:hint="eastAsia" w:ascii="宋体"/>
          <w:color w:val="000000" w:themeColor="text1"/>
          <w:szCs w:val="21"/>
          <w:highlight w:val="none"/>
        </w:rPr>
        <w:t>个；“类似工程业绩”是指：</w:t>
      </w:r>
      <w:r>
        <w:rPr>
          <w:rFonts w:hint="eastAsia"/>
          <w:color w:val="000000" w:themeColor="text1"/>
          <w:szCs w:val="21"/>
          <w:highlight w:val="none"/>
        </w:rPr>
        <w:t>自本招标项目在</w:t>
      </w:r>
      <w:r>
        <w:rPr>
          <w:rFonts w:hint="eastAsia"/>
          <w:color w:val="000000" w:themeColor="text1"/>
          <w:szCs w:val="21"/>
          <w:highlight w:val="none"/>
          <w:lang w:val="en-US" w:eastAsia="zh-CN"/>
        </w:rPr>
        <w:t>发出投标邀请书</w:t>
      </w:r>
      <w:r>
        <w:rPr>
          <w:rFonts w:hint="eastAsia"/>
          <w:color w:val="000000" w:themeColor="text1"/>
          <w:szCs w:val="21"/>
          <w:highlight w:val="none"/>
        </w:rPr>
        <w:t>之日的前五年内（含</w:t>
      </w:r>
      <w:r>
        <w:rPr>
          <w:rFonts w:hint="eastAsia"/>
          <w:color w:val="000000" w:themeColor="text1"/>
          <w:szCs w:val="21"/>
          <w:highlight w:val="none"/>
          <w:lang w:val="en-US" w:eastAsia="zh-CN"/>
        </w:rPr>
        <w:t>发出投标邀请书</w:t>
      </w:r>
      <w:r>
        <w:rPr>
          <w:rFonts w:hint="eastAsia"/>
          <w:color w:val="000000" w:themeColor="text1"/>
          <w:szCs w:val="21"/>
          <w:highlight w:val="none"/>
        </w:rPr>
        <w:t>之日）完成的并已竣工验收合格的</w:t>
      </w:r>
      <w:r>
        <w:rPr>
          <w:rFonts w:hint="eastAsia" w:ascii="宋体" w:hAnsi="宋体" w:eastAsia="宋体" w:cs="Times New Roman"/>
          <w:color w:val="000000" w:themeColor="text1"/>
          <w:szCs w:val="21"/>
          <w:highlight w:val="none"/>
          <w:u w:val="single"/>
        </w:rPr>
        <w:t xml:space="preserve">       </w:t>
      </w:r>
      <w:r>
        <w:rPr>
          <w:rStyle w:val="72"/>
          <w:rFonts w:hint="eastAsia" w:ascii="宋体" w:hAnsi="宋体" w:eastAsiaTheme="minorEastAsia" w:cstheme="minorBidi"/>
          <w:b/>
          <w:bCs/>
          <w:color w:val="000000" w:themeColor="text1"/>
          <w:position w:val="0"/>
          <w:sz w:val="21"/>
          <w:szCs w:val="21"/>
          <w:highlight w:val="none"/>
          <w:u w:val="single"/>
        </w:rPr>
        <w:footnoteReference w:id="23"/>
      </w:r>
      <w:r>
        <w:rPr>
          <w:rFonts w:hint="eastAsia"/>
          <w:color w:val="000000" w:themeColor="text1"/>
          <w:szCs w:val="21"/>
          <w:highlight w:val="none"/>
        </w:rPr>
        <w:t>中的</w:t>
      </w:r>
      <w:r>
        <w:rPr>
          <w:rFonts w:hint="eastAsia" w:ascii="宋体" w:hAnsi="宋体" w:eastAsia="宋体" w:cs="Times New Roman"/>
          <w:color w:val="000000" w:themeColor="text1"/>
          <w:szCs w:val="21"/>
          <w:highlight w:val="none"/>
          <w:u w:val="single"/>
        </w:rPr>
        <w:t xml:space="preserve">        </w:t>
      </w:r>
      <w:r>
        <w:rPr>
          <w:rStyle w:val="72"/>
          <w:rFonts w:hint="eastAsia" w:ascii="宋体" w:hAnsi="宋体" w:eastAsiaTheme="minorEastAsia" w:cstheme="minorBidi"/>
          <w:b/>
          <w:bCs/>
          <w:color w:val="000000" w:themeColor="text1"/>
          <w:position w:val="0"/>
          <w:sz w:val="21"/>
          <w:szCs w:val="21"/>
          <w:highlight w:val="none"/>
          <w:u w:val="single"/>
        </w:rPr>
        <w:footnoteReference w:id="24"/>
      </w:r>
      <w:r>
        <w:rPr>
          <w:rFonts w:hint="eastAsia"/>
          <w:color w:val="000000" w:themeColor="text1"/>
          <w:szCs w:val="21"/>
          <w:highlight w:val="none"/>
        </w:rPr>
        <w:t>，等级为</w:t>
      </w:r>
      <w:r>
        <w:rPr>
          <w:rFonts w:hint="eastAsia" w:ascii="宋体" w:hAnsi="宋体" w:eastAsia="宋体" w:cs="Times New Roman"/>
          <w:color w:val="000000" w:themeColor="text1"/>
          <w:szCs w:val="21"/>
          <w:highlight w:val="none"/>
          <w:u w:val="single"/>
        </w:rPr>
        <w:t xml:space="preserve">       </w:t>
      </w:r>
      <w:r>
        <w:rPr>
          <w:rFonts w:hint="eastAsia"/>
          <w:color w:val="000000" w:themeColor="text1"/>
          <w:szCs w:val="21"/>
          <w:highlight w:val="none"/>
        </w:rPr>
        <w:t>级。</w:t>
      </w:r>
    </w:p>
    <w:p>
      <w:pPr>
        <w:spacing w:line="360" w:lineRule="auto"/>
        <w:ind w:firstLine="420" w:firstLineChars="200"/>
        <w:jc w:val="left"/>
        <w:rPr>
          <w:rFonts w:ascii="宋体"/>
          <w:color w:val="000000" w:themeColor="text1"/>
          <w:szCs w:val="21"/>
          <w:highlight w:val="none"/>
        </w:rPr>
      </w:pPr>
      <w:r>
        <w:rPr>
          <w:rFonts w:hint="eastAsia" w:ascii="宋体"/>
          <w:color w:val="000000" w:themeColor="text1"/>
          <w:szCs w:val="21"/>
          <w:highlight w:val="none"/>
        </w:rPr>
        <w:t>3.</w:t>
      </w:r>
      <w:r>
        <w:rPr>
          <w:rFonts w:hint="eastAsia" w:ascii="宋体"/>
          <w:color w:val="000000" w:themeColor="text1"/>
          <w:szCs w:val="21"/>
          <w:highlight w:val="none"/>
          <w:lang w:val="en-US" w:eastAsia="zh-CN"/>
        </w:rPr>
        <w:t>6</w:t>
      </w:r>
      <w:r>
        <w:rPr>
          <w:rFonts w:hint="eastAsia" w:ascii="宋体" w:hAnsi="宋体" w:cs="宋体"/>
          <w:color w:val="000000" w:themeColor="text1"/>
          <w:kern w:val="1"/>
          <w:szCs w:val="21"/>
          <w:highlight w:val="none"/>
        </w:rPr>
        <w:t>投</w:t>
      </w:r>
      <w:r>
        <w:rPr>
          <w:color w:val="000000" w:themeColor="text1"/>
          <w:kern w:val="1"/>
          <w:szCs w:val="21"/>
          <w:highlight w:val="none"/>
        </w:rPr>
        <w:t>标人</w:t>
      </w:r>
      <w:r>
        <w:rPr>
          <w:rFonts w:hint="eastAsia" w:ascii="宋体"/>
          <w:color w:val="000000" w:themeColor="text1"/>
          <w:szCs w:val="21"/>
          <w:highlight w:val="none"/>
        </w:rPr>
        <w:t>拟</w:t>
      </w:r>
      <w:r>
        <w:rPr>
          <w:rFonts w:hint="eastAsia" w:ascii="宋体"/>
          <w:color w:val="000000" w:themeColor="text1"/>
          <w:szCs w:val="21"/>
          <w:highlight w:val="none"/>
          <w:lang w:val="en-US" w:eastAsia="zh-CN"/>
        </w:rPr>
        <w:t>派</w:t>
      </w:r>
      <w:r>
        <w:rPr>
          <w:rFonts w:hint="eastAsia" w:ascii="宋体"/>
          <w:color w:val="000000" w:themeColor="text1"/>
          <w:szCs w:val="21"/>
          <w:highlight w:val="none"/>
        </w:rPr>
        <w:t>本招标项目的总监理工程师类似工程业绩要求：</w:t>
      </w:r>
      <w:r>
        <w:rPr>
          <w:rFonts w:hint="eastAsia" w:ascii="宋体" w:hAnsi="宋体" w:cs="Times New Roman"/>
          <w:color w:val="000000" w:themeColor="text1"/>
          <w:szCs w:val="21"/>
          <w:highlight w:val="none"/>
          <w:u w:val="single"/>
          <w:lang w:val="en-US" w:eastAsia="zh-CN"/>
        </w:rPr>
        <w:t xml:space="preserve"> 1 </w:t>
      </w:r>
      <w:r>
        <w:rPr>
          <w:rFonts w:hint="eastAsia" w:ascii="宋体"/>
          <w:color w:val="000000" w:themeColor="text1"/>
          <w:szCs w:val="21"/>
          <w:highlight w:val="none"/>
        </w:rPr>
        <w:t>个；“类似工程业绩”是指：</w:t>
      </w:r>
      <w:r>
        <w:rPr>
          <w:rFonts w:hint="eastAsia"/>
          <w:color w:val="000000" w:themeColor="text1"/>
          <w:szCs w:val="21"/>
          <w:highlight w:val="none"/>
        </w:rPr>
        <w:t>自本招标项目在</w:t>
      </w:r>
      <w:r>
        <w:rPr>
          <w:rFonts w:hint="eastAsia"/>
          <w:color w:val="000000" w:themeColor="text1"/>
          <w:szCs w:val="21"/>
          <w:highlight w:val="none"/>
          <w:lang w:val="en-US" w:eastAsia="zh-CN"/>
        </w:rPr>
        <w:t>发出投标邀请书</w:t>
      </w:r>
      <w:r>
        <w:rPr>
          <w:rFonts w:hint="eastAsia"/>
          <w:color w:val="000000" w:themeColor="text1"/>
          <w:szCs w:val="21"/>
          <w:highlight w:val="none"/>
        </w:rPr>
        <w:t>之日的前五年内（含</w:t>
      </w:r>
      <w:r>
        <w:rPr>
          <w:rFonts w:hint="eastAsia"/>
          <w:color w:val="000000" w:themeColor="text1"/>
          <w:szCs w:val="21"/>
          <w:highlight w:val="none"/>
          <w:lang w:val="en-US" w:eastAsia="zh-CN"/>
        </w:rPr>
        <w:t>发出投标邀请书</w:t>
      </w:r>
      <w:r>
        <w:rPr>
          <w:rFonts w:hint="eastAsia"/>
          <w:color w:val="000000" w:themeColor="text1"/>
          <w:szCs w:val="21"/>
          <w:highlight w:val="none"/>
        </w:rPr>
        <w:t>之日）完成的并已竣工验收合格的</w:t>
      </w:r>
      <w:r>
        <w:rPr>
          <w:rFonts w:hint="eastAsia" w:ascii="宋体" w:hAnsi="宋体" w:eastAsia="宋体" w:cs="宋体"/>
          <w:color w:val="000000" w:themeColor="text1"/>
          <w:szCs w:val="21"/>
          <w:highlight w:val="none"/>
          <w:u w:val="single"/>
          <w:lang w:val="en-US" w:eastAsia="zh-CN"/>
        </w:rPr>
        <w:t xml:space="preserve">   </w:t>
      </w:r>
      <w:r>
        <w:rPr>
          <w:rStyle w:val="72"/>
          <w:rFonts w:hint="eastAsia" w:ascii="宋体" w:hAnsi="宋体" w:eastAsiaTheme="minorEastAsia" w:cstheme="minorBidi"/>
          <w:b/>
          <w:bCs/>
          <w:color w:val="000000" w:themeColor="text1"/>
          <w:position w:val="0"/>
          <w:sz w:val="21"/>
          <w:szCs w:val="21"/>
          <w:highlight w:val="none"/>
          <w:u w:val="single"/>
        </w:rPr>
        <w:footnoteReference w:id="25"/>
      </w:r>
      <w:r>
        <w:rPr>
          <w:rFonts w:hint="eastAsia"/>
          <w:color w:val="000000" w:themeColor="text1"/>
          <w:szCs w:val="21"/>
          <w:highlight w:val="none"/>
        </w:rPr>
        <w:t>中的</w:t>
      </w:r>
      <w:r>
        <w:rPr>
          <w:rFonts w:hint="eastAsia" w:ascii="宋体" w:hAnsi="宋体" w:eastAsia="宋体" w:cs="Times New Roman"/>
          <w:color w:val="000000" w:themeColor="text1"/>
          <w:szCs w:val="21"/>
          <w:highlight w:val="none"/>
          <w:u w:val="single"/>
        </w:rPr>
        <w:t xml:space="preserve">           </w:t>
      </w:r>
      <w:r>
        <w:rPr>
          <w:rStyle w:val="72"/>
          <w:rFonts w:hint="eastAsia" w:ascii="宋体" w:hAnsi="宋体" w:eastAsiaTheme="minorEastAsia" w:cstheme="minorBidi"/>
          <w:b/>
          <w:bCs/>
          <w:color w:val="000000" w:themeColor="text1"/>
          <w:position w:val="0"/>
          <w:sz w:val="21"/>
          <w:szCs w:val="21"/>
          <w:highlight w:val="none"/>
          <w:u w:val="single"/>
        </w:rPr>
        <w:footnoteReference w:id="26"/>
      </w:r>
      <w:r>
        <w:rPr>
          <w:rFonts w:hint="eastAsia"/>
          <w:color w:val="000000" w:themeColor="text1"/>
          <w:szCs w:val="21"/>
          <w:highlight w:val="none"/>
        </w:rPr>
        <w:t>，等级为</w:t>
      </w:r>
      <w:r>
        <w:rPr>
          <w:rFonts w:hint="eastAsia" w:ascii="宋体" w:hAnsi="宋体" w:eastAsia="宋体" w:cs="Times New Roman"/>
          <w:color w:val="000000" w:themeColor="text1"/>
          <w:szCs w:val="21"/>
          <w:highlight w:val="none"/>
          <w:u w:val="single"/>
        </w:rPr>
        <w:t xml:space="preserve">     </w:t>
      </w:r>
      <w:r>
        <w:rPr>
          <w:rFonts w:hint="eastAsia"/>
          <w:color w:val="000000" w:themeColor="text1"/>
          <w:szCs w:val="21"/>
          <w:highlight w:val="none"/>
        </w:rPr>
        <w:t>级，</w:t>
      </w:r>
      <w:r>
        <w:rPr>
          <w:rFonts w:hint="eastAsia"/>
          <w:color w:val="000000" w:themeColor="text1"/>
          <w:szCs w:val="21"/>
          <w:highlight w:val="none"/>
          <w:lang w:val="en-US" w:eastAsia="zh-CN"/>
        </w:rPr>
        <w:t>类似</w:t>
      </w:r>
      <w:r>
        <w:rPr>
          <w:color w:val="000000" w:themeColor="text1"/>
          <w:szCs w:val="21"/>
          <w:highlight w:val="none"/>
        </w:rPr>
        <w:t>工程业绩中的总监理工程师必须</w:t>
      </w:r>
      <w:r>
        <w:rPr>
          <w:rFonts w:hint="eastAsia"/>
          <w:color w:val="000000" w:themeColor="text1"/>
          <w:szCs w:val="21"/>
          <w:highlight w:val="none"/>
        </w:rPr>
        <w:t>与</w:t>
      </w:r>
      <w:r>
        <w:rPr>
          <w:rFonts w:hint="eastAsia" w:ascii="宋体" w:hAnsi="宋体" w:cs="宋体"/>
          <w:color w:val="000000" w:themeColor="text1"/>
          <w:kern w:val="1"/>
          <w:szCs w:val="21"/>
          <w:highlight w:val="none"/>
        </w:rPr>
        <w:t>投</w:t>
      </w:r>
      <w:r>
        <w:rPr>
          <w:color w:val="000000" w:themeColor="text1"/>
          <w:kern w:val="1"/>
          <w:szCs w:val="21"/>
          <w:highlight w:val="none"/>
        </w:rPr>
        <w:t>标人</w:t>
      </w:r>
      <w:r>
        <w:rPr>
          <w:rFonts w:hint="eastAsia" w:ascii="宋体"/>
          <w:color w:val="000000" w:themeColor="text1"/>
          <w:szCs w:val="21"/>
          <w:highlight w:val="none"/>
        </w:rPr>
        <w:t>拟</w:t>
      </w:r>
      <w:r>
        <w:rPr>
          <w:rFonts w:hint="eastAsia" w:ascii="宋体"/>
          <w:color w:val="000000" w:themeColor="text1"/>
          <w:szCs w:val="21"/>
          <w:highlight w:val="none"/>
          <w:lang w:val="en-US" w:eastAsia="zh-CN"/>
        </w:rPr>
        <w:t>派</w:t>
      </w:r>
      <w:r>
        <w:rPr>
          <w:rFonts w:hint="eastAsia" w:ascii="宋体"/>
          <w:color w:val="000000" w:themeColor="text1"/>
          <w:szCs w:val="21"/>
          <w:highlight w:val="none"/>
        </w:rPr>
        <w:t>本招标项目的总监理工程师</w:t>
      </w:r>
      <w:r>
        <w:rPr>
          <w:color w:val="000000" w:themeColor="text1"/>
          <w:szCs w:val="21"/>
          <w:highlight w:val="none"/>
        </w:rPr>
        <w:t>一致</w:t>
      </w:r>
      <w:r>
        <w:rPr>
          <w:rFonts w:hint="eastAsia"/>
          <w:color w:val="000000" w:themeColor="text1"/>
          <w:szCs w:val="21"/>
          <w:highlight w:val="none"/>
        </w:rPr>
        <w:t>。</w:t>
      </w:r>
    </w:p>
    <w:p>
      <w:pPr>
        <w:widowControl/>
        <w:tabs>
          <w:tab w:val="left" w:pos="510"/>
          <w:tab w:val="left" w:pos="900"/>
          <w:tab w:val="left" w:pos="1100"/>
        </w:tabs>
        <w:adjustRightInd w:val="0"/>
        <w:spacing w:line="360" w:lineRule="auto"/>
        <w:ind w:firstLine="420" w:firstLineChars="200"/>
        <w:jc w:val="left"/>
        <w:textAlignment w:val="baseline"/>
        <w:rPr>
          <w:rFonts w:ascii="宋体"/>
          <w:color w:val="000000" w:themeColor="text1"/>
          <w:szCs w:val="21"/>
          <w:highlight w:val="none"/>
        </w:rPr>
      </w:pPr>
      <w:r>
        <w:rPr>
          <w:rFonts w:hint="eastAsia" w:ascii="宋体"/>
          <w:color w:val="000000" w:themeColor="text1"/>
          <w:szCs w:val="21"/>
          <w:highlight w:val="none"/>
        </w:rPr>
        <w:t>3.</w:t>
      </w:r>
      <w:r>
        <w:rPr>
          <w:rFonts w:hint="eastAsia" w:ascii="宋体"/>
          <w:color w:val="000000" w:themeColor="text1"/>
          <w:szCs w:val="21"/>
          <w:highlight w:val="none"/>
          <w:lang w:val="en-US" w:eastAsia="zh-CN"/>
        </w:rPr>
        <w:t>7</w:t>
      </w:r>
      <w:r>
        <w:rPr>
          <w:rFonts w:hint="eastAsia" w:ascii="宋体"/>
          <w:color w:val="000000" w:themeColor="text1"/>
          <w:szCs w:val="21"/>
          <w:highlight w:val="none"/>
        </w:rPr>
        <w:t>投标人均可就本招标项目中所有标段投标，但最多允许中标</w:t>
      </w:r>
      <w:r>
        <w:rPr>
          <w:rFonts w:hint="eastAsia" w:ascii="宋体"/>
          <w:color w:val="000000" w:themeColor="text1"/>
          <w:szCs w:val="21"/>
          <w:highlight w:val="none"/>
          <w:u w:val="single"/>
        </w:rPr>
        <w:t>　  　</w:t>
      </w:r>
      <w:r>
        <w:rPr>
          <w:rStyle w:val="72"/>
          <w:rFonts w:hint="eastAsia" w:ascii="宋体" w:hAnsi="宋体" w:eastAsiaTheme="minorEastAsia" w:cstheme="minorBidi"/>
          <w:b/>
          <w:bCs/>
          <w:color w:val="000000" w:themeColor="text1"/>
          <w:position w:val="0"/>
          <w:sz w:val="21"/>
          <w:szCs w:val="21"/>
          <w:highlight w:val="none"/>
          <w:u w:val="single"/>
        </w:rPr>
        <w:footnoteReference w:id="27"/>
      </w:r>
      <w:r>
        <w:rPr>
          <w:rFonts w:hint="eastAsia" w:ascii="宋体"/>
          <w:color w:val="000000" w:themeColor="text1"/>
          <w:szCs w:val="21"/>
          <w:highlight w:val="none"/>
        </w:rPr>
        <w:t>个标段。</w:t>
      </w:r>
    </w:p>
    <w:p>
      <w:pPr>
        <w:widowControl/>
        <w:tabs>
          <w:tab w:val="left" w:pos="510"/>
          <w:tab w:val="left" w:pos="900"/>
          <w:tab w:val="left" w:pos="1100"/>
        </w:tabs>
        <w:adjustRightInd w:val="0"/>
        <w:spacing w:line="360" w:lineRule="auto"/>
        <w:ind w:firstLine="420" w:firstLineChars="200"/>
        <w:jc w:val="left"/>
        <w:textAlignment w:val="baseline"/>
        <w:rPr>
          <w:rFonts w:ascii="宋体"/>
          <w:color w:val="000000" w:themeColor="text1"/>
          <w:szCs w:val="21"/>
          <w:highlight w:val="none"/>
        </w:rPr>
      </w:pPr>
      <w:r>
        <w:rPr>
          <w:rFonts w:hint="eastAsia" w:ascii="宋体"/>
          <w:color w:val="000000" w:themeColor="text1"/>
          <w:szCs w:val="21"/>
          <w:highlight w:val="none"/>
        </w:rPr>
        <w:t>3.</w:t>
      </w:r>
      <w:r>
        <w:rPr>
          <w:rFonts w:hint="eastAsia" w:ascii="宋体"/>
          <w:color w:val="000000" w:themeColor="text1"/>
          <w:szCs w:val="21"/>
          <w:highlight w:val="none"/>
          <w:lang w:val="en-US" w:eastAsia="zh-CN"/>
        </w:rPr>
        <w:t>8</w:t>
      </w:r>
      <w:r>
        <w:rPr>
          <w:rFonts w:hint="eastAsia" w:ascii="宋体"/>
          <w:color w:val="000000" w:themeColor="text1"/>
          <w:szCs w:val="21"/>
          <w:highlight w:val="none"/>
        </w:rPr>
        <w:t>本招标项目采用资格后审方式对投标人的资格进行审查。</w:t>
      </w:r>
    </w:p>
    <w:p>
      <w:pPr>
        <w:widowControl/>
        <w:tabs>
          <w:tab w:val="left" w:pos="510"/>
          <w:tab w:val="left" w:pos="900"/>
          <w:tab w:val="left" w:pos="1100"/>
        </w:tabs>
        <w:adjustRightInd w:val="0"/>
        <w:spacing w:line="360" w:lineRule="auto"/>
        <w:ind w:firstLine="420" w:firstLineChars="200"/>
        <w:jc w:val="left"/>
        <w:textAlignment w:val="baseline"/>
        <w:rPr>
          <w:rFonts w:hint="eastAsia" w:ascii="宋体"/>
          <w:color w:val="000000" w:themeColor="text1"/>
          <w:szCs w:val="21"/>
          <w:highlight w:val="none"/>
        </w:rPr>
      </w:pPr>
      <w:r>
        <w:rPr>
          <w:rFonts w:hint="eastAsia" w:ascii="宋体"/>
          <w:color w:val="000000" w:themeColor="text1"/>
          <w:szCs w:val="21"/>
          <w:highlight w:val="none"/>
        </w:rPr>
        <w:t>3.</w:t>
      </w:r>
      <w:r>
        <w:rPr>
          <w:rFonts w:hint="eastAsia" w:ascii="宋体"/>
          <w:color w:val="000000" w:themeColor="text1"/>
          <w:szCs w:val="21"/>
          <w:highlight w:val="none"/>
          <w:lang w:val="en-US" w:eastAsia="zh-CN"/>
        </w:rPr>
        <w:t>9</w:t>
      </w:r>
      <w:r>
        <w:rPr>
          <w:rFonts w:hint="eastAsia" w:ascii="宋体"/>
          <w:color w:val="000000" w:themeColor="text1"/>
          <w:szCs w:val="21"/>
          <w:highlight w:val="none"/>
        </w:rPr>
        <w:t>本招标项目不要求中标人在项目所在地设立分(子)公司，中标人应当依法履行纳税义务。</w:t>
      </w:r>
    </w:p>
    <w:p>
      <w:pPr>
        <w:widowControl/>
        <w:tabs>
          <w:tab w:val="left" w:pos="510"/>
          <w:tab w:val="left" w:pos="900"/>
          <w:tab w:val="left" w:pos="1100"/>
        </w:tabs>
        <w:adjustRightInd w:val="0"/>
        <w:spacing w:line="360" w:lineRule="auto"/>
        <w:ind w:firstLine="420" w:firstLineChars="200"/>
        <w:jc w:val="left"/>
        <w:textAlignment w:val="baseline"/>
        <w:rPr>
          <w:rFonts w:hint="eastAsia" w:ascii="宋体" w:eastAsia="宋体"/>
          <w:color w:val="000000" w:themeColor="text1"/>
          <w:szCs w:val="21"/>
          <w:highlight w:val="none"/>
          <w:lang w:eastAsia="zh-CN"/>
        </w:rPr>
      </w:pPr>
      <w:r>
        <w:rPr>
          <w:rFonts w:hint="eastAsia" w:ascii="宋体"/>
          <w:color w:val="000000" w:themeColor="text1"/>
          <w:szCs w:val="21"/>
          <w:highlight w:val="none"/>
        </w:rPr>
        <w:t>3.</w:t>
      </w:r>
      <w:r>
        <w:rPr>
          <w:rFonts w:hint="eastAsia" w:ascii="宋体"/>
          <w:color w:val="000000" w:themeColor="text1"/>
          <w:szCs w:val="21"/>
          <w:highlight w:val="none"/>
          <w:lang w:val="en-US" w:eastAsia="zh-CN"/>
        </w:rPr>
        <w:t>10</w:t>
      </w:r>
      <w:r>
        <w:rPr>
          <w:rFonts w:hint="eastAsia" w:ascii="宋体"/>
          <w:color w:val="000000" w:themeColor="text1"/>
          <w:szCs w:val="21"/>
          <w:highlight w:val="none"/>
        </w:rPr>
        <w:t>其他资格要求详见招标文件</w:t>
      </w:r>
      <w:r>
        <w:rPr>
          <w:rFonts w:hint="eastAsia" w:ascii="宋体"/>
          <w:color w:val="000000" w:themeColor="text1"/>
          <w:szCs w:val="21"/>
          <w:highlight w:val="none"/>
          <w:lang w:eastAsia="zh-CN"/>
        </w:rPr>
        <w:t>。</w:t>
      </w:r>
    </w:p>
    <w:p>
      <w:pPr>
        <w:pStyle w:val="4"/>
        <w:spacing w:before="312" w:after="312"/>
        <w:rPr>
          <w:color w:val="000000" w:themeColor="text1"/>
          <w:highlight w:val="none"/>
        </w:rPr>
      </w:pPr>
      <w:bookmarkStart w:id="126" w:name="_Toc32626"/>
      <w:bookmarkStart w:id="127" w:name="_Toc106652631"/>
      <w:r>
        <w:rPr>
          <w:color w:val="000000" w:themeColor="text1"/>
          <w:highlight w:val="none"/>
        </w:rPr>
        <w:t>4. 招标文件的获取</w:t>
      </w:r>
      <w:bookmarkEnd w:id="126"/>
      <w:bookmarkEnd w:id="127"/>
    </w:p>
    <w:p>
      <w:pPr>
        <w:spacing w:line="360" w:lineRule="auto"/>
        <w:ind w:firstLine="420" w:firstLineChars="200"/>
        <w:jc w:val="left"/>
        <w:rPr>
          <w:rFonts w:ascii="宋体"/>
          <w:color w:val="000000" w:themeColor="text1"/>
          <w:szCs w:val="21"/>
          <w:highlight w:val="none"/>
        </w:rPr>
      </w:pPr>
      <w:r>
        <w:rPr>
          <w:rFonts w:hint="eastAsia" w:ascii="宋体"/>
          <w:color w:val="000000" w:themeColor="text1"/>
          <w:szCs w:val="21"/>
          <w:highlight w:val="none"/>
        </w:rPr>
        <w:t>凡有意参加投标者，请于</w:t>
      </w:r>
      <w:r>
        <w:rPr>
          <w:rFonts w:hint="eastAsia" w:ascii="宋体"/>
          <w:color w:val="000000" w:themeColor="text1"/>
          <w:szCs w:val="21"/>
          <w:highlight w:val="none"/>
          <w:u w:val="single"/>
        </w:rPr>
        <w:t xml:space="preserve">     </w:t>
      </w:r>
      <w:r>
        <w:rPr>
          <w:rFonts w:hint="eastAsia" w:ascii="宋体"/>
          <w:color w:val="000000" w:themeColor="text1"/>
          <w:szCs w:val="21"/>
          <w:highlight w:val="none"/>
        </w:rPr>
        <w:t>年</w:t>
      </w:r>
      <w:r>
        <w:rPr>
          <w:rFonts w:hint="eastAsia" w:ascii="宋体"/>
          <w:color w:val="000000" w:themeColor="text1"/>
          <w:szCs w:val="21"/>
          <w:highlight w:val="none"/>
          <w:u w:val="single"/>
        </w:rPr>
        <w:t xml:space="preserve">    </w:t>
      </w:r>
      <w:r>
        <w:rPr>
          <w:rFonts w:hint="eastAsia" w:ascii="宋体"/>
          <w:color w:val="000000" w:themeColor="text1"/>
          <w:szCs w:val="21"/>
          <w:highlight w:val="none"/>
        </w:rPr>
        <w:t>月</w:t>
      </w:r>
      <w:r>
        <w:rPr>
          <w:rFonts w:hint="eastAsia" w:ascii="宋体"/>
          <w:color w:val="000000" w:themeColor="text1"/>
          <w:szCs w:val="21"/>
          <w:highlight w:val="none"/>
          <w:u w:val="single"/>
        </w:rPr>
        <w:t xml:space="preserve">    </w:t>
      </w:r>
      <w:r>
        <w:rPr>
          <w:rFonts w:hint="eastAsia" w:ascii="宋体"/>
          <w:color w:val="000000" w:themeColor="text1"/>
          <w:szCs w:val="21"/>
          <w:highlight w:val="none"/>
        </w:rPr>
        <w:t>日</w:t>
      </w:r>
      <w:r>
        <w:rPr>
          <w:rFonts w:hint="eastAsia" w:ascii="宋体"/>
          <w:color w:val="000000" w:themeColor="text1"/>
          <w:szCs w:val="21"/>
          <w:highlight w:val="none"/>
          <w:u w:val="single"/>
        </w:rPr>
        <w:t xml:space="preserve">    </w:t>
      </w:r>
      <w:r>
        <w:rPr>
          <w:rFonts w:hint="eastAsia" w:ascii="宋体"/>
          <w:color w:val="000000" w:themeColor="text1"/>
          <w:szCs w:val="21"/>
          <w:highlight w:val="none"/>
        </w:rPr>
        <w:t>时</w:t>
      </w:r>
      <w:r>
        <w:rPr>
          <w:rFonts w:hint="eastAsia" w:ascii="宋体"/>
          <w:color w:val="000000" w:themeColor="text1"/>
          <w:szCs w:val="21"/>
          <w:highlight w:val="none"/>
          <w:u w:val="single"/>
        </w:rPr>
        <w:t xml:space="preserve">    </w:t>
      </w:r>
      <w:r>
        <w:rPr>
          <w:rFonts w:hint="eastAsia" w:ascii="宋体"/>
          <w:color w:val="000000" w:themeColor="text1"/>
          <w:szCs w:val="21"/>
          <w:highlight w:val="none"/>
        </w:rPr>
        <w:t>分</w:t>
      </w:r>
      <w:r>
        <w:rPr>
          <w:rFonts w:hint="eastAsia" w:ascii="宋体"/>
          <w:color w:val="000000" w:themeColor="text1"/>
          <w:szCs w:val="21"/>
          <w:highlight w:val="none"/>
          <w:u w:val="single"/>
        </w:rPr>
        <w:t xml:space="preserve">    </w:t>
      </w:r>
      <w:r>
        <w:rPr>
          <w:rFonts w:hint="eastAsia" w:ascii="宋体"/>
          <w:color w:val="000000" w:themeColor="text1"/>
          <w:szCs w:val="21"/>
          <w:highlight w:val="none"/>
        </w:rPr>
        <w:t>秒至</w:t>
      </w:r>
      <w:r>
        <w:rPr>
          <w:rFonts w:hint="eastAsia" w:ascii="宋体"/>
          <w:color w:val="000000" w:themeColor="text1"/>
          <w:szCs w:val="21"/>
          <w:highlight w:val="none"/>
          <w:u w:val="single"/>
        </w:rPr>
        <w:t xml:space="preserve">     </w:t>
      </w:r>
      <w:r>
        <w:rPr>
          <w:rFonts w:hint="eastAsia" w:ascii="宋体"/>
          <w:color w:val="000000" w:themeColor="text1"/>
          <w:szCs w:val="21"/>
          <w:highlight w:val="none"/>
        </w:rPr>
        <w:t>年</w:t>
      </w:r>
      <w:r>
        <w:rPr>
          <w:rFonts w:hint="eastAsia" w:ascii="宋体"/>
          <w:color w:val="000000" w:themeColor="text1"/>
          <w:szCs w:val="21"/>
          <w:highlight w:val="none"/>
          <w:u w:val="single"/>
        </w:rPr>
        <w:t xml:space="preserve">    </w:t>
      </w:r>
      <w:r>
        <w:rPr>
          <w:rFonts w:hint="eastAsia" w:ascii="宋体"/>
          <w:color w:val="000000" w:themeColor="text1"/>
          <w:szCs w:val="21"/>
          <w:highlight w:val="none"/>
        </w:rPr>
        <w:t>月</w:t>
      </w:r>
      <w:r>
        <w:rPr>
          <w:rFonts w:hint="eastAsia" w:ascii="宋体"/>
          <w:color w:val="000000" w:themeColor="text1"/>
          <w:szCs w:val="21"/>
          <w:highlight w:val="none"/>
          <w:u w:val="single"/>
        </w:rPr>
        <w:t xml:space="preserve">     </w:t>
      </w:r>
      <w:r>
        <w:rPr>
          <w:rFonts w:hint="eastAsia" w:ascii="宋体"/>
          <w:color w:val="000000" w:themeColor="text1"/>
          <w:szCs w:val="21"/>
          <w:highlight w:val="none"/>
        </w:rPr>
        <w:t>日</w:t>
      </w:r>
      <w:r>
        <w:rPr>
          <w:rFonts w:hint="eastAsia" w:ascii="宋体"/>
          <w:color w:val="000000" w:themeColor="text1"/>
          <w:szCs w:val="21"/>
          <w:highlight w:val="none"/>
          <w:u w:val="single"/>
        </w:rPr>
        <w:t xml:space="preserve">    </w:t>
      </w:r>
      <w:r>
        <w:rPr>
          <w:rFonts w:hint="eastAsia" w:ascii="宋体"/>
          <w:color w:val="000000" w:themeColor="text1"/>
          <w:szCs w:val="21"/>
          <w:highlight w:val="none"/>
        </w:rPr>
        <w:t>时</w:t>
      </w:r>
    </w:p>
    <w:p>
      <w:pPr>
        <w:spacing w:line="360" w:lineRule="auto"/>
        <w:jc w:val="left"/>
        <w:rPr>
          <w:rFonts w:ascii="宋体" w:hAnsi="宋体" w:cs="宋体"/>
          <w:color w:val="000000" w:themeColor="text1"/>
          <w:kern w:val="1"/>
          <w:szCs w:val="21"/>
          <w:highlight w:val="none"/>
        </w:rPr>
      </w:pPr>
      <w:r>
        <w:rPr>
          <w:rFonts w:hint="eastAsia" w:ascii="宋体"/>
          <w:color w:val="000000" w:themeColor="text1"/>
          <w:szCs w:val="21"/>
          <w:highlight w:val="none"/>
          <w:u w:val="single"/>
        </w:rPr>
        <w:t xml:space="preserve">    </w:t>
      </w:r>
      <w:r>
        <w:rPr>
          <w:rFonts w:hint="eastAsia" w:ascii="宋体"/>
          <w:color w:val="000000" w:themeColor="text1"/>
          <w:szCs w:val="21"/>
          <w:highlight w:val="none"/>
        </w:rPr>
        <w:t>分</w:t>
      </w:r>
      <w:r>
        <w:rPr>
          <w:rFonts w:hint="eastAsia" w:ascii="宋体"/>
          <w:color w:val="000000" w:themeColor="text1"/>
          <w:szCs w:val="21"/>
          <w:highlight w:val="none"/>
          <w:u w:val="single"/>
        </w:rPr>
        <w:t xml:space="preserve">   </w:t>
      </w:r>
      <w:r>
        <w:rPr>
          <w:rFonts w:hint="eastAsia" w:ascii="宋体"/>
          <w:color w:val="000000" w:themeColor="text1"/>
          <w:szCs w:val="21"/>
          <w:highlight w:val="none"/>
        </w:rPr>
        <w:t>秒通过</w:t>
      </w:r>
      <w:r>
        <w:rPr>
          <w:rFonts w:hint="eastAsia" w:ascii="宋体"/>
          <w:color w:val="000000" w:themeColor="text1"/>
          <w:szCs w:val="21"/>
          <w:highlight w:val="none"/>
          <w:u w:val="single"/>
        </w:rPr>
        <w:t xml:space="preserve">        </w:t>
      </w:r>
      <w:r>
        <w:rPr>
          <w:rStyle w:val="72"/>
          <w:rFonts w:hint="eastAsia" w:ascii="宋体" w:hAnsi="宋体" w:eastAsiaTheme="minorEastAsia" w:cstheme="minorBidi"/>
          <w:color w:val="000000" w:themeColor="text1"/>
          <w:position w:val="0"/>
          <w:sz w:val="21"/>
          <w:szCs w:val="21"/>
          <w:highlight w:val="none"/>
          <w:u w:val="single"/>
        </w:rPr>
        <w:t xml:space="preserve"> </w:t>
      </w:r>
      <w:r>
        <w:rPr>
          <w:rStyle w:val="72"/>
          <w:rFonts w:hint="eastAsia" w:ascii="宋体" w:hAnsi="宋体" w:eastAsiaTheme="minorEastAsia" w:cstheme="minorBidi"/>
          <w:b/>
          <w:bCs/>
          <w:color w:val="000000" w:themeColor="text1"/>
          <w:position w:val="0"/>
          <w:sz w:val="21"/>
          <w:szCs w:val="21"/>
          <w:highlight w:val="none"/>
          <w:u w:val="single"/>
        </w:rPr>
        <w:footnoteReference w:id="28"/>
      </w:r>
      <w:r>
        <w:rPr>
          <w:rFonts w:hint="eastAsia" w:ascii="宋体"/>
          <w:color w:val="000000" w:themeColor="text1"/>
          <w:szCs w:val="21"/>
          <w:highlight w:val="none"/>
        </w:rPr>
        <w:t>采取无记名方式免费下载电子招标文件等相关资料。本招标项目电子招标文件使用</w:t>
      </w:r>
      <w:r>
        <w:rPr>
          <w:rFonts w:hint="eastAsia" w:ascii="宋体"/>
          <w:color w:val="000000" w:themeColor="text1"/>
          <w:szCs w:val="21"/>
          <w:highlight w:val="none"/>
          <w:u w:val="single"/>
        </w:rPr>
        <w:t xml:space="preserve">   </w:t>
      </w:r>
      <w:r>
        <w:rPr>
          <w:rFonts w:hint="eastAsia" w:ascii="宋体"/>
          <w:color w:val="000000" w:themeColor="text1"/>
          <w:szCs w:val="21"/>
          <w:highlight w:val="none"/>
          <w:u w:val="single"/>
          <w:lang w:val="en-US" w:eastAsia="zh-CN"/>
        </w:rPr>
        <w:t xml:space="preserve">  </w:t>
      </w:r>
      <w:r>
        <w:rPr>
          <w:rFonts w:hint="eastAsia" w:ascii="宋体"/>
          <w:color w:val="000000" w:themeColor="text1"/>
          <w:szCs w:val="21"/>
          <w:highlight w:val="none"/>
          <w:u w:val="single"/>
        </w:rPr>
        <w:t xml:space="preserve">   </w:t>
      </w:r>
      <w:r>
        <w:rPr>
          <w:rStyle w:val="72"/>
          <w:rFonts w:hint="eastAsia" w:ascii="宋体" w:hAnsi="宋体" w:eastAsiaTheme="minorEastAsia" w:cstheme="minorBidi"/>
          <w:color w:val="000000" w:themeColor="text1"/>
          <w:position w:val="0"/>
          <w:sz w:val="21"/>
          <w:szCs w:val="21"/>
          <w:highlight w:val="none"/>
          <w:u w:val="single"/>
        </w:rPr>
        <w:t xml:space="preserve"> </w:t>
      </w:r>
      <w:r>
        <w:rPr>
          <w:rStyle w:val="72"/>
          <w:rFonts w:hint="eastAsia" w:ascii="宋体" w:hAnsi="宋体" w:eastAsiaTheme="minorEastAsia" w:cstheme="minorBidi"/>
          <w:b/>
          <w:bCs/>
          <w:color w:val="000000" w:themeColor="text1"/>
          <w:position w:val="0"/>
          <w:sz w:val="21"/>
          <w:szCs w:val="21"/>
          <w:highlight w:val="none"/>
          <w:u w:val="single"/>
        </w:rPr>
        <w:footnoteReference w:id="29"/>
      </w:r>
      <w:r>
        <w:rPr>
          <w:rFonts w:hint="eastAsia" w:ascii="宋体"/>
          <w:color w:val="000000" w:themeColor="text1"/>
          <w:szCs w:val="21"/>
          <w:highlight w:val="none"/>
        </w:rPr>
        <w:t>打开。投标人获取招标文件后，应检查招标文件的合法有效性，合法有效的招标文件应具有招标人和招标代理机构的电子印章</w:t>
      </w:r>
      <w:r>
        <w:rPr>
          <w:rFonts w:hint="eastAsia" w:ascii="宋体" w:cs="宋体"/>
          <w:color w:val="000000" w:themeColor="text1"/>
          <w:szCs w:val="21"/>
          <w:highlight w:val="none"/>
        </w:rPr>
        <w:t>；招标人没有电子印章的，须附</w:t>
      </w:r>
      <w:r>
        <w:rPr>
          <w:rFonts w:hint="eastAsia" w:ascii="宋体"/>
          <w:iCs/>
          <w:color w:val="000000" w:themeColor="text1"/>
          <w:szCs w:val="21"/>
          <w:highlight w:val="none"/>
        </w:rPr>
        <w:t>招标人对招标代理机构的授权书。</w:t>
      </w:r>
    </w:p>
    <w:p>
      <w:pPr>
        <w:pStyle w:val="4"/>
        <w:spacing w:before="312" w:after="312"/>
        <w:rPr>
          <w:color w:val="000000" w:themeColor="text1"/>
          <w:highlight w:val="none"/>
        </w:rPr>
      </w:pPr>
      <w:bookmarkStart w:id="128" w:name="_Toc23449"/>
      <w:bookmarkStart w:id="129" w:name="_Toc106652632"/>
      <w:r>
        <w:rPr>
          <w:rFonts w:hint="eastAsia"/>
          <w:color w:val="000000" w:themeColor="text1"/>
          <w:highlight w:val="none"/>
        </w:rPr>
        <w:t>5. 投标文件的递交</w:t>
      </w:r>
      <w:bookmarkEnd w:id="128"/>
      <w:bookmarkEnd w:id="129"/>
    </w:p>
    <w:p>
      <w:pPr>
        <w:widowControl/>
        <w:tabs>
          <w:tab w:val="left" w:pos="900"/>
          <w:tab w:val="left" w:pos="1100"/>
        </w:tabs>
        <w:spacing w:line="360" w:lineRule="auto"/>
        <w:ind w:firstLine="420" w:firstLineChars="200"/>
        <w:rPr>
          <w:rFonts w:ascii="宋体" w:hAnsi="宋体"/>
          <w:color w:val="000000" w:themeColor="text1"/>
          <w:szCs w:val="21"/>
          <w:highlight w:val="none"/>
        </w:rPr>
      </w:pPr>
      <w:r>
        <w:rPr>
          <w:rFonts w:hint="eastAsia" w:ascii="宋体"/>
          <w:color w:val="000000" w:themeColor="text1"/>
          <w:szCs w:val="21"/>
          <w:highlight w:val="none"/>
        </w:rPr>
        <w:t>5.1投标文件递交的截止时间</w:t>
      </w:r>
      <w:r>
        <w:rPr>
          <w:rFonts w:hint="eastAsia" w:ascii="宋体"/>
          <w:color w:val="000000" w:themeColor="text1"/>
          <w:sz w:val="24"/>
          <w:highlight w:val="none"/>
        </w:rPr>
        <w:t>（</w:t>
      </w:r>
      <w:r>
        <w:rPr>
          <w:rFonts w:hint="eastAsia" w:ascii="宋体"/>
          <w:color w:val="000000" w:themeColor="text1"/>
          <w:szCs w:val="21"/>
          <w:highlight w:val="none"/>
        </w:rPr>
        <w:t>投标截止时间</w:t>
      </w:r>
      <w:r>
        <w:rPr>
          <w:rFonts w:hint="eastAsia" w:ascii="宋体"/>
          <w:color w:val="000000" w:themeColor="text1"/>
          <w:sz w:val="24"/>
          <w:highlight w:val="none"/>
        </w:rPr>
        <w:t>）</w:t>
      </w:r>
      <w:r>
        <w:rPr>
          <w:rFonts w:hint="eastAsia" w:ascii="宋体"/>
          <w:color w:val="000000" w:themeColor="text1"/>
          <w:szCs w:val="21"/>
          <w:highlight w:val="none"/>
        </w:rPr>
        <w:t>：</w:t>
      </w:r>
      <w:r>
        <w:rPr>
          <w:rFonts w:hint="eastAsia" w:ascii="宋体"/>
          <w:color w:val="000000" w:themeColor="text1"/>
          <w:szCs w:val="21"/>
          <w:highlight w:val="none"/>
          <w:u w:val="single"/>
        </w:rPr>
        <w:t xml:space="preserve">      </w:t>
      </w:r>
      <w:r>
        <w:rPr>
          <w:rFonts w:hint="eastAsia" w:ascii="宋体"/>
          <w:color w:val="000000" w:themeColor="text1"/>
          <w:szCs w:val="21"/>
          <w:highlight w:val="none"/>
        </w:rPr>
        <w:t>年</w:t>
      </w:r>
      <w:r>
        <w:rPr>
          <w:rFonts w:hint="eastAsia" w:ascii="宋体"/>
          <w:color w:val="000000" w:themeColor="text1"/>
          <w:szCs w:val="21"/>
          <w:highlight w:val="none"/>
          <w:u w:val="single"/>
        </w:rPr>
        <w:t xml:space="preserve">   </w:t>
      </w:r>
      <w:r>
        <w:rPr>
          <w:rFonts w:hint="eastAsia" w:ascii="宋体"/>
          <w:color w:val="000000" w:themeColor="text1"/>
          <w:szCs w:val="21"/>
          <w:highlight w:val="none"/>
        </w:rPr>
        <w:t>月</w:t>
      </w:r>
      <w:r>
        <w:rPr>
          <w:rFonts w:hint="eastAsia" w:ascii="宋体"/>
          <w:color w:val="000000" w:themeColor="text1"/>
          <w:szCs w:val="21"/>
          <w:highlight w:val="none"/>
          <w:u w:val="single"/>
        </w:rPr>
        <w:t xml:space="preserve">   </w:t>
      </w:r>
      <w:r>
        <w:rPr>
          <w:rFonts w:hint="eastAsia" w:ascii="宋体"/>
          <w:color w:val="000000" w:themeColor="text1"/>
          <w:szCs w:val="21"/>
          <w:highlight w:val="none"/>
        </w:rPr>
        <w:t>日</w:t>
      </w:r>
      <w:r>
        <w:rPr>
          <w:rFonts w:hint="eastAsia" w:ascii="宋体"/>
          <w:color w:val="000000" w:themeColor="text1"/>
          <w:szCs w:val="21"/>
          <w:highlight w:val="none"/>
          <w:u w:val="single"/>
        </w:rPr>
        <w:t xml:space="preserve">   </w:t>
      </w:r>
      <w:r>
        <w:rPr>
          <w:rFonts w:hint="eastAsia" w:ascii="宋体"/>
          <w:color w:val="000000" w:themeColor="text1"/>
          <w:szCs w:val="21"/>
          <w:highlight w:val="none"/>
        </w:rPr>
        <w:t>时</w:t>
      </w:r>
      <w:r>
        <w:rPr>
          <w:rFonts w:hint="eastAsia" w:ascii="宋体"/>
          <w:color w:val="000000" w:themeColor="text1"/>
          <w:szCs w:val="21"/>
          <w:highlight w:val="none"/>
          <w:u w:val="single"/>
        </w:rPr>
        <w:t xml:space="preserve">   </w:t>
      </w:r>
      <w:r>
        <w:rPr>
          <w:rFonts w:hint="eastAsia" w:ascii="宋体"/>
          <w:color w:val="000000" w:themeColor="text1"/>
          <w:szCs w:val="21"/>
          <w:highlight w:val="none"/>
        </w:rPr>
        <w:t>分</w:t>
      </w:r>
      <w:r>
        <w:rPr>
          <w:rFonts w:hint="eastAsia" w:ascii="宋体"/>
          <w:color w:val="000000" w:themeColor="text1"/>
          <w:szCs w:val="21"/>
          <w:highlight w:val="none"/>
          <w:u w:val="single"/>
        </w:rPr>
        <w:t xml:space="preserve">   </w:t>
      </w:r>
      <w:r>
        <w:rPr>
          <w:rFonts w:hint="eastAsia" w:ascii="宋体"/>
          <w:color w:val="000000" w:themeColor="text1"/>
          <w:szCs w:val="21"/>
          <w:highlight w:val="none"/>
        </w:rPr>
        <w:t>秒，投标人应在截止时间前通过</w:t>
      </w:r>
      <w:r>
        <w:rPr>
          <w:rFonts w:hint="eastAsia" w:ascii="宋体"/>
          <w:color w:val="000000" w:themeColor="text1"/>
          <w:szCs w:val="21"/>
          <w:highlight w:val="none"/>
          <w:u w:val="single"/>
        </w:rPr>
        <w:t xml:space="preserve">                  </w:t>
      </w:r>
      <w:r>
        <w:rPr>
          <w:rStyle w:val="72"/>
          <w:rFonts w:hint="eastAsia" w:ascii="宋体" w:hAnsi="宋体" w:eastAsiaTheme="minorEastAsia" w:cstheme="minorBidi"/>
          <w:b/>
          <w:bCs/>
          <w:color w:val="000000" w:themeColor="text1"/>
          <w:position w:val="0"/>
          <w:sz w:val="21"/>
          <w:szCs w:val="21"/>
          <w:highlight w:val="none"/>
          <w:u w:val="single"/>
        </w:rPr>
        <w:footnoteReference w:id="30"/>
      </w:r>
      <w:r>
        <w:rPr>
          <w:rFonts w:hint="eastAsia" w:ascii="宋体"/>
          <w:color w:val="000000" w:themeColor="text1"/>
          <w:szCs w:val="21"/>
          <w:highlight w:val="none"/>
        </w:rPr>
        <w:t>递交电子投标文件</w:t>
      </w:r>
      <w:r>
        <w:rPr>
          <w:rFonts w:hint="eastAsia" w:ascii="宋体" w:hAnsi="宋体"/>
          <w:color w:val="000000" w:themeColor="text1"/>
          <w:szCs w:val="21"/>
          <w:highlight w:val="none"/>
        </w:rPr>
        <w:t>。</w:t>
      </w:r>
    </w:p>
    <w:p>
      <w:pPr>
        <w:widowControl/>
        <w:tabs>
          <w:tab w:val="left" w:pos="900"/>
          <w:tab w:val="left" w:pos="1100"/>
        </w:tabs>
        <w:spacing w:line="360" w:lineRule="auto"/>
        <w:ind w:firstLine="420" w:firstLineChars="200"/>
        <w:rPr>
          <w:rFonts w:ascii="宋体"/>
          <w:color w:val="000000" w:themeColor="text1"/>
          <w:szCs w:val="21"/>
          <w:highlight w:val="none"/>
        </w:rPr>
      </w:pPr>
      <w:r>
        <w:rPr>
          <w:rFonts w:hint="eastAsia" w:ascii="宋体" w:hAnsi="宋体"/>
          <w:color w:val="000000" w:themeColor="text1"/>
          <w:szCs w:val="21"/>
          <w:highlight w:val="none"/>
        </w:rPr>
        <w:t>5.2</w:t>
      </w:r>
      <w:r>
        <w:rPr>
          <w:rFonts w:hint="eastAsia" w:ascii="宋体"/>
          <w:color w:val="000000" w:themeColor="text1"/>
          <w:szCs w:val="21"/>
          <w:highlight w:val="none"/>
        </w:rPr>
        <w:t>逾期送达的投标文件，</w:t>
      </w:r>
      <w:r>
        <w:rPr>
          <w:rFonts w:hint="eastAsia" w:ascii="宋体"/>
          <w:color w:val="000000" w:themeColor="text1"/>
          <w:szCs w:val="21"/>
          <w:highlight w:val="none"/>
          <w:lang w:eastAsia="zh-CN"/>
        </w:rPr>
        <w:t>公共资源电子交易平台</w:t>
      </w:r>
      <w:r>
        <w:rPr>
          <w:rFonts w:hint="eastAsia" w:ascii="宋体"/>
          <w:color w:val="000000" w:themeColor="text1"/>
          <w:szCs w:val="21"/>
          <w:highlight w:val="none"/>
        </w:rPr>
        <w:t>将予以拒收。　　　　　　　　　</w:t>
      </w:r>
    </w:p>
    <w:p>
      <w:pPr>
        <w:pStyle w:val="4"/>
        <w:spacing w:before="312" w:after="312"/>
        <w:rPr>
          <w:color w:val="000000" w:themeColor="text1"/>
          <w:highlight w:val="none"/>
        </w:rPr>
      </w:pPr>
      <w:bookmarkStart w:id="130" w:name="_Toc106652633"/>
      <w:bookmarkStart w:id="131" w:name="_Toc8525"/>
      <w:r>
        <w:rPr>
          <w:rFonts w:hint="eastAsia"/>
          <w:color w:val="000000" w:themeColor="text1"/>
          <w:highlight w:val="none"/>
        </w:rPr>
        <w:t>6. 评标办法</w:t>
      </w:r>
      <w:bookmarkEnd w:id="130"/>
      <w:bookmarkEnd w:id="131"/>
    </w:p>
    <w:p>
      <w:pPr>
        <w:tabs>
          <w:tab w:val="left" w:pos="360"/>
        </w:tabs>
        <w:spacing w:line="360" w:lineRule="auto"/>
        <w:ind w:firstLine="420"/>
        <w:rPr>
          <w:rFonts w:hint="eastAsia" w:ascii="宋体" w:hAnsi="宋体" w:eastAsia="宋体" w:cs="宋体"/>
          <w:color w:val="000000" w:themeColor="text1"/>
          <w:kern w:val="1"/>
          <w:szCs w:val="21"/>
          <w:highlight w:val="none"/>
          <w:u w:val="none"/>
          <w:lang w:eastAsia="zh-CN"/>
        </w:rPr>
      </w:pPr>
      <w:r>
        <w:rPr>
          <w:rFonts w:hint="eastAsia" w:ascii="宋体" w:hAnsi="宋体" w:cs="宋体"/>
          <w:color w:val="000000" w:themeColor="text1"/>
          <w:kern w:val="1"/>
          <w:szCs w:val="21"/>
          <w:highlight w:val="none"/>
        </w:rPr>
        <w:t>本招标项目采用的评标办法：</w:t>
      </w:r>
      <w:r>
        <w:rPr>
          <w:rFonts w:hint="eastAsia" w:ascii="宋体" w:hAnsi="宋体"/>
          <w:color w:val="000000" w:themeColor="text1"/>
          <w:szCs w:val="21"/>
          <w:highlight w:val="none"/>
          <w:u w:val="single"/>
        </w:rPr>
        <w:t>定性评审法</w:t>
      </w:r>
      <w:r>
        <w:rPr>
          <w:rFonts w:hint="eastAsia" w:ascii="宋体" w:hAnsi="宋体"/>
          <w:color w:val="000000" w:themeColor="text1"/>
          <w:szCs w:val="21"/>
          <w:highlight w:val="none"/>
          <w:u w:val="none"/>
          <w:lang w:eastAsia="zh-CN"/>
        </w:rPr>
        <w:t>。</w:t>
      </w:r>
    </w:p>
    <w:p>
      <w:pPr>
        <w:pStyle w:val="4"/>
        <w:spacing w:before="312" w:after="312"/>
        <w:rPr>
          <w:rFonts w:hint="eastAsia" w:eastAsia="黑体"/>
          <w:color w:val="000000" w:themeColor="text1"/>
          <w:highlight w:val="none"/>
          <w:lang w:eastAsia="zh-CN"/>
        </w:rPr>
      </w:pPr>
      <w:bookmarkStart w:id="132" w:name="_Toc106652634"/>
      <w:bookmarkStart w:id="133" w:name="_Toc8298"/>
      <w:r>
        <w:rPr>
          <w:rFonts w:hint="eastAsia"/>
          <w:color w:val="000000" w:themeColor="text1"/>
          <w:highlight w:val="none"/>
        </w:rPr>
        <w:t>7. 定标</w:t>
      </w:r>
      <w:bookmarkEnd w:id="132"/>
      <w:r>
        <w:rPr>
          <w:rFonts w:hint="eastAsia"/>
          <w:color w:val="000000" w:themeColor="text1"/>
          <w:highlight w:val="none"/>
          <w:lang w:val="en-US" w:eastAsia="zh-CN"/>
        </w:rPr>
        <w:t>方法</w:t>
      </w:r>
      <w:bookmarkEnd w:id="133"/>
    </w:p>
    <w:p>
      <w:pPr>
        <w:spacing w:line="360" w:lineRule="auto"/>
        <w:ind w:firstLine="420" w:firstLineChars="200"/>
        <w:rPr>
          <w:rFonts w:hint="default" w:ascii="宋体" w:hAnsi="宋体" w:eastAsia="宋体" w:cs="宋体"/>
          <w:color w:val="000000" w:themeColor="text1"/>
          <w:kern w:val="1"/>
          <w:szCs w:val="21"/>
          <w:highlight w:val="none"/>
          <w:u w:val="none"/>
          <w:lang w:val="en-US" w:eastAsia="zh-CN"/>
        </w:rPr>
      </w:pPr>
      <w:r>
        <w:rPr>
          <w:rFonts w:hint="eastAsia" w:ascii="宋体" w:hAnsi="宋体" w:cs="宋体"/>
          <w:color w:val="000000" w:themeColor="text1"/>
          <w:kern w:val="1"/>
          <w:szCs w:val="21"/>
          <w:highlight w:val="none"/>
        </w:rPr>
        <w:t>本招标项目采用的定标</w:t>
      </w:r>
      <w:r>
        <w:rPr>
          <w:rFonts w:hint="eastAsia" w:ascii="宋体" w:hAnsi="宋体" w:cs="宋体"/>
          <w:color w:val="000000" w:themeColor="text1"/>
          <w:kern w:val="1"/>
          <w:szCs w:val="21"/>
          <w:highlight w:val="none"/>
          <w:lang w:val="en-US" w:eastAsia="zh-CN"/>
        </w:rPr>
        <w:t>方法</w:t>
      </w:r>
      <w:r>
        <w:rPr>
          <w:rFonts w:hint="eastAsia" w:ascii="宋体" w:hAnsi="宋体" w:cs="宋体"/>
          <w:color w:val="000000" w:themeColor="text1"/>
          <w:kern w:val="1"/>
          <w:szCs w:val="21"/>
          <w:highlight w:val="none"/>
        </w:rPr>
        <w:t>：</w:t>
      </w:r>
      <w:r>
        <w:rPr>
          <w:rFonts w:hint="eastAsia" w:ascii="宋体" w:hAnsi="宋体" w:cs="宋体"/>
          <w:color w:val="000000" w:themeColor="text1"/>
          <w:kern w:val="1"/>
          <w:szCs w:val="21"/>
          <w:highlight w:val="none"/>
          <w:u w:val="single"/>
          <w:lang w:val="en-US" w:eastAsia="zh-CN"/>
        </w:rPr>
        <w:t>高分随机法</w:t>
      </w:r>
      <w:r>
        <w:rPr>
          <w:rFonts w:hint="eastAsia" w:ascii="宋体" w:hAnsi="宋体" w:cs="宋体"/>
          <w:color w:val="000000" w:themeColor="text1"/>
          <w:kern w:val="1"/>
          <w:szCs w:val="21"/>
          <w:highlight w:val="none"/>
          <w:u w:val="none"/>
          <w:lang w:val="en-US" w:eastAsia="zh-CN"/>
        </w:rPr>
        <w:t>。</w:t>
      </w:r>
    </w:p>
    <w:p>
      <w:pPr>
        <w:pStyle w:val="4"/>
        <w:spacing w:before="312" w:after="312"/>
        <w:rPr>
          <w:color w:val="000000" w:themeColor="text1"/>
          <w:highlight w:val="none"/>
        </w:rPr>
      </w:pPr>
      <w:bookmarkStart w:id="134" w:name="_Toc22107"/>
      <w:bookmarkStart w:id="135" w:name="_Toc106652635"/>
      <w:r>
        <w:rPr>
          <w:rFonts w:hint="eastAsia"/>
          <w:color w:val="000000" w:themeColor="text1"/>
          <w:highlight w:val="none"/>
        </w:rPr>
        <w:t xml:space="preserve">8. </w:t>
      </w:r>
      <w:r>
        <w:rPr>
          <w:color w:val="000000" w:themeColor="text1"/>
          <w:highlight w:val="none"/>
        </w:rPr>
        <w:t>投标</w:t>
      </w:r>
      <w:r>
        <w:rPr>
          <w:rFonts w:hint="eastAsia"/>
          <w:color w:val="000000" w:themeColor="text1"/>
          <w:highlight w:val="none"/>
        </w:rPr>
        <w:t>保证金</w:t>
      </w:r>
      <w:r>
        <w:rPr>
          <w:strike w:val="0"/>
          <w:dstrike w:val="0"/>
          <w:color w:val="000000" w:themeColor="text1"/>
          <w:highlight w:val="none"/>
        </w:rPr>
        <w:t>的递交</w:t>
      </w:r>
      <w:bookmarkEnd w:id="134"/>
      <w:bookmarkEnd w:id="135"/>
    </w:p>
    <w:p>
      <w:pPr>
        <w:widowControl/>
        <w:tabs>
          <w:tab w:val="left" w:pos="900"/>
          <w:tab w:val="left" w:pos="1100"/>
        </w:tabs>
        <w:spacing w:line="360" w:lineRule="auto"/>
        <w:ind w:left="0" w:firstLine="420" w:firstLineChars="200"/>
        <w:jc w:val="left"/>
        <w:rPr>
          <w:rFonts w:ascii="宋体"/>
          <w:color w:val="000000" w:themeColor="text1"/>
          <w:szCs w:val="21"/>
          <w:highlight w:val="none"/>
        </w:rPr>
      </w:pPr>
      <w:r>
        <w:rPr>
          <w:rFonts w:hint="eastAsia" w:ascii="宋体"/>
          <w:color w:val="000000" w:themeColor="text1"/>
          <w:szCs w:val="21"/>
          <w:highlight w:val="none"/>
        </w:rPr>
        <w:t>8.1投标保证金</w:t>
      </w:r>
      <w:r>
        <w:rPr>
          <w:rFonts w:hint="eastAsia" w:ascii="宋体"/>
          <w:color w:val="000000" w:themeColor="text1"/>
          <w:szCs w:val="21"/>
          <w:highlight w:val="none"/>
          <w:lang w:val="en-US" w:eastAsia="zh-CN"/>
        </w:rPr>
        <w:t>递交</w:t>
      </w:r>
      <w:r>
        <w:rPr>
          <w:rFonts w:hint="eastAsia" w:ascii="宋体"/>
          <w:color w:val="000000" w:themeColor="text1"/>
          <w:szCs w:val="21"/>
          <w:highlight w:val="none"/>
        </w:rPr>
        <w:t>的时间：</w:t>
      </w:r>
      <w:r>
        <w:rPr>
          <w:rFonts w:hint="eastAsia" w:ascii="宋体"/>
          <w:color w:val="000000" w:themeColor="text1"/>
          <w:szCs w:val="21"/>
          <w:highlight w:val="none"/>
          <w:u w:val="single"/>
        </w:rPr>
        <w:t xml:space="preserve">                                   </w:t>
      </w:r>
    </w:p>
    <w:p>
      <w:pPr>
        <w:widowControl/>
        <w:tabs>
          <w:tab w:val="left" w:pos="900"/>
          <w:tab w:val="left" w:pos="1100"/>
        </w:tabs>
        <w:spacing w:line="360" w:lineRule="auto"/>
        <w:ind w:left="0" w:firstLine="420" w:firstLineChars="200"/>
        <w:jc w:val="left"/>
        <w:rPr>
          <w:rFonts w:ascii="宋体"/>
          <w:color w:val="000000" w:themeColor="text1"/>
          <w:szCs w:val="21"/>
          <w:highlight w:val="none"/>
        </w:rPr>
      </w:pPr>
      <w:r>
        <w:rPr>
          <w:rFonts w:hint="eastAsia" w:ascii="宋体"/>
          <w:color w:val="000000" w:themeColor="text1"/>
          <w:szCs w:val="21"/>
          <w:highlight w:val="none"/>
        </w:rPr>
        <w:t>8.2投标保证金</w:t>
      </w:r>
      <w:r>
        <w:rPr>
          <w:rFonts w:hint="eastAsia" w:ascii="宋体"/>
          <w:color w:val="000000" w:themeColor="text1"/>
          <w:szCs w:val="21"/>
          <w:highlight w:val="none"/>
          <w:lang w:val="en-US" w:eastAsia="zh-CN"/>
        </w:rPr>
        <w:t>递交</w:t>
      </w:r>
      <w:r>
        <w:rPr>
          <w:rFonts w:hint="eastAsia" w:ascii="宋体"/>
          <w:color w:val="000000" w:themeColor="text1"/>
          <w:szCs w:val="21"/>
          <w:highlight w:val="none"/>
        </w:rPr>
        <w:t>的金额：</w:t>
      </w:r>
      <w:r>
        <w:rPr>
          <w:rFonts w:hint="eastAsia" w:ascii="宋体"/>
          <w:color w:val="000000" w:themeColor="text1"/>
          <w:szCs w:val="21"/>
          <w:highlight w:val="none"/>
          <w:u w:val="single"/>
        </w:rPr>
        <w:t xml:space="preserve">                                   </w:t>
      </w:r>
    </w:p>
    <w:p>
      <w:pPr>
        <w:widowControl/>
        <w:tabs>
          <w:tab w:val="left" w:pos="900"/>
          <w:tab w:val="left" w:pos="1100"/>
        </w:tabs>
        <w:spacing w:line="360" w:lineRule="auto"/>
        <w:ind w:firstLine="420" w:firstLineChars="200"/>
        <w:jc w:val="left"/>
        <w:rPr>
          <w:rFonts w:ascii="宋体" w:hAnsi="宋体"/>
          <w:color w:val="000000" w:themeColor="text1"/>
          <w:szCs w:val="21"/>
          <w:highlight w:val="none"/>
          <w:u w:val="single"/>
        </w:rPr>
      </w:pPr>
      <w:r>
        <w:rPr>
          <w:rFonts w:hint="eastAsia" w:ascii="宋体"/>
          <w:color w:val="000000" w:themeColor="text1"/>
          <w:szCs w:val="21"/>
          <w:highlight w:val="none"/>
        </w:rPr>
        <w:t>8.3投标保证金</w:t>
      </w:r>
      <w:r>
        <w:rPr>
          <w:rFonts w:hint="eastAsia" w:ascii="宋体"/>
          <w:color w:val="000000" w:themeColor="text1"/>
          <w:szCs w:val="21"/>
          <w:highlight w:val="none"/>
          <w:lang w:val="en-US" w:eastAsia="zh-CN"/>
        </w:rPr>
        <w:t>递交</w:t>
      </w:r>
      <w:r>
        <w:rPr>
          <w:rFonts w:hint="eastAsia" w:ascii="宋体"/>
          <w:color w:val="000000" w:themeColor="text1"/>
          <w:szCs w:val="21"/>
          <w:highlight w:val="none"/>
        </w:rPr>
        <w:t>的方式：</w:t>
      </w:r>
      <w:r>
        <w:rPr>
          <w:rFonts w:hint="eastAsia" w:ascii="宋体"/>
          <w:color w:val="000000" w:themeColor="text1"/>
          <w:szCs w:val="21"/>
          <w:highlight w:val="none"/>
          <w:u w:val="single"/>
        </w:rPr>
        <w:t xml:space="preserve">                                   </w:t>
      </w:r>
    </w:p>
    <w:p>
      <w:pPr>
        <w:pStyle w:val="4"/>
        <w:spacing w:before="312" w:after="312"/>
        <w:rPr>
          <w:color w:val="000000" w:themeColor="text1"/>
          <w:highlight w:val="none"/>
          <w:lang w:val="en-US"/>
        </w:rPr>
      </w:pPr>
      <w:bookmarkStart w:id="136" w:name="_Toc28385"/>
      <w:bookmarkStart w:id="137" w:name="_Toc106652636"/>
      <w:r>
        <w:rPr>
          <w:rFonts w:hint="eastAsia"/>
          <w:color w:val="000000" w:themeColor="text1"/>
          <w:highlight w:val="none"/>
          <w:lang w:val="en-US"/>
        </w:rPr>
        <w:t>9</w:t>
      </w:r>
      <w:r>
        <w:rPr>
          <w:color w:val="000000" w:themeColor="text1"/>
          <w:highlight w:val="none"/>
          <w:lang w:val="en-US"/>
        </w:rPr>
        <w:t>.</w:t>
      </w:r>
      <w:r>
        <w:rPr>
          <w:rFonts w:hint="eastAsia"/>
          <w:color w:val="000000" w:themeColor="text1"/>
          <w:highlight w:val="none"/>
          <w:lang w:val="en-US"/>
        </w:rPr>
        <w:t xml:space="preserve"> </w:t>
      </w:r>
      <w:r>
        <w:rPr>
          <w:rFonts w:hint="eastAsia"/>
          <w:color w:val="000000" w:themeColor="text1"/>
          <w:highlight w:val="none"/>
        </w:rPr>
        <w:t>确认</w:t>
      </w:r>
      <w:bookmarkEnd w:id="136"/>
      <w:bookmarkEnd w:id="137"/>
    </w:p>
    <w:p>
      <w:pPr>
        <w:spacing w:line="360" w:lineRule="auto"/>
        <w:ind w:firstLine="424"/>
        <w:rPr>
          <w:rFonts w:ascii="宋体" w:hAnsi="宋体" w:cs="宋体"/>
          <w:color w:val="000000" w:themeColor="text1"/>
          <w:kern w:val="1"/>
          <w:highlight w:val="none"/>
        </w:rPr>
      </w:pPr>
      <w:r>
        <w:rPr>
          <w:rFonts w:hint="eastAsia"/>
          <w:color w:val="000000" w:themeColor="text1"/>
          <w:szCs w:val="21"/>
          <w:highlight w:val="none"/>
        </w:rPr>
        <w:t>你单位收到本投标邀请书后，请于</w:t>
      </w:r>
      <w:r>
        <w:rPr>
          <w:rFonts w:hint="eastAsia" w:ascii="宋体" w:eastAsia="宋体" w:cs="Times New Roman"/>
          <w:color w:val="000000" w:themeColor="text1"/>
          <w:szCs w:val="21"/>
          <w:highlight w:val="none"/>
          <w:u w:val="single"/>
        </w:rPr>
        <w:t xml:space="preserve">         </w:t>
      </w:r>
      <w:r>
        <w:rPr>
          <w:rStyle w:val="72"/>
          <w:rFonts w:hint="eastAsia" w:ascii="宋体" w:hAnsi="宋体" w:eastAsiaTheme="minorEastAsia" w:cstheme="minorBidi"/>
          <w:b/>
          <w:bCs/>
          <w:color w:val="000000" w:themeColor="text1"/>
          <w:position w:val="0"/>
          <w:sz w:val="21"/>
          <w:szCs w:val="21"/>
          <w:highlight w:val="none"/>
          <w:u w:val="single"/>
        </w:rPr>
        <w:footnoteReference w:id="31"/>
      </w:r>
      <w:r>
        <w:rPr>
          <w:rFonts w:hint="eastAsia"/>
          <w:color w:val="000000" w:themeColor="text1"/>
          <w:szCs w:val="21"/>
          <w:highlight w:val="none"/>
        </w:rPr>
        <w:t>前使用本单位</w:t>
      </w:r>
      <w:r>
        <w:rPr>
          <w:rFonts w:hint="eastAsia" w:ascii="宋体" w:hAnsi="宋体"/>
          <w:color w:val="000000" w:themeColor="text1"/>
          <w:szCs w:val="21"/>
          <w:highlight w:val="none"/>
          <w:lang w:eastAsia="zh-CN"/>
        </w:rPr>
        <w:t>CA证书</w:t>
      </w:r>
      <w:r>
        <w:rPr>
          <w:rFonts w:hint="eastAsia" w:ascii="宋体" w:hAnsi="宋体"/>
          <w:color w:val="000000" w:themeColor="text1"/>
          <w:szCs w:val="21"/>
          <w:highlight w:val="none"/>
        </w:rPr>
        <w:t>通过第5.1项所述</w:t>
      </w:r>
      <w:r>
        <w:rPr>
          <w:rFonts w:hint="eastAsia" w:ascii="宋体" w:hAnsi="宋体"/>
          <w:color w:val="000000" w:themeColor="text1"/>
          <w:szCs w:val="21"/>
          <w:highlight w:val="none"/>
          <w:lang w:eastAsia="zh-CN"/>
        </w:rPr>
        <w:t>公共资源电子交易平台</w:t>
      </w:r>
      <w:r>
        <w:rPr>
          <w:rFonts w:hint="eastAsia" w:ascii="宋体" w:hAnsi="宋体"/>
          <w:color w:val="000000" w:themeColor="text1"/>
          <w:szCs w:val="21"/>
          <w:highlight w:val="none"/>
        </w:rPr>
        <w:t>予以确认（确认函格式见附件1-1）。超过具体时间未予以确认的，视为不参与本项目</w:t>
      </w:r>
      <w:r>
        <w:rPr>
          <w:rFonts w:hint="eastAsia" w:ascii="宋体" w:hAnsi="宋体"/>
          <w:color w:val="000000" w:themeColor="text1"/>
          <w:szCs w:val="21"/>
          <w:highlight w:val="none"/>
          <w:lang w:val="en-US" w:eastAsia="zh-CN"/>
        </w:rPr>
        <w:t>监理</w:t>
      </w:r>
      <w:r>
        <w:rPr>
          <w:rFonts w:hint="eastAsia" w:ascii="宋体" w:hAnsi="宋体"/>
          <w:color w:val="000000" w:themeColor="text1"/>
          <w:szCs w:val="21"/>
          <w:highlight w:val="none"/>
        </w:rPr>
        <w:t>投标。</w:t>
      </w:r>
    </w:p>
    <w:p>
      <w:pPr>
        <w:pStyle w:val="4"/>
        <w:spacing w:before="312" w:after="312"/>
        <w:rPr>
          <w:color w:val="000000" w:themeColor="text1"/>
          <w:highlight w:val="none"/>
        </w:rPr>
      </w:pPr>
      <w:bookmarkStart w:id="138" w:name="_Toc106652637"/>
      <w:bookmarkStart w:id="139" w:name="_Toc14767"/>
      <w:r>
        <w:rPr>
          <w:rFonts w:hint="eastAsia"/>
          <w:color w:val="000000" w:themeColor="text1"/>
          <w:highlight w:val="none"/>
        </w:rPr>
        <w:t>10</w:t>
      </w:r>
      <w:r>
        <w:rPr>
          <w:color w:val="000000" w:themeColor="text1"/>
          <w:highlight w:val="none"/>
        </w:rPr>
        <w:t>. 联系方式</w:t>
      </w:r>
      <w:bookmarkEnd w:id="138"/>
      <w:bookmarkEnd w:id="139"/>
    </w:p>
    <w:p>
      <w:pPr>
        <w:spacing w:line="360" w:lineRule="auto"/>
        <w:ind w:firstLine="420" w:firstLineChars="200"/>
        <w:rPr>
          <w:rFonts w:ascii="宋体"/>
          <w:color w:val="000000" w:themeColor="text1"/>
          <w:szCs w:val="21"/>
          <w:highlight w:val="none"/>
          <w:u w:val="single"/>
        </w:rPr>
      </w:pPr>
      <w:r>
        <w:rPr>
          <w:rFonts w:ascii="宋体" w:hAnsi="宋体" w:cs="宋体"/>
          <w:color w:val="000000" w:themeColor="text1"/>
          <w:kern w:val="1"/>
          <w:szCs w:val="21"/>
          <w:highlight w:val="none"/>
        </w:rPr>
        <w:t>招 标 人：</w:t>
      </w:r>
      <w:r>
        <w:rPr>
          <w:rFonts w:hint="eastAsia" w:ascii="宋体" w:hAnsi="宋体" w:cs="宋体"/>
          <w:color w:val="000000" w:themeColor="text1"/>
          <w:kern w:val="1"/>
          <w:szCs w:val="21"/>
          <w:highlight w:val="none"/>
          <w:u w:val="single"/>
        </w:rPr>
        <w:t xml:space="preserve">                                  </w:t>
      </w:r>
      <w:r>
        <w:rPr>
          <w:rFonts w:hint="eastAsia" w:ascii="宋体" w:hAnsi="宋体"/>
          <w:color w:val="000000" w:themeColor="text1"/>
          <w:szCs w:val="21"/>
          <w:highlight w:val="none"/>
          <w:u w:val="single"/>
        </w:rPr>
        <w:t xml:space="preserve"> </w:t>
      </w:r>
      <w:r>
        <w:rPr>
          <w:rFonts w:hint="eastAsia" w:ascii="宋体" w:hAnsi="宋体" w:cs="宋体"/>
          <w:color w:val="000000" w:themeColor="text1"/>
          <w:kern w:val="1"/>
          <w:szCs w:val="21"/>
          <w:highlight w:val="none"/>
          <w:u w:val="single"/>
        </w:rPr>
        <w:t xml:space="preserve"> </w:t>
      </w:r>
    </w:p>
    <w:p>
      <w:pPr>
        <w:spacing w:line="360" w:lineRule="auto"/>
        <w:ind w:firstLine="420" w:firstLineChars="200"/>
        <w:rPr>
          <w:rFonts w:ascii="宋体"/>
          <w:color w:val="000000" w:themeColor="text1"/>
          <w:szCs w:val="21"/>
          <w:highlight w:val="none"/>
          <w:u w:val="single"/>
        </w:rPr>
      </w:pPr>
      <w:r>
        <w:rPr>
          <w:rFonts w:ascii="宋体" w:hAnsi="宋体" w:cs="宋体"/>
          <w:color w:val="000000" w:themeColor="text1"/>
          <w:kern w:val="1"/>
          <w:szCs w:val="21"/>
          <w:highlight w:val="none"/>
        </w:rPr>
        <w:t xml:space="preserve">地   </w:t>
      </w:r>
      <w:r>
        <w:rPr>
          <w:rFonts w:hint="eastAsia" w:ascii="宋体" w:hAnsi="宋体" w:cs="宋体"/>
          <w:color w:val="000000" w:themeColor="text1"/>
          <w:kern w:val="1"/>
          <w:szCs w:val="21"/>
          <w:highlight w:val="none"/>
        </w:rPr>
        <w:t xml:space="preserve"> </w:t>
      </w:r>
      <w:r>
        <w:rPr>
          <w:rFonts w:ascii="宋体" w:hAnsi="宋体" w:cs="宋体"/>
          <w:color w:val="000000" w:themeColor="text1"/>
          <w:kern w:val="1"/>
          <w:szCs w:val="21"/>
          <w:highlight w:val="none"/>
        </w:rPr>
        <w:t>址：</w:t>
      </w:r>
      <w:r>
        <w:rPr>
          <w:rFonts w:hint="eastAsia" w:ascii="宋体" w:hAnsi="宋体" w:cs="宋体"/>
          <w:color w:val="000000" w:themeColor="text1"/>
          <w:kern w:val="1"/>
          <w:szCs w:val="21"/>
          <w:highlight w:val="none"/>
          <w:u w:val="single"/>
        </w:rPr>
        <w:t xml:space="preserve">                                    </w:t>
      </w:r>
    </w:p>
    <w:p>
      <w:pPr>
        <w:spacing w:line="360" w:lineRule="auto"/>
        <w:ind w:firstLine="420" w:firstLineChars="200"/>
        <w:rPr>
          <w:rFonts w:ascii="宋体" w:hAnsi="宋体" w:cs="宋体"/>
          <w:color w:val="000000" w:themeColor="text1"/>
          <w:kern w:val="1"/>
          <w:szCs w:val="21"/>
          <w:highlight w:val="none"/>
          <w:u w:val="single"/>
        </w:rPr>
      </w:pPr>
      <w:r>
        <w:rPr>
          <w:rFonts w:ascii="宋体" w:hAnsi="宋体" w:cs="宋体"/>
          <w:color w:val="000000" w:themeColor="text1"/>
          <w:kern w:val="1"/>
          <w:szCs w:val="21"/>
          <w:highlight w:val="none"/>
        </w:rPr>
        <w:t>邮    编：</w:t>
      </w:r>
      <w:r>
        <w:rPr>
          <w:rFonts w:hint="eastAsia" w:ascii="宋体" w:hAnsi="宋体" w:cs="宋体"/>
          <w:color w:val="000000" w:themeColor="text1"/>
          <w:kern w:val="1"/>
          <w:szCs w:val="21"/>
          <w:highlight w:val="none"/>
          <w:u w:val="single"/>
        </w:rPr>
        <w:t xml:space="preserve">  </w:t>
      </w:r>
      <w:r>
        <w:rPr>
          <w:rFonts w:hint="eastAsia" w:ascii="宋体" w:hAnsi="宋体"/>
          <w:color w:val="000000" w:themeColor="text1"/>
          <w:szCs w:val="21"/>
          <w:highlight w:val="none"/>
          <w:u w:val="single"/>
        </w:rPr>
        <w:t xml:space="preserve">          </w:t>
      </w:r>
      <w:r>
        <w:rPr>
          <w:rFonts w:hint="eastAsia" w:ascii="宋体" w:hAnsi="宋体" w:cs="宋体"/>
          <w:color w:val="000000" w:themeColor="text1"/>
          <w:kern w:val="1"/>
          <w:szCs w:val="21"/>
          <w:highlight w:val="none"/>
          <w:u w:val="single"/>
        </w:rPr>
        <w:t xml:space="preserve">                        </w:t>
      </w:r>
    </w:p>
    <w:p>
      <w:pPr>
        <w:spacing w:line="360" w:lineRule="auto"/>
        <w:ind w:firstLine="458"/>
        <w:rPr>
          <w:rFonts w:ascii="宋体" w:hAnsi="宋体" w:cs="宋体"/>
          <w:color w:val="000000" w:themeColor="text1"/>
          <w:kern w:val="1"/>
          <w:szCs w:val="21"/>
          <w:highlight w:val="none"/>
        </w:rPr>
      </w:pPr>
      <w:r>
        <w:rPr>
          <w:rFonts w:ascii="宋体" w:hAnsi="宋体" w:cs="宋体"/>
          <w:color w:val="000000" w:themeColor="text1"/>
          <w:kern w:val="1"/>
          <w:szCs w:val="21"/>
          <w:highlight w:val="none"/>
        </w:rPr>
        <w:t>联</w:t>
      </w:r>
      <w:r>
        <w:rPr>
          <w:rFonts w:hint="eastAsia" w:ascii="宋体" w:hAnsi="宋体" w:cs="宋体"/>
          <w:color w:val="000000" w:themeColor="text1"/>
          <w:kern w:val="1"/>
          <w:szCs w:val="21"/>
          <w:highlight w:val="none"/>
        </w:rPr>
        <w:t xml:space="preserve"> </w:t>
      </w:r>
      <w:r>
        <w:rPr>
          <w:rFonts w:ascii="宋体" w:hAnsi="宋体" w:cs="宋体"/>
          <w:color w:val="000000" w:themeColor="text1"/>
          <w:kern w:val="1"/>
          <w:szCs w:val="21"/>
          <w:highlight w:val="none"/>
        </w:rPr>
        <w:t>系</w:t>
      </w:r>
      <w:r>
        <w:rPr>
          <w:rFonts w:hint="eastAsia" w:ascii="宋体" w:hAnsi="宋体" w:cs="宋体"/>
          <w:color w:val="000000" w:themeColor="text1"/>
          <w:kern w:val="1"/>
          <w:szCs w:val="21"/>
          <w:highlight w:val="none"/>
        </w:rPr>
        <w:t xml:space="preserve"> </w:t>
      </w:r>
      <w:r>
        <w:rPr>
          <w:rFonts w:ascii="宋体" w:hAnsi="宋体" w:cs="宋体"/>
          <w:color w:val="000000" w:themeColor="text1"/>
          <w:kern w:val="1"/>
          <w:szCs w:val="21"/>
          <w:highlight w:val="none"/>
        </w:rPr>
        <w:t>人：</w:t>
      </w:r>
      <w:r>
        <w:rPr>
          <w:rFonts w:hint="eastAsia" w:ascii="宋体" w:hAnsi="宋体" w:cs="宋体"/>
          <w:color w:val="000000" w:themeColor="text1"/>
          <w:szCs w:val="21"/>
          <w:highlight w:val="none"/>
          <w:u w:val="single"/>
        </w:rPr>
        <w:t xml:space="preserve">   </w:t>
      </w:r>
      <w:r>
        <w:rPr>
          <w:rFonts w:hint="eastAsia" w:ascii="宋体" w:hAnsi="宋体"/>
          <w:color w:val="000000" w:themeColor="text1"/>
          <w:szCs w:val="21"/>
          <w:highlight w:val="none"/>
          <w:u w:val="single"/>
        </w:rPr>
        <w:t xml:space="preserve">      </w:t>
      </w:r>
      <w:r>
        <w:rPr>
          <w:rFonts w:hint="eastAsia" w:ascii="宋体" w:hAnsi="宋体" w:cs="宋体"/>
          <w:color w:val="000000" w:themeColor="text1"/>
          <w:szCs w:val="21"/>
          <w:highlight w:val="none"/>
          <w:u w:val="single"/>
        </w:rPr>
        <w:t xml:space="preserve">                           </w:t>
      </w:r>
    </w:p>
    <w:p>
      <w:pPr>
        <w:spacing w:line="360" w:lineRule="auto"/>
        <w:ind w:firstLine="420" w:firstLineChars="200"/>
        <w:rPr>
          <w:rFonts w:ascii="宋体" w:hAnsi="宋体" w:cs="宋体"/>
          <w:color w:val="000000" w:themeColor="text1"/>
          <w:kern w:val="1"/>
          <w:szCs w:val="21"/>
          <w:highlight w:val="none"/>
        </w:rPr>
      </w:pPr>
      <w:r>
        <w:rPr>
          <w:rFonts w:ascii="宋体" w:hAnsi="宋体" w:cs="宋体"/>
          <w:color w:val="000000" w:themeColor="text1"/>
          <w:kern w:val="1"/>
          <w:szCs w:val="21"/>
          <w:highlight w:val="none"/>
        </w:rPr>
        <w:t>电</w:t>
      </w:r>
      <w:r>
        <w:rPr>
          <w:rFonts w:hint="eastAsia" w:ascii="宋体" w:hAnsi="宋体" w:cs="宋体"/>
          <w:color w:val="000000" w:themeColor="text1"/>
          <w:kern w:val="1"/>
          <w:szCs w:val="21"/>
          <w:highlight w:val="none"/>
        </w:rPr>
        <w:t xml:space="preserve">    </w:t>
      </w:r>
      <w:r>
        <w:rPr>
          <w:rFonts w:ascii="宋体" w:hAnsi="宋体" w:cs="宋体"/>
          <w:color w:val="000000" w:themeColor="text1"/>
          <w:kern w:val="1"/>
          <w:szCs w:val="21"/>
          <w:highlight w:val="none"/>
        </w:rPr>
        <w:t>话：</w:t>
      </w:r>
      <w:r>
        <w:rPr>
          <w:rFonts w:hint="eastAsia" w:ascii="宋体" w:hAnsi="宋体" w:cs="宋体"/>
          <w:color w:val="000000" w:themeColor="text1"/>
          <w:szCs w:val="21"/>
          <w:highlight w:val="none"/>
          <w:u w:val="single"/>
        </w:rPr>
        <w:t xml:space="preserve">                                    </w:t>
      </w:r>
    </w:p>
    <w:p>
      <w:pPr>
        <w:spacing w:line="360" w:lineRule="auto"/>
        <w:ind w:firstLine="420" w:firstLineChars="200"/>
        <w:rPr>
          <w:rFonts w:ascii="宋体" w:hAnsi="宋体" w:cs="宋体"/>
          <w:color w:val="000000" w:themeColor="text1"/>
          <w:kern w:val="1"/>
          <w:szCs w:val="21"/>
          <w:highlight w:val="none"/>
        </w:rPr>
      </w:pPr>
      <w:r>
        <w:rPr>
          <w:rFonts w:ascii="宋体" w:hAnsi="宋体" w:cs="宋体"/>
          <w:color w:val="000000" w:themeColor="text1"/>
          <w:kern w:val="1"/>
          <w:szCs w:val="21"/>
          <w:highlight w:val="none"/>
        </w:rPr>
        <w:t>传    真：</w:t>
      </w:r>
      <w:r>
        <w:rPr>
          <w:rFonts w:ascii="宋体" w:hAnsi="宋体" w:cs="宋体"/>
          <w:color w:val="000000" w:themeColor="text1"/>
          <w:kern w:val="1"/>
          <w:szCs w:val="21"/>
          <w:highlight w:val="none"/>
          <w:u w:val="single"/>
        </w:rPr>
        <w:t xml:space="preserve"> </w:t>
      </w:r>
      <w:r>
        <w:rPr>
          <w:rFonts w:hint="eastAsia" w:ascii="宋体" w:hAnsi="宋体" w:cs="宋体"/>
          <w:color w:val="000000" w:themeColor="text1"/>
          <w:szCs w:val="21"/>
          <w:highlight w:val="none"/>
          <w:u w:val="single"/>
        </w:rPr>
        <w:t xml:space="preserve">                                   </w:t>
      </w:r>
    </w:p>
    <w:p>
      <w:pPr>
        <w:spacing w:line="360" w:lineRule="auto"/>
        <w:ind w:firstLine="420" w:firstLineChars="200"/>
        <w:rPr>
          <w:rFonts w:ascii="宋体" w:hAnsi="宋体" w:cs="宋体"/>
          <w:color w:val="000000" w:themeColor="text1"/>
          <w:kern w:val="1"/>
          <w:szCs w:val="21"/>
          <w:highlight w:val="none"/>
          <w:u w:val="single"/>
        </w:rPr>
      </w:pPr>
      <w:r>
        <w:rPr>
          <w:rFonts w:ascii="宋体" w:hAnsi="宋体" w:cs="宋体"/>
          <w:color w:val="000000" w:themeColor="text1"/>
          <w:kern w:val="1"/>
          <w:szCs w:val="21"/>
          <w:highlight w:val="none"/>
        </w:rPr>
        <w:t>电子邮</w:t>
      </w:r>
      <w:r>
        <w:rPr>
          <w:rFonts w:hint="eastAsia" w:ascii="宋体" w:hAnsi="宋体" w:cs="宋体"/>
          <w:color w:val="000000" w:themeColor="text1"/>
          <w:kern w:val="1"/>
          <w:szCs w:val="21"/>
          <w:highlight w:val="none"/>
        </w:rPr>
        <w:t>箱</w:t>
      </w:r>
      <w:r>
        <w:rPr>
          <w:rFonts w:ascii="宋体" w:hAnsi="宋体" w:cs="宋体"/>
          <w:color w:val="000000" w:themeColor="text1"/>
          <w:kern w:val="1"/>
          <w:szCs w:val="21"/>
          <w:highlight w:val="none"/>
        </w:rPr>
        <w:t>：</w:t>
      </w:r>
      <w:r>
        <w:rPr>
          <w:rFonts w:ascii="宋体" w:hAnsi="宋体" w:cs="宋体"/>
          <w:color w:val="000000" w:themeColor="text1"/>
          <w:kern w:val="1"/>
          <w:szCs w:val="21"/>
          <w:highlight w:val="none"/>
          <w:u w:val="single"/>
        </w:rPr>
        <w:t xml:space="preserve"> </w:t>
      </w:r>
      <w:r>
        <w:rPr>
          <w:rFonts w:hint="eastAsia" w:ascii="宋体" w:hAnsi="宋体" w:cs="宋体"/>
          <w:color w:val="000000" w:themeColor="text1"/>
          <w:kern w:val="1"/>
          <w:szCs w:val="21"/>
          <w:highlight w:val="none"/>
          <w:u w:val="single"/>
        </w:rPr>
        <w:t xml:space="preserve">                              </w:t>
      </w:r>
      <w:r>
        <w:rPr>
          <w:rFonts w:ascii="宋体" w:hAnsi="宋体" w:cs="宋体"/>
          <w:color w:val="000000" w:themeColor="text1"/>
          <w:kern w:val="1"/>
          <w:szCs w:val="21"/>
          <w:highlight w:val="none"/>
          <w:u w:val="single"/>
        </w:rPr>
        <w:t xml:space="preserve">     </w:t>
      </w:r>
    </w:p>
    <w:p>
      <w:pPr>
        <w:spacing w:line="360" w:lineRule="auto"/>
        <w:ind w:firstLine="420" w:firstLineChars="200"/>
        <w:rPr>
          <w:rFonts w:ascii="宋体" w:hAnsi="宋体" w:cs="宋体"/>
          <w:color w:val="000000" w:themeColor="text1"/>
          <w:kern w:val="1"/>
          <w:szCs w:val="21"/>
          <w:highlight w:val="none"/>
        </w:rPr>
      </w:pPr>
    </w:p>
    <w:p>
      <w:pPr>
        <w:spacing w:line="360" w:lineRule="auto"/>
        <w:ind w:firstLine="420" w:firstLineChars="200"/>
        <w:rPr>
          <w:rFonts w:ascii="宋体"/>
          <w:color w:val="000000" w:themeColor="text1"/>
          <w:szCs w:val="21"/>
          <w:highlight w:val="none"/>
          <w:u w:val="single"/>
        </w:rPr>
      </w:pPr>
      <w:r>
        <w:rPr>
          <w:rFonts w:ascii="宋体" w:hAnsi="宋体" w:cs="宋体"/>
          <w:color w:val="000000" w:themeColor="text1"/>
          <w:kern w:val="1"/>
          <w:szCs w:val="21"/>
          <w:highlight w:val="none"/>
        </w:rPr>
        <w:t>招标代理机构：</w:t>
      </w:r>
      <w:r>
        <w:rPr>
          <w:rFonts w:hint="eastAsia" w:ascii="宋体"/>
          <w:color w:val="000000" w:themeColor="text1"/>
          <w:szCs w:val="21"/>
          <w:highlight w:val="none"/>
          <w:u w:val="single"/>
        </w:rPr>
        <w:t xml:space="preserve">                              </w:t>
      </w:r>
      <w:r>
        <w:rPr>
          <w:rFonts w:hint="eastAsia" w:ascii="宋体" w:hAnsi="宋体"/>
          <w:color w:val="000000" w:themeColor="text1"/>
          <w:szCs w:val="21"/>
          <w:highlight w:val="none"/>
          <w:u w:val="single"/>
        </w:rPr>
        <w:t xml:space="preserve">  </w:t>
      </w:r>
    </w:p>
    <w:p>
      <w:pPr>
        <w:spacing w:line="360" w:lineRule="auto"/>
        <w:ind w:firstLine="420" w:firstLineChars="200"/>
        <w:rPr>
          <w:rFonts w:ascii="宋体"/>
          <w:color w:val="000000" w:themeColor="text1"/>
          <w:szCs w:val="21"/>
          <w:highlight w:val="none"/>
          <w:u w:val="single"/>
        </w:rPr>
      </w:pPr>
      <w:r>
        <w:rPr>
          <w:rFonts w:ascii="宋体" w:hAnsi="宋体" w:cs="宋体"/>
          <w:color w:val="000000" w:themeColor="text1"/>
          <w:kern w:val="1"/>
          <w:szCs w:val="21"/>
          <w:highlight w:val="none"/>
        </w:rPr>
        <w:t>地    址：</w:t>
      </w:r>
      <w:r>
        <w:rPr>
          <w:rFonts w:hint="eastAsia" w:ascii="宋体" w:hAnsi="宋体" w:cs="宋体"/>
          <w:color w:val="000000" w:themeColor="text1"/>
          <w:kern w:val="1"/>
          <w:szCs w:val="21"/>
          <w:highlight w:val="none"/>
          <w:u w:val="single"/>
        </w:rPr>
        <w:t xml:space="preserve">                                    </w:t>
      </w:r>
    </w:p>
    <w:p>
      <w:pPr>
        <w:spacing w:line="360" w:lineRule="auto"/>
        <w:ind w:firstLine="420" w:firstLineChars="200"/>
        <w:rPr>
          <w:rFonts w:ascii="宋体" w:hAnsi="宋体" w:cs="宋体"/>
          <w:color w:val="000000" w:themeColor="text1"/>
          <w:kern w:val="1"/>
          <w:szCs w:val="21"/>
          <w:highlight w:val="none"/>
          <w:u w:val="single"/>
        </w:rPr>
      </w:pPr>
      <w:r>
        <w:rPr>
          <w:rFonts w:ascii="宋体" w:hAnsi="宋体" w:cs="宋体"/>
          <w:color w:val="000000" w:themeColor="text1"/>
          <w:kern w:val="1"/>
          <w:szCs w:val="21"/>
          <w:highlight w:val="none"/>
        </w:rPr>
        <w:t>邮    编：</w:t>
      </w:r>
      <w:r>
        <w:rPr>
          <w:rFonts w:hint="eastAsia" w:ascii="宋体"/>
          <w:color w:val="000000" w:themeColor="text1"/>
          <w:szCs w:val="21"/>
          <w:highlight w:val="none"/>
          <w:u w:val="single"/>
        </w:rPr>
        <w:t xml:space="preserve">           </w:t>
      </w:r>
      <w:r>
        <w:rPr>
          <w:rFonts w:hint="eastAsia" w:ascii="宋体" w:hAnsi="宋体"/>
          <w:color w:val="000000" w:themeColor="text1"/>
          <w:szCs w:val="21"/>
          <w:highlight w:val="none"/>
          <w:u w:val="single"/>
        </w:rPr>
        <w:t xml:space="preserve">   </w:t>
      </w:r>
      <w:r>
        <w:rPr>
          <w:rFonts w:hint="eastAsia" w:ascii="宋体"/>
          <w:color w:val="000000" w:themeColor="text1"/>
          <w:szCs w:val="21"/>
          <w:highlight w:val="none"/>
          <w:u w:val="single"/>
        </w:rPr>
        <w:t xml:space="preserve">                      </w:t>
      </w:r>
    </w:p>
    <w:p>
      <w:pPr>
        <w:spacing w:line="360" w:lineRule="auto"/>
        <w:ind w:firstLine="420" w:firstLineChars="200"/>
        <w:rPr>
          <w:rFonts w:ascii="宋体"/>
          <w:color w:val="000000" w:themeColor="text1"/>
          <w:szCs w:val="21"/>
          <w:highlight w:val="none"/>
          <w:u w:val="single"/>
        </w:rPr>
      </w:pPr>
      <w:r>
        <w:rPr>
          <w:rFonts w:ascii="宋体" w:hAnsi="宋体" w:cs="宋体"/>
          <w:color w:val="000000" w:themeColor="text1"/>
          <w:kern w:val="1"/>
          <w:szCs w:val="21"/>
          <w:highlight w:val="none"/>
        </w:rPr>
        <w:t>联 系 人：</w:t>
      </w:r>
      <w:r>
        <w:rPr>
          <w:rFonts w:hint="eastAsia" w:ascii="宋体"/>
          <w:color w:val="000000" w:themeColor="text1"/>
          <w:szCs w:val="21"/>
          <w:highlight w:val="none"/>
          <w:u w:val="single"/>
        </w:rPr>
        <w:t xml:space="preserve">           </w:t>
      </w:r>
      <w:r>
        <w:rPr>
          <w:rFonts w:hint="eastAsia" w:ascii="宋体" w:hAnsi="宋体"/>
          <w:color w:val="000000" w:themeColor="text1"/>
          <w:szCs w:val="21"/>
          <w:highlight w:val="none"/>
          <w:u w:val="single"/>
        </w:rPr>
        <w:t xml:space="preserve">   </w:t>
      </w:r>
      <w:r>
        <w:rPr>
          <w:rFonts w:hint="eastAsia" w:ascii="宋体"/>
          <w:color w:val="000000" w:themeColor="text1"/>
          <w:szCs w:val="21"/>
          <w:highlight w:val="none"/>
          <w:u w:val="single"/>
        </w:rPr>
        <w:t xml:space="preserve">                      </w:t>
      </w:r>
    </w:p>
    <w:p>
      <w:pPr>
        <w:spacing w:line="360" w:lineRule="auto"/>
        <w:ind w:firstLine="420" w:firstLineChars="200"/>
        <w:rPr>
          <w:rFonts w:ascii="宋体"/>
          <w:color w:val="000000" w:themeColor="text1"/>
          <w:szCs w:val="21"/>
          <w:highlight w:val="none"/>
          <w:u w:val="single"/>
        </w:rPr>
      </w:pPr>
      <w:r>
        <w:rPr>
          <w:rFonts w:ascii="宋体" w:hAnsi="宋体" w:cs="宋体"/>
          <w:color w:val="000000" w:themeColor="text1"/>
          <w:kern w:val="1"/>
          <w:szCs w:val="21"/>
          <w:highlight w:val="none"/>
        </w:rPr>
        <w:t>电    话：</w:t>
      </w:r>
      <w:r>
        <w:rPr>
          <w:rFonts w:ascii="宋体"/>
          <w:color w:val="000000" w:themeColor="text1"/>
          <w:szCs w:val="21"/>
          <w:highlight w:val="none"/>
          <w:u w:val="single"/>
        </w:rPr>
        <w:t xml:space="preserve"> </w:t>
      </w:r>
      <w:r>
        <w:rPr>
          <w:rFonts w:hint="eastAsia" w:ascii="宋体"/>
          <w:color w:val="000000" w:themeColor="text1"/>
          <w:szCs w:val="21"/>
          <w:highlight w:val="none"/>
          <w:u w:val="single"/>
        </w:rPr>
        <w:t xml:space="preserve">                </w:t>
      </w:r>
      <w:r>
        <w:rPr>
          <w:rFonts w:hint="eastAsia" w:ascii="宋体" w:hAnsi="宋体"/>
          <w:color w:val="000000" w:themeColor="text1"/>
          <w:szCs w:val="21"/>
          <w:highlight w:val="none"/>
          <w:u w:val="single"/>
        </w:rPr>
        <w:t xml:space="preserve"> </w:t>
      </w:r>
      <w:r>
        <w:rPr>
          <w:rFonts w:hint="eastAsia" w:ascii="宋体"/>
          <w:color w:val="000000" w:themeColor="text1"/>
          <w:szCs w:val="21"/>
          <w:highlight w:val="none"/>
          <w:u w:val="single"/>
        </w:rPr>
        <w:t xml:space="preserve">                  </w:t>
      </w:r>
    </w:p>
    <w:p>
      <w:pPr>
        <w:spacing w:line="360" w:lineRule="auto"/>
        <w:ind w:firstLine="420" w:firstLineChars="200"/>
        <w:rPr>
          <w:rFonts w:ascii="宋体"/>
          <w:color w:val="000000" w:themeColor="text1"/>
          <w:szCs w:val="21"/>
          <w:highlight w:val="none"/>
          <w:u w:val="single"/>
        </w:rPr>
      </w:pPr>
      <w:r>
        <w:rPr>
          <w:rFonts w:ascii="宋体" w:hAnsi="宋体" w:cs="宋体"/>
          <w:color w:val="000000" w:themeColor="text1"/>
          <w:kern w:val="1"/>
          <w:szCs w:val="21"/>
          <w:highlight w:val="none"/>
        </w:rPr>
        <w:t>传    真：</w:t>
      </w:r>
      <w:r>
        <w:rPr>
          <w:rFonts w:ascii="宋体" w:hAnsi="宋体" w:cs="宋体"/>
          <w:color w:val="000000" w:themeColor="text1"/>
          <w:kern w:val="1"/>
          <w:szCs w:val="21"/>
          <w:highlight w:val="none"/>
          <w:u w:val="single"/>
        </w:rPr>
        <w:t xml:space="preserve"> </w:t>
      </w:r>
      <w:r>
        <w:rPr>
          <w:rFonts w:hint="eastAsia" w:ascii="宋体"/>
          <w:color w:val="000000" w:themeColor="text1"/>
          <w:szCs w:val="21"/>
          <w:highlight w:val="none"/>
          <w:u w:val="single"/>
        </w:rPr>
        <w:t xml:space="preserve">               </w:t>
      </w:r>
      <w:r>
        <w:rPr>
          <w:rFonts w:hint="eastAsia" w:ascii="宋体" w:hAnsi="宋体"/>
          <w:color w:val="000000" w:themeColor="text1"/>
          <w:szCs w:val="21"/>
          <w:highlight w:val="none"/>
          <w:u w:val="single"/>
        </w:rPr>
        <w:t xml:space="preserve">    </w:t>
      </w:r>
      <w:r>
        <w:rPr>
          <w:rFonts w:hint="eastAsia" w:ascii="宋体"/>
          <w:color w:val="000000" w:themeColor="text1"/>
          <w:szCs w:val="21"/>
          <w:highlight w:val="none"/>
          <w:u w:val="single"/>
        </w:rPr>
        <w:t xml:space="preserve">                </w:t>
      </w:r>
    </w:p>
    <w:p>
      <w:pPr>
        <w:spacing w:line="360" w:lineRule="auto"/>
        <w:ind w:firstLine="420" w:firstLineChars="200"/>
        <w:rPr>
          <w:rFonts w:ascii="宋体" w:hAnsi="宋体" w:cs="宋体"/>
          <w:color w:val="000000" w:themeColor="text1"/>
          <w:kern w:val="1"/>
          <w:szCs w:val="21"/>
          <w:highlight w:val="none"/>
        </w:rPr>
      </w:pPr>
      <w:r>
        <w:rPr>
          <w:rFonts w:ascii="宋体" w:hAnsi="宋体" w:cs="宋体"/>
          <w:color w:val="000000" w:themeColor="text1"/>
          <w:kern w:val="1"/>
          <w:szCs w:val="21"/>
          <w:highlight w:val="none"/>
        </w:rPr>
        <w:t>电子邮</w:t>
      </w:r>
      <w:r>
        <w:rPr>
          <w:rFonts w:hint="eastAsia" w:ascii="宋体" w:hAnsi="宋体" w:cs="宋体"/>
          <w:color w:val="000000" w:themeColor="text1"/>
          <w:kern w:val="1"/>
          <w:szCs w:val="21"/>
          <w:highlight w:val="none"/>
        </w:rPr>
        <w:t>箱</w:t>
      </w:r>
      <w:r>
        <w:rPr>
          <w:rFonts w:ascii="宋体" w:hAnsi="宋体" w:cs="宋体"/>
          <w:color w:val="000000" w:themeColor="text1"/>
          <w:kern w:val="1"/>
          <w:szCs w:val="21"/>
          <w:highlight w:val="none"/>
        </w:rPr>
        <w:t>：</w:t>
      </w:r>
      <w:r>
        <w:rPr>
          <w:rFonts w:hint="eastAsia" w:ascii="宋体" w:hAnsi="宋体" w:cs="宋体"/>
          <w:color w:val="000000" w:themeColor="text1"/>
          <w:kern w:val="1"/>
          <w:szCs w:val="21"/>
          <w:highlight w:val="none"/>
          <w:u w:val="single"/>
          <w:lang w:val="zh-CN"/>
        </w:rPr>
        <w:t xml:space="preserve"> </w:t>
      </w:r>
      <w:r>
        <w:rPr>
          <w:rFonts w:hint="eastAsia" w:ascii="宋体"/>
          <w:color w:val="000000" w:themeColor="text1"/>
          <w:szCs w:val="21"/>
          <w:highlight w:val="none"/>
          <w:u w:val="single"/>
        </w:rPr>
        <w:t xml:space="preserve">                          </w:t>
      </w:r>
      <w:r>
        <w:rPr>
          <w:rFonts w:hint="eastAsia" w:ascii="宋体" w:hAnsi="宋体"/>
          <w:color w:val="000000" w:themeColor="text1"/>
          <w:szCs w:val="21"/>
          <w:highlight w:val="none"/>
          <w:u w:val="single"/>
        </w:rPr>
        <w:t xml:space="preserve">         </w:t>
      </w:r>
      <w:r>
        <w:rPr>
          <w:rFonts w:ascii="宋体" w:hAnsi="宋体" w:cs="宋体"/>
          <w:color w:val="000000" w:themeColor="text1"/>
          <w:kern w:val="1"/>
          <w:szCs w:val="21"/>
          <w:highlight w:val="none"/>
        </w:rPr>
        <w:t xml:space="preserve">                                      </w:t>
      </w:r>
      <w:r>
        <w:rPr>
          <w:rFonts w:hint="eastAsia" w:ascii="宋体" w:hAnsi="宋体" w:cs="宋体"/>
          <w:color w:val="000000" w:themeColor="text1"/>
          <w:kern w:val="1"/>
          <w:szCs w:val="21"/>
          <w:highlight w:val="none"/>
        </w:rPr>
        <w:t xml:space="preserve"> </w:t>
      </w:r>
      <w:r>
        <w:rPr>
          <w:rFonts w:ascii="宋体" w:hAnsi="宋体" w:cs="宋体"/>
          <w:color w:val="000000" w:themeColor="text1"/>
          <w:kern w:val="1"/>
          <w:szCs w:val="21"/>
          <w:highlight w:val="none"/>
        </w:rPr>
        <w:t xml:space="preserve">                                                </w:t>
      </w:r>
    </w:p>
    <w:p>
      <w:pPr>
        <w:spacing w:line="360" w:lineRule="auto"/>
        <w:ind w:firstLine="420" w:firstLineChars="200"/>
        <w:rPr>
          <w:rFonts w:ascii="宋体" w:hAnsi="宋体" w:cs="宋体"/>
          <w:color w:val="000000" w:themeColor="text1"/>
          <w:kern w:val="1"/>
          <w:szCs w:val="21"/>
          <w:highlight w:val="none"/>
        </w:rPr>
      </w:pPr>
      <w:r>
        <w:rPr>
          <w:rFonts w:ascii="宋体" w:hAnsi="宋体" w:cs="宋体"/>
          <w:color w:val="000000" w:themeColor="text1"/>
          <w:kern w:val="1"/>
          <w:szCs w:val="21"/>
          <w:highlight w:val="none"/>
        </w:rPr>
        <w:t>　　　　　　　　　　　　　　　　　　　　　　　　　</w:t>
      </w:r>
    </w:p>
    <w:p>
      <w:pPr>
        <w:spacing w:line="360" w:lineRule="auto"/>
        <w:ind w:firstLine="420" w:firstLineChars="200"/>
        <w:rPr>
          <w:rFonts w:ascii="宋体"/>
          <w:color w:val="000000" w:themeColor="text1"/>
          <w:szCs w:val="21"/>
          <w:highlight w:val="none"/>
          <w:u w:val="single"/>
        </w:rPr>
      </w:pPr>
      <w:r>
        <w:rPr>
          <w:rFonts w:hint="eastAsia"/>
          <w:color w:val="000000" w:themeColor="text1"/>
          <w:szCs w:val="21"/>
          <w:highlight w:val="none"/>
          <w:lang w:eastAsia="zh-CN"/>
        </w:rPr>
        <w:t>公共资源电子交易平台</w:t>
      </w:r>
      <w:r>
        <w:rPr>
          <w:color w:val="000000" w:themeColor="text1"/>
          <w:szCs w:val="21"/>
          <w:highlight w:val="none"/>
        </w:rPr>
        <w:t>名称：</w:t>
      </w:r>
      <w:r>
        <w:rPr>
          <w:rFonts w:hint="eastAsia" w:ascii="宋体"/>
          <w:color w:val="000000" w:themeColor="text1"/>
          <w:szCs w:val="21"/>
          <w:highlight w:val="none"/>
          <w:u w:val="single"/>
        </w:rPr>
        <w:t xml:space="preserve"> </w:t>
      </w:r>
      <w:r>
        <w:rPr>
          <w:rFonts w:hint="eastAsia" w:ascii="宋体" w:hAnsi="宋体"/>
          <w:color w:val="000000" w:themeColor="text1"/>
          <w:szCs w:val="21"/>
          <w:highlight w:val="none"/>
          <w:u w:val="single"/>
        </w:rPr>
        <w:t xml:space="preserve">                    </w:t>
      </w:r>
    </w:p>
    <w:p>
      <w:pPr>
        <w:spacing w:line="360" w:lineRule="auto"/>
        <w:ind w:firstLine="420" w:firstLineChars="200"/>
        <w:rPr>
          <w:rFonts w:ascii="宋体" w:hAnsi="宋体"/>
          <w:color w:val="000000" w:themeColor="text1"/>
          <w:szCs w:val="21"/>
          <w:highlight w:val="none"/>
          <w:u w:val="single"/>
        </w:rPr>
      </w:pPr>
      <w:r>
        <w:rPr>
          <w:color w:val="000000" w:themeColor="text1"/>
          <w:szCs w:val="21"/>
          <w:highlight w:val="none"/>
        </w:rPr>
        <w:t>网址：</w:t>
      </w:r>
      <w:r>
        <w:rPr>
          <w:rFonts w:hint="eastAsia" w:ascii="宋体" w:hAnsi="宋体"/>
          <w:color w:val="000000" w:themeColor="text1"/>
          <w:szCs w:val="21"/>
          <w:highlight w:val="none"/>
          <w:u w:val="single"/>
        </w:rPr>
        <w:t xml:space="preserve">                                         </w:t>
      </w:r>
    </w:p>
    <w:p>
      <w:pPr>
        <w:spacing w:line="360" w:lineRule="auto"/>
        <w:ind w:firstLine="420" w:firstLineChars="200"/>
        <w:rPr>
          <w:rFonts w:ascii="宋体"/>
          <w:color w:val="000000" w:themeColor="text1"/>
          <w:szCs w:val="21"/>
          <w:highlight w:val="none"/>
          <w:u w:val="single"/>
        </w:rPr>
      </w:pPr>
      <w:r>
        <w:rPr>
          <w:color w:val="000000" w:themeColor="text1"/>
          <w:szCs w:val="21"/>
          <w:highlight w:val="none"/>
        </w:rPr>
        <w:t>联系电话</w:t>
      </w:r>
      <w:r>
        <w:rPr>
          <w:rFonts w:ascii="宋体"/>
          <w:color w:val="000000" w:themeColor="text1"/>
          <w:szCs w:val="21"/>
          <w:highlight w:val="none"/>
        </w:rPr>
        <w:t>：</w:t>
      </w:r>
      <w:r>
        <w:rPr>
          <w:rFonts w:hint="eastAsia" w:ascii="宋体"/>
          <w:color w:val="000000" w:themeColor="text1"/>
          <w:szCs w:val="21"/>
          <w:highlight w:val="none"/>
          <w:u w:val="single"/>
        </w:rPr>
        <w:t xml:space="preserve">    </w:t>
      </w:r>
      <w:r>
        <w:rPr>
          <w:rFonts w:hint="eastAsia" w:ascii="宋体" w:hAnsi="宋体"/>
          <w:color w:val="000000" w:themeColor="text1"/>
          <w:szCs w:val="21"/>
          <w:highlight w:val="none"/>
          <w:u w:val="single"/>
        </w:rPr>
        <w:t xml:space="preserve">                                 </w:t>
      </w:r>
    </w:p>
    <w:p>
      <w:pPr>
        <w:spacing w:line="360" w:lineRule="auto"/>
        <w:ind w:firstLine="420" w:firstLineChars="200"/>
        <w:rPr>
          <w:color w:val="000000" w:themeColor="text1"/>
          <w:szCs w:val="21"/>
          <w:highlight w:val="none"/>
        </w:rPr>
      </w:pPr>
    </w:p>
    <w:p>
      <w:pPr>
        <w:spacing w:line="360" w:lineRule="auto"/>
        <w:ind w:firstLine="420" w:firstLineChars="200"/>
        <w:rPr>
          <w:rFonts w:ascii="宋体"/>
          <w:color w:val="000000" w:themeColor="text1"/>
          <w:szCs w:val="21"/>
          <w:highlight w:val="none"/>
          <w:u w:val="single"/>
        </w:rPr>
      </w:pPr>
      <w:r>
        <w:rPr>
          <w:color w:val="000000" w:themeColor="text1"/>
          <w:szCs w:val="21"/>
          <w:highlight w:val="none"/>
        </w:rPr>
        <w:t>招投标监督机构名称：</w:t>
      </w:r>
      <w:r>
        <w:rPr>
          <w:rFonts w:hint="eastAsia" w:ascii="宋体"/>
          <w:color w:val="000000" w:themeColor="text1"/>
          <w:szCs w:val="21"/>
          <w:highlight w:val="none"/>
          <w:u w:val="single"/>
        </w:rPr>
        <w:t xml:space="preserve">                </w:t>
      </w:r>
      <w:r>
        <w:rPr>
          <w:rFonts w:hint="eastAsia" w:ascii="宋体" w:hAnsi="宋体"/>
          <w:color w:val="000000" w:themeColor="text1"/>
          <w:szCs w:val="21"/>
          <w:highlight w:val="none"/>
          <w:u w:val="single"/>
        </w:rPr>
        <w:t xml:space="preserve">           </w:t>
      </w:r>
    </w:p>
    <w:p>
      <w:pPr>
        <w:spacing w:line="360" w:lineRule="auto"/>
        <w:ind w:firstLine="420" w:firstLineChars="200"/>
        <w:rPr>
          <w:rFonts w:ascii="宋体"/>
          <w:color w:val="000000" w:themeColor="text1"/>
          <w:szCs w:val="21"/>
          <w:highlight w:val="none"/>
          <w:u w:val="single"/>
        </w:rPr>
      </w:pPr>
      <w:r>
        <w:rPr>
          <w:color w:val="000000" w:themeColor="text1"/>
          <w:szCs w:val="21"/>
          <w:highlight w:val="none"/>
        </w:rPr>
        <w:t>地址：</w:t>
      </w:r>
      <w:r>
        <w:rPr>
          <w:rFonts w:hint="eastAsia" w:ascii="宋体"/>
          <w:color w:val="000000" w:themeColor="text1"/>
          <w:szCs w:val="21"/>
          <w:highlight w:val="none"/>
          <w:u w:val="single"/>
        </w:rPr>
        <w:t xml:space="preserve">                                       </w:t>
      </w:r>
      <w:r>
        <w:rPr>
          <w:rFonts w:hint="eastAsia" w:ascii="宋体" w:hAnsi="宋体"/>
          <w:color w:val="000000" w:themeColor="text1"/>
          <w:szCs w:val="21"/>
          <w:highlight w:val="none"/>
          <w:u w:val="single"/>
        </w:rPr>
        <w:t xml:space="preserve">  </w:t>
      </w:r>
    </w:p>
    <w:p>
      <w:pPr>
        <w:spacing w:line="360" w:lineRule="auto"/>
        <w:ind w:firstLine="420" w:firstLineChars="200"/>
        <w:rPr>
          <w:rFonts w:ascii="宋体"/>
          <w:color w:val="000000" w:themeColor="text1"/>
          <w:szCs w:val="21"/>
          <w:highlight w:val="none"/>
          <w:u w:val="single"/>
        </w:rPr>
      </w:pPr>
      <w:r>
        <w:rPr>
          <w:color w:val="000000" w:themeColor="text1"/>
          <w:szCs w:val="21"/>
          <w:highlight w:val="none"/>
        </w:rPr>
        <w:t>联系电话：</w:t>
      </w:r>
      <w:r>
        <w:rPr>
          <w:rFonts w:hint="eastAsia" w:ascii="宋体"/>
          <w:color w:val="000000" w:themeColor="text1"/>
          <w:szCs w:val="21"/>
          <w:highlight w:val="none"/>
          <w:u w:val="single"/>
        </w:rPr>
        <w:t xml:space="preserve">                   </w:t>
      </w:r>
      <w:r>
        <w:rPr>
          <w:rFonts w:hint="eastAsia" w:ascii="宋体" w:hAnsi="宋体"/>
          <w:color w:val="000000" w:themeColor="text1"/>
          <w:szCs w:val="21"/>
          <w:highlight w:val="none"/>
          <w:u w:val="single"/>
        </w:rPr>
        <w:t xml:space="preserve">                   </w:t>
      </w:r>
    </w:p>
    <w:p>
      <w:pPr>
        <w:snapToGrid w:val="0"/>
        <w:spacing w:line="360" w:lineRule="auto"/>
        <w:ind w:firstLine="420" w:firstLineChars="200"/>
        <w:rPr>
          <w:rFonts w:hint="eastAsia" w:ascii="宋体"/>
          <w:color w:val="000000" w:themeColor="text1"/>
          <w:szCs w:val="21"/>
          <w:highlight w:val="none"/>
        </w:rPr>
      </w:pPr>
    </w:p>
    <w:p>
      <w:pPr>
        <w:snapToGrid w:val="0"/>
        <w:spacing w:line="360" w:lineRule="auto"/>
        <w:ind w:firstLine="420" w:firstLineChars="200"/>
        <w:rPr>
          <w:rFonts w:ascii="宋体"/>
          <w:color w:val="000000" w:themeColor="text1"/>
          <w:szCs w:val="21"/>
          <w:highlight w:val="none"/>
          <w:u w:val="single"/>
        </w:rPr>
      </w:pPr>
      <w:r>
        <w:rPr>
          <w:rFonts w:hint="eastAsia" w:ascii="宋体"/>
          <w:color w:val="000000" w:themeColor="text1"/>
          <w:szCs w:val="21"/>
          <w:highlight w:val="none"/>
        </w:rPr>
        <w:t>公共资源交易中心名称：</w:t>
      </w:r>
      <w:r>
        <w:rPr>
          <w:rFonts w:hint="eastAsia" w:ascii="宋体"/>
          <w:color w:val="000000" w:themeColor="text1"/>
          <w:szCs w:val="21"/>
          <w:highlight w:val="none"/>
          <w:u w:val="single"/>
        </w:rPr>
        <w:t xml:space="preserve">                          </w:t>
      </w:r>
    </w:p>
    <w:p>
      <w:pPr>
        <w:snapToGrid w:val="0"/>
        <w:spacing w:line="360" w:lineRule="auto"/>
        <w:ind w:firstLine="420" w:firstLineChars="200"/>
        <w:rPr>
          <w:rFonts w:ascii="宋体"/>
          <w:color w:val="000000" w:themeColor="text1"/>
          <w:szCs w:val="21"/>
          <w:highlight w:val="none"/>
          <w:u w:val="single"/>
        </w:rPr>
      </w:pPr>
      <w:r>
        <w:rPr>
          <w:rFonts w:hint="eastAsia" w:ascii="宋体"/>
          <w:color w:val="000000" w:themeColor="text1"/>
          <w:szCs w:val="21"/>
          <w:highlight w:val="none"/>
        </w:rPr>
        <w:t>地址：</w:t>
      </w:r>
      <w:r>
        <w:rPr>
          <w:rFonts w:hint="eastAsia" w:ascii="宋体"/>
          <w:color w:val="000000" w:themeColor="text1"/>
          <w:szCs w:val="21"/>
          <w:highlight w:val="none"/>
          <w:u w:val="single"/>
        </w:rPr>
        <w:t xml:space="preserve">                                          </w:t>
      </w:r>
    </w:p>
    <w:p>
      <w:pPr>
        <w:spacing w:line="360" w:lineRule="auto"/>
        <w:ind w:firstLine="420" w:firstLineChars="200"/>
        <w:rPr>
          <w:rFonts w:ascii="宋体" w:hAnsi="宋体"/>
          <w:color w:val="000000" w:themeColor="text1"/>
          <w:szCs w:val="21"/>
          <w:highlight w:val="none"/>
          <w:u w:val="single"/>
        </w:rPr>
      </w:pPr>
      <w:r>
        <w:rPr>
          <w:color w:val="000000" w:themeColor="text1"/>
          <w:szCs w:val="21"/>
          <w:highlight w:val="none"/>
        </w:rPr>
        <w:t>联系电话：</w:t>
      </w:r>
      <w:r>
        <w:rPr>
          <w:rFonts w:hint="eastAsia" w:ascii="宋体"/>
          <w:color w:val="000000" w:themeColor="text1"/>
          <w:szCs w:val="21"/>
          <w:highlight w:val="none"/>
          <w:u w:val="single"/>
        </w:rPr>
        <w:t xml:space="preserve">    </w:t>
      </w:r>
      <w:r>
        <w:rPr>
          <w:rFonts w:hint="eastAsia" w:ascii="宋体" w:hAnsi="宋体"/>
          <w:color w:val="000000" w:themeColor="text1"/>
          <w:szCs w:val="21"/>
          <w:highlight w:val="none"/>
          <w:u w:val="single"/>
        </w:rPr>
        <w:t xml:space="preserve">                                  </w:t>
      </w:r>
    </w:p>
    <w:p>
      <w:pPr>
        <w:pStyle w:val="24"/>
        <w:rPr>
          <w:color w:val="000000" w:themeColor="text1"/>
          <w:highlight w:val="none"/>
        </w:rPr>
      </w:pPr>
      <w:r>
        <w:rPr>
          <w:color w:val="000000" w:themeColor="text1"/>
          <w:highlight w:val="none"/>
        </w:rPr>
        <w:br w:type="page"/>
      </w:r>
    </w:p>
    <w:p>
      <w:pPr>
        <w:keepNext/>
        <w:keepLines/>
        <w:spacing w:beforeLines="100" w:afterLines="100" w:line="360" w:lineRule="auto"/>
        <w:outlineLvl w:val="1"/>
        <w:rPr>
          <w:rFonts w:ascii="仿宋_GB2312" w:eastAsia="仿宋_GB2312"/>
          <w:color w:val="000000" w:themeColor="text1"/>
          <w:kern w:val="1"/>
          <w:sz w:val="21"/>
          <w:szCs w:val="21"/>
          <w:highlight w:val="none"/>
          <w:lang w:val="zh-CN"/>
        </w:rPr>
      </w:pPr>
      <w:bookmarkStart w:id="140" w:name="_Toc4560"/>
      <w:bookmarkStart w:id="141" w:name="_Toc49663093"/>
      <w:bookmarkStart w:id="142" w:name="_Toc13189"/>
      <w:bookmarkStart w:id="143" w:name="_Toc13309365"/>
      <w:bookmarkStart w:id="144" w:name="_Toc1126"/>
      <w:bookmarkStart w:id="145" w:name="_Toc2976"/>
      <w:bookmarkStart w:id="146" w:name="_Toc68778487"/>
      <w:bookmarkStart w:id="147" w:name="_Toc106652638"/>
      <w:bookmarkStart w:id="148" w:name="_Toc63471353"/>
      <w:bookmarkStart w:id="149" w:name="_Toc52112890"/>
      <w:bookmarkStart w:id="150" w:name="_Toc296602417"/>
      <w:bookmarkStart w:id="151" w:name="_Toc374616229"/>
      <w:r>
        <w:rPr>
          <w:rFonts w:hint="eastAsia" w:ascii="黑体" w:hAnsi="黑体" w:eastAsia="黑体"/>
          <w:color w:val="000000" w:themeColor="text1"/>
          <w:kern w:val="1"/>
          <w:sz w:val="21"/>
          <w:szCs w:val="21"/>
          <w:highlight w:val="none"/>
          <w:lang w:val="zh-CN"/>
        </w:rPr>
        <w:t>附件1-1：确认函（格式）</w:t>
      </w:r>
      <w:bookmarkEnd w:id="140"/>
      <w:bookmarkEnd w:id="141"/>
      <w:bookmarkEnd w:id="142"/>
      <w:bookmarkEnd w:id="143"/>
      <w:bookmarkEnd w:id="144"/>
      <w:bookmarkEnd w:id="145"/>
      <w:bookmarkEnd w:id="146"/>
      <w:bookmarkEnd w:id="147"/>
      <w:bookmarkEnd w:id="148"/>
      <w:bookmarkEnd w:id="149"/>
    </w:p>
    <w:p>
      <w:pPr>
        <w:adjustRightInd w:val="0"/>
        <w:spacing w:line="360" w:lineRule="atLeast"/>
        <w:jc w:val="center"/>
        <w:textAlignment w:val="baseline"/>
        <w:rPr>
          <w:rFonts w:ascii="黑体" w:hAnsi="黑体" w:eastAsia="黑体" w:cs="宋体"/>
          <w:b/>
          <w:color w:val="000000" w:themeColor="text1"/>
          <w:kern w:val="1"/>
          <w:sz w:val="32"/>
          <w:szCs w:val="32"/>
          <w:highlight w:val="none"/>
        </w:rPr>
      </w:pPr>
      <w:bookmarkStart w:id="152" w:name="_Toc401124612"/>
      <w:r>
        <w:rPr>
          <w:rFonts w:hint="eastAsia" w:ascii="黑体" w:hAnsi="黑体" w:eastAsia="黑体" w:cs="宋体"/>
          <w:b/>
          <w:color w:val="000000" w:themeColor="text1"/>
          <w:kern w:val="1"/>
          <w:sz w:val="32"/>
          <w:szCs w:val="32"/>
          <w:highlight w:val="none"/>
        </w:rPr>
        <w:t>确  认</w:t>
      </w:r>
      <w:bookmarkEnd w:id="150"/>
      <w:bookmarkEnd w:id="151"/>
      <w:r>
        <w:rPr>
          <w:rFonts w:hint="eastAsia" w:ascii="黑体" w:hAnsi="黑体" w:eastAsia="黑体" w:cs="宋体"/>
          <w:b/>
          <w:color w:val="000000" w:themeColor="text1"/>
          <w:kern w:val="1"/>
          <w:sz w:val="32"/>
          <w:szCs w:val="32"/>
          <w:highlight w:val="none"/>
        </w:rPr>
        <w:t xml:space="preserve">  函</w:t>
      </w:r>
      <w:bookmarkEnd w:id="152"/>
    </w:p>
    <w:p>
      <w:pPr>
        <w:adjustRightInd w:val="0"/>
        <w:spacing w:line="300" w:lineRule="auto"/>
        <w:textAlignment w:val="baseline"/>
        <w:rPr>
          <w:rFonts w:ascii="宋体"/>
          <w:color w:val="000000" w:themeColor="text1"/>
          <w:sz w:val="24"/>
          <w:highlight w:val="none"/>
        </w:rPr>
      </w:pPr>
    </w:p>
    <w:p>
      <w:pPr>
        <w:adjustRightInd w:val="0"/>
        <w:spacing w:line="480" w:lineRule="auto"/>
        <w:textAlignment w:val="baseline"/>
        <w:rPr>
          <w:rFonts w:ascii="宋体"/>
          <w:color w:val="000000" w:themeColor="text1"/>
          <w:szCs w:val="21"/>
          <w:highlight w:val="none"/>
        </w:rPr>
      </w:pPr>
      <w:r>
        <w:rPr>
          <w:rFonts w:hint="eastAsia" w:ascii="宋体"/>
          <w:color w:val="000000" w:themeColor="text1"/>
          <w:szCs w:val="21"/>
          <w:highlight w:val="none"/>
          <w:u w:val="single"/>
        </w:rPr>
        <w:t xml:space="preserve">          </w:t>
      </w:r>
      <w:r>
        <w:rPr>
          <w:rFonts w:hint="eastAsia" w:ascii="宋体"/>
          <w:color w:val="000000" w:themeColor="text1"/>
          <w:szCs w:val="21"/>
          <w:highlight w:val="none"/>
          <w:u w:val="single"/>
          <w:lang w:val="en-US" w:eastAsia="zh-CN"/>
        </w:rPr>
        <w:t xml:space="preserve">     </w:t>
      </w:r>
      <w:r>
        <w:rPr>
          <w:rStyle w:val="72"/>
          <w:rFonts w:hint="eastAsia" w:ascii="宋体" w:hAnsi="宋体" w:eastAsiaTheme="minorEastAsia" w:cstheme="minorBidi"/>
          <w:b/>
          <w:bCs/>
          <w:color w:val="000000" w:themeColor="text1"/>
          <w:position w:val="0"/>
          <w:sz w:val="21"/>
          <w:szCs w:val="21"/>
          <w:highlight w:val="none"/>
          <w:u w:val="single"/>
        </w:rPr>
        <w:footnoteReference w:id="32"/>
      </w:r>
      <w:r>
        <w:rPr>
          <w:rFonts w:hint="eastAsia" w:ascii="宋体"/>
          <w:color w:val="000000" w:themeColor="text1"/>
          <w:szCs w:val="21"/>
          <w:highlight w:val="none"/>
        </w:rPr>
        <w:t>：</w:t>
      </w:r>
    </w:p>
    <w:p>
      <w:pPr>
        <w:adjustRightInd w:val="0"/>
        <w:spacing w:line="480" w:lineRule="auto"/>
        <w:jc w:val="left"/>
        <w:textAlignment w:val="baseline"/>
        <w:rPr>
          <w:rFonts w:ascii="宋体"/>
          <w:color w:val="000000" w:themeColor="text1"/>
          <w:szCs w:val="21"/>
          <w:highlight w:val="none"/>
        </w:rPr>
      </w:pPr>
      <w:r>
        <w:rPr>
          <w:rFonts w:hint="eastAsia" w:ascii="宋体"/>
          <w:color w:val="000000" w:themeColor="text1"/>
          <w:szCs w:val="21"/>
          <w:highlight w:val="none"/>
        </w:rPr>
        <w:t>　　我方已于</w:t>
      </w:r>
      <w:r>
        <w:rPr>
          <w:rFonts w:hint="eastAsia" w:ascii="宋体"/>
          <w:color w:val="000000" w:themeColor="text1"/>
          <w:szCs w:val="21"/>
          <w:highlight w:val="none"/>
          <w:u w:val="single"/>
        </w:rPr>
        <w:t xml:space="preserve">       </w:t>
      </w:r>
      <w:r>
        <w:rPr>
          <w:rFonts w:hint="eastAsia" w:ascii="宋体"/>
          <w:color w:val="000000" w:themeColor="text1"/>
          <w:szCs w:val="21"/>
          <w:highlight w:val="none"/>
        </w:rPr>
        <w:t>年</w:t>
      </w:r>
      <w:r>
        <w:rPr>
          <w:rFonts w:hint="eastAsia" w:ascii="宋体"/>
          <w:color w:val="000000" w:themeColor="text1"/>
          <w:szCs w:val="21"/>
          <w:highlight w:val="none"/>
          <w:u w:val="single"/>
        </w:rPr>
        <w:t xml:space="preserve">       </w:t>
      </w:r>
      <w:r>
        <w:rPr>
          <w:rFonts w:hint="eastAsia" w:ascii="宋体"/>
          <w:color w:val="000000" w:themeColor="text1"/>
          <w:szCs w:val="21"/>
          <w:highlight w:val="none"/>
        </w:rPr>
        <w:t>月</w:t>
      </w:r>
      <w:r>
        <w:rPr>
          <w:rFonts w:hint="eastAsia" w:ascii="宋体"/>
          <w:color w:val="000000" w:themeColor="text1"/>
          <w:szCs w:val="21"/>
          <w:highlight w:val="none"/>
          <w:u w:val="single"/>
        </w:rPr>
        <w:t xml:space="preserve">       </w:t>
      </w:r>
      <w:r>
        <w:rPr>
          <w:rFonts w:hint="eastAsia" w:ascii="宋体"/>
          <w:color w:val="000000" w:themeColor="text1"/>
          <w:szCs w:val="21"/>
          <w:highlight w:val="none"/>
        </w:rPr>
        <w:t>日收到你方</w:t>
      </w:r>
      <w:r>
        <w:rPr>
          <w:rFonts w:hint="eastAsia" w:ascii="宋体"/>
          <w:color w:val="000000" w:themeColor="text1"/>
          <w:szCs w:val="21"/>
          <w:highlight w:val="none"/>
          <w:u w:val="single"/>
        </w:rPr>
        <w:t xml:space="preserve">       </w:t>
      </w:r>
      <w:r>
        <w:rPr>
          <w:rFonts w:hint="eastAsia" w:ascii="宋体"/>
          <w:color w:val="000000" w:themeColor="text1"/>
          <w:szCs w:val="21"/>
          <w:highlight w:val="none"/>
        </w:rPr>
        <w:t>年</w:t>
      </w:r>
      <w:r>
        <w:rPr>
          <w:rFonts w:hint="eastAsia" w:ascii="宋体"/>
          <w:color w:val="000000" w:themeColor="text1"/>
          <w:szCs w:val="21"/>
          <w:highlight w:val="none"/>
          <w:u w:val="single"/>
        </w:rPr>
        <w:t xml:space="preserve">       </w:t>
      </w:r>
      <w:r>
        <w:rPr>
          <w:rFonts w:hint="eastAsia" w:ascii="宋体"/>
          <w:color w:val="000000" w:themeColor="text1"/>
          <w:szCs w:val="21"/>
          <w:highlight w:val="none"/>
        </w:rPr>
        <w:t>月</w:t>
      </w:r>
      <w:r>
        <w:rPr>
          <w:rFonts w:hint="eastAsia" w:ascii="宋体"/>
          <w:color w:val="000000" w:themeColor="text1"/>
          <w:szCs w:val="21"/>
          <w:highlight w:val="none"/>
          <w:u w:val="single"/>
        </w:rPr>
        <w:t xml:space="preserve">       </w:t>
      </w:r>
      <w:r>
        <w:rPr>
          <w:rFonts w:hint="eastAsia" w:ascii="宋体"/>
          <w:color w:val="000000" w:themeColor="text1"/>
          <w:szCs w:val="21"/>
          <w:highlight w:val="none"/>
        </w:rPr>
        <w:t>日发出的关于邀请我方参加</w:t>
      </w:r>
      <w:r>
        <w:rPr>
          <w:rFonts w:hint="eastAsia" w:ascii="宋体"/>
          <w:color w:val="000000" w:themeColor="text1"/>
          <w:szCs w:val="21"/>
          <w:highlight w:val="none"/>
          <w:u w:val="single"/>
        </w:rPr>
        <w:t xml:space="preserve">          </w:t>
      </w:r>
      <w:r>
        <w:rPr>
          <w:rFonts w:hint="eastAsia" w:ascii="宋体"/>
          <w:color w:val="000000" w:themeColor="text1"/>
          <w:szCs w:val="21"/>
          <w:highlight w:val="none"/>
          <w:u w:val="single"/>
          <w:lang w:val="en-US" w:eastAsia="zh-CN"/>
        </w:rPr>
        <w:t xml:space="preserve">  </w:t>
      </w:r>
      <w:r>
        <w:rPr>
          <w:rFonts w:hint="eastAsia" w:ascii="宋体"/>
          <w:color w:val="000000" w:themeColor="text1"/>
          <w:szCs w:val="21"/>
          <w:highlight w:val="none"/>
          <w:u w:val="single"/>
        </w:rPr>
        <w:t xml:space="preserve">   </w:t>
      </w:r>
      <w:r>
        <w:rPr>
          <w:rFonts w:hint="eastAsia" w:ascii="宋体"/>
          <w:color w:val="000000" w:themeColor="text1"/>
          <w:szCs w:val="21"/>
          <w:highlight w:val="none"/>
          <w:u w:val="single"/>
          <w:lang w:val="en-US" w:eastAsia="zh-CN"/>
        </w:rPr>
        <w:t xml:space="preserve">     </w:t>
      </w:r>
      <w:r>
        <w:rPr>
          <w:rStyle w:val="72"/>
          <w:rFonts w:hint="eastAsia" w:ascii="宋体" w:hAnsi="宋体" w:eastAsiaTheme="minorEastAsia" w:cstheme="minorBidi"/>
          <w:b/>
          <w:bCs/>
          <w:color w:val="000000" w:themeColor="text1"/>
          <w:position w:val="0"/>
          <w:sz w:val="21"/>
          <w:szCs w:val="21"/>
          <w:highlight w:val="none"/>
          <w:u w:val="single"/>
        </w:rPr>
        <w:footnoteReference w:id="33"/>
      </w:r>
      <w:r>
        <w:rPr>
          <w:rFonts w:hint="eastAsia" w:ascii="宋体"/>
          <w:color w:val="000000" w:themeColor="text1"/>
          <w:szCs w:val="21"/>
          <w:highlight w:val="none"/>
        </w:rPr>
        <w:t>投标的“投标邀请书”，并确认</w:t>
      </w:r>
      <w:r>
        <w:rPr>
          <w:rFonts w:hint="eastAsia" w:ascii="宋体"/>
          <w:color w:val="000000" w:themeColor="text1"/>
          <w:szCs w:val="21"/>
          <w:highlight w:val="none"/>
          <w:u w:val="single"/>
        </w:rPr>
        <w:t xml:space="preserve">     </w:t>
      </w:r>
      <w:r>
        <w:rPr>
          <w:rFonts w:hint="eastAsia" w:ascii="宋体"/>
          <w:color w:val="000000" w:themeColor="text1"/>
          <w:szCs w:val="21"/>
          <w:highlight w:val="none"/>
          <w:u w:val="single"/>
          <w:lang w:val="en-US" w:eastAsia="zh-CN"/>
        </w:rPr>
        <w:t xml:space="preserve">     </w:t>
      </w:r>
      <w:r>
        <w:rPr>
          <w:rFonts w:hint="eastAsia" w:ascii="宋体"/>
          <w:color w:val="000000" w:themeColor="text1"/>
          <w:szCs w:val="21"/>
          <w:highlight w:val="none"/>
          <w:u w:val="single"/>
        </w:rPr>
        <w:t xml:space="preserve">  </w:t>
      </w:r>
      <w:r>
        <w:rPr>
          <w:rStyle w:val="72"/>
          <w:rFonts w:hint="eastAsia" w:ascii="宋体" w:hAnsi="宋体" w:eastAsiaTheme="minorEastAsia" w:cstheme="minorBidi"/>
          <w:b/>
          <w:bCs/>
          <w:color w:val="000000" w:themeColor="text1"/>
          <w:position w:val="0"/>
          <w:sz w:val="21"/>
          <w:szCs w:val="21"/>
          <w:highlight w:val="none"/>
          <w:u w:val="single"/>
        </w:rPr>
        <w:footnoteReference w:id="34"/>
      </w:r>
      <w:r>
        <w:rPr>
          <w:rFonts w:hint="eastAsia" w:ascii="宋体"/>
          <w:color w:val="000000" w:themeColor="text1"/>
          <w:szCs w:val="21"/>
          <w:highlight w:val="none"/>
        </w:rPr>
        <w:t>投标。</w:t>
      </w:r>
    </w:p>
    <w:p>
      <w:pPr>
        <w:adjustRightInd w:val="0"/>
        <w:spacing w:line="480" w:lineRule="auto"/>
        <w:textAlignment w:val="baseline"/>
        <w:rPr>
          <w:rFonts w:ascii="宋体"/>
          <w:color w:val="000000" w:themeColor="text1"/>
          <w:szCs w:val="21"/>
          <w:highlight w:val="none"/>
        </w:rPr>
      </w:pPr>
      <w:r>
        <w:rPr>
          <w:rFonts w:hint="eastAsia" w:ascii="宋体"/>
          <w:color w:val="000000" w:themeColor="text1"/>
          <w:szCs w:val="21"/>
          <w:highlight w:val="none"/>
        </w:rPr>
        <w:t>　　特此确认。</w:t>
      </w:r>
    </w:p>
    <w:p>
      <w:pPr>
        <w:adjustRightInd w:val="0"/>
        <w:spacing w:line="480" w:lineRule="auto"/>
        <w:textAlignment w:val="baseline"/>
        <w:rPr>
          <w:rFonts w:ascii="宋体"/>
          <w:color w:val="000000" w:themeColor="text1"/>
          <w:szCs w:val="21"/>
          <w:highlight w:val="none"/>
        </w:rPr>
      </w:pPr>
    </w:p>
    <w:p>
      <w:pPr>
        <w:adjustRightInd w:val="0"/>
        <w:spacing w:line="480" w:lineRule="auto"/>
        <w:textAlignment w:val="baseline"/>
        <w:rPr>
          <w:rFonts w:ascii="宋体"/>
          <w:color w:val="000000" w:themeColor="text1"/>
          <w:szCs w:val="21"/>
          <w:highlight w:val="none"/>
        </w:rPr>
      </w:pPr>
    </w:p>
    <w:p>
      <w:pPr>
        <w:adjustRightInd w:val="0"/>
        <w:spacing w:line="480" w:lineRule="auto"/>
        <w:textAlignment w:val="baseline"/>
        <w:rPr>
          <w:rFonts w:ascii="宋体"/>
          <w:color w:val="000000" w:themeColor="text1"/>
          <w:szCs w:val="21"/>
          <w:highlight w:val="none"/>
        </w:rPr>
      </w:pPr>
      <w:r>
        <w:rPr>
          <w:rFonts w:hint="eastAsia" w:ascii="宋体"/>
          <w:color w:val="000000" w:themeColor="text1"/>
          <w:szCs w:val="21"/>
          <w:highlight w:val="none"/>
        </w:rPr>
        <w:t xml:space="preserve">                             被邀请单位名称：</w:t>
      </w:r>
      <w:r>
        <w:rPr>
          <w:rFonts w:hint="eastAsia" w:ascii="宋体"/>
          <w:color w:val="000000" w:themeColor="text1"/>
          <w:szCs w:val="21"/>
          <w:highlight w:val="none"/>
          <w:u w:val="single"/>
        </w:rPr>
        <w:t xml:space="preserve">             </w:t>
      </w:r>
      <w:r>
        <w:rPr>
          <w:rFonts w:hint="eastAsia" w:ascii="宋体"/>
          <w:color w:val="000000" w:themeColor="text1"/>
          <w:szCs w:val="21"/>
          <w:highlight w:val="none"/>
        </w:rPr>
        <w:t xml:space="preserve"> （盖单位电子公章）</w:t>
      </w:r>
    </w:p>
    <w:p>
      <w:pPr>
        <w:adjustRightInd w:val="0"/>
        <w:spacing w:line="480" w:lineRule="auto"/>
        <w:textAlignment w:val="baseline"/>
        <w:rPr>
          <w:rFonts w:ascii="宋体"/>
          <w:color w:val="000000" w:themeColor="text1"/>
          <w:szCs w:val="21"/>
          <w:highlight w:val="none"/>
        </w:rPr>
      </w:pPr>
      <w:r>
        <w:rPr>
          <w:rFonts w:hint="eastAsia" w:ascii="宋体"/>
          <w:color w:val="000000" w:themeColor="text1"/>
          <w:szCs w:val="21"/>
          <w:highlight w:val="none"/>
        </w:rPr>
        <w:t xml:space="preserve">                             法定代表人：</w:t>
      </w:r>
      <w:r>
        <w:rPr>
          <w:rFonts w:hint="eastAsia" w:ascii="宋体"/>
          <w:color w:val="000000" w:themeColor="text1"/>
          <w:szCs w:val="21"/>
          <w:highlight w:val="none"/>
          <w:u w:val="single"/>
        </w:rPr>
        <w:t xml:space="preserve">    </w:t>
      </w:r>
      <w:r>
        <w:rPr>
          <w:rFonts w:hint="eastAsia" w:ascii="宋体"/>
          <w:color w:val="000000" w:themeColor="text1"/>
          <w:szCs w:val="21"/>
          <w:highlight w:val="none"/>
          <w:u w:val="single"/>
          <w:lang w:val="en-US" w:eastAsia="zh-CN"/>
        </w:rPr>
        <w:t xml:space="preserve"> </w:t>
      </w:r>
      <w:r>
        <w:rPr>
          <w:rFonts w:hint="eastAsia" w:ascii="宋体"/>
          <w:color w:val="000000" w:themeColor="text1"/>
          <w:szCs w:val="21"/>
          <w:highlight w:val="none"/>
          <w:u w:val="single"/>
        </w:rPr>
        <w:t xml:space="preserve">               </w:t>
      </w:r>
      <w:r>
        <w:rPr>
          <w:rFonts w:hint="eastAsia" w:ascii="宋体"/>
          <w:color w:val="000000" w:themeColor="text1"/>
          <w:szCs w:val="21"/>
          <w:highlight w:val="none"/>
        </w:rPr>
        <w:t>（盖电子姓名章）</w:t>
      </w:r>
    </w:p>
    <w:p>
      <w:pPr>
        <w:spacing w:line="312" w:lineRule="auto"/>
        <w:ind w:firstLine="420"/>
        <w:rPr>
          <w:rFonts w:ascii="Times New Roman" w:hAnsi="Times New Roman"/>
          <w:color w:val="000000" w:themeColor="text1"/>
          <w:kern w:val="1"/>
          <w:highlight w:val="none"/>
        </w:rPr>
      </w:pPr>
      <w:r>
        <w:rPr>
          <w:rFonts w:hint="eastAsia" w:ascii="宋体"/>
          <w:color w:val="000000" w:themeColor="text1"/>
          <w:szCs w:val="21"/>
          <w:highlight w:val="none"/>
        </w:rPr>
        <w:t xml:space="preserve">                                    </w:t>
      </w:r>
      <w:r>
        <w:rPr>
          <w:rFonts w:hint="eastAsia" w:ascii="宋体"/>
          <w:color w:val="000000" w:themeColor="text1"/>
          <w:szCs w:val="21"/>
          <w:highlight w:val="none"/>
          <w:lang w:val="en-US" w:eastAsia="zh-CN"/>
        </w:rPr>
        <w:t xml:space="preserve">      </w:t>
      </w:r>
      <w:r>
        <w:rPr>
          <w:rFonts w:hint="eastAsia" w:ascii="宋体"/>
          <w:color w:val="000000" w:themeColor="text1"/>
          <w:szCs w:val="21"/>
          <w:highlight w:val="none"/>
        </w:rPr>
        <w:t xml:space="preserve"> </w:t>
      </w:r>
      <w:r>
        <w:rPr>
          <w:rFonts w:hint="eastAsia" w:ascii="宋体"/>
          <w:color w:val="000000" w:themeColor="text1"/>
          <w:szCs w:val="21"/>
          <w:highlight w:val="none"/>
          <w:u w:val="single"/>
        </w:rPr>
        <w:t xml:space="preserve">         </w:t>
      </w:r>
      <w:r>
        <w:rPr>
          <w:rFonts w:hint="eastAsia" w:ascii="宋体"/>
          <w:color w:val="000000" w:themeColor="text1"/>
          <w:szCs w:val="21"/>
          <w:highlight w:val="none"/>
        </w:rPr>
        <w:t>年</w:t>
      </w:r>
      <w:r>
        <w:rPr>
          <w:rFonts w:hint="eastAsia" w:ascii="宋体"/>
          <w:color w:val="000000" w:themeColor="text1"/>
          <w:szCs w:val="21"/>
          <w:highlight w:val="none"/>
          <w:u w:val="single"/>
        </w:rPr>
        <w:t xml:space="preserve">       </w:t>
      </w:r>
      <w:r>
        <w:rPr>
          <w:rFonts w:hint="eastAsia" w:ascii="宋体"/>
          <w:color w:val="000000" w:themeColor="text1"/>
          <w:szCs w:val="21"/>
          <w:highlight w:val="none"/>
        </w:rPr>
        <w:t>月</w:t>
      </w:r>
      <w:r>
        <w:rPr>
          <w:rFonts w:hint="eastAsia" w:ascii="宋体"/>
          <w:color w:val="000000" w:themeColor="text1"/>
          <w:szCs w:val="21"/>
          <w:highlight w:val="none"/>
          <w:u w:val="single"/>
        </w:rPr>
        <w:t xml:space="preserve">       </w:t>
      </w:r>
      <w:r>
        <w:rPr>
          <w:rFonts w:hint="eastAsia" w:ascii="宋体"/>
          <w:color w:val="000000" w:themeColor="text1"/>
          <w:szCs w:val="21"/>
          <w:highlight w:val="none"/>
        </w:rPr>
        <w:t>日</w:t>
      </w:r>
    </w:p>
    <w:p>
      <w:pPr>
        <w:spacing w:line="360" w:lineRule="auto"/>
        <w:ind w:firstLine="420" w:firstLineChars="200"/>
        <w:rPr>
          <w:rFonts w:ascii="宋体" w:hAnsi="宋体"/>
          <w:color w:val="000000" w:themeColor="text1"/>
          <w:szCs w:val="21"/>
          <w:highlight w:val="none"/>
          <w:u w:val="single"/>
        </w:rPr>
      </w:pPr>
    </w:p>
    <w:p>
      <w:pPr>
        <w:pStyle w:val="3"/>
        <w:spacing w:before="4000" w:line="360" w:lineRule="auto"/>
        <w:jc w:val="center"/>
        <w:rPr>
          <w:rFonts w:ascii="黑体" w:hAnsi="黑体" w:eastAsia="黑体" w:cs="宋体"/>
          <w:b w:val="0"/>
          <w:color w:val="000000" w:themeColor="text1"/>
          <w:kern w:val="1"/>
          <w:highlight w:val="none"/>
        </w:rPr>
      </w:pPr>
      <w:r>
        <w:rPr>
          <w:rFonts w:ascii="宋体"/>
          <w:color w:val="000000" w:themeColor="text1"/>
          <w:szCs w:val="21"/>
          <w:highlight w:val="none"/>
          <w:u w:val="single"/>
        </w:rPr>
        <w:br w:type="page"/>
      </w:r>
      <w:bookmarkStart w:id="153" w:name="_Toc30170329"/>
      <w:bookmarkStart w:id="154" w:name="_Toc22514"/>
      <w:bookmarkStart w:id="155" w:name="_Toc106652639"/>
      <w:bookmarkStart w:id="156" w:name="_Toc458439927"/>
      <w:bookmarkStart w:id="157" w:name="_Toc15260"/>
      <w:bookmarkStart w:id="158" w:name="_Toc16062"/>
      <w:r>
        <w:rPr>
          <w:rFonts w:hint="eastAsia" w:ascii="黑体" w:hAnsi="黑体" w:eastAsia="黑体" w:cs="宋体"/>
          <w:b w:val="0"/>
          <w:color w:val="000000" w:themeColor="text1"/>
          <w:kern w:val="1"/>
          <w:highlight w:val="none"/>
        </w:rPr>
        <w:t>第二章 投标人须知</w:t>
      </w:r>
      <w:bookmarkEnd w:id="153"/>
      <w:bookmarkEnd w:id="154"/>
      <w:bookmarkEnd w:id="155"/>
      <w:bookmarkEnd w:id="156"/>
      <w:bookmarkEnd w:id="157"/>
      <w:bookmarkEnd w:id="158"/>
    </w:p>
    <w:p>
      <w:pPr>
        <w:pStyle w:val="4"/>
        <w:spacing w:before="312" w:after="312"/>
        <w:jc w:val="center"/>
        <w:rPr>
          <w:rFonts w:ascii="宋体" w:hAnsi="宋体"/>
          <w:color w:val="000000" w:themeColor="text1"/>
          <w:highlight w:val="none"/>
        </w:rPr>
      </w:pPr>
      <w:bookmarkStart w:id="159" w:name="_Toc152042304"/>
      <w:bookmarkEnd w:id="159"/>
      <w:bookmarkStart w:id="160" w:name="_Toc144974496"/>
      <w:bookmarkEnd w:id="160"/>
      <w:bookmarkStart w:id="161" w:name="_Toc247527552"/>
      <w:bookmarkEnd w:id="161"/>
      <w:bookmarkStart w:id="162" w:name="_Toc414046701"/>
      <w:bookmarkEnd w:id="162"/>
      <w:bookmarkStart w:id="163" w:name="_Toc247513951"/>
      <w:bookmarkEnd w:id="163"/>
      <w:bookmarkStart w:id="164" w:name="_Toc152045528"/>
      <w:bookmarkEnd w:id="164"/>
      <w:bookmarkStart w:id="165" w:name="_Toc458439928"/>
      <w:r>
        <w:rPr>
          <w:rFonts w:ascii="宋体" w:hAnsi="宋体"/>
          <w:color w:val="000000" w:themeColor="text1"/>
          <w:highlight w:val="none"/>
        </w:rPr>
        <w:br w:type="page"/>
      </w:r>
      <w:bookmarkStart w:id="166" w:name="_Toc106652640"/>
      <w:bookmarkStart w:id="167" w:name="_Toc15157"/>
      <w:bookmarkStart w:id="168" w:name="_Toc6445"/>
      <w:bookmarkStart w:id="169" w:name="_Toc30170330"/>
      <w:bookmarkStart w:id="170" w:name="_Toc19141"/>
      <w:r>
        <w:rPr>
          <w:rFonts w:hint="eastAsia"/>
          <w:color w:val="000000" w:themeColor="text1"/>
          <w:highlight w:val="none"/>
        </w:rPr>
        <w:t>第二章 投标人须知</w:t>
      </w:r>
      <w:bookmarkEnd w:id="166"/>
      <w:bookmarkEnd w:id="167"/>
    </w:p>
    <w:bookmarkEnd w:id="165"/>
    <w:bookmarkEnd w:id="168"/>
    <w:bookmarkEnd w:id="169"/>
    <w:bookmarkEnd w:id="170"/>
    <w:p>
      <w:pPr>
        <w:pStyle w:val="4"/>
        <w:keepNext/>
        <w:keepLines/>
        <w:pageBreakBefore w:val="0"/>
        <w:widowControl w:val="0"/>
        <w:kinsoku/>
        <w:wordWrap/>
        <w:overflowPunct/>
        <w:topLinePunct w:val="0"/>
        <w:autoSpaceDE/>
        <w:autoSpaceDN/>
        <w:bidi w:val="0"/>
        <w:adjustRightInd/>
        <w:snapToGrid/>
        <w:spacing w:before="312" w:afterLines="0"/>
        <w:textAlignment w:val="auto"/>
        <w:rPr>
          <w:color w:val="000000" w:themeColor="text1"/>
          <w:sz w:val="21"/>
          <w:szCs w:val="21"/>
          <w:highlight w:val="none"/>
        </w:rPr>
      </w:pPr>
      <w:bookmarkStart w:id="171" w:name="_Toc106652641"/>
      <w:bookmarkStart w:id="172" w:name="_Toc4729"/>
      <w:r>
        <w:rPr>
          <w:rFonts w:hint="eastAsia"/>
          <w:color w:val="000000" w:themeColor="text1"/>
          <w:sz w:val="21"/>
          <w:szCs w:val="21"/>
          <w:highlight w:val="none"/>
        </w:rPr>
        <w:t>投标人须知前附表</w:t>
      </w:r>
      <w:bookmarkEnd w:id="171"/>
      <w:bookmarkEnd w:id="172"/>
    </w:p>
    <w:tbl>
      <w:tblPr>
        <w:tblStyle w:val="59"/>
        <w:tblW w:w="9669"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984"/>
        <w:gridCol w:w="6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51"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黑体" w:hAnsi="黑体" w:eastAsia="黑体" w:cs="宋体"/>
                <w:color w:val="000000" w:themeColor="text1"/>
                <w:kern w:val="1"/>
                <w:szCs w:val="21"/>
                <w:highlight w:val="none"/>
              </w:rPr>
            </w:pPr>
            <w:r>
              <w:rPr>
                <w:rFonts w:ascii="黑体" w:hAnsi="黑体" w:eastAsia="黑体" w:cs="宋体"/>
                <w:color w:val="000000" w:themeColor="text1"/>
                <w:kern w:val="1"/>
                <w:szCs w:val="21"/>
                <w:highlight w:val="none"/>
              </w:rPr>
              <w:t>条款号</w:t>
            </w:r>
          </w:p>
        </w:tc>
        <w:tc>
          <w:tcPr>
            <w:tcW w:w="1984"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黑体" w:hAnsi="黑体" w:eastAsia="黑体" w:cs="宋体"/>
                <w:color w:val="000000" w:themeColor="text1"/>
                <w:kern w:val="1"/>
                <w:szCs w:val="21"/>
                <w:highlight w:val="none"/>
              </w:rPr>
            </w:pPr>
            <w:r>
              <w:rPr>
                <w:rFonts w:ascii="黑体" w:hAnsi="黑体" w:eastAsia="黑体" w:cs="宋体"/>
                <w:color w:val="000000" w:themeColor="text1"/>
                <w:kern w:val="1"/>
                <w:szCs w:val="21"/>
                <w:highlight w:val="none"/>
              </w:rPr>
              <w:t>条款名称</w:t>
            </w:r>
          </w:p>
        </w:tc>
        <w:tc>
          <w:tcPr>
            <w:tcW w:w="6834"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黑体" w:hAnsi="黑体" w:eastAsia="黑体" w:cs="宋体"/>
                <w:color w:val="000000" w:themeColor="text1"/>
                <w:kern w:val="1"/>
                <w:szCs w:val="21"/>
                <w:highlight w:val="none"/>
              </w:rPr>
            </w:pPr>
            <w:r>
              <w:rPr>
                <w:rFonts w:ascii="黑体" w:hAnsi="黑体" w:eastAsia="黑体" w:cs="宋体"/>
                <w:color w:val="000000" w:themeColor="text1"/>
                <w:kern w:val="1"/>
                <w:szCs w:val="21"/>
                <w:highlight w:val="none"/>
              </w:rPr>
              <w:t>编列内容</w:t>
            </w:r>
            <w:r>
              <w:rPr>
                <w:rStyle w:val="72"/>
                <w:rFonts w:ascii="黑体" w:hAnsi="黑体" w:eastAsia="黑体" w:cs="宋体"/>
                <w:b/>
                <w:bCs/>
                <w:color w:val="000000" w:themeColor="text1"/>
                <w:kern w:val="1"/>
                <w:szCs w:val="21"/>
                <w:highlight w:val="none"/>
              </w:rPr>
              <w:footnoteReference w:id="35"/>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51"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rPr>
            </w:pPr>
            <w:r>
              <w:rPr>
                <w:rFonts w:ascii="宋体" w:hAnsi="宋体" w:cs="宋体"/>
                <w:color w:val="000000" w:themeColor="text1"/>
                <w:kern w:val="1"/>
                <w:szCs w:val="21"/>
                <w:highlight w:val="none"/>
              </w:rPr>
              <w:t>1.1.2</w:t>
            </w:r>
          </w:p>
        </w:tc>
        <w:tc>
          <w:tcPr>
            <w:tcW w:w="1984"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rPr>
            </w:pPr>
            <w:r>
              <w:rPr>
                <w:rFonts w:ascii="宋体" w:hAnsi="宋体" w:cs="宋体"/>
                <w:color w:val="000000" w:themeColor="text1"/>
                <w:kern w:val="1"/>
                <w:szCs w:val="21"/>
                <w:highlight w:val="none"/>
              </w:rPr>
              <w:t>招标人</w:t>
            </w:r>
          </w:p>
        </w:tc>
        <w:tc>
          <w:tcPr>
            <w:tcW w:w="6834" w:type="dxa"/>
            <w:tcBorders>
              <w:tl2br w:val="nil"/>
              <w:tr2bl w:val="nil"/>
            </w:tcBorders>
            <w:vAlign w:val="center"/>
          </w:tcPr>
          <w:p>
            <w:pPr>
              <w:keepNext w:val="0"/>
              <w:keepLines w:val="0"/>
              <w:pageBreakBefore w:val="0"/>
              <w:kinsoku/>
              <w:wordWrap/>
              <w:overflowPunct/>
              <w:topLinePunct w:val="0"/>
              <w:bidi w:val="0"/>
              <w:spacing w:line="300" w:lineRule="auto"/>
              <w:ind w:firstLine="420" w:firstLineChars="200"/>
              <w:rPr>
                <w:rFonts w:ascii="宋体"/>
                <w:color w:val="000000" w:themeColor="text1"/>
                <w:szCs w:val="21"/>
                <w:highlight w:val="none"/>
                <w:u w:val="single"/>
              </w:rPr>
            </w:pPr>
            <w:r>
              <w:rPr>
                <w:rFonts w:hint="eastAsia" w:ascii="宋体" w:hAnsi="宋体" w:cs="宋体"/>
                <w:color w:val="000000" w:themeColor="text1"/>
                <w:kern w:val="1"/>
                <w:szCs w:val="21"/>
                <w:highlight w:val="none"/>
              </w:rPr>
              <w:t>名    称</w:t>
            </w:r>
            <w:r>
              <w:rPr>
                <w:rFonts w:ascii="宋体" w:hAnsi="宋体" w:cs="宋体"/>
                <w:color w:val="000000" w:themeColor="text1"/>
                <w:kern w:val="1"/>
                <w:szCs w:val="21"/>
                <w:highlight w:val="none"/>
              </w:rPr>
              <w:t>：</w:t>
            </w:r>
            <w:r>
              <w:rPr>
                <w:rFonts w:hint="eastAsia" w:ascii="宋体" w:hAnsi="宋体" w:cs="宋体"/>
                <w:color w:val="000000" w:themeColor="text1"/>
                <w:kern w:val="1"/>
                <w:szCs w:val="21"/>
                <w:highlight w:val="none"/>
                <w:u w:val="single"/>
              </w:rPr>
              <w:t xml:space="preserve">        </w:t>
            </w:r>
            <w:r>
              <w:rPr>
                <w:rFonts w:hint="eastAsia" w:ascii="宋体" w:hAnsi="宋体" w:cs="宋体"/>
                <w:color w:val="000000" w:themeColor="text1"/>
                <w:kern w:val="1"/>
                <w:szCs w:val="21"/>
                <w:highlight w:val="none"/>
                <w:u w:val="single"/>
                <w:lang w:val="en-US" w:eastAsia="zh-CN"/>
              </w:rPr>
              <w:t xml:space="preserve"> </w:t>
            </w:r>
            <w:r>
              <w:rPr>
                <w:rFonts w:hint="eastAsia" w:ascii="宋体" w:hAnsi="宋体" w:cs="宋体"/>
                <w:color w:val="000000" w:themeColor="text1"/>
                <w:kern w:val="1"/>
                <w:szCs w:val="21"/>
                <w:highlight w:val="none"/>
                <w:u w:val="single"/>
              </w:rPr>
              <w:t xml:space="preserve">   </w:t>
            </w:r>
            <w:r>
              <w:rPr>
                <w:rFonts w:hint="eastAsia" w:ascii="宋体" w:hAnsi="宋体" w:cs="宋体"/>
                <w:color w:val="000000" w:themeColor="text1"/>
                <w:kern w:val="1"/>
                <w:szCs w:val="21"/>
                <w:highlight w:val="none"/>
                <w:u w:val="single"/>
                <w:lang w:val="en-US" w:eastAsia="zh-CN"/>
              </w:rPr>
              <w:t xml:space="preserve"> </w:t>
            </w:r>
            <w:r>
              <w:rPr>
                <w:rFonts w:hint="eastAsia" w:ascii="宋体" w:hAnsi="宋体" w:cs="宋体"/>
                <w:color w:val="000000" w:themeColor="text1"/>
                <w:kern w:val="1"/>
                <w:szCs w:val="21"/>
                <w:highlight w:val="none"/>
                <w:u w:val="single"/>
              </w:rPr>
              <w:t xml:space="preserve">  </w:t>
            </w:r>
            <w:r>
              <w:rPr>
                <w:rFonts w:hint="eastAsia" w:ascii="宋体" w:hAnsi="宋体" w:cs="宋体"/>
                <w:color w:val="000000" w:themeColor="text1"/>
                <w:kern w:val="1"/>
                <w:szCs w:val="21"/>
                <w:highlight w:val="none"/>
                <w:u w:val="single"/>
                <w:lang w:val="en-US" w:eastAsia="zh-CN"/>
              </w:rPr>
              <w:t xml:space="preserve">  </w:t>
            </w:r>
            <w:r>
              <w:rPr>
                <w:rFonts w:hint="eastAsia" w:ascii="宋体" w:hAnsi="宋体" w:cs="宋体"/>
                <w:color w:val="000000" w:themeColor="text1"/>
                <w:kern w:val="1"/>
                <w:szCs w:val="21"/>
                <w:highlight w:val="none"/>
                <w:u w:val="single"/>
              </w:rPr>
              <w:t xml:space="preserve">    </w:t>
            </w:r>
          </w:p>
          <w:p>
            <w:pPr>
              <w:keepNext w:val="0"/>
              <w:keepLines w:val="0"/>
              <w:pageBreakBefore w:val="0"/>
              <w:kinsoku/>
              <w:wordWrap/>
              <w:overflowPunct/>
              <w:topLinePunct w:val="0"/>
              <w:bidi w:val="0"/>
              <w:spacing w:line="300" w:lineRule="auto"/>
              <w:ind w:firstLine="420" w:firstLineChars="200"/>
              <w:rPr>
                <w:rFonts w:ascii="宋体"/>
                <w:color w:val="000000" w:themeColor="text1"/>
                <w:szCs w:val="21"/>
                <w:highlight w:val="none"/>
                <w:u w:val="single"/>
              </w:rPr>
            </w:pPr>
            <w:r>
              <w:rPr>
                <w:rFonts w:ascii="宋体" w:hAnsi="宋体" w:cs="宋体"/>
                <w:color w:val="000000" w:themeColor="text1"/>
                <w:kern w:val="1"/>
                <w:szCs w:val="21"/>
                <w:highlight w:val="none"/>
              </w:rPr>
              <w:t xml:space="preserve">地   </w:t>
            </w:r>
            <w:r>
              <w:rPr>
                <w:rFonts w:hint="eastAsia" w:ascii="宋体" w:hAnsi="宋体" w:cs="宋体"/>
                <w:color w:val="000000" w:themeColor="text1"/>
                <w:kern w:val="1"/>
                <w:szCs w:val="21"/>
                <w:highlight w:val="none"/>
              </w:rPr>
              <w:t xml:space="preserve"> </w:t>
            </w:r>
            <w:r>
              <w:rPr>
                <w:rFonts w:ascii="宋体" w:hAnsi="宋体" w:cs="宋体"/>
                <w:color w:val="000000" w:themeColor="text1"/>
                <w:kern w:val="1"/>
                <w:szCs w:val="21"/>
                <w:highlight w:val="none"/>
              </w:rPr>
              <w:t>址：</w:t>
            </w:r>
            <w:r>
              <w:rPr>
                <w:rFonts w:hint="eastAsia" w:ascii="宋体" w:hAnsi="宋体" w:cs="宋体"/>
                <w:color w:val="000000" w:themeColor="text1"/>
                <w:kern w:val="1"/>
                <w:szCs w:val="21"/>
                <w:highlight w:val="none"/>
                <w:u w:val="single"/>
              </w:rPr>
              <w:t xml:space="preserve">         </w:t>
            </w:r>
            <w:r>
              <w:rPr>
                <w:rFonts w:hint="eastAsia" w:ascii="宋体" w:hAnsi="宋体" w:cs="宋体"/>
                <w:color w:val="000000" w:themeColor="text1"/>
                <w:kern w:val="1"/>
                <w:szCs w:val="21"/>
                <w:highlight w:val="none"/>
                <w:u w:val="single"/>
                <w:lang w:val="en-US" w:eastAsia="zh-CN"/>
              </w:rPr>
              <w:t xml:space="preserve">  </w:t>
            </w:r>
            <w:r>
              <w:rPr>
                <w:rFonts w:hint="eastAsia" w:ascii="宋体" w:hAnsi="宋体" w:cs="宋体"/>
                <w:color w:val="000000" w:themeColor="text1"/>
                <w:kern w:val="1"/>
                <w:szCs w:val="21"/>
                <w:highlight w:val="none"/>
                <w:u w:val="single"/>
              </w:rPr>
              <w:t xml:space="preserve"> </w:t>
            </w:r>
            <w:r>
              <w:rPr>
                <w:rFonts w:hint="eastAsia" w:ascii="宋体" w:hAnsi="宋体" w:cs="宋体"/>
                <w:color w:val="000000" w:themeColor="text1"/>
                <w:kern w:val="1"/>
                <w:szCs w:val="21"/>
                <w:highlight w:val="none"/>
                <w:u w:val="single"/>
                <w:lang w:val="en-US" w:eastAsia="zh-CN"/>
              </w:rPr>
              <w:t xml:space="preserve">  </w:t>
            </w:r>
            <w:r>
              <w:rPr>
                <w:rFonts w:hint="eastAsia" w:ascii="宋体" w:hAnsi="宋体" w:cs="宋体"/>
                <w:color w:val="000000" w:themeColor="text1"/>
                <w:kern w:val="1"/>
                <w:szCs w:val="21"/>
                <w:highlight w:val="none"/>
                <w:u w:val="single"/>
              </w:rPr>
              <w:t xml:space="preserve">       </w:t>
            </w:r>
          </w:p>
          <w:p>
            <w:pPr>
              <w:keepNext w:val="0"/>
              <w:keepLines w:val="0"/>
              <w:pageBreakBefore w:val="0"/>
              <w:kinsoku/>
              <w:wordWrap/>
              <w:overflowPunct/>
              <w:topLinePunct w:val="0"/>
              <w:bidi w:val="0"/>
              <w:spacing w:line="300" w:lineRule="auto"/>
              <w:ind w:firstLine="420" w:firstLineChars="200"/>
              <w:rPr>
                <w:rFonts w:ascii="宋体" w:hAnsi="宋体" w:cs="宋体"/>
                <w:color w:val="000000" w:themeColor="text1"/>
                <w:kern w:val="1"/>
                <w:szCs w:val="21"/>
                <w:highlight w:val="none"/>
                <w:u w:val="single"/>
              </w:rPr>
            </w:pPr>
            <w:r>
              <w:rPr>
                <w:rFonts w:ascii="宋体" w:hAnsi="宋体" w:cs="宋体"/>
                <w:color w:val="000000" w:themeColor="text1"/>
                <w:kern w:val="1"/>
                <w:szCs w:val="21"/>
                <w:highlight w:val="none"/>
              </w:rPr>
              <w:t>邮    编：</w:t>
            </w:r>
            <w:r>
              <w:rPr>
                <w:rFonts w:hint="eastAsia" w:ascii="宋体" w:hAnsi="宋体" w:cs="宋体"/>
                <w:color w:val="000000" w:themeColor="text1"/>
                <w:kern w:val="1"/>
                <w:szCs w:val="21"/>
                <w:highlight w:val="none"/>
                <w:u w:val="single"/>
              </w:rPr>
              <w:t xml:space="preserve">           </w:t>
            </w:r>
            <w:r>
              <w:rPr>
                <w:rFonts w:hint="eastAsia" w:ascii="宋体" w:hAnsi="宋体" w:cs="宋体"/>
                <w:color w:val="000000" w:themeColor="text1"/>
                <w:kern w:val="1"/>
                <w:szCs w:val="21"/>
                <w:highlight w:val="none"/>
                <w:u w:val="single"/>
                <w:lang w:val="en-US" w:eastAsia="zh-CN"/>
              </w:rPr>
              <w:t xml:space="preserve"> </w:t>
            </w:r>
            <w:r>
              <w:rPr>
                <w:rFonts w:hint="eastAsia" w:ascii="宋体" w:hAnsi="宋体" w:cs="宋体"/>
                <w:color w:val="000000" w:themeColor="text1"/>
                <w:kern w:val="1"/>
                <w:szCs w:val="21"/>
                <w:highlight w:val="none"/>
                <w:u w:val="single"/>
              </w:rPr>
              <w:t xml:space="preserve"> </w:t>
            </w:r>
            <w:r>
              <w:rPr>
                <w:rFonts w:hint="eastAsia" w:ascii="宋体" w:hAnsi="宋体" w:cs="宋体"/>
                <w:color w:val="000000" w:themeColor="text1"/>
                <w:kern w:val="1"/>
                <w:szCs w:val="21"/>
                <w:highlight w:val="none"/>
                <w:u w:val="single"/>
                <w:lang w:val="en-US" w:eastAsia="zh-CN"/>
              </w:rPr>
              <w:t xml:space="preserve">  </w:t>
            </w:r>
            <w:r>
              <w:rPr>
                <w:rFonts w:hint="eastAsia" w:ascii="宋体" w:hAnsi="宋体" w:cs="宋体"/>
                <w:color w:val="000000" w:themeColor="text1"/>
                <w:kern w:val="1"/>
                <w:szCs w:val="21"/>
                <w:highlight w:val="none"/>
                <w:u w:val="single"/>
              </w:rPr>
              <w:t xml:space="preserve">      </w:t>
            </w:r>
          </w:p>
          <w:p>
            <w:pPr>
              <w:keepNext w:val="0"/>
              <w:keepLines w:val="0"/>
              <w:pageBreakBefore w:val="0"/>
              <w:kinsoku/>
              <w:wordWrap/>
              <w:overflowPunct/>
              <w:topLinePunct w:val="0"/>
              <w:bidi w:val="0"/>
              <w:spacing w:line="300" w:lineRule="auto"/>
              <w:ind w:firstLine="458"/>
              <w:rPr>
                <w:rFonts w:ascii="宋体" w:hAnsi="宋体" w:cs="宋体"/>
                <w:color w:val="000000" w:themeColor="text1"/>
                <w:kern w:val="1"/>
                <w:szCs w:val="21"/>
                <w:highlight w:val="none"/>
              </w:rPr>
            </w:pPr>
            <w:r>
              <w:rPr>
                <w:rFonts w:ascii="宋体" w:hAnsi="宋体" w:cs="宋体"/>
                <w:color w:val="000000" w:themeColor="text1"/>
                <w:kern w:val="1"/>
                <w:szCs w:val="21"/>
                <w:highlight w:val="none"/>
              </w:rPr>
              <w:t>联</w:t>
            </w:r>
            <w:r>
              <w:rPr>
                <w:rFonts w:hint="eastAsia" w:ascii="宋体" w:hAnsi="宋体" w:cs="宋体"/>
                <w:color w:val="000000" w:themeColor="text1"/>
                <w:kern w:val="1"/>
                <w:szCs w:val="21"/>
                <w:highlight w:val="none"/>
              </w:rPr>
              <w:t xml:space="preserve"> </w:t>
            </w:r>
            <w:r>
              <w:rPr>
                <w:rFonts w:ascii="宋体" w:hAnsi="宋体" w:cs="宋体"/>
                <w:color w:val="000000" w:themeColor="text1"/>
                <w:kern w:val="1"/>
                <w:szCs w:val="21"/>
                <w:highlight w:val="none"/>
              </w:rPr>
              <w:t>系</w:t>
            </w:r>
            <w:r>
              <w:rPr>
                <w:rFonts w:hint="eastAsia" w:ascii="宋体" w:hAnsi="宋体" w:cs="宋体"/>
                <w:color w:val="000000" w:themeColor="text1"/>
                <w:kern w:val="1"/>
                <w:szCs w:val="21"/>
                <w:highlight w:val="none"/>
              </w:rPr>
              <w:t xml:space="preserve"> </w:t>
            </w:r>
            <w:r>
              <w:rPr>
                <w:rFonts w:ascii="宋体" w:hAnsi="宋体" w:cs="宋体"/>
                <w:color w:val="000000" w:themeColor="text1"/>
                <w:kern w:val="1"/>
                <w:szCs w:val="21"/>
                <w:highlight w:val="none"/>
              </w:rPr>
              <w:t>人：</w:t>
            </w:r>
            <w:r>
              <w:rPr>
                <w:rFonts w:hint="eastAsia" w:ascii="宋体" w:hAnsi="宋体" w:cs="宋体"/>
                <w:color w:val="000000" w:themeColor="text1"/>
                <w:szCs w:val="21"/>
                <w:highlight w:val="none"/>
                <w:u w:val="single"/>
              </w:rPr>
              <w:t xml:space="preserve">          </w:t>
            </w:r>
            <w:r>
              <w:rPr>
                <w:rFonts w:hint="eastAsia" w:ascii="宋体" w:hAnsi="宋体" w:cs="宋体"/>
                <w:color w:val="000000" w:themeColor="text1"/>
                <w:szCs w:val="21"/>
                <w:highlight w:val="none"/>
                <w:u w:val="single"/>
                <w:lang w:val="en-US" w:eastAsia="zh-CN"/>
              </w:rPr>
              <w:t xml:space="preserve"> </w:t>
            </w:r>
            <w:r>
              <w:rPr>
                <w:rFonts w:hint="eastAsia" w:ascii="宋体" w:hAnsi="宋体" w:cs="宋体"/>
                <w:color w:val="000000" w:themeColor="text1"/>
                <w:szCs w:val="21"/>
                <w:highlight w:val="none"/>
                <w:u w:val="single"/>
              </w:rPr>
              <w:t xml:space="preserve">    </w:t>
            </w:r>
            <w:r>
              <w:rPr>
                <w:rFonts w:hint="eastAsia" w:ascii="宋体" w:hAnsi="宋体" w:cs="宋体"/>
                <w:color w:val="000000" w:themeColor="text1"/>
                <w:szCs w:val="21"/>
                <w:highlight w:val="none"/>
                <w:u w:val="single"/>
                <w:lang w:val="en-US" w:eastAsia="zh-CN"/>
              </w:rPr>
              <w:t xml:space="preserve">  </w:t>
            </w:r>
            <w:r>
              <w:rPr>
                <w:rFonts w:hint="eastAsia" w:ascii="宋体" w:hAnsi="宋体" w:cs="宋体"/>
                <w:color w:val="000000" w:themeColor="text1"/>
                <w:szCs w:val="21"/>
                <w:highlight w:val="none"/>
                <w:u w:val="single"/>
              </w:rPr>
              <w:t xml:space="preserve">    </w:t>
            </w:r>
          </w:p>
          <w:p>
            <w:pPr>
              <w:keepNext w:val="0"/>
              <w:keepLines w:val="0"/>
              <w:pageBreakBefore w:val="0"/>
              <w:kinsoku/>
              <w:wordWrap/>
              <w:overflowPunct/>
              <w:topLinePunct w:val="0"/>
              <w:bidi w:val="0"/>
              <w:spacing w:line="300" w:lineRule="auto"/>
              <w:ind w:firstLine="420" w:firstLineChars="200"/>
              <w:rPr>
                <w:rFonts w:ascii="宋体" w:hAnsi="宋体" w:cs="宋体"/>
                <w:color w:val="000000" w:themeColor="text1"/>
                <w:kern w:val="1"/>
                <w:szCs w:val="21"/>
                <w:highlight w:val="none"/>
              </w:rPr>
            </w:pPr>
            <w:r>
              <w:rPr>
                <w:rFonts w:ascii="宋体" w:hAnsi="宋体" w:cs="宋体"/>
                <w:color w:val="000000" w:themeColor="text1"/>
                <w:kern w:val="1"/>
                <w:szCs w:val="21"/>
                <w:highlight w:val="none"/>
              </w:rPr>
              <w:t>电</w:t>
            </w:r>
            <w:r>
              <w:rPr>
                <w:rFonts w:hint="eastAsia" w:ascii="宋体" w:hAnsi="宋体" w:cs="宋体"/>
                <w:color w:val="000000" w:themeColor="text1"/>
                <w:kern w:val="1"/>
                <w:szCs w:val="21"/>
                <w:highlight w:val="none"/>
              </w:rPr>
              <w:t xml:space="preserve">    </w:t>
            </w:r>
            <w:r>
              <w:rPr>
                <w:rFonts w:ascii="宋体" w:hAnsi="宋体" w:cs="宋体"/>
                <w:color w:val="000000" w:themeColor="text1"/>
                <w:kern w:val="1"/>
                <w:szCs w:val="21"/>
                <w:highlight w:val="none"/>
              </w:rPr>
              <w:t>话：</w:t>
            </w:r>
            <w:r>
              <w:rPr>
                <w:rFonts w:hint="eastAsia" w:ascii="宋体" w:hAnsi="宋体" w:cs="宋体"/>
                <w:color w:val="000000" w:themeColor="text1"/>
                <w:szCs w:val="21"/>
                <w:highlight w:val="none"/>
                <w:u w:val="single"/>
              </w:rPr>
              <w:t xml:space="preserve">              </w:t>
            </w:r>
            <w:r>
              <w:rPr>
                <w:rFonts w:hint="eastAsia" w:ascii="宋体" w:hAnsi="宋体" w:cs="宋体"/>
                <w:color w:val="000000" w:themeColor="text1"/>
                <w:szCs w:val="21"/>
                <w:highlight w:val="none"/>
                <w:u w:val="single"/>
                <w:lang w:val="en-US" w:eastAsia="zh-CN"/>
              </w:rPr>
              <w:t xml:space="preserve">  </w:t>
            </w:r>
            <w:r>
              <w:rPr>
                <w:rFonts w:hint="eastAsia" w:ascii="宋体" w:hAnsi="宋体" w:cs="宋体"/>
                <w:color w:val="000000" w:themeColor="text1"/>
                <w:szCs w:val="21"/>
                <w:highlight w:val="none"/>
                <w:u w:val="single"/>
              </w:rPr>
              <w:t xml:space="preserve">     </w:t>
            </w:r>
          </w:p>
          <w:p>
            <w:pPr>
              <w:keepNext w:val="0"/>
              <w:keepLines w:val="0"/>
              <w:pageBreakBefore w:val="0"/>
              <w:kinsoku/>
              <w:wordWrap/>
              <w:overflowPunct/>
              <w:topLinePunct w:val="0"/>
              <w:bidi w:val="0"/>
              <w:spacing w:line="300" w:lineRule="auto"/>
              <w:ind w:firstLine="420" w:firstLineChars="200"/>
              <w:rPr>
                <w:rFonts w:ascii="宋体" w:hAnsi="宋体" w:cs="宋体"/>
                <w:color w:val="000000" w:themeColor="text1"/>
                <w:kern w:val="1"/>
                <w:szCs w:val="21"/>
                <w:highlight w:val="none"/>
              </w:rPr>
            </w:pPr>
            <w:r>
              <w:rPr>
                <w:rFonts w:ascii="宋体" w:hAnsi="宋体" w:cs="宋体"/>
                <w:color w:val="000000" w:themeColor="text1"/>
                <w:kern w:val="1"/>
                <w:szCs w:val="21"/>
                <w:highlight w:val="none"/>
              </w:rPr>
              <w:t>传    真：</w:t>
            </w:r>
            <w:r>
              <w:rPr>
                <w:rFonts w:ascii="宋体" w:hAnsi="宋体" w:cs="宋体"/>
                <w:color w:val="000000" w:themeColor="text1"/>
                <w:kern w:val="1"/>
                <w:szCs w:val="21"/>
                <w:highlight w:val="none"/>
                <w:u w:val="single"/>
              </w:rPr>
              <w:t xml:space="preserve"> </w:t>
            </w:r>
            <w:r>
              <w:rPr>
                <w:rFonts w:hint="eastAsia" w:ascii="宋体" w:hAnsi="宋体" w:cs="宋体"/>
                <w:color w:val="000000" w:themeColor="text1"/>
                <w:szCs w:val="21"/>
                <w:highlight w:val="none"/>
                <w:u w:val="single"/>
              </w:rPr>
              <w:t xml:space="preserve">              </w:t>
            </w:r>
            <w:r>
              <w:rPr>
                <w:rFonts w:hint="eastAsia" w:ascii="宋体" w:hAnsi="宋体" w:cs="宋体"/>
                <w:color w:val="000000" w:themeColor="text1"/>
                <w:szCs w:val="21"/>
                <w:highlight w:val="none"/>
                <w:u w:val="single"/>
                <w:lang w:val="en-US" w:eastAsia="zh-CN"/>
              </w:rPr>
              <w:t xml:space="preserve">  </w:t>
            </w:r>
            <w:r>
              <w:rPr>
                <w:rFonts w:hint="eastAsia" w:ascii="宋体" w:hAnsi="宋体" w:cs="宋体"/>
                <w:color w:val="000000" w:themeColor="text1"/>
                <w:szCs w:val="21"/>
                <w:highlight w:val="none"/>
                <w:u w:val="single"/>
              </w:rPr>
              <w:t xml:space="preserve">    </w:t>
            </w:r>
          </w:p>
          <w:p>
            <w:pPr>
              <w:keepNext w:val="0"/>
              <w:keepLines w:val="0"/>
              <w:pageBreakBefore w:val="0"/>
              <w:kinsoku/>
              <w:wordWrap/>
              <w:overflowPunct/>
              <w:topLinePunct w:val="0"/>
              <w:bidi w:val="0"/>
              <w:spacing w:line="300" w:lineRule="auto"/>
              <w:ind w:firstLine="458"/>
              <w:rPr>
                <w:rFonts w:ascii="宋体" w:hAnsi="宋体" w:cs="宋体"/>
                <w:color w:val="000000" w:themeColor="text1"/>
                <w:kern w:val="1"/>
                <w:szCs w:val="21"/>
                <w:highlight w:val="none"/>
              </w:rPr>
            </w:pPr>
            <w:r>
              <w:rPr>
                <w:rFonts w:ascii="宋体" w:hAnsi="宋体" w:cs="宋体"/>
                <w:color w:val="000000" w:themeColor="text1"/>
                <w:kern w:val="1"/>
                <w:szCs w:val="21"/>
                <w:highlight w:val="none"/>
              </w:rPr>
              <w:t>电子邮</w:t>
            </w:r>
            <w:r>
              <w:rPr>
                <w:rFonts w:hint="eastAsia" w:ascii="宋体" w:hAnsi="宋体" w:cs="宋体"/>
                <w:color w:val="000000" w:themeColor="text1"/>
                <w:kern w:val="1"/>
                <w:szCs w:val="21"/>
                <w:highlight w:val="none"/>
              </w:rPr>
              <w:t>箱</w:t>
            </w:r>
            <w:r>
              <w:rPr>
                <w:rFonts w:ascii="宋体" w:hAnsi="宋体" w:cs="宋体"/>
                <w:color w:val="000000" w:themeColor="text1"/>
                <w:kern w:val="1"/>
                <w:szCs w:val="21"/>
                <w:highlight w:val="none"/>
              </w:rPr>
              <w:t>：</w:t>
            </w:r>
            <w:r>
              <w:rPr>
                <w:rFonts w:ascii="宋体" w:hAnsi="宋体" w:cs="宋体"/>
                <w:color w:val="000000" w:themeColor="text1"/>
                <w:kern w:val="1"/>
                <w:szCs w:val="21"/>
                <w:highlight w:val="none"/>
                <w:u w:val="single"/>
              </w:rPr>
              <w:t xml:space="preserve"> </w:t>
            </w:r>
            <w:r>
              <w:rPr>
                <w:rFonts w:hint="eastAsia" w:ascii="宋体" w:hAnsi="宋体" w:cs="宋体"/>
                <w:color w:val="000000" w:themeColor="text1"/>
                <w:kern w:val="1"/>
                <w:szCs w:val="21"/>
                <w:highlight w:val="none"/>
                <w:u w:val="single"/>
              </w:rPr>
              <w:t xml:space="preserve">             </w:t>
            </w:r>
            <w:r>
              <w:rPr>
                <w:rFonts w:hint="eastAsia" w:ascii="宋体" w:hAnsi="宋体" w:cs="宋体"/>
                <w:color w:val="000000" w:themeColor="text1"/>
                <w:kern w:val="1"/>
                <w:szCs w:val="21"/>
                <w:highlight w:val="none"/>
                <w:u w:val="single"/>
                <w:lang w:val="en-US" w:eastAsia="zh-CN"/>
              </w:rPr>
              <w:t xml:space="preserve">  </w:t>
            </w:r>
            <w:r>
              <w:rPr>
                <w:rFonts w:ascii="宋体" w:hAnsi="宋体" w:cs="宋体"/>
                <w:color w:val="000000" w:themeColor="text1"/>
                <w:kern w:val="1"/>
                <w:szCs w:val="21"/>
                <w:highlight w:val="none"/>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51"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rPr>
            </w:pPr>
            <w:r>
              <w:rPr>
                <w:rFonts w:ascii="宋体" w:hAnsi="宋体" w:cs="宋体"/>
                <w:color w:val="000000" w:themeColor="text1"/>
                <w:kern w:val="1"/>
                <w:szCs w:val="21"/>
                <w:highlight w:val="none"/>
              </w:rPr>
              <w:t>1.1.3</w:t>
            </w:r>
          </w:p>
        </w:tc>
        <w:tc>
          <w:tcPr>
            <w:tcW w:w="1984"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rPr>
            </w:pPr>
            <w:r>
              <w:rPr>
                <w:rFonts w:ascii="宋体" w:hAnsi="宋体" w:cs="宋体"/>
                <w:color w:val="000000" w:themeColor="text1"/>
                <w:kern w:val="1"/>
                <w:szCs w:val="21"/>
                <w:highlight w:val="none"/>
              </w:rPr>
              <w:t>招标代理机构</w:t>
            </w:r>
          </w:p>
        </w:tc>
        <w:tc>
          <w:tcPr>
            <w:tcW w:w="6834" w:type="dxa"/>
            <w:tcBorders>
              <w:tl2br w:val="nil"/>
              <w:tr2bl w:val="nil"/>
            </w:tcBorders>
            <w:vAlign w:val="center"/>
          </w:tcPr>
          <w:p>
            <w:pPr>
              <w:keepNext w:val="0"/>
              <w:keepLines w:val="0"/>
              <w:pageBreakBefore w:val="0"/>
              <w:kinsoku/>
              <w:wordWrap/>
              <w:overflowPunct/>
              <w:topLinePunct w:val="0"/>
              <w:bidi w:val="0"/>
              <w:spacing w:line="300" w:lineRule="auto"/>
              <w:ind w:firstLine="420" w:firstLineChars="200"/>
              <w:rPr>
                <w:rFonts w:ascii="宋体" w:hAnsi="宋体" w:cs="宋体"/>
                <w:color w:val="000000" w:themeColor="text1"/>
                <w:kern w:val="1"/>
                <w:szCs w:val="21"/>
                <w:highlight w:val="none"/>
              </w:rPr>
            </w:pPr>
            <w:r>
              <w:rPr>
                <w:rFonts w:hint="eastAsia" w:ascii="宋体" w:hAnsi="宋体" w:cs="宋体"/>
                <w:color w:val="000000" w:themeColor="text1"/>
                <w:kern w:val="1"/>
                <w:szCs w:val="21"/>
                <w:highlight w:val="none"/>
              </w:rPr>
              <w:t>名    称</w:t>
            </w:r>
            <w:r>
              <w:rPr>
                <w:rFonts w:ascii="宋体" w:hAnsi="宋体" w:cs="宋体"/>
                <w:color w:val="000000" w:themeColor="text1"/>
                <w:kern w:val="1"/>
                <w:szCs w:val="21"/>
                <w:highlight w:val="none"/>
              </w:rPr>
              <w:t>：</w:t>
            </w:r>
            <w:r>
              <w:rPr>
                <w:rFonts w:hint="eastAsia" w:ascii="宋体"/>
                <w:color w:val="000000" w:themeColor="text1"/>
                <w:szCs w:val="21"/>
                <w:highlight w:val="none"/>
                <w:u w:val="single"/>
              </w:rPr>
              <w:t xml:space="preserve">              </w:t>
            </w:r>
            <w:r>
              <w:rPr>
                <w:rFonts w:hint="eastAsia" w:ascii="宋体"/>
                <w:color w:val="000000" w:themeColor="text1"/>
                <w:szCs w:val="21"/>
                <w:highlight w:val="none"/>
                <w:u w:val="single"/>
                <w:lang w:val="en-US" w:eastAsia="zh-CN"/>
              </w:rPr>
              <w:t xml:space="preserve"> </w:t>
            </w:r>
            <w:r>
              <w:rPr>
                <w:rFonts w:hint="eastAsia" w:ascii="宋体"/>
                <w:color w:val="000000" w:themeColor="text1"/>
                <w:szCs w:val="21"/>
                <w:highlight w:val="none"/>
                <w:u w:val="single"/>
              </w:rPr>
              <w:t xml:space="preserve">       </w:t>
            </w:r>
          </w:p>
          <w:p>
            <w:pPr>
              <w:keepNext w:val="0"/>
              <w:keepLines w:val="0"/>
              <w:pageBreakBefore w:val="0"/>
              <w:kinsoku/>
              <w:wordWrap/>
              <w:overflowPunct/>
              <w:topLinePunct w:val="0"/>
              <w:bidi w:val="0"/>
              <w:spacing w:line="300" w:lineRule="auto"/>
              <w:ind w:firstLine="420" w:firstLineChars="200"/>
              <w:rPr>
                <w:rFonts w:ascii="宋体"/>
                <w:color w:val="000000" w:themeColor="text1"/>
                <w:szCs w:val="21"/>
                <w:highlight w:val="none"/>
                <w:u w:val="single"/>
              </w:rPr>
            </w:pPr>
            <w:r>
              <w:rPr>
                <w:rFonts w:ascii="宋体" w:hAnsi="宋体" w:cs="宋体"/>
                <w:color w:val="000000" w:themeColor="text1"/>
                <w:kern w:val="1"/>
                <w:szCs w:val="21"/>
                <w:highlight w:val="none"/>
              </w:rPr>
              <w:t>地    址：</w:t>
            </w:r>
            <w:r>
              <w:rPr>
                <w:rFonts w:hint="eastAsia" w:ascii="宋体"/>
                <w:color w:val="000000" w:themeColor="text1"/>
                <w:szCs w:val="21"/>
                <w:highlight w:val="none"/>
                <w:u w:val="single"/>
              </w:rPr>
              <w:t xml:space="preserve">                      </w:t>
            </w:r>
          </w:p>
          <w:p>
            <w:pPr>
              <w:keepNext w:val="0"/>
              <w:keepLines w:val="0"/>
              <w:pageBreakBefore w:val="0"/>
              <w:kinsoku/>
              <w:wordWrap/>
              <w:overflowPunct/>
              <w:topLinePunct w:val="0"/>
              <w:bidi w:val="0"/>
              <w:spacing w:line="300" w:lineRule="auto"/>
              <w:ind w:firstLine="420" w:firstLineChars="200"/>
              <w:rPr>
                <w:rFonts w:ascii="宋体" w:hAnsi="宋体" w:cs="宋体"/>
                <w:color w:val="000000" w:themeColor="text1"/>
                <w:kern w:val="1"/>
                <w:szCs w:val="21"/>
                <w:highlight w:val="none"/>
                <w:u w:val="single"/>
              </w:rPr>
            </w:pPr>
            <w:r>
              <w:rPr>
                <w:rFonts w:ascii="宋体" w:hAnsi="宋体" w:cs="宋体"/>
                <w:color w:val="000000" w:themeColor="text1"/>
                <w:kern w:val="1"/>
                <w:szCs w:val="21"/>
                <w:highlight w:val="none"/>
              </w:rPr>
              <w:t>邮    编：</w:t>
            </w:r>
            <w:r>
              <w:rPr>
                <w:rFonts w:hint="eastAsia" w:ascii="宋体"/>
                <w:color w:val="000000" w:themeColor="text1"/>
                <w:szCs w:val="21"/>
                <w:highlight w:val="none"/>
                <w:u w:val="single"/>
              </w:rPr>
              <w:t xml:space="preserve">      </w:t>
            </w:r>
            <w:r>
              <w:rPr>
                <w:rFonts w:hint="eastAsia" w:ascii="宋体" w:hAnsi="宋体" w:cs="宋体"/>
                <w:color w:val="000000" w:themeColor="text1"/>
                <w:szCs w:val="21"/>
                <w:highlight w:val="none"/>
                <w:u w:val="single"/>
              </w:rPr>
              <w:t xml:space="preserve"> </w:t>
            </w:r>
            <w:r>
              <w:rPr>
                <w:rFonts w:hint="eastAsia" w:ascii="宋体"/>
                <w:color w:val="000000" w:themeColor="text1"/>
                <w:szCs w:val="21"/>
                <w:highlight w:val="none"/>
                <w:u w:val="single"/>
              </w:rPr>
              <w:t xml:space="preserve">               </w:t>
            </w:r>
          </w:p>
          <w:p>
            <w:pPr>
              <w:keepNext w:val="0"/>
              <w:keepLines w:val="0"/>
              <w:pageBreakBefore w:val="0"/>
              <w:kinsoku/>
              <w:wordWrap/>
              <w:overflowPunct/>
              <w:topLinePunct w:val="0"/>
              <w:bidi w:val="0"/>
              <w:spacing w:line="300" w:lineRule="auto"/>
              <w:ind w:firstLine="420" w:firstLineChars="200"/>
              <w:rPr>
                <w:rFonts w:ascii="宋体"/>
                <w:color w:val="000000" w:themeColor="text1"/>
                <w:szCs w:val="21"/>
                <w:highlight w:val="none"/>
                <w:u w:val="single"/>
              </w:rPr>
            </w:pPr>
            <w:r>
              <w:rPr>
                <w:rFonts w:ascii="宋体" w:hAnsi="宋体" w:cs="宋体"/>
                <w:color w:val="000000" w:themeColor="text1"/>
                <w:kern w:val="1"/>
                <w:szCs w:val="21"/>
                <w:highlight w:val="none"/>
              </w:rPr>
              <w:t>联 系 人：</w:t>
            </w:r>
            <w:r>
              <w:rPr>
                <w:rFonts w:hint="eastAsia" w:ascii="宋体"/>
                <w:color w:val="000000" w:themeColor="text1"/>
                <w:szCs w:val="21"/>
                <w:highlight w:val="none"/>
                <w:u w:val="single"/>
              </w:rPr>
              <w:t xml:space="preserve">                      </w:t>
            </w:r>
          </w:p>
          <w:p>
            <w:pPr>
              <w:keepNext w:val="0"/>
              <w:keepLines w:val="0"/>
              <w:pageBreakBefore w:val="0"/>
              <w:kinsoku/>
              <w:wordWrap/>
              <w:overflowPunct/>
              <w:topLinePunct w:val="0"/>
              <w:bidi w:val="0"/>
              <w:spacing w:line="300" w:lineRule="auto"/>
              <w:ind w:firstLine="420" w:firstLineChars="200"/>
              <w:rPr>
                <w:rFonts w:ascii="宋体"/>
                <w:color w:val="000000" w:themeColor="text1"/>
                <w:szCs w:val="21"/>
                <w:highlight w:val="none"/>
                <w:u w:val="single"/>
              </w:rPr>
            </w:pPr>
            <w:r>
              <w:rPr>
                <w:rFonts w:ascii="宋体" w:hAnsi="宋体" w:cs="宋体"/>
                <w:color w:val="000000" w:themeColor="text1"/>
                <w:kern w:val="1"/>
                <w:szCs w:val="21"/>
                <w:highlight w:val="none"/>
              </w:rPr>
              <w:t>电    话：</w:t>
            </w:r>
            <w:r>
              <w:rPr>
                <w:rFonts w:ascii="宋体"/>
                <w:color w:val="000000" w:themeColor="text1"/>
                <w:szCs w:val="21"/>
                <w:highlight w:val="none"/>
                <w:u w:val="single"/>
              </w:rPr>
              <w:t xml:space="preserve"> </w:t>
            </w:r>
            <w:r>
              <w:rPr>
                <w:rFonts w:hint="eastAsia" w:ascii="宋体"/>
                <w:color w:val="000000" w:themeColor="text1"/>
                <w:szCs w:val="21"/>
                <w:highlight w:val="none"/>
                <w:u w:val="single"/>
              </w:rPr>
              <w:t xml:space="preserve">  </w:t>
            </w:r>
            <w:r>
              <w:rPr>
                <w:rFonts w:hint="eastAsia" w:ascii="宋体" w:hAnsi="Times New Roman"/>
                <w:bCs/>
                <w:color w:val="000000" w:themeColor="text1"/>
                <w:szCs w:val="21"/>
                <w:highlight w:val="none"/>
                <w:u w:val="single" w:color="000000"/>
              </w:rPr>
              <w:t xml:space="preserve"> </w:t>
            </w:r>
            <w:r>
              <w:rPr>
                <w:rFonts w:hint="eastAsia" w:ascii="宋体"/>
                <w:color w:val="000000" w:themeColor="text1"/>
                <w:szCs w:val="21"/>
                <w:highlight w:val="none"/>
                <w:u w:val="single"/>
              </w:rPr>
              <w:t xml:space="preserve">                  </w:t>
            </w:r>
          </w:p>
          <w:p>
            <w:pPr>
              <w:keepNext w:val="0"/>
              <w:keepLines w:val="0"/>
              <w:pageBreakBefore w:val="0"/>
              <w:kinsoku/>
              <w:wordWrap/>
              <w:overflowPunct/>
              <w:topLinePunct w:val="0"/>
              <w:bidi w:val="0"/>
              <w:spacing w:line="300" w:lineRule="auto"/>
              <w:ind w:firstLine="420" w:firstLineChars="200"/>
              <w:rPr>
                <w:rFonts w:ascii="宋体"/>
                <w:color w:val="000000" w:themeColor="text1"/>
                <w:szCs w:val="21"/>
                <w:highlight w:val="none"/>
                <w:u w:val="single"/>
              </w:rPr>
            </w:pPr>
            <w:r>
              <w:rPr>
                <w:rFonts w:ascii="宋体" w:hAnsi="宋体" w:cs="宋体"/>
                <w:color w:val="000000" w:themeColor="text1"/>
                <w:kern w:val="1"/>
                <w:szCs w:val="21"/>
                <w:highlight w:val="none"/>
              </w:rPr>
              <w:t>传    真：</w:t>
            </w:r>
            <w:r>
              <w:rPr>
                <w:rFonts w:ascii="宋体" w:hAnsi="宋体" w:cs="宋体"/>
                <w:color w:val="000000" w:themeColor="text1"/>
                <w:kern w:val="1"/>
                <w:szCs w:val="21"/>
                <w:highlight w:val="none"/>
                <w:u w:val="single"/>
              </w:rPr>
              <w:t xml:space="preserve"> </w:t>
            </w:r>
            <w:r>
              <w:rPr>
                <w:rFonts w:hint="eastAsia" w:ascii="宋体"/>
                <w:color w:val="000000" w:themeColor="text1"/>
                <w:szCs w:val="21"/>
                <w:highlight w:val="none"/>
                <w:u w:val="single"/>
              </w:rPr>
              <w:t xml:space="preserve"> </w:t>
            </w:r>
            <w:r>
              <w:rPr>
                <w:rFonts w:hint="eastAsia" w:ascii="宋体" w:hAnsi="宋体" w:cs="宋体"/>
                <w:color w:val="000000" w:themeColor="text1"/>
                <w:szCs w:val="21"/>
                <w:highlight w:val="none"/>
                <w:u w:val="single"/>
              </w:rPr>
              <w:t xml:space="preserve"> </w:t>
            </w:r>
            <w:r>
              <w:rPr>
                <w:rFonts w:hint="eastAsia" w:ascii="宋体"/>
                <w:color w:val="000000" w:themeColor="text1"/>
                <w:szCs w:val="21"/>
                <w:highlight w:val="none"/>
                <w:u w:val="single"/>
              </w:rPr>
              <w:t xml:space="preserve">                   </w:t>
            </w:r>
          </w:p>
          <w:p>
            <w:pPr>
              <w:keepNext w:val="0"/>
              <w:keepLines w:val="0"/>
              <w:pageBreakBefore w:val="0"/>
              <w:kinsoku/>
              <w:wordWrap/>
              <w:overflowPunct/>
              <w:topLinePunct w:val="0"/>
              <w:bidi w:val="0"/>
              <w:spacing w:line="300" w:lineRule="auto"/>
              <w:ind w:firstLine="458"/>
              <w:rPr>
                <w:rFonts w:ascii="宋体" w:hAnsi="宋体" w:cs="宋体"/>
                <w:color w:val="000000" w:themeColor="text1"/>
                <w:kern w:val="1"/>
                <w:szCs w:val="21"/>
                <w:highlight w:val="none"/>
              </w:rPr>
            </w:pPr>
            <w:r>
              <w:rPr>
                <w:rFonts w:ascii="宋体" w:hAnsi="宋体" w:cs="宋体"/>
                <w:color w:val="000000" w:themeColor="text1"/>
                <w:kern w:val="1"/>
                <w:szCs w:val="21"/>
                <w:highlight w:val="none"/>
              </w:rPr>
              <w:t>电子邮</w:t>
            </w:r>
            <w:r>
              <w:rPr>
                <w:rFonts w:hint="eastAsia" w:ascii="宋体" w:hAnsi="宋体" w:cs="宋体"/>
                <w:color w:val="000000" w:themeColor="text1"/>
                <w:kern w:val="1"/>
                <w:szCs w:val="21"/>
                <w:highlight w:val="none"/>
              </w:rPr>
              <w:t>箱</w:t>
            </w:r>
            <w:r>
              <w:rPr>
                <w:rFonts w:ascii="宋体" w:hAnsi="宋体" w:cs="宋体"/>
                <w:color w:val="000000" w:themeColor="text1"/>
                <w:kern w:val="1"/>
                <w:szCs w:val="21"/>
                <w:highlight w:val="none"/>
              </w:rPr>
              <w:t>：</w:t>
            </w:r>
            <w:r>
              <w:rPr>
                <w:rFonts w:hint="eastAsia" w:ascii="宋体" w:hAnsi="宋体" w:cs="宋体"/>
                <w:color w:val="000000" w:themeColor="text1"/>
                <w:kern w:val="1"/>
                <w:szCs w:val="21"/>
                <w:highlight w:val="none"/>
                <w:u w:val="single"/>
                <w:lang w:val="zh-CN"/>
              </w:rPr>
              <w:t xml:space="preserve"> </w:t>
            </w:r>
            <w:r>
              <w:rPr>
                <w:rFonts w:hint="eastAsia" w:ascii="宋体"/>
                <w:color w:val="000000" w:themeColor="text1"/>
                <w:szCs w:val="21"/>
                <w:highlight w:val="none"/>
                <w:u w:val="single"/>
              </w:rPr>
              <w:t xml:space="preserve">                    </w:t>
            </w:r>
            <w:r>
              <w:rPr>
                <w:rFonts w:ascii="宋体"/>
                <w:color w:val="000000" w:themeColor="text1"/>
                <w:szCs w:val="21"/>
                <w:highlight w:val="none"/>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851"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rPr>
            </w:pPr>
            <w:r>
              <w:rPr>
                <w:rFonts w:ascii="宋体" w:hAnsi="宋体" w:cs="宋体"/>
                <w:color w:val="000000" w:themeColor="text1"/>
                <w:kern w:val="1"/>
                <w:szCs w:val="21"/>
                <w:highlight w:val="none"/>
              </w:rPr>
              <w:t>1.1.4</w:t>
            </w:r>
          </w:p>
        </w:tc>
        <w:tc>
          <w:tcPr>
            <w:tcW w:w="1984"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rPr>
            </w:pPr>
            <w:r>
              <w:rPr>
                <w:rFonts w:hint="eastAsia" w:ascii="宋体" w:hAnsi="宋体" w:cs="宋体"/>
                <w:color w:val="000000" w:themeColor="text1"/>
                <w:kern w:val="1"/>
                <w:szCs w:val="21"/>
                <w:highlight w:val="none"/>
                <w:lang w:val="en-US" w:eastAsia="zh-CN"/>
              </w:rPr>
              <w:t>招标</w:t>
            </w:r>
            <w:r>
              <w:rPr>
                <w:rFonts w:ascii="宋体" w:hAnsi="宋体" w:cs="宋体"/>
                <w:color w:val="000000" w:themeColor="text1"/>
                <w:kern w:val="1"/>
                <w:szCs w:val="21"/>
                <w:highlight w:val="none"/>
              </w:rPr>
              <w:t>项目名称</w:t>
            </w:r>
            <w:r>
              <w:rPr>
                <w:rFonts w:hint="eastAsia" w:ascii="宋体" w:hAnsi="宋体" w:cs="宋体"/>
                <w:color w:val="000000" w:themeColor="text1"/>
                <w:kern w:val="1"/>
                <w:szCs w:val="21"/>
                <w:highlight w:val="none"/>
              </w:rPr>
              <w:t>、报建编号、招标项目编号</w:t>
            </w:r>
          </w:p>
        </w:tc>
        <w:tc>
          <w:tcPr>
            <w:tcW w:w="6834" w:type="dxa"/>
            <w:tcBorders>
              <w:tl2br w:val="nil"/>
              <w:tr2bl w:val="nil"/>
            </w:tcBorders>
            <w:vAlign w:val="center"/>
          </w:tcPr>
          <w:p>
            <w:pPr>
              <w:keepNext w:val="0"/>
              <w:keepLines w:val="0"/>
              <w:pageBreakBefore w:val="0"/>
              <w:kinsoku/>
              <w:wordWrap/>
              <w:overflowPunct/>
              <w:topLinePunct w:val="0"/>
              <w:bidi w:val="0"/>
              <w:adjustRightInd w:val="0"/>
              <w:snapToGrid w:val="0"/>
              <w:spacing w:line="300" w:lineRule="auto"/>
              <w:ind w:left="420" w:leftChars="200"/>
              <w:textAlignment w:val="baseline"/>
              <w:rPr>
                <w:rFonts w:hint="eastAsia"/>
                <w:color w:val="000000" w:themeColor="text1"/>
                <w:highlight w:val="none"/>
                <w:lang w:eastAsia="zh-CN"/>
              </w:rPr>
            </w:pPr>
            <w:r>
              <w:rPr>
                <w:rFonts w:hint="eastAsia" w:ascii="宋体"/>
                <w:color w:val="000000" w:themeColor="text1"/>
                <w:kern w:val="2"/>
                <w:szCs w:val="21"/>
                <w:highlight w:val="none"/>
              </w:rPr>
              <w:t>招标项目名称：</w:t>
            </w:r>
            <w:r>
              <w:rPr>
                <w:rFonts w:hint="eastAsia" w:ascii="宋体"/>
                <w:color w:val="000000" w:themeColor="text1"/>
                <w:kern w:val="2"/>
                <w:szCs w:val="21"/>
                <w:highlight w:val="none"/>
                <w:u w:val="single"/>
              </w:rPr>
              <w:t xml:space="preserve">                  </w:t>
            </w:r>
          </w:p>
          <w:p>
            <w:pPr>
              <w:keepNext w:val="0"/>
              <w:keepLines w:val="0"/>
              <w:pageBreakBefore w:val="0"/>
              <w:kinsoku/>
              <w:wordWrap/>
              <w:overflowPunct/>
              <w:topLinePunct w:val="0"/>
              <w:bidi w:val="0"/>
              <w:adjustRightInd w:val="0"/>
              <w:snapToGrid w:val="0"/>
              <w:spacing w:line="300" w:lineRule="auto"/>
              <w:ind w:left="420" w:leftChars="200"/>
              <w:textAlignment w:val="baseline"/>
              <w:rPr>
                <w:rFonts w:ascii="宋体"/>
                <w:color w:val="000000" w:themeColor="text1"/>
                <w:kern w:val="2"/>
                <w:szCs w:val="21"/>
                <w:highlight w:val="none"/>
              </w:rPr>
            </w:pPr>
            <w:r>
              <w:rPr>
                <w:rFonts w:hint="eastAsia" w:ascii="宋体"/>
                <w:color w:val="000000" w:themeColor="text1"/>
                <w:kern w:val="2"/>
                <w:szCs w:val="21"/>
                <w:highlight w:val="none"/>
              </w:rPr>
              <w:t>报建编号：</w:t>
            </w:r>
            <w:r>
              <w:rPr>
                <w:rFonts w:hint="eastAsia" w:ascii="宋体"/>
                <w:color w:val="000000" w:themeColor="text1"/>
                <w:kern w:val="2"/>
                <w:szCs w:val="21"/>
                <w:highlight w:val="none"/>
                <w:u w:val="single"/>
              </w:rPr>
              <w:t xml:space="preserve">                    </w:t>
            </w:r>
            <w:r>
              <w:rPr>
                <w:rFonts w:hint="eastAsia" w:ascii="宋体" w:hAnsi="Times New Roman"/>
                <w:bCs/>
                <w:color w:val="000000" w:themeColor="text1"/>
                <w:szCs w:val="21"/>
                <w:highlight w:val="none"/>
                <w:u w:val="single" w:color="000000"/>
              </w:rPr>
              <w:t xml:space="preserve">  </w:t>
            </w:r>
          </w:p>
          <w:p>
            <w:pPr>
              <w:keepNext w:val="0"/>
              <w:keepLines w:val="0"/>
              <w:pageBreakBefore w:val="0"/>
              <w:kinsoku/>
              <w:wordWrap/>
              <w:overflowPunct/>
              <w:topLinePunct w:val="0"/>
              <w:bidi w:val="0"/>
              <w:adjustRightInd w:val="0"/>
              <w:snapToGrid w:val="0"/>
              <w:spacing w:line="300" w:lineRule="auto"/>
              <w:ind w:left="420" w:leftChars="200"/>
              <w:textAlignment w:val="baseline"/>
              <w:rPr>
                <w:rFonts w:ascii="宋体"/>
                <w:color w:val="000000" w:themeColor="text1"/>
                <w:kern w:val="2"/>
                <w:szCs w:val="21"/>
                <w:highlight w:val="none"/>
              </w:rPr>
            </w:pPr>
            <w:r>
              <w:rPr>
                <w:rFonts w:hint="eastAsia" w:ascii="宋体"/>
                <w:color w:val="000000" w:themeColor="text1"/>
                <w:kern w:val="2"/>
                <w:szCs w:val="21"/>
                <w:highlight w:val="none"/>
              </w:rPr>
              <w:t>招标项目编号：</w:t>
            </w:r>
            <w:r>
              <w:rPr>
                <w:rFonts w:hint="eastAsia" w:ascii="宋体"/>
                <w:color w:val="000000" w:themeColor="text1"/>
                <w:sz w:val="20"/>
                <w:szCs w:val="21"/>
                <w:highlight w:val="none"/>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51"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rPr>
            </w:pPr>
            <w:r>
              <w:rPr>
                <w:rFonts w:hint="eastAsia" w:ascii="宋体" w:hAnsi="宋体" w:cs="宋体"/>
                <w:color w:val="000000" w:themeColor="text1"/>
                <w:kern w:val="1"/>
                <w:szCs w:val="21"/>
                <w:highlight w:val="none"/>
              </w:rPr>
              <w:t>1.1.5</w:t>
            </w:r>
          </w:p>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rPr>
            </w:pPr>
            <w:r>
              <w:rPr>
                <w:rFonts w:hint="eastAsia" w:ascii="宋体" w:hAnsi="宋体" w:cs="宋体"/>
                <w:color w:val="000000" w:themeColor="text1"/>
                <w:kern w:val="1"/>
                <w:szCs w:val="21"/>
                <w:highlight w:val="none"/>
              </w:rPr>
              <w:t>4.1.1</w:t>
            </w:r>
          </w:p>
        </w:tc>
        <w:tc>
          <w:tcPr>
            <w:tcW w:w="1984" w:type="dxa"/>
            <w:tcBorders>
              <w:tl2br w:val="nil"/>
              <w:tr2bl w:val="nil"/>
            </w:tcBorders>
            <w:vAlign w:val="center"/>
          </w:tcPr>
          <w:p>
            <w:pPr>
              <w:keepNext w:val="0"/>
              <w:keepLines w:val="0"/>
              <w:pageBreakBefore w:val="0"/>
              <w:kinsoku/>
              <w:wordWrap/>
              <w:overflowPunct/>
              <w:topLinePunct w:val="0"/>
              <w:bidi w:val="0"/>
              <w:spacing w:line="300" w:lineRule="auto"/>
              <w:jc w:val="center"/>
              <w:rPr>
                <w:rFonts w:hint="eastAsia" w:ascii="宋体" w:hAnsi="宋体" w:eastAsia="宋体" w:cs="宋体"/>
                <w:color w:val="000000" w:themeColor="text1"/>
                <w:kern w:val="1"/>
                <w:szCs w:val="21"/>
                <w:highlight w:val="none"/>
                <w:lang w:eastAsia="zh-CN"/>
              </w:rPr>
            </w:pPr>
            <w:r>
              <w:rPr>
                <w:rFonts w:hint="eastAsia" w:ascii="宋体"/>
                <w:color w:val="000000" w:themeColor="text1"/>
                <w:kern w:val="2"/>
                <w:szCs w:val="21"/>
                <w:highlight w:val="none"/>
                <w:lang w:eastAsia="zh-CN"/>
              </w:rPr>
              <w:t>公共资源电子交易平台</w:t>
            </w:r>
          </w:p>
        </w:tc>
        <w:tc>
          <w:tcPr>
            <w:tcW w:w="6834" w:type="dxa"/>
            <w:tcBorders>
              <w:tl2br w:val="nil"/>
              <w:tr2bl w:val="nil"/>
            </w:tcBorders>
            <w:vAlign w:val="center"/>
          </w:tcPr>
          <w:p>
            <w:pPr>
              <w:keepNext w:val="0"/>
              <w:keepLines w:val="0"/>
              <w:pageBreakBefore w:val="0"/>
              <w:kinsoku/>
              <w:wordWrap/>
              <w:overflowPunct/>
              <w:topLinePunct w:val="0"/>
              <w:bidi w:val="0"/>
              <w:adjustRightInd w:val="0"/>
              <w:snapToGrid w:val="0"/>
              <w:spacing w:line="300" w:lineRule="auto"/>
              <w:ind w:firstLine="420" w:firstLineChars="200"/>
              <w:textAlignment w:val="baseline"/>
              <w:rPr>
                <w:rFonts w:ascii="宋体"/>
                <w:color w:val="000000" w:themeColor="text1"/>
                <w:kern w:val="2"/>
                <w:szCs w:val="21"/>
                <w:highlight w:val="none"/>
              </w:rPr>
            </w:pPr>
            <w:r>
              <w:rPr>
                <w:rFonts w:hint="eastAsia" w:ascii="宋体"/>
                <w:color w:val="000000" w:themeColor="text1"/>
                <w:kern w:val="2"/>
                <w:szCs w:val="21"/>
                <w:highlight w:val="none"/>
                <w:lang w:eastAsia="zh-CN"/>
              </w:rPr>
              <w:t>公共资源电子交易平台</w:t>
            </w:r>
            <w:r>
              <w:rPr>
                <w:rFonts w:hint="eastAsia" w:ascii="宋体"/>
                <w:color w:val="000000" w:themeColor="text1"/>
                <w:kern w:val="2"/>
                <w:szCs w:val="21"/>
                <w:highlight w:val="none"/>
              </w:rPr>
              <w:t>名称：</w:t>
            </w:r>
            <w:r>
              <w:rPr>
                <w:rFonts w:hint="eastAsia" w:ascii="宋体"/>
                <w:color w:val="000000" w:themeColor="text1"/>
                <w:kern w:val="2"/>
                <w:szCs w:val="21"/>
                <w:highlight w:val="none"/>
                <w:u w:val="single"/>
              </w:rPr>
              <w:t xml:space="preserve">                </w:t>
            </w:r>
          </w:p>
          <w:p>
            <w:pPr>
              <w:keepNext w:val="0"/>
              <w:keepLines w:val="0"/>
              <w:pageBreakBefore w:val="0"/>
              <w:kinsoku/>
              <w:wordWrap/>
              <w:overflowPunct/>
              <w:topLinePunct w:val="0"/>
              <w:bidi w:val="0"/>
              <w:adjustRightInd w:val="0"/>
              <w:snapToGrid w:val="0"/>
              <w:spacing w:line="300" w:lineRule="auto"/>
              <w:ind w:firstLine="420" w:firstLineChars="200"/>
              <w:textAlignment w:val="baseline"/>
              <w:rPr>
                <w:rFonts w:ascii="宋体"/>
                <w:color w:val="000000" w:themeColor="text1"/>
                <w:kern w:val="2"/>
                <w:szCs w:val="21"/>
                <w:highlight w:val="none"/>
              </w:rPr>
            </w:pPr>
            <w:r>
              <w:rPr>
                <w:rFonts w:hint="eastAsia" w:ascii="宋体"/>
                <w:color w:val="000000" w:themeColor="text1"/>
                <w:kern w:val="2"/>
                <w:szCs w:val="21"/>
                <w:highlight w:val="none"/>
              </w:rPr>
              <w:t>网址：</w:t>
            </w:r>
            <w:r>
              <w:rPr>
                <w:rFonts w:hint="eastAsia" w:ascii="宋体"/>
                <w:color w:val="000000" w:themeColor="text1"/>
                <w:kern w:val="2"/>
                <w:szCs w:val="21"/>
                <w:highlight w:val="none"/>
                <w:u w:val="single"/>
              </w:rPr>
              <w:t xml:space="preserve">  </w:t>
            </w:r>
            <w:r>
              <w:rPr>
                <w:rFonts w:hint="eastAsia" w:ascii="宋体" w:hAnsi="宋体"/>
                <w:color w:val="000000" w:themeColor="text1"/>
                <w:szCs w:val="21"/>
                <w:highlight w:val="none"/>
                <w:u w:val="single"/>
              </w:rPr>
              <w:t xml:space="preserve">             </w:t>
            </w:r>
            <w:r>
              <w:rPr>
                <w:rFonts w:hint="eastAsia" w:ascii="宋体" w:hAnsi="宋体"/>
                <w:color w:val="000000" w:themeColor="text1"/>
                <w:szCs w:val="21"/>
                <w:highlight w:val="none"/>
                <w:u w:val="single"/>
                <w:lang w:val="en-US" w:eastAsia="zh-CN"/>
              </w:rPr>
              <w:t xml:space="preserve"> </w:t>
            </w:r>
            <w:r>
              <w:rPr>
                <w:rFonts w:hint="eastAsia" w:ascii="宋体" w:hAnsi="宋体"/>
                <w:color w:val="000000" w:themeColor="text1"/>
                <w:szCs w:val="21"/>
                <w:highlight w:val="none"/>
                <w:u w:val="single"/>
              </w:rPr>
              <w:t xml:space="preserve">   </w:t>
            </w:r>
            <w:r>
              <w:rPr>
                <w:rFonts w:hint="eastAsia" w:ascii="宋体"/>
                <w:color w:val="000000" w:themeColor="text1"/>
                <w:kern w:val="2"/>
                <w:szCs w:val="21"/>
                <w:highlight w:val="none"/>
                <w:u w:val="single"/>
              </w:rPr>
              <w:t xml:space="preserve">  </w:t>
            </w:r>
          </w:p>
          <w:p>
            <w:pPr>
              <w:keepNext w:val="0"/>
              <w:keepLines w:val="0"/>
              <w:pageBreakBefore w:val="0"/>
              <w:kinsoku/>
              <w:wordWrap/>
              <w:overflowPunct/>
              <w:topLinePunct w:val="0"/>
              <w:bidi w:val="0"/>
              <w:adjustRightInd w:val="0"/>
              <w:snapToGrid w:val="0"/>
              <w:spacing w:line="300" w:lineRule="auto"/>
              <w:ind w:firstLine="420" w:firstLineChars="200"/>
              <w:textAlignment w:val="baseline"/>
              <w:rPr>
                <w:rFonts w:ascii="宋体"/>
                <w:color w:val="000000" w:themeColor="text1"/>
                <w:kern w:val="2"/>
                <w:szCs w:val="21"/>
                <w:highlight w:val="none"/>
                <w:u w:val="single"/>
              </w:rPr>
            </w:pPr>
            <w:r>
              <w:rPr>
                <w:rFonts w:hint="eastAsia" w:ascii="宋体"/>
                <w:color w:val="000000" w:themeColor="text1"/>
                <w:kern w:val="2"/>
                <w:szCs w:val="21"/>
                <w:highlight w:val="none"/>
              </w:rPr>
              <w:t>联系电话：</w:t>
            </w:r>
            <w:r>
              <w:rPr>
                <w:rFonts w:hint="eastAsia" w:ascii="宋体"/>
                <w:color w:val="000000" w:themeColor="text1"/>
                <w:kern w:val="2"/>
                <w:szCs w:val="21"/>
                <w:highlight w:val="none"/>
                <w:u w:val="single"/>
              </w:rPr>
              <w:t xml:space="preserve">    </w:t>
            </w:r>
            <w:r>
              <w:rPr>
                <w:rFonts w:hint="eastAsia" w:ascii="宋体" w:hAnsi="宋体"/>
                <w:color w:val="000000" w:themeColor="text1"/>
                <w:szCs w:val="21"/>
                <w:highlight w:val="none"/>
                <w:u w:val="single"/>
              </w:rPr>
              <w:t xml:space="preserve">            </w:t>
            </w:r>
            <w:r>
              <w:rPr>
                <w:rFonts w:hint="eastAsia" w:ascii="宋体"/>
                <w:color w:val="000000" w:themeColor="text1"/>
                <w:kern w:val="2"/>
                <w:szCs w:val="21"/>
                <w:highlight w:val="none"/>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51"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rPr>
            </w:pPr>
            <w:r>
              <w:rPr>
                <w:rFonts w:ascii="宋体" w:hAnsi="宋体" w:cs="宋体"/>
                <w:color w:val="000000" w:themeColor="text1"/>
                <w:kern w:val="1"/>
                <w:szCs w:val="21"/>
                <w:highlight w:val="none"/>
              </w:rPr>
              <w:t>1.1.</w:t>
            </w:r>
            <w:r>
              <w:rPr>
                <w:rFonts w:hint="eastAsia" w:ascii="宋体" w:hAnsi="宋体" w:cs="宋体"/>
                <w:color w:val="000000" w:themeColor="text1"/>
                <w:kern w:val="1"/>
                <w:szCs w:val="21"/>
                <w:highlight w:val="none"/>
              </w:rPr>
              <w:t>6</w:t>
            </w:r>
          </w:p>
        </w:tc>
        <w:tc>
          <w:tcPr>
            <w:tcW w:w="1984"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rPr>
            </w:pPr>
            <w:r>
              <w:rPr>
                <w:rFonts w:ascii="宋体" w:hAnsi="宋体" w:cs="宋体"/>
                <w:color w:val="000000" w:themeColor="text1"/>
                <w:kern w:val="1"/>
                <w:szCs w:val="21"/>
                <w:highlight w:val="none"/>
              </w:rPr>
              <w:t>建设地点</w:t>
            </w:r>
          </w:p>
        </w:tc>
        <w:tc>
          <w:tcPr>
            <w:tcW w:w="6834" w:type="dxa"/>
            <w:tcBorders>
              <w:tl2br w:val="nil"/>
              <w:tr2bl w:val="nil"/>
            </w:tcBorders>
            <w:vAlign w:val="center"/>
          </w:tcPr>
          <w:p>
            <w:pPr>
              <w:keepNext w:val="0"/>
              <w:keepLines w:val="0"/>
              <w:pageBreakBefore w:val="0"/>
              <w:kinsoku/>
              <w:wordWrap/>
              <w:overflowPunct/>
              <w:topLinePunct w:val="0"/>
              <w:bidi w:val="0"/>
              <w:spacing w:line="300" w:lineRule="auto"/>
              <w:ind w:firstLine="458"/>
              <w:rPr>
                <w:rFonts w:hint="default" w:ascii="宋体" w:hAnsi="宋体" w:eastAsia="宋体" w:cs="宋体"/>
                <w:color w:val="000000" w:themeColor="text1"/>
                <w:kern w:val="1"/>
                <w:szCs w:val="21"/>
                <w:highlight w:val="none"/>
                <w:u w:val="single"/>
                <w:lang w:val="en-US" w:eastAsia="zh-CN"/>
              </w:rPr>
            </w:pPr>
            <w:r>
              <w:rPr>
                <w:rFonts w:hint="eastAsia" w:ascii="宋体" w:hAnsi="宋体" w:cs="宋体"/>
                <w:color w:val="000000" w:themeColor="text1"/>
                <w:kern w:val="1"/>
                <w:szCs w:val="21"/>
                <w:highlight w:val="none"/>
                <w:u w:val="single"/>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51"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rPr>
            </w:pPr>
            <w:r>
              <w:rPr>
                <w:rFonts w:hint="eastAsia" w:ascii="宋体" w:hAnsi="宋体" w:cs="宋体"/>
                <w:color w:val="000000" w:themeColor="text1"/>
                <w:kern w:val="1"/>
                <w:szCs w:val="21"/>
                <w:highlight w:val="none"/>
              </w:rPr>
              <w:t>1.1.7</w:t>
            </w:r>
          </w:p>
        </w:tc>
        <w:tc>
          <w:tcPr>
            <w:tcW w:w="1984"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rPr>
            </w:pPr>
            <w:r>
              <w:rPr>
                <w:rFonts w:ascii="宋体" w:hAnsi="宋体" w:cs="宋体"/>
                <w:color w:val="000000" w:themeColor="text1"/>
                <w:kern w:val="1"/>
                <w:szCs w:val="21"/>
                <w:highlight w:val="none"/>
              </w:rPr>
              <w:t>建设规模</w:t>
            </w:r>
          </w:p>
        </w:tc>
        <w:tc>
          <w:tcPr>
            <w:tcW w:w="6834" w:type="dxa"/>
            <w:tcBorders>
              <w:tl2br w:val="nil"/>
              <w:tr2bl w:val="nil"/>
            </w:tcBorders>
            <w:vAlign w:val="center"/>
          </w:tcPr>
          <w:p>
            <w:pPr>
              <w:keepNext w:val="0"/>
              <w:keepLines w:val="0"/>
              <w:pageBreakBefore w:val="0"/>
              <w:kinsoku/>
              <w:wordWrap/>
              <w:overflowPunct/>
              <w:topLinePunct w:val="0"/>
              <w:bidi w:val="0"/>
              <w:spacing w:line="300" w:lineRule="auto"/>
              <w:ind w:firstLine="458"/>
              <w:rPr>
                <w:rFonts w:hint="default" w:eastAsia="宋体" w:cs="宋体"/>
                <w:color w:val="000000" w:themeColor="text1"/>
                <w:szCs w:val="21"/>
                <w:highlight w:val="none"/>
                <w:u w:val="single"/>
                <w:lang w:val="en-US" w:eastAsia="zh-CN"/>
              </w:rPr>
            </w:pPr>
            <w:r>
              <w:rPr>
                <w:rFonts w:hint="eastAsia" w:ascii="宋体" w:hAnsi="宋体" w:eastAsia="宋体" w:cs="宋体"/>
                <w:color w:val="000000" w:themeColor="text1"/>
                <w:szCs w:val="21"/>
                <w:highlight w:val="none"/>
                <w:u w:val="single"/>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851"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rPr>
            </w:pPr>
            <w:r>
              <w:rPr>
                <w:rFonts w:hint="eastAsia" w:ascii="宋体" w:hAnsi="宋体" w:cs="宋体"/>
                <w:color w:val="000000" w:themeColor="text1"/>
                <w:kern w:val="1"/>
                <w:szCs w:val="21"/>
                <w:highlight w:val="none"/>
              </w:rPr>
              <w:t>1.1.8</w:t>
            </w:r>
          </w:p>
        </w:tc>
        <w:tc>
          <w:tcPr>
            <w:tcW w:w="1984"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rPr>
            </w:pPr>
            <w:r>
              <w:rPr>
                <w:rFonts w:ascii="宋体" w:hAnsi="宋体" w:cs="宋体"/>
                <w:color w:val="000000" w:themeColor="text1"/>
                <w:kern w:val="1"/>
                <w:szCs w:val="21"/>
                <w:highlight w:val="none"/>
              </w:rPr>
              <w:t>建筑安装工程费</w:t>
            </w:r>
          </w:p>
        </w:tc>
        <w:tc>
          <w:tcPr>
            <w:tcW w:w="6834" w:type="dxa"/>
            <w:tcBorders>
              <w:tl2br w:val="nil"/>
              <w:tr2bl w:val="nil"/>
            </w:tcBorders>
            <w:vAlign w:val="center"/>
          </w:tcPr>
          <w:p>
            <w:pPr>
              <w:keepNext w:val="0"/>
              <w:keepLines w:val="0"/>
              <w:pageBreakBefore w:val="0"/>
              <w:kinsoku/>
              <w:wordWrap/>
              <w:overflowPunct/>
              <w:topLinePunct w:val="0"/>
              <w:bidi w:val="0"/>
              <w:spacing w:line="300" w:lineRule="auto"/>
              <w:ind w:firstLine="458"/>
              <w:rPr>
                <w:rFonts w:hint="default" w:eastAsia="宋体" w:cs="宋体"/>
                <w:color w:val="000000" w:themeColor="text1"/>
                <w:szCs w:val="21"/>
                <w:highlight w:val="none"/>
                <w:u w:val="single"/>
                <w:lang w:val="en-US" w:eastAsia="zh-CN"/>
              </w:rPr>
            </w:pPr>
            <w:r>
              <w:rPr>
                <w:rFonts w:hint="eastAsia" w:ascii="宋体" w:hAnsi="宋体" w:eastAsia="宋体" w:cs="宋体"/>
                <w:color w:val="000000" w:themeColor="text1"/>
                <w:szCs w:val="21"/>
                <w:highlight w:val="none"/>
                <w:u w:val="single"/>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51"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rPr>
            </w:pPr>
            <w:r>
              <w:rPr>
                <w:rFonts w:hint="eastAsia" w:ascii="宋体" w:hAnsi="宋体" w:cs="宋体"/>
                <w:color w:val="000000" w:themeColor="text1"/>
                <w:kern w:val="1"/>
                <w:szCs w:val="21"/>
                <w:highlight w:val="none"/>
              </w:rPr>
              <w:t>1.1.9</w:t>
            </w:r>
          </w:p>
        </w:tc>
        <w:tc>
          <w:tcPr>
            <w:tcW w:w="19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hAnsi="宋体" w:cs="宋体"/>
                <w:color w:val="000000" w:themeColor="text1"/>
                <w:kern w:val="1"/>
                <w:szCs w:val="21"/>
                <w:highlight w:val="none"/>
              </w:rPr>
            </w:pPr>
            <w:r>
              <w:rPr>
                <w:rFonts w:ascii="宋体" w:hAnsi="宋体" w:cs="宋体"/>
                <w:color w:val="000000" w:themeColor="text1"/>
                <w:kern w:val="1"/>
                <w:szCs w:val="21"/>
                <w:highlight w:val="none"/>
              </w:rPr>
              <w:t>监理</w:t>
            </w:r>
            <w:r>
              <w:rPr>
                <w:rFonts w:hint="eastAsia" w:ascii="宋体" w:hAnsi="宋体" w:cs="宋体"/>
                <w:color w:val="000000" w:themeColor="text1"/>
                <w:kern w:val="1"/>
                <w:szCs w:val="21"/>
                <w:highlight w:val="none"/>
                <w:lang w:val="en-US" w:eastAsia="zh-CN"/>
              </w:rPr>
              <w:t>服务</w:t>
            </w:r>
            <w:r>
              <w:rPr>
                <w:rFonts w:ascii="宋体" w:hAnsi="宋体" w:cs="宋体"/>
                <w:color w:val="000000" w:themeColor="text1"/>
                <w:kern w:val="1"/>
                <w:szCs w:val="21"/>
                <w:highlight w:val="none"/>
              </w:rPr>
              <w:t>费</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hAnsi="宋体" w:cs="宋体"/>
                <w:color w:val="000000" w:themeColor="text1"/>
                <w:kern w:val="1"/>
                <w:szCs w:val="21"/>
                <w:highlight w:val="none"/>
              </w:rPr>
            </w:pPr>
            <w:r>
              <w:rPr>
                <w:rFonts w:hint="eastAsia" w:ascii="宋体" w:hAnsi="宋体" w:cs="宋体"/>
                <w:color w:val="000000" w:themeColor="text1"/>
                <w:kern w:val="1"/>
                <w:szCs w:val="21"/>
                <w:highlight w:val="none"/>
              </w:rPr>
              <w:t>（酬金）</w:t>
            </w:r>
          </w:p>
        </w:tc>
        <w:tc>
          <w:tcPr>
            <w:tcW w:w="6834" w:type="dxa"/>
            <w:tcBorders>
              <w:tl2br w:val="nil"/>
              <w:tr2bl w:val="nil"/>
            </w:tcBorders>
            <w:vAlign w:val="center"/>
          </w:tcPr>
          <w:p>
            <w:pPr>
              <w:keepNext w:val="0"/>
              <w:keepLines w:val="0"/>
              <w:pageBreakBefore w:val="0"/>
              <w:kinsoku/>
              <w:wordWrap/>
              <w:overflowPunct/>
              <w:topLinePunct w:val="0"/>
              <w:bidi w:val="0"/>
              <w:spacing w:line="300" w:lineRule="auto"/>
              <w:ind w:firstLine="458"/>
              <w:rPr>
                <w:rFonts w:cs="宋体"/>
                <w:color w:val="000000" w:themeColor="text1"/>
                <w:szCs w:val="21"/>
                <w:highlight w:val="none"/>
              </w:rPr>
            </w:pPr>
            <w:r>
              <w:rPr>
                <w:rFonts w:hint="eastAsia" w:ascii="宋体" w:hAnsi="宋体" w:eastAsia="宋体" w:cs="宋体"/>
                <w:color w:val="000000" w:themeColor="text1"/>
                <w:szCs w:val="21"/>
                <w:highlight w:val="none"/>
                <w:u w:val="single"/>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51"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rPr>
            </w:pPr>
            <w:r>
              <w:rPr>
                <w:rFonts w:hint="eastAsia" w:ascii="宋体" w:hAnsi="宋体" w:cs="宋体"/>
                <w:color w:val="000000" w:themeColor="text1"/>
                <w:kern w:val="1"/>
                <w:szCs w:val="21"/>
                <w:highlight w:val="none"/>
              </w:rPr>
              <w:t>1.1.10</w:t>
            </w:r>
          </w:p>
        </w:tc>
        <w:tc>
          <w:tcPr>
            <w:tcW w:w="1984"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rPr>
            </w:pPr>
            <w:r>
              <w:rPr>
                <w:rFonts w:hint="eastAsia" w:ascii="宋体" w:hAnsi="宋体"/>
                <w:color w:val="000000" w:themeColor="text1"/>
                <w:szCs w:val="21"/>
                <w:highlight w:val="none"/>
              </w:rPr>
              <w:t>监理服务期</w:t>
            </w:r>
          </w:p>
        </w:tc>
        <w:tc>
          <w:tcPr>
            <w:tcW w:w="6834" w:type="dxa"/>
            <w:tcBorders>
              <w:tl2br w:val="nil"/>
              <w:tr2bl w:val="nil"/>
            </w:tcBorders>
            <w:vAlign w:val="center"/>
          </w:tcPr>
          <w:p>
            <w:pPr>
              <w:keepNext w:val="0"/>
              <w:keepLines w:val="0"/>
              <w:pageBreakBefore w:val="0"/>
              <w:shd w:val="clear" w:color="auto" w:fill="FFFFFF"/>
              <w:kinsoku/>
              <w:wordWrap/>
              <w:overflowPunct/>
              <w:topLinePunct w:val="0"/>
              <w:bidi w:val="0"/>
              <w:spacing w:line="300" w:lineRule="auto"/>
              <w:ind w:firstLine="420" w:firstLineChars="200"/>
              <w:rPr>
                <w:rFonts w:ascii="Arial" w:hAnsi="Arial" w:cs="Arial"/>
                <w:color w:val="000000" w:themeColor="text1"/>
                <w:sz w:val="12"/>
                <w:szCs w:val="12"/>
                <w:highlight w:val="none"/>
              </w:rPr>
            </w:pPr>
            <w:r>
              <w:rPr>
                <w:rFonts w:ascii="宋体" w:hAnsi="宋体"/>
                <w:color w:val="000000" w:themeColor="text1"/>
                <w:szCs w:val="21"/>
                <w:highlight w:val="none"/>
              </w:rPr>
              <w:t>自签订监理合同之日起至</w:t>
            </w:r>
            <w:r>
              <w:rPr>
                <w:rFonts w:hint="eastAsia" w:ascii="宋体" w:hAnsi="宋体"/>
                <w:color w:val="000000" w:themeColor="text1"/>
                <w:szCs w:val="21"/>
                <w:highlight w:val="none"/>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51"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rPr>
            </w:pPr>
            <w:r>
              <w:rPr>
                <w:rFonts w:hint="eastAsia" w:ascii="宋体" w:hAnsi="宋体" w:cs="宋体"/>
                <w:color w:val="000000" w:themeColor="text1"/>
                <w:kern w:val="1"/>
                <w:szCs w:val="21"/>
                <w:highlight w:val="none"/>
              </w:rPr>
              <w:t>1.1.11</w:t>
            </w:r>
          </w:p>
        </w:tc>
        <w:tc>
          <w:tcPr>
            <w:tcW w:w="1984"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rPr>
            </w:pPr>
            <w:r>
              <w:rPr>
                <w:rFonts w:hint="eastAsia" w:ascii="宋体" w:hAnsi="宋体" w:cs="宋体"/>
                <w:color w:val="000000" w:themeColor="text1"/>
                <w:kern w:val="1"/>
                <w:szCs w:val="21"/>
                <w:highlight w:val="none"/>
              </w:rPr>
              <w:t>质量</w:t>
            </w:r>
            <w:r>
              <w:rPr>
                <w:rFonts w:hint="eastAsia" w:ascii="宋体" w:hAnsi="宋体"/>
                <w:color w:val="000000" w:themeColor="text1"/>
                <w:highlight w:val="none"/>
                <w:lang w:val="en-US" w:eastAsia="zh-CN"/>
              </w:rPr>
              <w:t>标准</w:t>
            </w:r>
          </w:p>
        </w:tc>
        <w:tc>
          <w:tcPr>
            <w:tcW w:w="6834" w:type="dxa"/>
            <w:tcBorders>
              <w:tl2br w:val="nil"/>
              <w:tr2bl w:val="nil"/>
            </w:tcBorders>
            <w:vAlign w:val="center"/>
          </w:tcPr>
          <w:p>
            <w:pPr>
              <w:keepNext w:val="0"/>
              <w:keepLines w:val="0"/>
              <w:pageBreakBefore w:val="0"/>
              <w:kinsoku/>
              <w:wordWrap/>
              <w:overflowPunct/>
              <w:topLinePunct w:val="0"/>
              <w:bidi w:val="0"/>
              <w:spacing w:line="300" w:lineRule="auto"/>
              <w:ind w:firstLine="458"/>
              <w:rPr>
                <w:rFonts w:ascii="宋体"/>
                <w:color w:val="000000" w:themeColor="text1"/>
                <w:szCs w:val="21"/>
                <w:highlight w:val="none"/>
              </w:rPr>
            </w:pPr>
            <w:r>
              <w:rPr>
                <w:rFonts w:hint="eastAsia" w:ascii="宋体" w:hAnsi="宋体" w:eastAsia="宋体" w:cs="宋体"/>
                <w:color w:val="000000" w:themeColor="text1"/>
                <w:szCs w:val="21"/>
                <w:highlight w:val="none"/>
                <w:u w:val="single"/>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851"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rPr>
            </w:pPr>
            <w:r>
              <w:rPr>
                <w:rFonts w:ascii="宋体" w:hAnsi="宋体" w:cs="宋体"/>
                <w:color w:val="000000" w:themeColor="text1"/>
                <w:kern w:val="1"/>
                <w:szCs w:val="21"/>
                <w:highlight w:val="none"/>
              </w:rPr>
              <w:t>1.2.1</w:t>
            </w:r>
          </w:p>
        </w:tc>
        <w:tc>
          <w:tcPr>
            <w:tcW w:w="1984"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rPr>
            </w:pPr>
            <w:r>
              <w:rPr>
                <w:rFonts w:ascii="宋体" w:hAnsi="宋体" w:cs="宋体"/>
                <w:color w:val="000000" w:themeColor="text1"/>
                <w:kern w:val="1"/>
                <w:szCs w:val="21"/>
                <w:highlight w:val="none"/>
              </w:rPr>
              <w:t>资金来源及比例</w:t>
            </w:r>
          </w:p>
        </w:tc>
        <w:tc>
          <w:tcPr>
            <w:tcW w:w="6834" w:type="dxa"/>
            <w:tcBorders>
              <w:tl2br w:val="nil"/>
              <w:tr2bl w:val="nil"/>
            </w:tcBorders>
            <w:vAlign w:val="center"/>
          </w:tcPr>
          <w:p>
            <w:pPr>
              <w:keepNext w:val="0"/>
              <w:keepLines w:val="0"/>
              <w:pageBreakBefore w:val="0"/>
              <w:kinsoku/>
              <w:wordWrap/>
              <w:overflowPunct/>
              <w:topLinePunct w:val="0"/>
              <w:bidi w:val="0"/>
              <w:spacing w:line="300" w:lineRule="auto"/>
              <w:ind w:firstLine="458"/>
              <w:rPr>
                <w:rFonts w:ascii="宋体" w:hAnsi="宋体" w:cs="宋体"/>
                <w:color w:val="000000" w:themeColor="text1"/>
                <w:kern w:val="1"/>
                <w:szCs w:val="21"/>
                <w:highlight w:val="none"/>
              </w:rPr>
            </w:pPr>
            <w:r>
              <w:rPr>
                <w:rFonts w:hint="eastAsia" w:ascii="宋体" w:hAnsi="宋体" w:eastAsia="宋体" w:cs="宋体"/>
                <w:color w:val="000000" w:themeColor="text1"/>
                <w:szCs w:val="21"/>
                <w:highlight w:val="none"/>
                <w:u w:val="single"/>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51"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rPr>
            </w:pPr>
            <w:r>
              <w:rPr>
                <w:rFonts w:ascii="宋体" w:hAnsi="宋体" w:cs="宋体"/>
                <w:color w:val="000000" w:themeColor="text1"/>
                <w:kern w:val="1"/>
                <w:szCs w:val="21"/>
                <w:highlight w:val="none"/>
              </w:rPr>
              <w:t>1.2.2</w:t>
            </w:r>
          </w:p>
        </w:tc>
        <w:tc>
          <w:tcPr>
            <w:tcW w:w="1984"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rPr>
            </w:pPr>
            <w:r>
              <w:rPr>
                <w:rFonts w:hint="eastAsia" w:ascii="宋体" w:hAnsi="宋体" w:cs="宋体"/>
                <w:color w:val="000000" w:themeColor="text1"/>
                <w:kern w:val="1"/>
                <w:szCs w:val="21"/>
                <w:highlight w:val="none"/>
              </w:rPr>
              <w:t>资金</w:t>
            </w:r>
            <w:r>
              <w:rPr>
                <w:rFonts w:ascii="宋体" w:hAnsi="宋体" w:cs="宋体"/>
                <w:color w:val="000000" w:themeColor="text1"/>
                <w:kern w:val="1"/>
                <w:szCs w:val="21"/>
                <w:highlight w:val="none"/>
              </w:rPr>
              <w:t>落实情况</w:t>
            </w:r>
          </w:p>
        </w:tc>
        <w:tc>
          <w:tcPr>
            <w:tcW w:w="6834" w:type="dxa"/>
            <w:tcBorders>
              <w:tl2br w:val="nil"/>
              <w:tr2bl w:val="nil"/>
            </w:tcBorders>
            <w:vAlign w:val="center"/>
          </w:tcPr>
          <w:p>
            <w:pPr>
              <w:keepNext w:val="0"/>
              <w:keepLines w:val="0"/>
              <w:pageBreakBefore w:val="0"/>
              <w:kinsoku/>
              <w:wordWrap/>
              <w:overflowPunct/>
              <w:topLinePunct w:val="0"/>
              <w:bidi w:val="0"/>
              <w:spacing w:line="300" w:lineRule="auto"/>
              <w:ind w:firstLine="458"/>
              <w:rPr>
                <w:rFonts w:ascii="宋体" w:hAnsi="宋体" w:cs="宋体"/>
                <w:color w:val="000000" w:themeColor="text1"/>
                <w:kern w:val="1"/>
                <w:szCs w:val="21"/>
                <w:highlight w:val="none"/>
              </w:rPr>
            </w:pPr>
            <w:r>
              <w:rPr>
                <w:rFonts w:hint="eastAsia" w:ascii="宋体" w:hAnsi="宋体" w:eastAsia="宋体" w:cs="宋体"/>
                <w:color w:val="000000" w:themeColor="text1"/>
                <w:szCs w:val="21"/>
                <w:highlight w:val="none"/>
                <w:u w:val="single"/>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51"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rPr>
            </w:pPr>
            <w:r>
              <w:rPr>
                <w:rFonts w:hint="eastAsia" w:ascii="宋体" w:hAnsi="宋体" w:cs="宋体"/>
                <w:color w:val="000000" w:themeColor="text1"/>
                <w:kern w:val="1"/>
                <w:szCs w:val="21"/>
                <w:highlight w:val="none"/>
              </w:rPr>
              <w:t>1.3.1</w:t>
            </w:r>
          </w:p>
        </w:tc>
        <w:tc>
          <w:tcPr>
            <w:tcW w:w="1984"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rPr>
            </w:pPr>
            <w:r>
              <w:rPr>
                <w:rFonts w:hint="eastAsia" w:ascii="宋体" w:hAnsi="宋体" w:cs="宋体"/>
                <w:color w:val="000000" w:themeColor="text1"/>
                <w:kern w:val="1"/>
                <w:highlight w:val="none"/>
              </w:rPr>
              <w:t>工程类别</w:t>
            </w:r>
          </w:p>
        </w:tc>
        <w:tc>
          <w:tcPr>
            <w:tcW w:w="6834" w:type="dxa"/>
            <w:tcBorders>
              <w:tl2br w:val="nil"/>
              <w:tr2bl w:val="nil"/>
            </w:tcBorders>
            <w:vAlign w:val="center"/>
          </w:tcPr>
          <w:p>
            <w:pPr>
              <w:keepNext w:val="0"/>
              <w:keepLines w:val="0"/>
              <w:pageBreakBefore w:val="0"/>
              <w:kinsoku/>
              <w:wordWrap/>
              <w:overflowPunct/>
              <w:topLinePunct w:val="0"/>
              <w:bidi w:val="0"/>
              <w:spacing w:line="300" w:lineRule="auto"/>
              <w:ind w:firstLine="458"/>
              <w:rPr>
                <w:rFonts w:ascii="宋体" w:hAnsi="宋体" w:cs="宋体"/>
                <w:color w:val="000000" w:themeColor="text1"/>
                <w:kern w:val="1"/>
                <w:szCs w:val="21"/>
                <w:highlight w:val="none"/>
              </w:rPr>
            </w:pPr>
            <w:r>
              <w:rPr>
                <w:rFonts w:hint="eastAsia" w:ascii="宋体" w:hAnsi="宋体" w:eastAsia="宋体" w:cs="宋体"/>
                <w:color w:val="000000" w:themeColor="text1"/>
                <w:szCs w:val="21"/>
                <w:highlight w:val="none"/>
                <w:u w:val="single"/>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51"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rPr>
            </w:pPr>
            <w:r>
              <w:rPr>
                <w:rFonts w:ascii="宋体" w:hAnsi="宋体" w:cs="宋体"/>
                <w:color w:val="000000" w:themeColor="text1"/>
                <w:kern w:val="1"/>
                <w:szCs w:val="21"/>
                <w:highlight w:val="none"/>
              </w:rPr>
              <w:t>1.</w:t>
            </w:r>
            <w:r>
              <w:rPr>
                <w:rFonts w:hint="eastAsia" w:ascii="宋体" w:hAnsi="宋体" w:cs="宋体"/>
                <w:color w:val="000000" w:themeColor="text1"/>
                <w:kern w:val="1"/>
                <w:szCs w:val="21"/>
                <w:highlight w:val="none"/>
              </w:rPr>
              <w:t>3</w:t>
            </w:r>
            <w:r>
              <w:rPr>
                <w:rFonts w:ascii="宋体" w:hAnsi="宋体" w:cs="宋体"/>
                <w:color w:val="000000" w:themeColor="text1"/>
                <w:kern w:val="1"/>
                <w:szCs w:val="21"/>
                <w:highlight w:val="none"/>
              </w:rPr>
              <w:t>.</w:t>
            </w:r>
            <w:r>
              <w:rPr>
                <w:rFonts w:hint="eastAsia" w:ascii="宋体" w:hAnsi="宋体" w:cs="宋体"/>
                <w:color w:val="000000" w:themeColor="text1"/>
                <w:kern w:val="1"/>
                <w:szCs w:val="21"/>
                <w:highlight w:val="none"/>
              </w:rPr>
              <w:t>2</w:t>
            </w:r>
          </w:p>
        </w:tc>
        <w:tc>
          <w:tcPr>
            <w:tcW w:w="1984"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rPr>
            </w:pPr>
            <w:r>
              <w:rPr>
                <w:rFonts w:ascii="宋体" w:hAnsi="宋体" w:cs="宋体"/>
                <w:color w:val="000000" w:themeColor="text1"/>
                <w:kern w:val="1"/>
                <w:szCs w:val="21"/>
                <w:highlight w:val="none"/>
              </w:rPr>
              <w:t>招标范围</w:t>
            </w:r>
          </w:p>
        </w:tc>
        <w:tc>
          <w:tcPr>
            <w:tcW w:w="6834" w:type="dxa"/>
            <w:tcBorders>
              <w:tl2br w:val="nil"/>
              <w:tr2bl w:val="nil"/>
            </w:tcBorders>
            <w:vAlign w:val="center"/>
          </w:tcPr>
          <w:p>
            <w:pPr>
              <w:keepNext w:val="0"/>
              <w:keepLines w:val="0"/>
              <w:pageBreakBefore w:val="0"/>
              <w:kinsoku/>
              <w:wordWrap/>
              <w:overflowPunct/>
              <w:topLinePunct w:val="0"/>
              <w:bidi w:val="0"/>
              <w:spacing w:line="300" w:lineRule="auto"/>
              <w:ind w:firstLine="420"/>
              <w:rPr>
                <w:rFonts w:ascii="宋体" w:hAnsi="宋体" w:cs="宋体"/>
                <w:b/>
                <w:color w:val="000000" w:themeColor="text1"/>
                <w:kern w:val="1"/>
                <w:szCs w:val="21"/>
                <w:highlight w:val="none"/>
              </w:rPr>
            </w:pPr>
            <w:r>
              <w:rPr>
                <w:rFonts w:hint="eastAsia" w:ascii="宋体" w:hAnsi="宋体" w:eastAsia="宋体" w:cs="宋体"/>
                <w:color w:val="000000" w:themeColor="text1"/>
                <w:szCs w:val="21"/>
                <w:highlight w:val="none"/>
                <w:u w:val="single"/>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851"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rPr>
            </w:pPr>
            <w:r>
              <w:rPr>
                <w:rFonts w:hint="eastAsia" w:ascii="宋体" w:hAnsi="宋体" w:cs="宋体"/>
                <w:color w:val="000000" w:themeColor="text1"/>
                <w:kern w:val="1"/>
                <w:szCs w:val="21"/>
                <w:highlight w:val="none"/>
              </w:rPr>
              <w:t>1.3.3</w:t>
            </w:r>
          </w:p>
        </w:tc>
        <w:tc>
          <w:tcPr>
            <w:tcW w:w="1984"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rPr>
            </w:pPr>
            <w:r>
              <w:rPr>
                <w:rFonts w:ascii="宋体" w:hAnsi="宋体" w:cs="宋体"/>
                <w:color w:val="000000" w:themeColor="text1"/>
                <w:kern w:val="1"/>
                <w:szCs w:val="21"/>
                <w:highlight w:val="none"/>
              </w:rPr>
              <w:t>招标内容</w:t>
            </w:r>
          </w:p>
        </w:tc>
        <w:tc>
          <w:tcPr>
            <w:tcW w:w="6834" w:type="dxa"/>
            <w:tcBorders>
              <w:tl2br w:val="nil"/>
              <w:tr2bl w:val="nil"/>
            </w:tcBorders>
            <w:vAlign w:val="center"/>
          </w:tcPr>
          <w:p>
            <w:pPr>
              <w:keepNext w:val="0"/>
              <w:keepLines w:val="0"/>
              <w:pageBreakBefore w:val="0"/>
              <w:kinsoku/>
              <w:wordWrap/>
              <w:overflowPunct/>
              <w:topLinePunct w:val="0"/>
              <w:bidi w:val="0"/>
              <w:spacing w:line="300" w:lineRule="auto"/>
              <w:ind w:firstLine="420"/>
              <w:rPr>
                <w:rFonts w:ascii="宋体" w:hAnsi="宋体" w:cs="宋体"/>
                <w:color w:val="000000" w:themeColor="text1"/>
                <w:kern w:val="1"/>
                <w:szCs w:val="21"/>
                <w:highlight w:val="none"/>
              </w:rPr>
            </w:pPr>
            <w:r>
              <w:rPr>
                <w:rFonts w:hint="eastAsia" w:ascii="宋体" w:hAnsi="宋体" w:eastAsia="宋体" w:cs="宋体"/>
                <w:color w:val="000000" w:themeColor="text1"/>
                <w:szCs w:val="21"/>
                <w:highlight w:val="none"/>
                <w:u w:val="single"/>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51"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rPr>
            </w:pPr>
            <w:r>
              <w:rPr>
                <w:rFonts w:hint="eastAsia" w:ascii="宋体" w:hAnsi="宋体" w:cs="宋体"/>
                <w:color w:val="000000" w:themeColor="text1"/>
                <w:kern w:val="1"/>
                <w:szCs w:val="21"/>
                <w:highlight w:val="none"/>
              </w:rPr>
              <w:t>1.3.4</w:t>
            </w:r>
          </w:p>
        </w:tc>
        <w:tc>
          <w:tcPr>
            <w:tcW w:w="1984"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rPr>
            </w:pPr>
            <w:r>
              <w:rPr>
                <w:rFonts w:ascii="宋体" w:hAnsi="宋体" w:cs="宋体"/>
                <w:color w:val="000000" w:themeColor="text1"/>
                <w:kern w:val="1"/>
                <w:szCs w:val="21"/>
                <w:highlight w:val="none"/>
              </w:rPr>
              <w:t>标段划分</w:t>
            </w:r>
          </w:p>
        </w:tc>
        <w:tc>
          <w:tcPr>
            <w:tcW w:w="6834" w:type="dxa"/>
            <w:tcBorders>
              <w:tl2br w:val="nil"/>
              <w:tr2bl w:val="nil"/>
            </w:tcBorders>
            <w:vAlign w:val="center"/>
          </w:tcPr>
          <w:p>
            <w:pPr>
              <w:keepNext w:val="0"/>
              <w:keepLines w:val="0"/>
              <w:pageBreakBefore w:val="0"/>
              <w:kinsoku/>
              <w:wordWrap/>
              <w:overflowPunct/>
              <w:topLinePunct w:val="0"/>
              <w:bidi w:val="0"/>
              <w:adjustRightInd w:val="0"/>
              <w:snapToGrid w:val="0"/>
              <w:spacing w:line="300" w:lineRule="auto"/>
              <w:ind w:firstLine="420" w:firstLineChars="200"/>
              <w:textAlignment w:val="baseline"/>
              <w:rPr>
                <w:rFonts w:ascii="宋体"/>
                <w:color w:val="000000" w:themeColor="text1"/>
                <w:kern w:val="2"/>
                <w:szCs w:val="21"/>
                <w:highlight w:val="none"/>
                <w:u w:val="single"/>
              </w:rPr>
            </w:pPr>
            <w:r>
              <w:rPr>
                <w:rFonts w:hint="eastAsia" w:ascii="宋体"/>
                <w:color w:val="000000" w:themeColor="text1"/>
                <w:kern w:val="2"/>
                <w:szCs w:val="21"/>
                <w:highlight w:val="none"/>
              </w:rPr>
              <w:t>标段名称（如果有）</w:t>
            </w:r>
            <w:r>
              <w:rPr>
                <w:rFonts w:hint="eastAsia" w:ascii="宋体"/>
                <w:color w:val="000000" w:themeColor="text1"/>
                <w:kern w:val="2"/>
                <w:szCs w:val="21"/>
                <w:highlight w:val="none"/>
                <w:u w:val="single"/>
              </w:rPr>
              <w:t xml:space="preserve">                                </w:t>
            </w:r>
          </w:p>
          <w:p>
            <w:pPr>
              <w:keepNext w:val="0"/>
              <w:keepLines w:val="0"/>
              <w:pageBreakBefore w:val="0"/>
              <w:kinsoku/>
              <w:wordWrap/>
              <w:overflowPunct/>
              <w:topLinePunct w:val="0"/>
              <w:bidi w:val="0"/>
              <w:adjustRightInd w:val="0"/>
              <w:snapToGrid w:val="0"/>
              <w:spacing w:line="300" w:lineRule="auto"/>
              <w:ind w:firstLine="420" w:firstLineChars="200"/>
              <w:textAlignment w:val="baseline"/>
              <w:rPr>
                <w:rFonts w:ascii="宋体"/>
                <w:color w:val="000000" w:themeColor="text1"/>
                <w:kern w:val="2"/>
                <w:szCs w:val="21"/>
                <w:highlight w:val="none"/>
                <w:u w:val="single"/>
              </w:rPr>
            </w:pPr>
            <w:r>
              <w:rPr>
                <w:rFonts w:hint="eastAsia" w:ascii="宋体"/>
                <w:color w:val="000000" w:themeColor="text1"/>
                <w:kern w:val="2"/>
                <w:szCs w:val="21"/>
                <w:highlight w:val="none"/>
              </w:rPr>
              <w:t>标段编号（如果有）</w:t>
            </w:r>
            <w:r>
              <w:rPr>
                <w:rFonts w:hint="eastAsia" w:ascii="宋体"/>
                <w:color w:val="000000" w:themeColor="text1"/>
                <w:kern w:val="2"/>
                <w:szCs w:val="21"/>
                <w:highlight w:val="none"/>
                <w:u w:val="single"/>
              </w:rPr>
              <w:t xml:space="preserve">              </w:t>
            </w:r>
            <w:r>
              <w:rPr>
                <w:rFonts w:hint="eastAsia" w:ascii="宋体"/>
                <w:color w:val="000000" w:themeColor="text1"/>
                <w:kern w:val="2"/>
                <w:szCs w:val="21"/>
                <w:highlight w:val="none"/>
                <w:u w:val="single"/>
                <w:lang w:val="en-US" w:eastAsia="zh-CN"/>
              </w:rPr>
              <w:t xml:space="preserve">  </w:t>
            </w:r>
            <w:r>
              <w:rPr>
                <w:rFonts w:hint="eastAsia" w:ascii="宋体"/>
                <w:color w:val="000000" w:themeColor="text1"/>
                <w:kern w:val="2"/>
                <w:szCs w:val="21"/>
                <w:highlight w:val="none"/>
                <w:u w:val="single"/>
              </w:rPr>
              <w:t xml:space="preserve">                </w:t>
            </w:r>
          </w:p>
          <w:p>
            <w:pPr>
              <w:keepNext w:val="0"/>
              <w:keepLines w:val="0"/>
              <w:pageBreakBefore w:val="0"/>
              <w:kinsoku/>
              <w:wordWrap/>
              <w:overflowPunct/>
              <w:topLinePunct w:val="0"/>
              <w:bidi w:val="0"/>
              <w:spacing w:line="300" w:lineRule="auto"/>
              <w:ind w:firstLine="420" w:firstLineChars="200"/>
              <w:rPr>
                <w:rFonts w:ascii="宋体"/>
                <w:color w:val="000000" w:themeColor="text1"/>
                <w:szCs w:val="21"/>
                <w:highlight w:val="none"/>
                <w:u w:val="single"/>
              </w:rPr>
            </w:pPr>
            <w:r>
              <w:rPr>
                <w:rFonts w:hint="eastAsia" w:ascii="宋体"/>
                <w:color w:val="000000" w:themeColor="text1"/>
                <w:szCs w:val="21"/>
                <w:highlight w:val="none"/>
              </w:rPr>
              <w:t>投标人均可就本招标项目中所有标段标段投标，</w:t>
            </w:r>
            <w:r>
              <w:rPr>
                <w:rFonts w:hint="eastAsia"/>
                <w:color w:val="000000" w:themeColor="text1"/>
                <w:szCs w:val="21"/>
                <w:highlight w:val="none"/>
              </w:rPr>
              <w:t>招标人最多允许投标人中标的标段数量和规定：</w:t>
            </w:r>
            <w:r>
              <w:rPr>
                <w:rFonts w:hint="eastAsia" w:ascii="宋体"/>
                <w:color w:val="000000" w:themeColor="text1"/>
                <w:sz w:val="20"/>
                <w:szCs w:val="21"/>
                <w:highlight w:val="none"/>
                <w:u w:val="single"/>
              </w:rPr>
              <w:t xml:space="preserve">       </w:t>
            </w:r>
            <w:r>
              <w:rPr>
                <w:rFonts w:hint="eastAsia" w:ascii="宋体"/>
                <w:color w:val="000000" w:themeColor="text1"/>
                <w:sz w:val="20"/>
                <w:szCs w:val="21"/>
                <w:highlight w:val="none"/>
                <w:u w:val="single"/>
                <w:lang w:val="en-US" w:eastAsia="zh-CN"/>
              </w:rPr>
              <w:t xml:space="preserve">               </w:t>
            </w:r>
            <w:r>
              <w:rPr>
                <w:rFonts w:hint="eastAsia" w:ascii="宋体"/>
                <w:color w:val="000000" w:themeColor="text1"/>
                <w:sz w:val="20"/>
                <w:szCs w:val="21"/>
                <w:highlight w:val="none"/>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51"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rPr>
            </w:pPr>
            <w:r>
              <w:rPr>
                <w:rFonts w:ascii="宋体" w:hAnsi="宋体" w:cs="宋体"/>
                <w:color w:val="000000" w:themeColor="text1"/>
                <w:kern w:val="1"/>
                <w:szCs w:val="21"/>
                <w:highlight w:val="none"/>
              </w:rPr>
              <w:t>1.4.1</w:t>
            </w:r>
          </w:p>
        </w:tc>
        <w:tc>
          <w:tcPr>
            <w:tcW w:w="1984"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rPr>
            </w:pPr>
            <w:r>
              <w:rPr>
                <w:rFonts w:hint="eastAsia" w:ascii="宋体" w:hAnsi="宋体" w:cs="宋体"/>
                <w:color w:val="000000" w:themeColor="text1"/>
                <w:kern w:val="1"/>
                <w:szCs w:val="21"/>
                <w:highlight w:val="none"/>
              </w:rPr>
              <w:t>投标</w:t>
            </w:r>
            <w:r>
              <w:rPr>
                <w:rFonts w:ascii="宋体" w:hAnsi="宋体" w:cs="宋体"/>
                <w:color w:val="000000" w:themeColor="text1"/>
                <w:kern w:val="1"/>
                <w:szCs w:val="21"/>
                <w:highlight w:val="none"/>
              </w:rPr>
              <w:t>人资质条件</w:t>
            </w:r>
            <w:r>
              <w:rPr>
                <w:rFonts w:hint="eastAsia" w:ascii="宋体" w:hAnsi="宋体" w:cs="宋体"/>
                <w:color w:val="000000" w:themeColor="text1"/>
                <w:kern w:val="1"/>
                <w:szCs w:val="21"/>
                <w:highlight w:val="none"/>
              </w:rPr>
              <w:t>、</w:t>
            </w:r>
            <w:r>
              <w:rPr>
                <w:rFonts w:ascii="宋体" w:hAnsi="宋体" w:cs="宋体"/>
                <w:color w:val="000000" w:themeColor="text1"/>
                <w:kern w:val="1"/>
                <w:szCs w:val="21"/>
                <w:highlight w:val="none"/>
              </w:rPr>
              <w:t>能力和信</w:t>
            </w:r>
            <w:r>
              <w:rPr>
                <w:rFonts w:hint="eastAsia" w:ascii="宋体" w:hAnsi="宋体" w:cs="宋体"/>
                <w:color w:val="000000" w:themeColor="text1"/>
                <w:kern w:val="1"/>
                <w:szCs w:val="21"/>
                <w:highlight w:val="none"/>
              </w:rPr>
              <w:t>用</w:t>
            </w:r>
          </w:p>
        </w:tc>
        <w:tc>
          <w:tcPr>
            <w:tcW w:w="6834" w:type="dxa"/>
            <w:tcBorders>
              <w:tl2br w:val="nil"/>
              <w:tr2bl w:val="nil"/>
            </w:tcBorders>
            <w:vAlign w:val="center"/>
          </w:tcPr>
          <w:p>
            <w:pPr>
              <w:keepNext w:val="0"/>
              <w:keepLines w:val="0"/>
              <w:pageBreakBefore w:val="0"/>
              <w:shd w:val="clear" w:color="000000" w:fill="FFFFFF"/>
              <w:kinsoku/>
              <w:wordWrap/>
              <w:overflowPunct/>
              <w:topLinePunct w:val="0"/>
              <w:bidi w:val="0"/>
              <w:spacing w:line="30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kern w:val="1"/>
                <w:szCs w:val="21"/>
                <w:highlight w:val="none"/>
              </w:rPr>
              <w:t>1.</w:t>
            </w:r>
            <w:r>
              <w:rPr>
                <w:rFonts w:ascii="宋体" w:hAnsi="宋体" w:cs="宋体"/>
                <w:color w:val="000000" w:themeColor="text1"/>
                <w:kern w:val="1"/>
                <w:szCs w:val="21"/>
                <w:highlight w:val="none"/>
              </w:rPr>
              <w:t>资质</w:t>
            </w:r>
            <w:r>
              <w:rPr>
                <w:rFonts w:hint="eastAsia" w:ascii="宋体" w:hAnsi="宋体" w:cs="宋体"/>
                <w:color w:val="000000" w:themeColor="text1"/>
                <w:kern w:val="1"/>
                <w:szCs w:val="21"/>
                <w:highlight w:val="none"/>
              </w:rPr>
              <w:t>条件</w:t>
            </w:r>
            <w:r>
              <w:rPr>
                <w:rFonts w:ascii="宋体" w:hAnsi="宋体" w:cs="宋体"/>
                <w:color w:val="000000" w:themeColor="text1"/>
                <w:kern w:val="1"/>
                <w:szCs w:val="21"/>
                <w:highlight w:val="none"/>
              </w:rPr>
              <w:t>：</w:t>
            </w:r>
            <w:r>
              <w:rPr>
                <w:rFonts w:ascii="宋体" w:hAnsi="宋体" w:cs="宋体"/>
                <w:color w:val="000000" w:themeColor="text1"/>
                <w:szCs w:val="21"/>
                <w:highlight w:val="none"/>
              </w:rPr>
              <w:t>见附录</w:t>
            </w:r>
            <w:r>
              <w:rPr>
                <w:rFonts w:hint="eastAsia" w:ascii="宋体" w:hAnsi="宋体" w:cs="宋体"/>
                <w:color w:val="000000" w:themeColor="text1"/>
                <w:szCs w:val="21"/>
                <w:highlight w:val="none"/>
              </w:rPr>
              <w:t>1</w:t>
            </w:r>
          </w:p>
          <w:p>
            <w:pPr>
              <w:keepNext w:val="0"/>
              <w:keepLines w:val="0"/>
              <w:pageBreakBefore w:val="0"/>
              <w:shd w:val="clear" w:color="000000" w:fill="FFFFFF"/>
              <w:kinsoku/>
              <w:wordWrap/>
              <w:overflowPunct/>
              <w:topLinePunct w:val="0"/>
              <w:bidi w:val="0"/>
              <w:spacing w:line="300" w:lineRule="auto"/>
              <w:ind w:firstLine="420" w:firstLineChars="200"/>
              <w:rPr>
                <w:rFonts w:ascii="宋体" w:hAnsi="宋体" w:cs="宋体"/>
                <w:color w:val="000000" w:themeColor="text1"/>
                <w:kern w:val="1"/>
                <w:szCs w:val="21"/>
                <w:highlight w:val="none"/>
              </w:rPr>
            </w:pPr>
            <w:r>
              <w:rPr>
                <w:rFonts w:hint="eastAsia" w:ascii="宋体" w:hAnsi="宋体" w:cs="宋体"/>
                <w:color w:val="000000" w:themeColor="text1"/>
                <w:kern w:val="1"/>
                <w:szCs w:val="21"/>
                <w:highlight w:val="none"/>
              </w:rPr>
              <w:t>2.</w:t>
            </w:r>
            <w:r>
              <w:rPr>
                <w:rFonts w:ascii="宋体" w:hAnsi="宋体" w:cs="宋体"/>
                <w:color w:val="000000" w:themeColor="text1"/>
                <w:kern w:val="1"/>
                <w:szCs w:val="21"/>
                <w:highlight w:val="none"/>
              </w:rPr>
              <w:t>业绩要求：</w:t>
            </w:r>
            <w:r>
              <w:rPr>
                <w:rFonts w:ascii="宋体" w:hAnsi="宋体" w:cs="宋体"/>
                <w:color w:val="000000" w:themeColor="text1"/>
                <w:szCs w:val="21"/>
                <w:highlight w:val="none"/>
              </w:rPr>
              <w:t>见附录</w:t>
            </w:r>
            <w:r>
              <w:rPr>
                <w:rFonts w:hint="eastAsia" w:ascii="宋体" w:hAnsi="宋体" w:cs="宋体"/>
                <w:color w:val="000000" w:themeColor="text1"/>
                <w:szCs w:val="21"/>
                <w:highlight w:val="none"/>
              </w:rPr>
              <w:t>1</w:t>
            </w:r>
          </w:p>
          <w:p>
            <w:pPr>
              <w:keepNext w:val="0"/>
              <w:keepLines w:val="0"/>
              <w:pageBreakBefore w:val="0"/>
              <w:kinsoku/>
              <w:wordWrap/>
              <w:overflowPunct/>
              <w:topLinePunct w:val="0"/>
              <w:bidi w:val="0"/>
              <w:spacing w:line="300" w:lineRule="auto"/>
              <w:ind w:firstLine="420"/>
              <w:rPr>
                <w:rFonts w:ascii="宋体" w:hAnsi="宋体" w:cs="宋体"/>
                <w:color w:val="000000" w:themeColor="text1"/>
                <w:kern w:val="1"/>
                <w:szCs w:val="21"/>
                <w:highlight w:val="none"/>
              </w:rPr>
            </w:pPr>
            <w:r>
              <w:rPr>
                <w:rFonts w:hint="eastAsia" w:ascii="宋体" w:hAnsi="宋体" w:cs="宋体"/>
                <w:color w:val="000000" w:themeColor="text1"/>
                <w:kern w:val="1"/>
                <w:szCs w:val="21"/>
                <w:highlight w:val="none"/>
              </w:rPr>
              <w:t>3.信用要求：</w:t>
            </w:r>
            <w:r>
              <w:rPr>
                <w:rFonts w:ascii="宋体" w:hAnsi="宋体" w:cs="宋体"/>
                <w:color w:val="000000" w:themeColor="text1"/>
                <w:szCs w:val="21"/>
                <w:highlight w:val="none"/>
              </w:rPr>
              <w:t>见附录</w:t>
            </w:r>
            <w:r>
              <w:rPr>
                <w:rFonts w:hint="eastAsia" w:ascii="宋体" w:hAnsi="宋体" w:cs="宋体"/>
                <w:color w:val="000000" w:themeColor="text1"/>
                <w:szCs w:val="21"/>
                <w:highlight w:val="none"/>
              </w:rPr>
              <w:t>1</w:t>
            </w:r>
          </w:p>
          <w:p>
            <w:pPr>
              <w:keepNext w:val="0"/>
              <w:keepLines w:val="0"/>
              <w:pageBreakBefore w:val="0"/>
              <w:kinsoku/>
              <w:wordWrap/>
              <w:overflowPunct/>
              <w:topLinePunct w:val="0"/>
              <w:bidi w:val="0"/>
              <w:spacing w:line="300" w:lineRule="auto"/>
              <w:ind w:firstLine="422"/>
              <w:rPr>
                <w:rFonts w:hint="eastAsia" w:ascii="宋体" w:hAnsi="宋体" w:cs="宋体"/>
                <w:color w:val="000000" w:themeColor="text1"/>
                <w:szCs w:val="21"/>
                <w:highlight w:val="none"/>
              </w:rPr>
            </w:pPr>
            <w:r>
              <w:rPr>
                <w:rFonts w:hint="eastAsia" w:ascii="宋体" w:hAnsi="宋体" w:cs="宋体"/>
                <w:color w:val="000000" w:themeColor="text1"/>
                <w:kern w:val="1"/>
                <w:highlight w:val="none"/>
              </w:rPr>
              <w:t>4.</w:t>
            </w:r>
            <w:r>
              <w:rPr>
                <w:rFonts w:hint="eastAsia" w:ascii="宋体" w:hAnsi="宋体" w:cs="宋体"/>
                <w:color w:val="000000" w:themeColor="text1"/>
                <w:kern w:val="1"/>
                <w:szCs w:val="21"/>
                <w:highlight w:val="none"/>
              </w:rPr>
              <w:t>项目管理机构及人员</w:t>
            </w:r>
            <w:r>
              <w:rPr>
                <w:rFonts w:hint="eastAsia" w:ascii="宋体" w:hAnsi="宋体" w:cs="宋体"/>
                <w:color w:val="000000" w:themeColor="text1"/>
                <w:kern w:val="1"/>
                <w:szCs w:val="21"/>
                <w:highlight w:val="none"/>
                <w:lang w:val="en-US" w:eastAsia="zh-CN"/>
              </w:rPr>
              <w:t>要求</w:t>
            </w:r>
            <w:r>
              <w:rPr>
                <w:rFonts w:ascii="宋体" w:hAnsi="宋体" w:cs="宋体"/>
                <w:color w:val="000000" w:themeColor="text1"/>
                <w:kern w:val="1"/>
                <w:highlight w:val="none"/>
              </w:rPr>
              <w:t>：</w:t>
            </w:r>
            <w:r>
              <w:rPr>
                <w:rFonts w:ascii="宋体" w:hAnsi="宋体" w:cs="宋体"/>
                <w:color w:val="000000" w:themeColor="text1"/>
                <w:szCs w:val="21"/>
                <w:highlight w:val="none"/>
              </w:rPr>
              <w:t>见附录</w:t>
            </w:r>
            <w:r>
              <w:rPr>
                <w:rFonts w:hint="eastAsia" w:ascii="宋体" w:hAnsi="宋体" w:cs="宋体"/>
                <w:color w:val="000000" w:themeColor="text1"/>
                <w:szCs w:val="21"/>
                <w:highlight w:val="none"/>
              </w:rPr>
              <w:t>1</w:t>
            </w:r>
          </w:p>
          <w:p>
            <w:pPr>
              <w:keepNext w:val="0"/>
              <w:keepLines w:val="0"/>
              <w:pageBreakBefore w:val="0"/>
              <w:shd w:val="clear" w:color="000000" w:fill="FFFFFF"/>
              <w:kinsoku/>
              <w:wordWrap/>
              <w:overflowPunct/>
              <w:topLinePunct w:val="0"/>
              <w:bidi w:val="0"/>
              <w:spacing w:line="300" w:lineRule="auto"/>
              <w:ind w:firstLine="405"/>
              <w:rPr>
                <w:rFonts w:ascii="宋体" w:hAnsi="宋体" w:cs="宋体"/>
                <w:color w:val="000000" w:themeColor="text1"/>
                <w:kern w:val="1"/>
                <w:szCs w:val="21"/>
                <w:highlight w:val="none"/>
              </w:rPr>
            </w:pPr>
            <w:r>
              <w:rPr>
                <w:rFonts w:hint="eastAsia" w:ascii="宋体" w:hAnsi="宋体" w:cs="宋体"/>
                <w:color w:val="000000" w:themeColor="text1"/>
                <w:kern w:val="1"/>
                <w:szCs w:val="21"/>
                <w:highlight w:val="none"/>
                <w:lang w:val="en-US" w:eastAsia="zh-CN"/>
              </w:rPr>
              <w:t>5</w:t>
            </w:r>
            <w:r>
              <w:rPr>
                <w:rFonts w:hint="eastAsia" w:ascii="宋体" w:hAnsi="宋体" w:cs="宋体"/>
                <w:color w:val="000000" w:themeColor="text1"/>
                <w:kern w:val="1"/>
                <w:szCs w:val="21"/>
                <w:highlight w:val="none"/>
              </w:rPr>
              <w:t>.其他要求：见附录1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51"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rPr>
            </w:pPr>
            <w:r>
              <w:rPr>
                <w:rFonts w:ascii="宋体" w:hAnsi="宋体" w:cs="宋体"/>
                <w:color w:val="000000" w:themeColor="text1"/>
                <w:kern w:val="1"/>
                <w:szCs w:val="21"/>
                <w:highlight w:val="none"/>
              </w:rPr>
              <w:t>1.4.2</w:t>
            </w:r>
          </w:p>
        </w:tc>
        <w:tc>
          <w:tcPr>
            <w:tcW w:w="1984"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rPr>
            </w:pPr>
            <w:r>
              <w:rPr>
                <w:rFonts w:ascii="宋体" w:hAnsi="宋体" w:cs="宋体"/>
                <w:color w:val="000000" w:themeColor="text1"/>
                <w:kern w:val="1"/>
                <w:szCs w:val="21"/>
                <w:highlight w:val="none"/>
              </w:rPr>
              <w:t>是否接受</w:t>
            </w:r>
          </w:p>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rPr>
            </w:pPr>
            <w:r>
              <w:rPr>
                <w:rFonts w:ascii="宋体" w:hAnsi="宋体" w:cs="宋体"/>
                <w:color w:val="000000" w:themeColor="text1"/>
                <w:kern w:val="1"/>
                <w:szCs w:val="21"/>
                <w:highlight w:val="none"/>
              </w:rPr>
              <w:t>联合体投标</w:t>
            </w:r>
          </w:p>
        </w:tc>
        <w:tc>
          <w:tcPr>
            <w:tcW w:w="6834" w:type="dxa"/>
            <w:tcBorders>
              <w:tl2br w:val="nil"/>
              <w:tr2bl w:val="nil"/>
            </w:tcBorders>
            <w:vAlign w:val="center"/>
          </w:tcPr>
          <w:p>
            <w:pPr>
              <w:keepNext w:val="0"/>
              <w:keepLines w:val="0"/>
              <w:pageBreakBefore w:val="0"/>
              <w:kinsoku/>
              <w:wordWrap/>
              <w:overflowPunct/>
              <w:topLinePunct w:val="0"/>
              <w:bidi w:val="0"/>
              <w:spacing w:line="300" w:lineRule="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 xml:space="preserve">□ </w:t>
            </w:r>
            <w:r>
              <w:rPr>
                <w:rFonts w:hint="eastAsia" w:ascii="宋体" w:hAnsi="宋体" w:eastAsia="宋体" w:cs="宋体"/>
                <w:color w:val="000000" w:themeColor="text1"/>
                <w:kern w:val="1"/>
                <w:sz w:val="21"/>
                <w:szCs w:val="21"/>
                <w:highlight w:val="none"/>
              </w:rPr>
              <w:t>不接受</w:t>
            </w:r>
          </w:p>
          <w:p>
            <w:pPr>
              <w:keepNext w:val="0"/>
              <w:keepLines w:val="0"/>
              <w:pageBreakBefore w:val="0"/>
              <w:kinsoku/>
              <w:wordWrap/>
              <w:overflowPunct/>
              <w:topLinePunct w:val="0"/>
              <w:bidi w:val="0"/>
              <w:spacing w:line="300" w:lineRule="auto"/>
              <w:rPr>
                <w:rFonts w:ascii="Times New Roman"/>
                <w:color w:val="000000" w:themeColor="text1"/>
                <w:sz w:val="32"/>
                <w:szCs w:val="32"/>
                <w:highlight w:val="none"/>
              </w:rPr>
            </w:pPr>
            <w:r>
              <w:rPr>
                <w:rFonts w:hint="eastAsia" w:ascii="宋体" w:hAnsi="宋体" w:eastAsia="宋体" w:cs="宋体"/>
                <w:color w:val="000000" w:themeColor="text1"/>
                <w:sz w:val="21"/>
                <w:szCs w:val="21"/>
                <w:highlight w:val="none"/>
              </w:rPr>
              <w:t xml:space="preserve">□ </w:t>
            </w:r>
            <w:r>
              <w:rPr>
                <w:rFonts w:hint="eastAsia" w:ascii="宋体" w:hAnsi="宋体" w:eastAsia="宋体" w:cs="宋体"/>
                <w:color w:val="000000" w:themeColor="text1"/>
                <w:kern w:val="1"/>
                <w:sz w:val="21"/>
                <w:szCs w:val="21"/>
                <w:highlight w:val="none"/>
              </w:rPr>
              <w:t>接受，接受联合体投标的，联合体投标人成员数量不得超过</w:t>
            </w:r>
            <w:r>
              <w:rPr>
                <w:rFonts w:hint="eastAsia" w:ascii="宋体" w:hAnsi="宋体" w:eastAsia="宋体" w:cs="宋体"/>
                <w:color w:val="000000" w:themeColor="text1"/>
                <w:kern w:val="1"/>
                <w:sz w:val="21"/>
                <w:szCs w:val="21"/>
                <w:highlight w:val="none"/>
                <w:u w:val="single"/>
              </w:rPr>
              <w:t xml:space="preserve"> </w:t>
            </w:r>
            <w:r>
              <w:rPr>
                <w:rFonts w:hint="eastAsia" w:ascii="宋体" w:hAnsi="宋体" w:cs="宋体"/>
                <w:color w:val="000000" w:themeColor="text1"/>
                <w:kern w:val="1"/>
                <w:sz w:val="21"/>
                <w:szCs w:val="21"/>
                <w:highlight w:val="none"/>
                <w:u w:val="single"/>
                <w:lang w:val="en-US" w:eastAsia="zh-CN"/>
              </w:rPr>
              <w:t xml:space="preserve"> </w:t>
            </w:r>
            <w:r>
              <w:rPr>
                <w:rFonts w:hint="eastAsia" w:ascii="宋体" w:hAnsi="宋体" w:eastAsia="宋体" w:cs="宋体"/>
                <w:color w:val="000000" w:themeColor="text1"/>
                <w:kern w:val="1"/>
                <w:sz w:val="21"/>
                <w:szCs w:val="21"/>
                <w:highlight w:val="none"/>
                <w:u w:val="single"/>
              </w:rPr>
              <w:t xml:space="preserve">  </w:t>
            </w:r>
            <w:r>
              <w:rPr>
                <w:rFonts w:hint="eastAsia" w:ascii="宋体" w:hAnsi="宋体" w:eastAsia="宋体" w:cs="宋体"/>
                <w:color w:val="000000" w:themeColor="text1"/>
                <w:kern w:val="1"/>
                <w:sz w:val="21"/>
                <w:szCs w:val="21"/>
                <w:highlight w:val="none"/>
              </w:rPr>
              <w:t>家</w:t>
            </w:r>
            <w:r>
              <w:rPr>
                <w:rFonts w:hint="eastAsia" w:ascii="宋体" w:hAnsi="宋体" w:cs="宋体"/>
                <w:color w:val="000000" w:themeColor="text1"/>
                <w:kern w:val="1"/>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851"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rPr>
            </w:pPr>
            <w:r>
              <w:rPr>
                <w:rFonts w:hint="eastAsia" w:ascii="宋体" w:hAnsi="宋体" w:cs="宋体"/>
                <w:color w:val="000000" w:themeColor="text1"/>
                <w:szCs w:val="21"/>
                <w:highlight w:val="none"/>
              </w:rPr>
              <w:t>1.4.3</w:t>
            </w:r>
          </w:p>
        </w:tc>
        <w:tc>
          <w:tcPr>
            <w:tcW w:w="1984" w:type="dxa"/>
            <w:tcBorders>
              <w:tl2br w:val="nil"/>
              <w:tr2bl w:val="nil"/>
            </w:tcBorders>
            <w:vAlign w:val="center"/>
          </w:tcPr>
          <w:p>
            <w:pPr>
              <w:keepNext w:val="0"/>
              <w:keepLines w:val="0"/>
              <w:pageBreakBefore w:val="0"/>
              <w:kinsoku/>
              <w:wordWrap/>
              <w:overflowPunct/>
              <w:topLinePunct w:val="0"/>
              <w:bidi w:val="0"/>
              <w:spacing w:line="300" w:lineRule="auto"/>
              <w:jc w:val="center"/>
              <w:rPr>
                <w:rFonts w:cs="宋体"/>
                <w:color w:val="000000" w:themeColor="text1"/>
                <w:szCs w:val="21"/>
                <w:highlight w:val="none"/>
              </w:rPr>
            </w:pPr>
            <w:r>
              <w:rPr>
                <w:rFonts w:hint="eastAsia" w:cs="宋体"/>
                <w:color w:val="000000" w:themeColor="text1"/>
                <w:szCs w:val="21"/>
                <w:highlight w:val="none"/>
              </w:rPr>
              <w:t>投标人不得存在的</w:t>
            </w:r>
            <w:r>
              <w:rPr>
                <w:rFonts w:hint="eastAsia" w:cs="宋体"/>
                <w:color w:val="000000" w:themeColor="text1"/>
                <w:szCs w:val="21"/>
                <w:highlight w:val="none"/>
                <w:lang w:val="en-US" w:eastAsia="zh-CN"/>
              </w:rPr>
              <w:t>其他</w:t>
            </w:r>
            <w:r>
              <w:rPr>
                <w:rFonts w:hint="eastAsia" w:cs="宋体"/>
                <w:color w:val="000000" w:themeColor="text1"/>
                <w:szCs w:val="21"/>
                <w:highlight w:val="none"/>
              </w:rPr>
              <w:t>情形</w:t>
            </w:r>
          </w:p>
        </w:tc>
        <w:tc>
          <w:tcPr>
            <w:tcW w:w="6834" w:type="dxa"/>
            <w:tcBorders>
              <w:tl2br w:val="nil"/>
              <w:tr2bl w:val="nil"/>
            </w:tcBorders>
            <w:vAlign w:val="center"/>
          </w:tcPr>
          <w:p>
            <w:pPr>
              <w:keepNext w:val="0"/>
              <w:keepLines w:val="0"/>
              <w:pageBreakBefore w:val="0"/>
              <w:shd w:val="clear" w:color="auto" w:fill="auto"/>
              <w:kinsoku/>
              <w:wordWrap/>
              <w:overflowPunct/>
              <w:topLinePunct w:val="0"/>
              <w:bidi w:val="0"/>
              <w:spacing w:line="300" w:lineRule="auto"/>
              <w:ind w:firstLine="420" w:firstLineChars="200"/>
              <w:jc w:val="left"/>
              <w:rPr>
                <w:rFonts w:hint="eastAsia" w:ascii="宋体" w:hAnsi="宋体" w:cs="宋体"/>
                <w:strike w:val="0"/>
                <w:color w:val="000000" w:themeColor="text1"/>
                <w:kern w:val="1"/>
                <w:szCs w:val="21"/>
                <w:highlight w:val="none"/>
                <w:lang w:eastAsia="zh-CN"/>
              </w:rPr>
            </w:pPr>
            <w:r>
              <w:rPr>
                <w:rFonts w:hint="eastAsia" w:ascii="宋体" w:hAnsi="宋体" w:eastAsia="宋体" w:cs="宋体"/>
                <w:strike w:val="0"/>
                <w:color w:val="000000" w:themeColor="text1"/>
                <w:kern w:val="1"/>
                <w:sz w:val="21"/>
                <w:szCs w:val="21"/>
                <w:highlight w:val="none"/>
                <w:lang w:val="en-US" w:eastAsia="zh-CN" w:bidi="ar-SA"/>
              </w:rPr>
              <w:t>1.</w:t>
            </w:r>
            <w:r>
              <w:rPr>
                <w:rFonts w:hint="eastAsia" w:ascii="宋体" w:hAnsi="宋体" w:cs="宋体"/>
                <w:strike w:val="0"/>
                <w:color w:val="000000" w:themeColor="text1"/>
                <w:kern w:val="1"/>
                <w:szCs w:val="21"/>
                <w:highlight w:val="none"/>
              </w:rPr>
              <w:t>本招标项目投标截止时企业法人仍处于被住房和城乡建设部或福建省住房和城乡建设厅认定的建筑市场主体黑名单管理期限内</w:t>
            </w:r>
            <w:r>
              <w:rPr>
                <w:rFonts w:hint="eastAsia" w:ascii="宋体" w:hAnsi="宋体" w:eastAsia="宋体" w:cs="宋体"/>
                <w:strike w:val="0"/>
                <w:color w:val="000000" w:themeColor="text1"/>
                <w:kern w:val="1"/>
                <w:szCs w:val="21"/>
                <w:highlight w:val="none"/>
                <w:lang w:eastAsia="zh-CN"/>
              </w:rPr>
              <w:t>。</w:t>
            </w:r>
          </w:p>
          <w:p>
            <w:pPr>
              <w:keepNext w:val="0"/>
              <w:keepLines w:val="0"/>
              <w:pageBreakBefore w:val="0"/>
              <w:kinsoku/>
              <w:wordWrap/>
              <w:overflowPunct/>
              <w:topLinePunct w:val="0"/>
              <w:bidi w:val="0"/>
              <w:spacing w:line="300" w:lineRule="auto"/>
              <w:ind w:firstLine="420" w:firstLineChars="200"/>
              <w:jc w:val="left"/>
              <w:rPr>
                <w:rFonts w:hint="eastAsia" w:ascii="宋体" w:hAnsi="宋体" w:eastAsia="宋体" w:cs="宋体"/>
                <w:strike w:val="0"/>
                <w:color w:val="000000" w:themeColor="text1"/>
                <w:kern w:val="1"/>
                <w:szCs w:val="21"/>
                <w:highlight w:val="none"/>
                <w:lang w:eastAsia="zh-CN"/>
              </w:rPr>
            </w:pPr>
            <w:r>
              <w:rPr>
                <w:rFonts w:hint="eastAsia" w:ascii="宋体" w:hAnsi="宋体" w:eastAsia="宋体" w:cs="宋体"/>
                <w:color w:val="000000" w:themeColor="text1"/>
                <w:kern w:val="1"/>
                <w:szCs w:val="21"/>
                <w:highlight w:val="none"/>
                <w:lang w:val="en-US" w:eastAsia="zh-CN"/>
              </w:rPr>
              <w:t>2.</w:t>
            </w:r>
            <w:r>
              <w:rPr>
                <w:rFonts w:hint="eastAsia" w:ascii="宋体" w:hAnsi="宋体" w:eastAsia="宋体" w:cs="宋体"/>
                <w:strike w:val="0"/>
                <w:color w:val="000000" w:themeColor="text1"/>
                <w:kern w:val="1"/>
                <w:szCs w:val="21"/>
                <w:highlight w:val="none"/>
              </w:rPr>
              <w:t>在近三年内投标人</w:t>
            </w:r>
            <w:r>
              <w:rPr>
                <w:rFonts w:hint="eastAsia" w:ascii="宋体" w:hAnsi="宋体" w:eastAsia="宋体"/>
                <w:color w:val="000000" w:themeColor="text1"/>
                <w:szCs w:val="21"/>
                <w:highlight w:val="none"/>
              </w:rPr>
              <w:t>（不包括</w:t>
            </w:r>
            <w:r>
              <w:rPr>
                <w:rFonts w:hint="eastAsia" w:ascii="宋体" w:hAnsi="宋体"/>
                <w:color w:val="000000" w:themeColor="text1"/>
                <w:szCs w:val="21"/>
                <w:highlight w:val="none"/>
                <w:lang w:val="en-US" w:eastAsia="zh-CN"/>
              </w:rPr>
              <w:t>其</w:t>
            </w:r>
            <w:r>
              <w:rPr>
                <w:rFonts w:hint="eastAsia" w:ascii="宋体" w:hAnsi="宋体" w:eastAsia="宋体"/>
                <w:color w:val="000000" w:themeColor="text1"/>
                <w:szCs w:val="21"/>
                <w:highlight w:val="none"/>
              </w:rPr>
              <w:t>分支机构）</w:t>
            </w:r>
            <w:r>
              <w:rPr>
                <w:rFonts w:hint="eastAsia" w:ascii="宋体" w:hAnsi="宋体" w:eastAsia="宋体" w:cs="宋体"/>
                <w:strike w:val="0"/>
                <w:color w:val="000000" w:themeColor="text1"/>
                <w:kern w:val="1"/>
                <w:szCs w:val="21"/>
                <w:highlight w:val="none"/>
              </w:rPr>
              <w:t>或其法定代表人、拟派总监理工程师有行贿犯罪行为的</w:t>
            </w:r>
            <w:r>
              <w:rPr>
                <w:rFonts w:hint="eastAsia" w:ascii="宋体" w:hAnsi="宋体" w:cs="宋体"/>
                <w:strike w:val="0"/>
                <w:color w:val="000000" w:themeColor="text1"/>
                <w:kern w:val="1"/>
                <w:szCs w:val="21"/>
                <w:highlight w:val="none"/>
                <w:lang w:eastAsia="zh-CN"/>
              </w:rPr>
              <w:t>（</w:t>
            </w:r>
            <w:r>
              <w:rPr>
                <w:rFonts w:hint="eastAsia" w:ascii="宋体" w:hAnsi="宋体" w:cs="宋体"/>
                <w:strike w:val="0"/>
                <w:color w:val="000000" w:themeColor="text1"/>
                <w:kern w:val="1"/>
                <w:szCs w:val="21"/>
                <w:highlight w:val="none"/>
                <w:lang w:val="en-US" w:eastAsia="zh-CN"/>
              </w:rPr>
              <w:t>以检察机关职务犯罪预防部门出具的查询结果为准</w:t>
            </w:r>
            <w:r>
              <w:rPr>
                <w:rFonts w:hint="eastAsia" w:ascii="宋体" w:hAnsi="宋体" w:cs="宋体"/>
                <w:strike w:val="0"/>
                <w:color w:val="000000" w:themeColor="text1"/>
                <w:kern w:val="1"/>
                <w:szCs w:val="21"/>
                <w:highlight w:val="none"/>
                <w:lang w:eastAsia="zh-CN"/>
              </w:rPr>
              <w:t>）</w:t>
            </w:r>
            <w:r>
              <w:rPr>
                <w:rFonts w:hint="eastAsia" w:ascii="宋体" w:hAnsi="宋体" w:eastAsia="宋体" w:cs="宋体"/>
                <w:strike w:val="0"/>
                <w:color w:val="000000" w:themeColor="text1"/>
                <w:kern w:val="1"/>
                <w:szCs w:val="21"/>
                <w:highlight w:val="none"/>
                <w:lang w:eastAsia="zh-CN"/>
              </w:rPr>
              <w:t>。</w:t>
            </w:r>
          </w:p>
          <w:p>
            <w:pPr>
              <w:pStyle w:val="2"/>
              <w:keepNext w:val="0"/>
              <w:keepLines w:val="0"/>
              <w:pageBreakBefore w:val="0"/>
              <w:kinsoku/>
              <w:wordWrap/>
              <w:overflowPunct/>
              <w:topLinePunct w:val="0"/>
              <w:bidi w:val="0"/>
              <w:spacing w:line="300" w:lineRule="auto"/>
              <w:ind w:firstLine="420" w:firstLineChars="200"/>
              <w:rPr>
                <w:rFonts w:hint="default"/>
                <w:color w:val="000000" w:themeColor="text1"/>
                <w:highlight w:val="none"/>
                <w:u w:val="single"/>
                <w:lang w:val="en-US" w:eastAsia="zh-CN"/>
              </w:rPr>
            </w:pPr>
            <w:r>
              <w:rPr>
                <w:rFonts w:hint="eastAsia" w:ascii="宋体" w:hAnsi="宋体" w:eastAsia="宋体" w:cs="宋体"/>
                <w:strike w:val="0"/>
                <w:color w:val="000000" w:themeColor="text1"/>
                <w:kern w:val="1"/>
                <w:szCs w:val="21"/>
                <w:highlight w:val="none"/>
                <w:lang w:val="en-US" w:eastAsia="zh-CN"/>
              </w:rPr>
              <w:t>3.</w:t>
            </w:r>
            <w:r>
              <w:rPr>
                <w:rFonts w:hint="eastAsia" w:ascii="宋体" w:hAnsi="宋体" w:eastAsia="宋体" w:cs="宋体"/>
                <w:strike w:val="0"/>
                <w:color w:val="000000" w:themeColor="text1"/>
                <w:kern w:val="1"/>
                <w:szCs w:val="21"/>
                <w:highlight w:val="none"/>
                <w:u w:val="single"/>
                <w:lang w:val="en-US" w:eastAsia="zh-CN"/>
              </w:rPr>
              <w:t xml:space="preserve">   ……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51"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rPr>
            </w:pPr>
            <w:r>
              <w:rPr>
                <w:rFonts w:hint="eastAsia" w:ascii="宋体" w:hAnsi="宋体" w:cs="宋体"/>
                <w:color w:val="000000" w:themeColor="text1"/>
                <w:kern w:val="1"/>
                <w:szCs w:val="21"/>
                <w:highlight w:val="none"/>
              </w:rPr>
              <w:t>1.4.4</w:t>
            </w:r>
          </w:p>
        </w:tc>
        <w:tc>
          <w:tcPr>
            <w:tcW w:w="1984"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rPr>
            </w:pPr>
            <w:r>
              <w:rPr>
                <w:rFonts w:ascii="宋体" w:hAnsi="宋体" w:cs="宋体"/>
                <w:color w:val="000000" w:themeColor="text1"/>
                <w:kern w:val="1"/>
                <w:szCs w:val="21"/>
                <w:highlight w:val="none"/>
              </w:rPr>
              <w:t>资格审查方式</w:t>
            </w:r>
          </w:p>
        </w:tc>
        <w:tc>
          <w:tcPr>
            <w:tcW w:w="6834" w:type="dxa"/>
            <w:tcBorders>
              <w:tl2br w:val="nil"/>
              <w:tr2bl w:val="nil"/>
            </w:tcBorders>
            <w:vAlign w:val="center"/>
          </w:tcPr>
          <w:p>
            <w:pPr>
              <w:keepNext w:val="0"/>
              <w:keepLines w:val="0"/>
              <w:pageBreakBefore w:val="0"/>
              <w:kinsoku/>
              <w:wordWrap/>
              <w:overflowPunct/>
              <w:topLinePunct w:val="0"/>
              <w:bidi w:val="0"/>
              <w:spacing w:line="300" w:lineRule="auto"/>
              <w:rPr>
                <w:rFonts w:ascii="Times New Roman"/>
                <w:color w:val="000000" w:themeColor="text1"/>
                <w:szCs w:val="21"/>
                <w:highlight w:val="none"/>
              </w:rPr>
            </w:pPr>
            <w:r>
              <w:rPr>
                <w:rFonts w:hint="eastAsia" w:ascii="Times New Roman"/>
                <w:color w:val="000000" w:themeColor="text1"/>
                <w:szCs w:val="21"/>
                <w:highlight w:val="none"/>
              </w:rPr>
              <w:t xml:space="preserve">    资格后审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51"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rPr>
            </w:pPr>
            <w:r>
              <w:rPr>
                <w:rFonts w:ascii="宋体" w:hAnsi="宋体" w:cs="宋体"/>
                <w:color w:val="000000" w:themeColor="text1"/>
                <w:kern w:val="1"/>
                <w:szCs w:val="21"/>
                <w:highlight w:val="none"/>
              </w:rPr>
              <w:t>1.10</w:t>
            </w:r>
          </w:p>
        </w:tc>
        <w:tc>
          <w:tcPr>
            <w:tcW w:w="1984"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rPr>
            </w:pPr>
            <w:r>
              <w:rPr>
                <w:rFonts w:ascii="宋体" w:hAnsi="宋体" w:cs="宋体"/>
                <w:color w:val="000000" w:themeColor="text1"/>
                <w:kern w:val="1"/>
                <w:szCs w:val="21"/>
                <w:highlight w:val="none"/>
              </w:rPr>
              <w:t>潜在投标人提出</w:t>
            </w:r>
            <w:r>
              <w:rPr>
                <w:rFonts w:hint="eastAsia" w:ascii="宋体" w:hAnsi="宋体" w:cs="宋体"/>
                <w:color w:val="000000" w:themeColor="text1"/>
                <w:kern w:val="1"/>
                <w:szCs w:val="21"/>
                <w:highlight w:val="none"/>
              </w:rPr>
              <w:t>疑问</w:t>
            </w:r>
            <w:r>
              <w:rPr>
                <w:rFonts w:ascii="宋体" w:hAnsi="宋体" w:cs="宋体"/>
                <w:color w:val="000000" w:themeColor="text1"/>
                <w:kern w:val="1"/>
                <w:szCs w:val="21"/>
                <w:highlight w:val="none"/>
              </w:rPr>
              <w:t>的截止时间</w:t>
            </w:r>
          </w:p>
        </w:tc>
        <w:tc>
          <w:tcPr>
            <w:tcW w:w="6834" w:type="dxa"/>
            <w:tcBorders>
              <w:tl2br w:val="nil"/>
              <w:tr2bl w:val="nil"/>
            </w:tcBorders>
            <w:vAlign w:val="center"/>
          </w:tcPr>
          <w:p>
            <w:pPr>
              <w:keepNext w:val="0"/>
              <w:keepLines w:val="0"/>
              <w:pageBreakBefore w:val="0"/>
              <w:kinsoku/>
              <w:wordWrap/>
              <w:overflowPunct/>
              <w:topLinePunct w:val="0"/>
              <w:bidi w:val="0"/>
              <w:spacing w:line="300" w:lineRule="auto"/>
              <w:ind w:firstLine="458"/>
              <w:rPr>
                <w:rFonts w:ascii="宋体" w:hAnsi="宋体" w:cs="宋体"/>
                <w:color w:val="000000" w:themeColor="text1"/>
                <w:kern w:val="1"/>
                <w:szCs w:val="21"/>
                <w:highlight w:val="none"/>
              </w:rPr>
            </w:pPr>
            <w:r>
              <w:rPr>
                <w:rFonts w:hint="eastAsia" w:ascii="宋体" w:hAnsi="宋体"/>
                <w:color w:val="000000" w:themeColor="text1"/>
                <w:szCs w:val="21"/>
                <w:highlight w:val="none"/>
                <w:u w:val="single"/>
              </w:rPr>
              <w:t xml:space="preserve">       </w:t>
            </w:r>
            <w:r>
              <w:rPr>
                <w:rFonts w:hint="eastAsia" w:ascii="宋体" w:hAnsi="宋体" w:cs="宋体"/>
                <w:color w:val="000000" w:themeColor="text1"/>
                <w:kern w:val="1"/>
                <w:highlight w:val="none"/>
              </w:rPr>
              <w:t>年</w:t>
            </w:r>
            <w:r>
              <w:rPr>
                <w:rFonts w:hint="eastAsia" w:ascii="宋体" w:hAnsi="宋体" w:cs="宋体"/>
                <w:color w:val="000000" w:themeColor="text1"/>
                <w:kern w:val="1"/>
                <w:highlight w:val="none"/>
                <w:u w:val="single"/>
              </w:rPr>
              <w:t xml:space="preserve">    </w:t>
            </w:r>
            <w:r>
              <w:rPr>
                <w:rFonts w:hint="eastAsia" w:ascii="宋体" w:hAnsi="宋体" w:cs="宋体"/>
                <w:color w:val="000000" w:themeColor="text1"/>
                <w:kern w:val="1"/>
                <w:highlight w:val="none"/>
              </w:rPr>
              <w:t>月</w:t>
            </w:r>
            <w:r>
              <w:rPr>
                <w:rFonts w:hint="eastAsia" w:ascii="宋体" w:hAnsi="宋体" w:cs="宋体"/>
                <w:color w:val="000000" w:themeColor="text1"/>
                <w:kern w:val="1"/>
                <w:highlight w:val="none"/>
                <w:u w:val="single"/>
              </w:rPr>
              <w:t xml:space="preserve">    </w:t>
            </w:r>
            <w:r>
              <w:rPr>
                <w:rFonts w:hint="eastAsia" w:ascii="宋体" w:hAnsi="宋体" w:cs="宋体"/>
                <w:color w:val="000000" w:themeColor="text1"/>
                <w:kern w:val="1"/>
                <w:highlight w:val="none"/>
              </w:rPr>
              <w:t>日</w:t>
            </w:r>
            <w:r>
              <w:rPr>
                <w:rFonts w:hint="eastAsia" w:ascii="宋体" w:hAnsi="宋体" w:cs="宋体"/>
                <w:color w:val="000000" w:themeColor="text1"/>
                <w:kern w:val="1"/>
                <w:highlight w:val="none"/>
                <w:u w:val="single"/>
              </w:rPr>
              <w:t xml:space="preserve">   </w:t>
            </w:r>
            <w:r>
              <w:rPr>
                <w:rFonts w:hint="eastAsia" w:ascii="宋体" w:hAnsi="宋体" w:cs="宋体"/>
                <w:color w:val="000000" w:themeColor="text1"/>
                <w:kern w:val="1"/>
                <w:highlight w:val="none"/>
              </w:rPr>
              <w:t>时</w:t>
            </w:r>
            <w:r>
              <w:rPr>
                <w:rFonts w:hint="eastAsia" w:ascii="宋体" w:hAnsi="宋体" w:cs="宋体"/>
                <w:color w:val="000000" w:themeColor="text1"/>
                <w:kern w:val="1"/>
                <w:highlight w:val="none"/>
                <w:u w:val="single"/>
              </w:rPr>
              <w:t xml:space="preserve">   </w:t>
            </w:r>
            <w:r>
              <w:rPr>
                <w:rFonts w:hint="eastAsia" w:ascii="宋体" w:hAnsi="宋体" w:cs="宋体"/>
                <w:color w:val="000000" w:themeColor="text1"/>
                <w:kern w:val="1"/>
                <w:highlight w:val="none"/>
              </w:rPr>
              <w:t>分</w:t>
            </w:r>
            <w:r>
              <w:rPr>
                <w:rFonts w:hint="eastAsia" w:ascii="宋体" w:hAnsi="宋体" w:cs="宋体"/>
                <w:color w:val="000000" w:themeColor="text1"/>
                <w:kern w:val="1"/>
                <w:highlight w:val="none"/>
                <w:u w:val="single"/>
              </w:rPr>
              <w:t xml:space="preserve"> </w:t>
            </w:r>
            <w:r>
              <w:rPr>
                <w:rFonts w:hint="eastAsia" w:ascii="宋体" w:hAnsi="宋体" w:cs="宋体"/>
                <w:color w:val="000000" w:themeColor="text1"/>
                <w:kern w:val="1"/>
                <w:highlight w:val="none"/>
                <w:u w:val="single"/>
                <w:lang w:val="en-US" w:eastAsia="zh-CN"/>
              </w:rPr>
              <w:t xml:space="preserve"> </w:t>
            </w:r>
            <w:r>
              <w:rPr>
                <w:rFonts w:hint="eastAsia" w:ascii="宋体" w:hAnsi="宋体" w:cs="宋体"/>
                <w:color w:val="000000" w:themeColor="text1"/>
                <w:kern w:val="1"/>
                <w:highlight w:val="none"/>
                <w:u w:val="single"/>
              </w:rPr>
              <w:t xml:space="preserve"> </w:t>
            </w:r>
            <w:r>
              <w:rPr>
                <w:rFonts w:hint="eastAsia" w:ascii="宋体" w:hAnsi="宋体" w:cs="宋体"/>
                <w:color w:val="000000" w:themeColor="text1"/>
                <w:kern w:val="1"/>
                <w:highlight w:val="none"/>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51"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rPr>
            </w:pPr>
            <w:r>
              <w:rPr>
                <w:rFonts w:hint="eastAsia" w:ascii="宋体" w:hAnsi="宋体" w:cs="宋体"/>
                <w:color w:val="000000" w:themeColor="text1"/>
                <w:kern w:val="1"/>
                <w:szCs w:val="21"/>
                <w:highlight w:val="none"/>
              </w:rPr>
              <w:t>1.11</w:t>
            </w:r>
          </w:p>
        </w:tc>
        <w:tc>
          <w:tcPr>
            <w:tcW w:w="1984"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rPr>
            </w:pPr>
            <w:r>
              <w:rPr>
                <w:rFonts w:hint="eastAsia" w:ascii="宋体" w:hAnsi="宋体" w:cs="宋体"/>
                <w:color w:val="000000" w:themeColor="text1"/>
                <w:kern w:val="1"/>
                <w:szCs w:val="21"/>
                <w:highlight w:val="none"/>
              </w:rPr>
              <w:t>偏离</w:t>
            </w:r>
          </w:p>
        </w:tc>
        <w:tc>
          <w:tcPr>
            <w:tcW w:w="6834" w:type="dxa"/>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300" w:lineRule="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 不允许</w:t>
            </w:r>
          </w:p>
          <w:p>
            <w:pPr>
              <w:pStyle w:val="23"/>
              <w:keepNext w:val="0"/>
              <w:keepLines w:val="0"/>
              <w:pageBreakBefore w:val="0"/>
              <w:kinsoku/>
              <w:wordWrap/>
              <w:overflowPunct/>
              <w:topLinePunct w:val="0"/>
              <w:bidi w:val="0"/>
              <w:spacing w:line="300" w:lineRule="auto"/>
              <w:rPr>
                <w:color w:val="000000" w:themeColor="text1"/>
                <w:sz w:val="21"/>
                <w:szCs w:val="21"/>
                <w:highlight w:val="none"/>
                <w:lang w:val="en-US"/>
              </w:rPr>
            </w:pPr>
            <w:r>
              <w:rPr>
                <w:rFonts w:hint="eastAsia" w:ascii="宋体" w:hAnsi="宋体" w:eastAsia="宋体" w:cs="宋体"/>
                <w:color w:val="000000" w:themeColor="text1"/>
                <w:kern w:val="0"/>
                <w:sz w:val="21"/>
                <w:szCs w:val="21"/>
                <w:highlight w:val="none"/>
                <w:lang w:val="en-US"/>
              </w:rPr>
              <w:t>□ 允许，允许偏离范围和幅度：</w:t>
            </w:r>
            <w:r>
              <w:rPr>
                <w:rFonts w:hint="eastAsia" w:ascii="宋体" w:hAnsi="宋体" w:eastAsia="宋体" w:cs="宋体"/>
                <w:color w:val="000000" w:themeColor="text1"/>
                <w:kern w:val="0"/>
                <w:sz w:val="21"/>
                <w:szCs w:val="21"/>
                <w:highlight w:val="none"/>
                <w:u w:val="single"/>
                <w:lang w:val="en-US"/>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851"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rPr>
            </w:pPr>
            <w:r>
              <w:rPr>
                <w:rFonts w:hint="eastAsia" w:ascii="宋体" w:hAnsi="宋体" w:cs="宋体"/>
                <w:color w:val="000000" w:themeColor="text1"/>
                <w:kern w:val="1"/>
                <w:szCs w:val="21"/>
                <w:highlight w:val="none"/>
              </w:rPr>
              <w:t>2.1</w:t>
            </w:r>
          </w:p>
        </w:tc>
        <w:tc>
          <w:tcPr>
            <w:tcW w:w="1984"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rPr>
            </w:pPr>
            <w:r>
              <w:rPr>
                <w:rFonts w:hint="eastAsia" w:ascii="宋体" w:hAnsi="宋体" w:cs="宋体"/>
                <w:color w:val="000000" w:themeColor="text1"/>
                <w:kern w:val="1"/>
                <w:szCs w:val="21"/>
                <w:highlight w:val="none"/>
              </w:rPr>
              <w:t>构成招标文件的其他材料</w:t>
            </w:r>
          </w:p>
        </w:tc>
        <w:tc>
          <w:tcPr>
            <w:tcW w:w="6834" w:type="dxa"/>
            <w:tcBorders>
              <w:tl2br w:val="nil"/>
              <w:tr2bl w:val="nil"/>
            </w:tcBorders>
            <w:vAlign w:val="center"/>
          </w:tcPr>
          <w:p>
            <w:pPr>
              <w:keepNext w:val="0"/>
              <w:keepLines w:val="0"/>
              <w:pageBreakBefore w:val="0"/>
              <w:kinsoku/>
              <w:wordWrap/>
              <w:overflowPunct/>
              <w:topLinePunct w:val="0"/>
              <w:autoSpaceDE w:val="0"/>
              <w:autoSpaceDN w:val="0"/>
              <w:bidi w:val="0"/>
              <w:adjustRightInd w:val="0"/>
              <w:spacing w:line="300" w:lineRule="auto"/>
              <w:jc w:val="left"/>
              <w:rPr>
                <w:rFonts w:ascii="Times New Roman"/>
                <w:color w:val="000000" w:themeColor="text1"/>
                <w:sz w:val="32"/>
                <w:szCs w:val="32"/>
                <w:highlight w:val="none"/>
              </w:rPr>
            </w:pPr>
            <w:r>
              <w:rPr>
                <w:rFonts w:hint="eastAsia" w:ascii="宋体" w:hAnsi="宋体" w:eastAsia="宋体" w:cs="宋体"/>
                <w:color w:val="000000" w:themeColor="text1"/>
                <w:szCs w:val="21"/>
                <w:highlight w:val="none"/>
                <w:u w:val="none"/>
                <w:lang w:val="en-US" w:eastAsia="zh-CN"/>
              </w:rPr>
              <w:t xml:space="preserve">      </w:t>
            </w:r>
            <w:r>
              <w:rPr>
                <w:rFonts w:hint="eastAsia" w:ascii="宋体" w:hAnsi="宋体" w:eastAsia="宋体" w:cs="宋体"/>
                <w:color w:val="000000" w:themeColor="text1"/>
                <w:szCs w:val="21"/>
                <w:highlight w:val="none"/>
                <w:u w:val="single"/>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51"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rPr>
            </w:pPr>
            <w:r>
              <w:rPr>
                <w:rFonts w:ascii="宋体" w:hAnsi="宋体" w:cs="宋体"/>
                <w:color w:val="000000" w:themeColor="text1"/>
                <w:kern w:val="1"/>
                <w:szCs w:val="21"/>
                <w:highlight w:val="none"/>
              </w:rPr>
              <w:t>2.2</w:t>
            </w:r>
            <w:r>
              <w:rPr>
                <w:rFonts w:hint="eastAsia" w:ascii="宋体" w:hAnsi="宋体" w:cs="宋体"/>
                <w:color w:val="000000" w:themeColor="text1"/>
                <w:kern w:val="1"/>
                <w:szCs w:val="21"/>
                <w:highlight w:val="none"/>
              </w:rPr>
              <w:t>.1</w:t>
            </w:r>
          </w:p>
        </w:tc>
        <w:tc>
          <w:tcPr>
            <w:tcW w:w="1984"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rPr>
            </w:pPr>
            <w:r>
              <w:rPr>
                <w:rFonts w:ascii="宋体" w:hAnsi="宋体" w:cs="宋体"/>
                <w:color w:val="000000" w:themeColor="text1"/>
                <w:kern w:val="1"/>
                <w:szCs w:val="21"/>
                <w:highlight w:val="none"/>
              </w:rPr>
              <w:t>投标截止时间</w:t>
            </w:r>
          </w:p>
        </w:tc>
        <w:tc>
          <w:tcPr>
            <w:tcW w:w="6834" w:type="dxa"/>
            <w:tcBorders>
              <w:tl2br w:val="nil"/>
              <w:tr2bl w:val="nil"/>
            </w:tcBorders>
            <w:vAlign w:val="center"/>
          </w:tcPr>
          <w:p>
            <w:pPr>
              <w:keepNext w:val="0"/>
              <w:keepLines w:val="0"/>
              <w:pageBreakBefore w:val="0"/>
              <w:kinsoku/>
              <w:wordWrap/>
              <w:overflowPunct/>
              <w:topLinePunct w:val="0"/>
              <w:bidi w:val="0"/>
              <w:spacing w:line="300" w:lineRule="auto"/>
              <w:ind w:firstLine="630" w:firstLineChars="300"/>
              <w:rPr>
                <w:rFonts w:ascii="宋体" w:hAnsi="宋体" w:cs="宋体"/>
                <w:color w:val="000000" w:themeColor="text1"/>
                <w:kern w:val="1"/>
                <w:szCs w:val="21"/>
                <w:highlight w:val="none"/>
              </w:rPr>
            </w:pPr>
            <w:r>
              <w:rPr>
                <w:rFonts w:hint="eastAsia" w:ascii="宋体" w:hAnsi="宋体"/>
                <w:color w:val="000000" w:themeColor="text1"/>
                <w:szCs w:val="21"/>
                <w:highlight w:val="none"/>
                <w:u w:val="single"/>
              </w:rPr>
              <w:t xml:space="preserve">       </w:t>
            </w:r>
            <w:r>
              <w:rPr>
                <w:rFonts w:hint="eastAsia" w:ascii="宋体" w:hAnsi="宋体" w:cs="宋体"/>
                <w:color w:val="000000" w:themeColor="text1"/>
                <w:kern w:val="1"/>
                <w:highlight w:val="none"/>
              </w:rPr>
              <w:t>年</w:t>
            </w:r>
            <w:r>
              <w:rPr>
                <w:rFonts w:hint="eastAsia" w:ascii="宋体" w:hAnsi="宋体" w:cs="宋体"/>
                <w:color w:val="000000" w:themeColor="text1"/>
                <w:kern w:val="1"/>
                <w:highlight w:val="none"/>
                <w:u w:val="single"/>
              </w:rPr>
              <w:t xml:space="preserve">    </w:t>
            </w:r>
            <w:r>
              <w:rPr>
                <w:rFonts w:hint="eastAsia" w:ascii="宋体" w:hAnsi="宋体" w:cs="宋体"/>
                <w:color w:val="000000" w:themeColor="text1"/>
                <w:kern w:val="1"/>
                <w:highlight w:val="none"/>
              </w:rPr>
              <w:t>月</w:t>
            </w:r>
            <w:r>
              <w:rPr>
                <w:rFonts w:hint="eastAsia" w:ascii="宋体" w:hAnsi="宋体" w:cs="宋体"/>
                <w:color w:val="000000" w:themeColor="text1"/>
                <w:kern w:val="1"/>
                <w:highlight w:val="none"/>
                <w:u w:val="single"/>
              </w:rPr>
              <w:t xml:space="preserve">    </w:t>
            </w:r>
            <w:r>
              <w:rPr>
                <w:rFonts w:hint="eastAsia" w:ascii="宋体" w:hAnsi="宋体" w:cs="宋体"/>
                <w:color w:val="000000" w:themeColor="text1"/>
                <w:kern w:val="1"/>
                <w:highlight w:val="none"/>
              </w:rPr>
              <w:t>日</w:t>
            </w:r>
            <w:r>
              <w:rPr>
                <w:rFonts w:hint="eastAsia" w:ascii="宋体" w:hAnsi="宋体" w:cs="宋体"/>
                <w:color w:val="000000" w:themeColor="text1"/>
                <w:kern w:val="1"/>
                <w:highlight w:val="none"/>
                <w:u w:val="single"/>
              </w:rPr>
              <w:t xml:space="preserve">   </w:t>
            </w:r>
            <w:r>
              <w:rPr>
                <w:rFonts w:hint="eastAsia" w:ascii="宋体" w:hAnsi="宋体" w:cs="宋体"/>
                <w:color w:val="000000" w:themeColor="text1"/>
                <w:kern w:val="1"/>
                <w:highlight w:val="none"/>
              </w:rPr>
              <w:t>时</w:t>
            </w:r>
            <w:r>
              <w:rPr>
                <w:rFonts w:hint="eastAsia" w:ascii="宋体" w:hAnsi="宋体" w:cs="宋体"/>
                <w:color w:val="000000" w:themeColor="text1"/>
                <w:kern w:val="1"/>
                <w:highlight w:val="none"/>
                <w:u w:val="single"/>
              </w:rPr>
              <w:t xml:space="preserve">   </w:t>
            </w:r>
            <w:r>
              <w:rPr>
                <w:rFonts w:hint="eastAsia" w:ascii="宋体" w:hAnsi="宋体" w:cs="宋体"/>
                <w:color w:val="000000" w:themeColor="text1"/>
                <w:kern w:val="1"/>
                <w:highlight w:val="none"/>
              </w:rPr>
              <w:t>分</w:t>
            </w:r>
            <w:r>
              <w:rPr>
                <w:rFonts w:hint="eastAsia" w:ascii="宋体" w:hAnsi="宋体" w:cs="宋体"/>
                <w:color w:val="000000" w:themeColor="text1"/>
                <w:kern w:val="1"/>
                <w:highlight w:val="none"/>
                <w:u w:val="single"/>
              </w:rPr>
              <w:t xml:space="preserve"> </w:t>
            </w:r>
            <w:r>
              <w:rPr>
                <w:rFonts w:hint="eastAsia" w:ascii="宋体" w:hAnsi="宋体" w:cs="宋体"/>
                <w:color w:val="000000" w:themeColor="text1"/>
                <w:kern w:val="1"/>
                <w:highlight w:val="none"/>
                <w:u w:val="single"/>
                <w:lang w:val="en-US" w:eastAsia="zh-CN"/>
              </w:rPr>
              <w:t xml:space="preserve"> </w:t>
            </w:r>
            <w:r>
              <w:rPr>
                <w:rFonts w:hint="eastAsia" w:ascii="宋体" w:hAnsi="宋体" w:cs="宋体"/>
                <w:color w:val="000000" w:themeColor="text1"/>
                <w:kern w:val="1"/>
                <w:highlight w:val="none"/>
                <w:u w:val="single"/>
              </w:rPr>
              <w:t xml:space="preserve"> </w:t>
            </w:r>
            <w:r>
              <w:rPr>
                <w:rFonts w:hint="eastAsia" w:ascii="宋体" w:hAnsi="宋体" w:cs="宋体"/>
                <w:color w:val="000000" w:themeColor="text1"/>
                <w:kern w:val="1"/>
                <w:highlight w:val="none"/>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51" w:type="dxa"/>
            <w:tcBorders>
              <w:tl2br w:val="nil"/>
              <w:tr2bl w:val="nil"/>
            </w:tcBorders>
            <w:vAlign w:val="center"/>
          </w:tcPr>
          <w:p>
            <w:pPr>
              <w:keepNext w:val="0"/>
              <w:keepLines w:val="0"/>
              <w:pageBreakBefore w:val="0"/>
              <w:kinsoku/>
              <w:wordWrap/>
              <w:overflowPunct/>
              <w:topLinePunct w:val="0"/>
              <w:bidi w:val="0"/>
              <w:spacing w:line="300" w:lineRule="auto"/>
              <w:jc w:val="center"/>
              <w:rPr>
                <w:rFonts w:cs="宋体"/>
                <w:color w:val="000000" w:themeColor="text1"/>
                <w:kern w:val="1"/>
                <w:szCs w:val="21"/>
                <w:highlight w:val="none"/>
              </w:rPr>
            </w:pPr>
            <w:r>
              <w:rPr>
                <w:rFonts w:hint="eastAsia" w:ascii="宋体" w:hAnsi="宋体" w:cs="宋体"/>
                <w:color w:val="000000" w:themeColor="text1"/>
                <w:kern w:val="1"/>
                <w:szCs w:val="21"/>
                <w:highlight w:val="none"/>
              </w:rPr>
              <w:t>3.1.1</w:t>
            </w:r>
          </w:p>
        </w:tc>
        <w:tc>
          <w:tcPr>
            <w:tcW w:w="1984" w:type="dxa"/>
            <w:tcBorders>
              <w:tl2br w:val="nil"/>
              <w:tr2bl w:val="nil"/>
            </w:tcBorders>
            <w:vAlign w:val="center"/>
          </w:tcPr>
          <w:p>
            <w:pPr>
              <w:keepNext w:val="0"/>
              <w:keepLines w:val="0"/>
              <w:pageBreakBefore w:val="0"/>
              <w:kinsoku/>
              <w:wordWrap/>
              <w:overflowPunct/>
              <w:topLinePunct w:val="0"/>
              <w:bidi w:val="0"/>
              <w:spacing w:line="300" w:lineRule="auto"/>
              <w:jc w:val="center"/>
              <w:rPr>
                <w:rFonts w:cs="宋体"/>
                <w:color w:val="000000" w:themeColor="text1"/>
                <w:kern w:val="1"/>
                <w:szCs w:val="21"/>
                <w:highlight w:val="none"/>
              </w:rPr>
            </w:pPr>
            <w:r>
              <w:rPr>
                <w:rFonts w:hint="eastAsia" w:cs="宋体"/>
                <w:color w:val="000000" w:themeColor="text1"/>
                <w:kern w:val="1"/>
                <w:szCs w:val="21"/>
                <w:highlight w:val="none"/>
              </w:rPr>
              <w:t>构成投标文件的资格文件其他资料和商务文件其他资料</w:t>
            </w:r>
          </w:p>
        </w:tc>
        <w:tc>
          <w:tcPr>
            <w:tcW w:w="6834" w:type="dxa"/>
            <w:tcBorders>
              <w:tl2br w:val="nil"/>
              <w:tr2bl w:val="nil"/>
            </w:tcBorders>
            <w:vAlign w:val="center"/>
          </w:tcPr>
          <w:p>
            <w:pPr>
              <w:keepNext w:val="0"/>
              <w:keepLines w:val="0"/>
              <w:pageBreakBefore w:val="0"/>
              <w:kinsoku/>
              <w:wordWrap/>
              <w:overflowPunct/>
              <w:topLinePunct w:val="0"/>
              <w:bidi w:val="0"/>
              <w:spacing w:line="300" w:lineRule="auto"/>
              <w:ind w:firstLine="420" w:firstLineChars="200"/>
              <w:rPr>
                <w:rFonts w:ascii="宋体" w:hAnsi="宋体" w:cs="宋体"/>
                <w:color w:val="000000" w:themeColor="text1"/>
                <w:kern w:val="1"/>
                <w:szCs w:val="21"/>
                <w:highlight w:val="none"/>
                <w:u w:val="single"/>
              </w:rPr>
            </w:pPr>
            <w:r>
              <w:rPr>
                <w:rFonts w:hint="eastAsia" w:ascii="宋体" w:hAnsi="宋体" w:cs="宋体"/>
                <w:color w:val="000000" w:themeColor="text1"/>
                <w:kern w:val="1"/>
                <w:szCs w:val="21"/>
                <w:highlight w:val="none"/>
              </w:rPr>
              <w:t>资格文件其他资料和商务文件其他资料的格式见投标人须知前附表附录2。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51"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rPr>
            </w:pPr>
            <w:r>
              <w:rPr>
                <w:rFonts w:hint="eastAsia" w:ascii="宋体" w:hAnsi="宋体" w:cs="宋体"/>
                <w:color w:val="000000" w:themeColor="text1"/>
                <w:kern w:val="1"/>
                <w:szCs w:val="21"/>
                <w:highlight w:val="none"/>
              </w:rPr>
              <w:t>3.2.1</w:t>
            </w:r>
          </w:p>
        </w:tc>
        <w:tc>
          <w:tcPr>
            <w:tcW w:w="1984"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rPr>
            </w:pPr>
            <w:r>
              <w:rPr>
                <w:rFonts w:ascii="宋体" w:hAnsi="宋体" w:cs="宋体"/>
                <w:color w:val="000000" w:themeColor="text1"/>
                <w:kern w:val="1"/>
                <w:szCs w:val="21"/>
                <w:highlight w:val="none"/>
              </w:rPr>
              <w:t>投标报价</w:t>
            </w:r>
          </w:p>
        </w:tc>
        <w:tc>
          <w:tcPr>
            <w:tcW w:w="6834" w:type="dxa"/>
            <w:tcBorders>
              <w:tl2br w:val="nil"/>
              <w:tr2bl w:val="nil"/>
            </w:tcBorders>
            <w:vAlign w:val="center"/>
          </w:tcPr>
          <w:p>
            <w:pPr>
              <w:keepNext w:val="0"/>
              <w:keepLines w:val="0"/>
              <w:pageBreakBefore w:val="0"/>
              <w:kinsoku/>
              <w:wordWrap/>
              <w:overflowPunct/>
              <w:topLinePunct w:val="0"/>
              <w:bidi w:val="0"/>
              <w:spacing w:line="300" w:lineRule="auto"/>
              <w:ind w:firstLine="420" w:firstLineChars="200"/>
              <w:rPr>
                <w:rFonts w:hint="eastAsia" w:ascii="宋体" w:hAnsi="宋体" w:eastAsia="宋体" w:cs="宋体"/>
                <w:color w:val="000000" w:themeColor="text1"/>
                <w:kern w:val="1"/>
                <w:highlight w:val="none"/>
                <w:lang w:eastAsia="zh-CN"/>
              </w:rPr>
            </w:pPr>
            <w:r>
              <w:rPr>
                <w:rFonts w:hint="eastAsia" w:ascii="宋体" w:hAnsi="宋体" w:cs="宋体"/>
                <w:color w:val="000000" w:themeColor="text1"/>
                <w:kern w:val="1"/>
                <w:highlight w:val="none"/>
              </w:rPr>
              <w:t>投标报价金额应与监理</w:t>
            </w:r>
            <w:r>
              <w:rPr>
                <w:rFonts w:hint="eastAsia" w:ascii="宋体" w:hAnsi="宋体" w:cs="宋体"/>
                <w:color w:val="000000" w:themeColor="text1"/>
                <w:kern w:val="1"/>
                <w:highlight w:val="none"/>
                <w:lang w:val="en-US" w:eastAsia="zh-CN"/>
              </w:rPr>
              <w:t>服务</w:t>
            </w:r>
            <w:r>
              <w:rPr>
                <w:rFonts w:hint="eastAsia" w:ascii="宋体" w:hAnsi="宋体" w:cs="宋体"/>
                <w:color w:val="000000" w:themeColor="text1"/>
                <w:kern w:val="1"/>
                <w:highlight w:val="none"/>
              </w:rPr>
              <w:t>费（酬金）金额一致</w:t>
            </w:r>
            <w:r>
              <w:rPr>
                <w:rFonts w:hint="eastAsia" w:ascii="宋体" w:hAnsi="宋体" w:cs="宋体"/>
                <w:color w:val="000000" w:themeColor="text1"/>
                <w:kern w:val="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851"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rPr>
            </w:pPr>
            <w:r>
              <w:rPr>
                <w:rFonts w:ascii="宋体" w:hAnsi="宋体" w:cs="宋体"/>
                <w:color w:val="000000" w:themeColor="text1"/>
                <w:kern w:val="1"/>
                <w:szCs w:val="21"/>
                <w:highlight w:val="none"/>
              </w:rPr>
              <w:t>3.3.1</w:t>
            </w:r>
          </w:p>
        </w:tc>
        <w:tc>
          <w:tcPr>
            <w:tcW w:w="1984"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rPr>
            </w:pPr>
            <w:r>
              <w:rPr>
                <w:rFonts w:ascii="宋体" w:hAnsi="宋体" w:cs="宋体"/>
                <w:color w:val="000000" w:themeColor="text1"/>
                <w:kern w:val="1"/>
                <w:szCs w:val="21"/>
                <w:highlight w:val="none"/>
              </w:rPr>
              <w:t>投标有效期</w:t>
            </w:r>
          </w:p>
        </w:tc>
        <w:tc>
          <w:tcPr>
            <w:tcW w:w="6834" w:type="dxa"/>
            <w:tcBorders>
              <w:tl2br w:val="nil"/>
              <w:tr2bl w:val="nil"/>
            </w:tcBorders>
            <w:vAlign w:val="center"/>
          </w:tcPr>
          <w:p>
            <w:pPr>
              <w:keepNext w:val="0"/>
              <w:keepLines w:val="0"/>
              <w:pageBreakBefore w:val="0"/>
              <w:kinsoku/>
              <w:wordWrap/>
              <w:overflowPunct/>
              <w:topLinePunct w:val="0"/>
              <w:bidi w:val="0"/>
              <w:spacing w:line="300" w:lineRule="auto"/>
              <w:ind w:firstLine="458"/>
              <w:rPr>
                <w:rFonts w:ascii="宋体" w:hAnsi="宋体" w:cs="宋体"/>
                <w:bCs/>
                <w:color w:val="000000" w:themeColor="text1"/>
                <w:kern w:val="1"/>
                <w:highlight w:val="none"/>
              </w:rPr>
            </w:pPr>
            <w:r>
              <w:rPr>
                <w:rFonts w:hint="eastAsia" w:ascii="宋体" w:hAnsi="宋体" w:cs="宋体"/>
                <w:bCs/>
                <w:color w:val="000000" w:themeColor="text1"/>
                <w:kern w:val="1"/>
                <w:highlight w:val="none"/>
                <w:u w:val="single"/>
              </w:rPr>
              <w:t xml:space="preserve"> </w:t>
            </w:r>
            <w:r>
              <w:rPr>
                <w:rFonts w:hint="eastAsia" w:ascii="宋体" w:hAnsi="宋体"/>
                <w:color w:val="000000" w:themeColor="text1"/>
                <w:szCs w:val="21"/>
                <w:highlight w:val="none"/>
                <w:u w:val="single"/>
              </w:rPr>
              <w:t xml:space="preserve"> </w:t>
            </w:r>
            <w:r>
              <w:rPr>
                <w:rFonts w:hint="eastAsia" w:ascii="宋体" w:hAnsi="宋体"/>
                <w:color w:val="000000" w:themeColor="text1"/>
                <w:szCs w:val="21"/>
                <w:highlight w:val="none"/>
                <w:u w:val="single"/>
                <w:lang w:val="en-US" w:eastAsia="zh-CN"/>
              </w:rPr>
              <w:t xml:space="preserve">    </w:t>
            </w:r>
            <w:r>
              <w:rPr>
                <w:rFonts w:hint="eastAsia" w:ascii="宋体" w:hAnsi="宋体"/>
                <w:color w:val="000000" w:themeColor="text1"/>
                <w:szCs w:val="21"/>
                <w:highlight w:val="none"/>
                <w:u w:val="single"/>
              </w:rPr>
              <w:t xml:space="preserve">  </w:t>
            </w:r>
            <w:r>
              <w:rPr>
                <w:rFonts w:hint="eastAsia" w:ascii="宋体" w:hAnsi="宋体"/>
                <w:color w:val="000000" w:themeColor="text1"/>
                <w:szCs w:val="21"/>
                <w:highlight w:val="none"/>
                <w:u w:val="none"/>
                <w:lang w:val="en-US" w:eastAsia="zh-CN"/>
              </w:rPr>
              <w:t>日历</w:t>
            </w:r>
            <w:r>
              <w:rPr>
                <w:rFonts w:hint="eastAsia" w:ascii="宋体" w:hAnsi="宋体" w:cs="宋体"/>
                <w:bCs/>
                <w:color w:val="000000" w:themeColor="text1"/>
                <w:kern w:val="1"/>
                <w:highlight w:val="none"/>
              </w:rPr>
              <w:t>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51"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rPr>
            </w:pPr>
            <w:r>
              <w:rPr>
                <w:rFonts w:ascii="宋体" w:hAnsi="宋体" w:cs="宋体"/>
                <w:color w:val="000000" w:themeColor="text1"/>
                <w:kern w:val="1"/>
                <w:szCs w:val="21"/>
                <w:highlight w:val="none"/>
              </w:rPr>
              <w:t>3.4.1</w:t>
            </w:r>
          </w:p>
        </w:tc>
        <w:tc>
          <w:tcPr>
            <w:tcW w:w="1984"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rPr>
            </w:pPr>
            <w:r>
              <w:rPr>
                <w:rFonts w:ascii="宋体" w:hAnsi="宋体" w:cs="宋体"/>
                <w:color w:val="000000" w:themeColor="text1"/>
                <w:kern w:val="1"/>
                <w:szCs w:val="21"/>
                <w:highlight w:val="none"/>
              </w:rPr>
              <w:t>投标保证金</w:t>
            </w:r>
          </w:p>
        </w:tc>
        <w:tc>
          <w:tcPr>
            <w:tcW w:w="6834" w:type="dxa"/>
            <w:tcBorders>
              <w:tl2br w:val="nil"/>
              <w:tr2bl w:val="nil"/>
            </w:tcBorders>
            <w:vAlign w:val="center"/>
          </w:tcPr>
          <w:p>
            <w:pPr>
              <w:keepNext w:val="0"/>
              <w:keepLines w:val="0"/>
              <w:pageBreakBefore w:val="0"/>
              <w:numPr>
                <w:ilvl w:val="0"/>
                <w:numId w:val="0"/>
              </w:numPr>
              <w:kinsoku/>
              <w:wordWrap/>
              <w:overflowPunct/>
              <w:topLinePunct w:val="0"/>
              <w:bidi w:val="0"/>
              <w:adjustRightInd w:val="0"/>
              <w:snapToGrid w:val="0"/>
              <w:spacing w:line="300" w:lineRule="auto"/>
              <w:ind w:firstLine="420" w:firstLineChars="200"/>
              <w:textAlignment w:val="baseline"/>
              <w:rPr>
                <w:rFonts w:hint="eastAsia" w:ascii="宋体" w:hAnsi="宋体" w:cs="宋体"/>
                <w:b/>
                <w:bCs/>
                <w:color w:val="000000" w:themeColor="text1"/>
                <w:sz w:val="21"/>
                <w:szCs w:val="21"/>
                <w:highlight w:val="none"/>
                <w:lang w:eastAsia="zh-CN"/>
              </w:rPr>
            </w:pPr>
            <w:r>
              <w:rPr>
                <w:rFonts w:hint="eastAsia" w:ascii="宋体" w:hAnsi="宋体" w:eastAsia="宋体" w:cs="宋体"/>
                <w:b/>
                <w:bCs/>
                <w:color w:val="000000" w:themeColor="text1"/>
                <w:sz w:val="21"/>
                <w:szCs w:val="21"/>
                <w:highlight w:val="none"/>
                <w:lang w:val="en-US" w:eastAsia="zh-CN" w:bidi="ar-SA"/>
              </w:rPr>
              <w:t>1.</w:t>
            </w:r>
            <w:r>
              <w:rPr>
                <w:rFonts w:hint="eastAsia" w:ascii="宋体" w:hAnsi="宋体" w:cs="宋体"/>
                <w:b/>
                <w:bCs/>
                <w:color w:val="000000" w:themeColor="text1"/>
                <w:sz w:val="21"/>
                <w:szCs w:val="21"/>
                <w:highlight w:val="none"/>
              </w:rPr>
              <w:t>是否要求投标人递交投标保证金</w:t>
            </w:r>
            <w:r>
              <w:rPr>
                <w:rFonts w:hint="eastAsia" w:ascii="宋体" w:hAnsi="宋体" w:cs="宋体"/>
                <w:b/>
                <w:bCs/>
                <w:color w:val="000000" w:themeColor="text1"/>
                <w:sz w:val="21"/>
                <w:szCs w:val="21"/>
                <w:highlight w:val="none"/>
                <w:lang w:eastAsia="zh-CN"/>
              </w:rPr>
              <w:t>：</w:t>
            </w:r>
          </w:p>
          <w:p>
            <w:pPr>
              <w:pStyle w:val="412"/>
              <w:keepNext w:val="0"/>
              <w:keepLines w:val="0"/>
              <w:pageBreakBefore w:val="0"/>
              <w:kinsoku/>
              <w:wordWrap/>
              <w:overflowPunct/>
              <w:topLinePunct w:val="0"/>
              <w:bidi w:val="0"/>
              <w:spacing w:line="300" w:lineRule="auto"/>
              <w:ind w:right="58" w:rightChars="28" w:firstLine="420" w:firstLineChars="200"/>
              <w:jc w:val="both"/>
              <w:rPr>
                <w:rFonts w:hint="eastAsia" w:ascii="宋体" w:hAnsi="宋体" w:cs="宋体"/>
                <w:color w:val="000000" w:themeColor="text1"/>
                <w:sz w:val="21"/>
                <w:szCs w:val="21"/>
                <w:highlight w:val="none"/>
              </w:rPr>
            </w:pPr>
            <w:r>
              <w:rPr>
                <w:rFonts w:hint="eastAsia" w:ascii="宋体" w:hAnsi="宋体" w:cs="宋体"/>
                <w:color w:val="000000" w:themeColor="text1"/>
                <w:sz w:val="21"/>
                <w:szCs w:val="21"/>
                <w:highlight w:val="none"/>
                <w:lang w:eastAsia="zh-CN"/>
              </w:rPr>
              <w:t>□</w:t>
            </w:r>
            <w:r>
              <w:rPr>
                <w:rFonts w:hint="eastAsia" w:ascii="宋体" w:hAnsi="宋体" w:cs="宋体"/>
                <w:color w:val="000000" w:themeColor="text1"/>
                <w:sz w:val="21"/>
                <w:szCs w:val="21"/>
                <w:highlight w:val="none"/>
              </w:rPr>
              <w:t>不要求</w:t>
            </w:r>
          </w:p>
          <w:p>
            <w:pPr>
              <w:pStyle w:val="412"/>
              <w:keepNext w:val="0"/>
              <w:keepLines w:val="0"/>
              <w:pageBreakBefore w:val="0"/>
              <w:kinsoku/>
              <w:wordWrap/>
              <w:overflowPunct/>
              <w:topLinePunct w:val="0"/>
              <w:bidi w:val="0"/>
              <w:adjustRightInd w:val="0"/>
              <w:snapToGrid w:val="0"/>
              <w:spacing w:line="300" w:lineRule="auto"/>
              <w:ind w:right="58" w:rightChars="28" w:firstLine="420" w:firstLineChars="200"/>
              <w:textAlignment w:val="baseline"/>
              <w:rPr>
                <w:rFonts w:hint="eastAsia" w:ascii="宋体" w:hAnsi="宋体" w:eastAsia="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lang w:eastAsia="zh-CN"/>
              </w:rPr>
              <w:t>□</w:t>
            </w:r>
            <w:r>
              <w:rPr>
                <w:rFonts w:hint="eastAsia" w:ascii="宋体" w:hAnsi="宋体" w:eastAsia="宋体" w:cs="宋体"/>
                <w:color w:val="000000" w:themeColor="text1"/>
                <w:sz w:val="21"/>
                <w:szCs w:val="21"/>
                <w:highlight w:val="none"/>
              </w:rPr>
              <w:t>要求，投标保证金的金额：</w:t>
            </w:r>
            <w:r>
              <w:rPr>
                <w:rFonts w:hint="eastAsia" w:ascii="宋体" w:hAnsi="宋体" w:eastAsia="宋体" w:cs="宋体"/>
                <w:color w:val="000000" w:themeColor="text1"/>
                <w:sz w:val="21"/>
                <w:szCs w:val="21"/>
                <w:highlight w:val="none"/>
                <w:u w:val="single"/>
              </w:rPr>
              <w:t xml:space="preserve">         </w:t>
            </w:r>
            <w:r>
              <w:rPr>
                <w:rFonts w:hint="eastAsia" w:ascii="宋体" w:hAnsi="宋体" w:eastAsia="宋体" w:cs="宋体"/>
                <w:color w:val="000000" w:themeColor="text1"/>
                <w:sz w:val="21"/>
                <w:szCs w:val="21"/>
                <w:highlight w:val="none"/>
              </w:rPr>
              <w:t>万元人民币。</w:t>
            </w:r>
          </w:p>
          <w:p>
            <w:pPr>
              <w:pStyle w:val="16"/>
              <w:keepNext w:val="0"/>
              <w:keepLines w:val="0"/>
              <w:pageBreakBefore w:val="0"/>
              <w:widowControl w:val="0"/>
              <w:kinsoku/>
              <w:wordWrap/>
              <w:overflowPunct/>
              <w:topLinePunct w:val="0"/>
              <w:autoSpaceDE/>
              <w:autoSpaceDN/>
              <w:bidi w:val="0"/>
              <w:adjustRightInd/>
              <w:snapToGrid w:val="0"/>
              <w:spacing w:line="300" w:lineRule="auto"/>
              <w:ind w:firstLineChars="200"/>
              <w:textAlignment w:val="auto"/>
              <w:rPr>
                <w:rFonts w:hint="eastAsia" w:ascii="宋体" w:hAnsi="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lang w:val="en-US" w:eastAsia="zh-CN"/>
              </w:rPr>
              <w:t>本招标项目</w:t>
            </w:r>
            <w:r>
              <w:rPr>
                <w:rFonts w:hint="eastAsia" w:ascii="宋体" w:hAnsi="宋体" w:cs="宋体"/>
                <w:color w:val="000000" w:themeColor="text1"/>
                <w:sz w:val="21"/>
                <w:szCs w:val="21"/>
                <w:highlight w:val="none"/>
                <w:u w:val="single"/>
                <w:lang w:val="en-US" w:eastAsia="zh-CN"/>
              </w:rPr>
              <w:t>□ 不接受  □ 接受</w:t>
            </w:r>
            <w:r>
              <w:rPr>
                <w:rFonts w:hint="eastAsia" w:ascii="宋体" w:hAnsi="宋体" w:cs="宋体"/>
                <w:color w:val="000000" w:themeColor="text1"/>
                <w:sz w:val="21"/>
                <w:szCs w:val="21"/>
                <w:highlight w:val="none"/>
                <w:lang w:val="en-US" w:eastAsia="zh-CN"/>
              </w:rPr>
              <w:t>投标保证金</w:t>
            </w:r>
            <w:r>
              <w:rPr>
                <w:rFonts w:hint="eastAsia" w:ascii="宋体" w:hAnsi="宋体" w:eastAsia="宋体" w:cs="宋体"/>
                <w:color w:val="000000" w:themeColor="text1"/>
                <w:kern w:val="0"/>
                <w:sz w:val="21"/>
                <w:szCs w:val="21"/>
                <w:highlight w:val="none"/>
                <w:lang w:val="en-US" w:eastAsia="zh-CN" w:bidi="ar"/>
              </w:rPr>
              <w:t>减缴</w:t>
            </w:r>
            <w:r>
              <w:rPr>
                <w:rFonts w:hint="eastAsia" w:ascii="宋体" w:hAnsi="宋体" w:cs="宋体"/>
                <w:color w:val="000000" w:themeColor="text1"/>
                <w:sz w:val="21"/>
                <w:szCs w:val="21"/>
                <w:highlight w:val="none"/>
                <w:lang w:val="en-US" w:eastAsia="zh-CN"/>
              </w:rPr>
              <w:t>：</w:t>
            </w:r>
          </w:p>
          <w:p>
            <w:pPr>
              <w:pStyle w:val="16"/>
              <w:keepNext w:val="0"/>
              <w:keepLines w:val="0"/>
              <w:pageBreakBefore w:val="0"/>
              <w:widowControl w:val="0"/>
              <w:kinsoku/>
              <w:wordWrap/>
              <w:overflowPunct/>
              <w:topLinePunct w:val="0"/>
              <w:autoSpaceDE/>
              <w:autoSpaceDN/>
              <w:bidi w:val="0"/>
              <w:adjustRightInd/>
              <w:snapToGrid w:val="0"/>
              <w:spacing w:line="300" w:lineRule="auto"/>
              <w:ind w:firstLineChars="200"/>
              <w:textAlignment w:val="auto"/>
              <w:rPr>
                <w:rFonts w:hint="eastAsia" w:ascii="宋体" w:hAnsi="宋体" w:eastAsia="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lang w:val="en-US" w:eastAsia="zh-CN"/>
              </w:rPr>
              <w:t>投标人最近期</w:t>
            </w:r>
            <w:r>
              <w:rPr>
                <w:rFonts w:hint="eastAsia" w:ascii="宋体" w:hAnsi="宋体" w:cs="宋体"/>
                <w:color w:val="000000" w:themeColor="text1"/>
                <w:sz w:val="21"/>
                <w:szCs w:val="21"/>
                <w:highlight w:val="none"/>
              </w:rPr>
              <w:t>厦门市</w:t>
            </w:r>
            <w:r>
              <w:rPr>
                <w:rFonts w:hint="eastAsia" w:ascii="宋体" w:hAnsi="宋体" w:cs="宋体"/>
                <w:color w:val="000000" w:themeColor="text1"/>
                <w:sz w:val="21"/>
                <w:szCs w:val="21"/>
                <w:highlight w:val="none"/>
                <w:lang w:val="en-US" w:eastAsia="zh-CN"/>
              </w:rPr>
              <w:t>工程监理</w:t>
            </w:r>
            <w:r>
              <w:rPr>
                <w:rFonts w:hint="eastAsia" w:ascii="宋体" w:hAnsi="宋体" w:cs="宋体"/>
                <w:color w:val="000000" w:themeColor="text1"/>
                <w:sz w:val="21"/>
                <w:szCs w:val="21"/>
                <w:highlight w:val="none"/>
              </w:rPr>
              <w:t>企业信用综合评价</w:t>
            </w:r>
            <w:r>
              <w:rPr>
                <w:rFonts w:hint="eastAsia" w:ascii="宋体" w:hAnsi="宋体" w:cs="宋体"/>
                <w:color w:val="000000" w:themeColor="text1"/>
                <w:sz w:val="21"/>
                <w:szCs w:val="21"/>
                <w:highlight w:val="none"/>
                <w:lang w:val="en-US" w:eastAsia="zh-CN"/>
              </w:rPr>
              <w:t>等级为 A 级的，缴交投标保证金为招标文件要求金额的50%，即（</w:t>
            </w:r>
            <w:r>
              <w:rPr>
                <w:rFonts w:hint="eastAsia" w:ascii="宋体" w:hAnsi="宋体" w:cs="宋体"/>
                <w:color w:val="000000" w:themeColor="text1"/>
                <w:sz w:val="21"/>
                <w:szCs w:val="21"/>
                <w:highlight w:val="none"/>
                <w:u w:val="single"/>
                <w:lang w:val="en-US" w:eastAsia="zh-CN"/>
              </w:rPr>
              <w:t xml:space="preserve">     </w:t>
            </w:r>
            <w:r>
              <w:rPr>
                <w:rFonts w:hint="eastAsia" w:ascii="宋体" w:hAnsi="宋体" w:cs="宋体"/>
                <w:color w:val="000000" w:themeColor="text1"/>
                <w:sz w:val="21"/>
                <w:szCs w:val="21"/>
                <w:highlight w:val="none"/>
                <w:lang w:val="en-US" w:eastAsia="zh-CN"/>
              </w:rPr>
              <w:t>万元人民币）；</w:t>
            </w:r>
          </w:p>
          <w:p>
            <w:pPr>
              <w:pStyle w:val="16"/>
              <w:keepNext w:val="0"/>
              <w:keepLines w:val="0"/>
              <w:pageBreakBefore w:val="0"/>
              <w:widowControl w:val="0"/>
              <w:kinsoku/>
              <w:wordWrap/>
              <w:overflowPunct/>
              <w:topLinePunct w:val="0"/>
              <w:autoSpaceDE/>
              <w:autoSpaceDN/>
              <w:bidi w:val="0"/>
              <w:adjustRightInd/>
              <w:snapToGrid w:val="0"/>
              <w:spacing w:line="300" w:lineRule="auto"/>
              <w:ind w:firstLineChars="200"/>
              <w:textAlignment w:val="auto"/>
              <w:rPr>
                <w:rFonts w:hint="eastAsia" w:ascii="宋体" w:hAnsi="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lang w:val="en-US" w:eastAsia="zh-CN"/>
              </w:rPr>
              <w:t>投标人最近期</w:t>
            </w:r>
            <w:r>
              <w:rPr>
                <w:rFonts w:hint="eastAsia" w:ascii="宋体" w:hAnsi="宋体" w:cs="宋体"/>
                <w:color w:val="000000" w:themeColor="text1"/>
                <w:sz w:val="21"/>
                <w:szCs w:val="21"/>
                <w:highlight w:val="none"/>
              </w:rPr>
              <w:t>厦门市</w:t>
            </w:r>
            <w:r>
              <w:rPr>
                <w:rFonts w:hint="eastAsia" w:ascii="宋体" w:hAnsi="宋体" w:cs="宋体"/>
                <w:color w:val="000000" w:themeColor="text1"/>
                <w:sz w:val="21"/>
                <w:szCs w:val="21"/>
                <w:highlight w:val="none"/>
                <w:lang w:val="en-US" w:eastAsia="zh-CN"/>
              </w:rPr>
              <w:t>工程监理</w:t>
            </w:r>
            <w:r>
              <w:rPr>
                <w:rFonts w:hint="eastAsia" w:ascii="宋体" w:hAnsi="宋体" w:cs="宋体"/>
                <w:color w:val="000000" w:themeColor="text1"/>
                <w:sz w:val="21"/>
                <w:szCs w:val="21"/>
                <w:highlight w:val="none"/>
              </w:rPr>
              <w:t>企业信用综合评价</w:t>
            </w:r>
            <w:r>
              <w:rPr>
                <w:rFonts w:hint="eastAsia" w:ascii="宋体" w:hAnsi="宋体" w:cs="宋体"/>
                <w:color w:val="000000" w:themeColor="text1"/>
                <w:sz w:val="21"/>
                <w:szCs w:val="21"/>
                <w:highlight w:val="none"/>
                <w:lang w:val="en-US" w:eastAsia="zh-CN"/>
              </w:rPr>
              <w:t>等级为 B级的，缴交投标保证金为招标文件要求金额的75%，即（</w:t>
            </w:r>
            <w:r>
              <w:rPr>
                <w:rFonts w:hint="eastAsia" w:ascii="宋体" w:hAnsi="宋体" w:cs="宋体"/>
                <w:color w:val="000000" w:themeColor="text1"/>
                <w:sz w:val="21"/>
                <w:szCs w:val="21"/>
                <w:highlight w:val="none"/>
                <w:u w:val="single"/>
                <w:lang w:val="en-US" w:eastAsia="zh-CN"/>
              </w:rPr>
              <w:t xml:space="preserve">     </w:t>
            </w:r>
            <w:r>
              <w:rPr>
                <w:rFonts w:hint="eastAsia" w:ascii="宋体" w:hAnsi="宋体" w:cs="宋体"/>
                <w:color w:val="000000" w:themeColor="text1"/>
                <w:sz w:val="21"/>
                <w:szCs w:val="21"/>
                <w:highlight w:val="none"/>
                <w:lang w:val="en-US" w:eastAsia="zh-CN"/>
              </w:rPr>
              <w:t>万元人民币）。</w:t>
            </w:r>
          </w:p>
          <w:p>
            <w:pPr>
              <w:pStyle w:val="2"/>
              <w:keepNext w:val="0"/>
              <w:keepLines w:val="0"/>
              <w:pageBreakBefore w:val="0"/>
              <w:widowControl w:val="0"/>
              <w:numPr>
                <w:ilvl w:val="-1"/>
                <w:numId w:val="0"/>
              </w:numPr>
              <w:kinsoku/>
              <w:wordWrap/>
              <w:overflowPunct/>
              <w:topLinePunct w:val="0"/>
              <w:autoSpaceDE/>
              <w:autoSpaceDN/>
              <w:bidi w:val="0"/>
              <w:adjustRightInd/>
              <w:spacing w:line="300" w:lineRule="auto"/>
              <w:ind w:firstLine="420" w:firstLineChars="200"/>
              <w:textAlignment w:val="auto"/>
              <w:rPr>
                <w:rFonts w:hint="eastAsia" w:ascii="宋体" w:hAnsi="宋体" w:eastAsia="宋体" w:cs="宋体"/>
                <w:color w:val="000000" w:themeColor="text1"/>
                <w:szCs w:val="21"/>
                <w:highlight w:val="none"/>
              </w:rPr>
            </w:pPr>
            <w:r>
              <w:rPr>
                <w:rFonts w:hint="eastAsia" w:ascii="宋体" w:hAnsi="宋体" w:eastAsia="宋体" w:cs="宋体"/>
                <w:color w:val="000000" w:themeColor="text1"/>
                <w:sz w:val="21"/>
                <w:szCs w:val="21"/>
                <w:highlight w:val="none"/>
                <w:lang w:val="en-US" w:eastAsia="zh-CN"/>
              </w:rPr>
              <w:t>以联合体参与投标的，以联合体成员中信用综合评价等级最低的企业确定联合体投标人的信用综合评价等级。最近期厦门市工程监理企业信用综合评价等级指招标项目截标时在厦门市住房和建设局官方网站已发布的最新数据为准，项目截标后不论何种原因变更的信用评价信息，不在变更前已截标的招投标项目中使用</w:t>
            </w:r>
            <w:r>
              <w:rPr>
                <w:rFonts w:hint="eastAsia" w:ascii="宋体" w:hAnsi="宋体" w:eastAsia="宋体" w:cs="宋体"/>
                <w:b w:val="0"/>
                <w:bCs w:val="0"/>
                <w:i w:val="0"/>
                <w:iCs w:val="0"/>
                <w:color w:val="000000" w:themeColor="text1"/>
                <w:kern w:val="0"/>
                <w:sz w:val="21"/>
                <w:szCs w:val="21"/>
                <w:highlight w:val="none"/>
                <w:lang w:val="en-US" w:eastAsia="zh-CN" w:bidi="ar-SA"/>
              </w:rPr>
              <w:t>。</w:t>
            </w:r>
          </w:p>
          <w:p>
            <w:pPr>
              <w:keepNext w:val="0"/>
              <w:keepLines w:val="0"/>
              <w:pageBreakBefore w:val="0"/>
              <w:kinsoku/>
              <w:wordWrap/>
              <w:overflowPunct/>
              <w:topLinePunct w:val="0"/>
              <w:bidi w:val="0"/>
              <w:adjustRightInd w:val="0"/>
              <w:snapToGrid w:val="0"/>
              <w:spacing w:line="300" w:lineRule="auto"/>
              <w:ind w:firstLine="420" w:firstLineChars="200"/>
              <w:textAlignment w:val="baseline"/>
              <w:rPr>
                <w:rFonts w:hint="eastAsia" w:ascii="宋体" w:hAnsi="宋体" w:cs="宋体"/>
                <w:color w:val="000000" w:themeColor="text1"/>
                <w:szCs w:val="21"/>
                <w:highlight w:val="none"/>
              </w:rPr>
            </w:pPr>
            <w:r>
              <w:rPr>
                <w:rFonts w:hint="eastAsia" w:ascii="宋体" w:hAnsi="宋体" w:cs="宋体"/>
                <w:b/>
                <w:color w:val="000000" w:themeColor="text1"/>
                <w:szCs w:val="21"/>
                <w:highlight w:val="none"/>
              </w:rPr>
              <w:t>2.投标保证金形式</w:t>
            </w:r>
            <w:r>
              <w:rPr>
                <w:rFonts w:hint="eastAsia" w:ascii="宋体" w:hAnsi="宋体" w:cs="宋体"/>
                <w:color w:val="000000" w:themeColor="text1"/>
                <w:szCs w:val="21"/>
                <w:highlight w:val="none"/>
              </w:rPr>
              <w:t>：</w:t>
            </w:r>
          </w:p>
          <w:p>
            <w:pPr>
              <w:keepNext w:val="0"/>
              <w:keepLines w:val="0"/>
              <w:pageBreakBefore w:val="0"/>
              <w:kinsoku/>
              <w:wordWrap/>
              <w:overflowPunct/>
              <w:topLinePunct w:val="0"/>
              <w:bidi w:val="0"/>
              <w:adjustRightInd w:val="0"/>
              <w:snapToGrid w:val="0"/>
              <w:spacing w:line="300" w:lineRule="auto"/>
              <w:ind w:firstLine="420" w:firstLineChars="200"/>
              <w:textAlignment w:val="baseline"/>
              <w:rPr>
                <w:rFonts w:ascii="宋体" w:hAnsi="宋体" w:cs="宋体"/>
                <w:color w:val="000000" w:themeColor="text1"/>
                <w:szCs w:val="21"/>
                <w:highlight w:val="none"/>
                <w:u w:val="single"/>
              </w:rPr>
            </w:pPr>
            <w:r>
              <w:rPr>
                <w:rFonts w:hint="eastAsia" w:ascii="宋体" w:hAnsi="宋体"/>
                <w:color w:val="000000" w:themeColor="text1"/>
                <w:szCs w:val="21"/>
                <w:highlight w:val="none"/>
              </w:rPr>
              <w:t>投标人可以使用以下</w:t>
            </w:r>
            <w:r>
              <w:rPr>
                <w:rFonts w:hint="eastAsia" w:ascii="宋体" w:hAnsi="宋体" w:cs="宋体"/>
                <w:color w:val="000000" w:themeColor="text1"/>
                <w:sz w:val="21"/>
                <w:szCs w:val="21"/>
                <w:highlight w:val="none"/>
                <w:u w:val="none"/>
                <w:lang w:val="en-US" w:eastAsia="zh-CN"/>
              </w:rPr>
              <w:t>第</w:t>
            </w:r>
            <w:r>
              <w:rPr>
                <w:rFonts w:hint="eastAsia" w:cs="宋体"/>
                <w:color w:val="000000" w:themeColor="text1"/>
                <w:sz w:val="21"/>
                <w:szCs w:val="21"/>
                <w:highlight w:val="none"/>
                <w:u w:val="single"/>
                <w:lang w:val="en-US" w:eastAsia="zh-CN"/>
              </w:rPr>
              <w:t>□①、□②、□③、□④、□⑤、□</w:t>
            </w:r>
            <w:r>
              <w:rPr>
                <w:rFonts w:hint="eastAsia" w:ascii="宋体" w:hAnsi="宋体" w:eastAsia="宋体" w:cs="宋体"/>
                <w:color w:val="000000" w:themeColor="text1"/>
                <w:sz w:val="21"/>
                <w:szCs w:val="21"/>
                <w:highlight w:val="none"/>
                <w:u w:val="single"/>
                <w:lang w:val="en-US" w:eastAsia="zh-CN"/>
              </w:rPr>
              <w:t>⑥</w:t>
            </w:r>
            <w:r>
              <w:rPr>
                <w:rFonts w:hint="eastAsia" w:ascii="宋体" w:hAnsi="宋体"/>
                <w:color w:val="000000" w:themeColor="text1"/>
                <w:szCs w:val="21"/>
                <w:highlight w:val="none"/>
              </w:rPr>
              <w:t>之一的有效投标保证金形式:</w:t>
            </w:r>
          </w:p>
          <w:p>
            <w:pPr>
              <w:keepNext w:val="0"/>
              <w:keepLines w:val="0"/>
              <w:pageBreakBefore w:val="0"/>
              <w:kinsoku/>
              <w:wordWrap/>
              <w:overflowPunct/>
              <w:topLinePunct w:val="0"/>
              <w:bidi w:val="0"/>
              <w:adjustRightInd w:val="0"/>
              <w:snapToGrid w:val="0"/>
              <w:spacing w:line="300" w:lineRule="auto"/>
              <w:ind w:firstLine="420" w:firstLineChars="200"/>
              <w:textAlignment w:val="baseline"/>
              <w:rPr>
                <w:rFonts w:ascii="宋体" w:hAnsi="宋体" w:cs="宋体"/>
                <w:bCs/>
                <w:color w:val="000000" w:themeColor="text1"/>
                <w:szCs w:val="21"/>
                <w:highlight w:val="none"/>
              </w:rPr>
            </w:pPr>
            <w:r>
              <w:rPr>
                <w:rFonts w:hint="eastAsia" w:ascii="宋体" w:hAnsi="宋体" w:cs="宋体"/>
                <w:color w:val="000000" w:themeColor="text1"/>
                <w:szCs w:val="21"/>
                <w:highlight w:val="none"/>
              </w:rPr>
              <w:t>①现金形式:</w:t>
            </w:r>
            <w:r>
              <w:rPr>
                <w:rFonts w:hint="eastAsia" w:ascii="宋体" w:hAnsi="宋体" w:cs="宋体"/>
                <w:b w:val="0"/>
                <w:bCs/>
                <w:color w:val="000000" w:themeColor="text1"/>
                <w:szCs w:val="21"/>
                <w:highlight w:val="none"/>
              </w:rPr>
              <w:t>应在投标截止时间之前从投标人所在地银行的投标人企业基本账户以电汇或银行转账的形式，汇到招标文件指定的投标保证金账户</w:t>
            </w:r>
            <w:r>
              <w:rPr>
                <w:rFonts w:hint="eastAsia" w:ascii="宋体" w:hAnsi="宋体" w:cs="宋体"/>
                <w:b w:val="0"/>
                <w:bCs/>
                <w:color w:val="000000" w:themeColor="text1"/>
                <w:spacing w:val="4"/>
                <w:szCs w:val="21"/>
                <w:highlight w:val="none"/>
              </w:rPr>
              <w:t>，并应在电汇或银行转账单上注明</w:t>
            </w:r>
            <w:r>
              <w:rPr>
                <w:rFonts w:hint="eastAsia" w:ascii="宋体" w:hAnsi="宋体" w:cs="宋体"/>
                <w:b w:val="0"/>
                <w:bCs/>
                <w:color w:val="000000" w:themeColor="text1"/>
                <w:spacing w:val="4"/>
                <w:szCs w:val="21"/>
                <w:highlight w:val="none"/>
                <w:u w:val="single"/>
              </w:rPr>
              <w:t xml:space="preserve">  </w:t>
            </w:r>
            <w:r>
              <w:rPr>
                <w:rFonts w:hint="eastAsia" w:ascii="宋体" w:hAnsi="宋体" w:cs="宋体"/>
                <w:bCs/>
                <w:color w:val="000000" w:themeColor="text1"/>
                <w:spacing w:val="4"/>
                <w:szCs w:val="21"/>
                <w:highlight w:val="none"/>
                <w:u w:val="single"/>
              </w:rPr>
              <w:t>（招标项目编号）</w:t>
            </w:r>
            <w:r>
              <w:rPr>
                <w:rFonts w:hint="eastAsia" w:ascii="宋体" w:hAnsi="宋体" w:cs="宋体"/>
                <w:b w:val="0"/>
                <w:bCs/>
                <w:color w:val="000000" w:themeColor="text1"/>
                <w:spacing w:val="4"/>
                <w:szCs w:val="21"/>
                <w:highlight w:val="none"/>
              </w:rPr>
              <w:t>，如因投标人汇款凭证未注明招标项目编号造成银行无法识别投标保证金到账情况或识别错误的，其责任由投标人自行承担。</w:t>
            </w:r>
            <w:r>
              <w:rPr>
                <w:rFonts w:hint="eastAsia" w:ascii="宋体" w:hAnsi="宋体" w:cs="宋体"/>
                <w:b w:val="0"/>
                <w:bCs/>
                <w:color w:val="000000" w:themeColor="text1"/>
                <w:szCs w:val="21"/>
                <w:highlight w:val="none"/>
              </w:rPr>
              <w:t>招标人在投标截止的同一时间到银行查询投标保证金</w:t>
            </w:r>
            <w:r>
              <w:rPr>
                <w:rFonts w:hint="eastAsia" w:ascii="宋体" w:hAnsi="宋体" w:cs="宋体"/>
                <w:b w:val="0"/>
                <w:bCs/>
                <w:color w:val="000000" w:themeColor="text1"/>
                <w:szCs w:val="21"/>
                <w:highlight w:val="none"/>
                <w:lang w:val="en-US" w:eastAsia="zh-CN"/>
              </w:rPr>
              <w:t>到账</w:t>
            </w:r>
            <w:r>
              <w:rPr>
                <w:rFonts w:hint="eastAsia" w:ascii="宋体" w:hAnsi="宋体" w:cs="宋体"/>
                <w:b w:val="0"/>
                <w:bCs/>
                <w:color w:val="000000" w:themeColor="text1"/>
                <w:szCs w:val="21"/>
                <w:highlight w:val="none"/>
              </w:rPr>
              <w:t>情况，并以银行出具的加盖公章的投标保证金</w:t>
            </w:r>
            <w:r>
              <w:rPr>
                <w:rFonts w:hint="eastAsia" w:ascii="宋体" w:hAnsi="宋体" w:cs="宋体"/>
                <w:b w:val="0"/>
                <w:bCs/>
                <w:color w:val="000000" w:themeColor="text1"/>
                <w:szCs w:val="21"/>
                <w:highlight w:val="none"/>
                <w:lang w:val="en-US" w:eastAsia="zh-CN"/>
              </w:rPr>
              <w:t>到账</w:t>
            </w:r>
            <w:r>
              <w:rPr>
                <w:rFonts w:hint="eastAsia" w:ascii="宋体" w:hAnsi="宋体" w:cs="宋体"/>
                <w:b w:val="0"/>
                <w:bCs/>
                <w:color w:val="000000" w:themeColor="text1"/>
                <w:szCs w:val="21"/>
                <w:highlight w:val="none"/>
              </w:rPr>
              <w:t>证明作为投标人是否按招标文件规定递交投标保证金的依据。投标人企业基本账户开户许可证或基本存款账户开户银行开具的《基本存款账户信息》上账号应与投标保证金转账回单上账号一致，否则视为未按规定提交投标保证金，应否决其投标。</w:t>
            </w:r>
          </w:p>
          <w:p>
            <w:pPr>
              <w:keepNext w:val="0"/>
              <w:keepLines w:val="0"/>
              <w:pageBreakBefore w:val="0"/>
              <w:kinsoku/>
              <w:wordWrap/>
              <w:overflowPunct/>
              <w:topLinePunct w:val="0"/>
              <w:bidi w:val="0"/>
              <w:adjustRightInd w:val="0"/>
              <w:snapToGrid w:val="0"/>
              <w:spacing w:line="300" w:lineRule="auto"/>
              <w:ind w:firstLine="420" w:firstLineChars="200"/>
              <w:textAlignment w:val="baseline"/>
              <w:rPr>
                <w:rFonts w:ascii="宋体" w:hAnsi="宋体" w:cs="宋体"/>
                <w:color w:val="000000" w:themeColor="text1"/>
                <w:szCs w:val="21"/>
                <w:highlight w:val="none"/>
              </w:rPr>
            </w:pPr>
            <w:r>
              <w:rPr>
                <w:rFonts w:hint="eastAsia" w:ascii="宋体" w:hAnsi="宋体" w:cs="宋体"/>
                <w:color w:val="000000" w:themeColor="text1"/>
                <w:szCs w:val="21"/>
                <w:highlight w:val="none"/>
              </w:rPr>
              <w:t>投标保证金银行</w:t>
            </w:r>
            <w:r>
              <w:rPr>
                <w:rFonts w:hint="eastAsia" w:ascii="宋体" w:hAnsi="宋体" w:cs="宋体"/>
                <w:color w:val="000000" w:themeColor="text1"/>
                <w:szCs w:val="21"/>
                <w:highlight w:val="none"/>
                <w:lang w:val="en-US" w:eastAsia="zh-CN"/>
              </w:rPr>
              <w:t>账</w:t>
            </w:r>
            <w:r>
              <w:rPr>
                <w:rFonts w:hint="eastAsia" w:ascii="宋体" w:hAnsi="宋体" w:cs="宋体"/>
                <w:color w:val="000000" w:themeColor="text1"/>
                <w:szCs w:val="21"/>
                <w:highlight w:val="none"/>
              </w:rPr>
              <w:t>号：</w:t>
            </w:r>
          </w:p>
          <w:p>
            <w:pPr>
              <w:keepNext w:val="0"/>
              <w:keepLines w:val="0"/>
              <w:pageBreakBefore w:val="0"/>
              <w:kinsoku/>
              <w:wordWrap/>
              <w:overflowPunct/>
              <w:topLinePunct w:val="0"/>
              <w:bidi w:val="0"/>
              <w:adjustRightInd w:val="0"/>
              <w:snapToGrid w:val="0"/>
              <w:spacing w:line="300" w:lineRule="auto"/>
              <w:ind w:firstLine="420" w:firstLineChars="200"/>
              <w:textAlignment w:val="baseline"/>
              <w:rPr>
                <w:rFonts w:ascii="宋体" w:hAnsi="宋体" w:cs="宋体"/>
                <w:color w:val="000000" w:themeColor="text1"/>
                <w:szCs w:val="21"/>
                <w:highlight w:val="none"/>
              </w:rPr>
            </w:pPr>
            <w:r>
              <w:rPr>
                <w:rFonts w:hint="eastAsia" w:ascii="宋体" w:hAnsi="宋体" w:cs="宋体"/>
                <w:color w:val="000000" w:themeColor="text1"/>
                <w:szCs w:val="21"/>
                <w:highlight w:val="none"/>
              </w:rPr>
              <w:t>开户银行：</w:t>
            </w:r>
            <w:r>
              <w:rPr>
                <w:rFonts w:hint="eastAsia" w:ascii="宋体" w:hAnsi="宋体" w:cs="宋体"/>
                <w:color w:val="000000" w:themeColor="text1"/>
                <w:szCs w:val="21"/>
                <w:highlight w:val="none"/>
                <w:u w:val="single"/>
              </w:rPr>
              <w:t>中国农业银行股份有限公司厦门政务中心支行</w:t>
            </w:r>
          </w:p>
          <w:p>
            <w:pPr>
              <w:keepNext w:val="0"/>
              <w:keepLines w:val="0"/>
              <w:pageBreakBefore w:val="0"/>
              <w:kinsoku/>
              <w:wordWrap/>
              <w:overflowPunct/>
              <w:topLinePunct w:val="0"/>
              <w:bidi w:val="0"/>
              <w:adjustRightInd w:val="0"/>
              <w:snapToGrid w:val="0"/>
              <w:spacing w:line="300" w:lineRule="auto"/>
              <w:ind w:firstLine="420" w:firstLineChars="200"/>
              <w:textAlignment w:val="baseline"/>
              <w:rPr>
                <w:rFonts w:ascii="宋体" w:hAnsi="宋体" w:cs="宋体"/>
                <w:color w:val="000000" w:themeColor="text1"/>
                <w:szCs w:val="21"/>
                <w:highlight w:val="none"/>
              </w:rPr>
            </w:pPr>
            <w:r>
              <w:rPr>
                <w:rFonts w:hint="eastAsia" w:ascii="宋体" w:hAnsi="宋体" w:cs="宋体"/>
                <w:color w:val="000000" w:themeColor="text1"/>
                <w:szCs w:val="21"/>
                <w:highlight w:val="none"/>
                <w:lang w:val="en-US" w:eastAsia="zh-CN"/>
              </w:rPr>
              <w:t>账</w:t>
            </w:r>
            <w:r>
              <w:rPr>
                <w:rFonts w:hint="eastAsia" w:ascii="宋体" w:hAnsi="宋体" w:cs="宋体"/>
                <w:color w:val="000000" w:themeColor="text1"/>
                <w:szCs w:val="21"/>
                <w:highlight w:val="none"/>
              </w:rPr>
              <w:t>户名称：</w:t>
            </w:r>
            <w:r>
              <w:rPr>
                <w:rFonts w:hint="eastAsia" w:ascii="宋体" w:hAnsi="宋体" w:cs="宋体"/>
                <w:color w:val="000000" w:themeColor="text1"/>
                <w:szCs w:val="21"/>
                <w:highlight w:val="none"/>
                <w:u w:val="single"/>
              </w:rPr>
              <w:t xml:space="preserve">厦门市公共资源交易中心 </w:t>
            </w:r>
          </w:p>
          <w:p>
            <w:pPr>
              <w:keepNext w:val="0"/>
              <w:keepLines w:val="0"/>
              <w:pageBreakBefore w:val="0"/>
              <w:kinsoku/>
              <w:wordWrap/>
              <w:overflowPunct/>
              <w:topLinePunct w:val="0"/>
              <w:bidi w:val="0"/>
              <w:adjustRightInd w:val="0"/>
              <w:snapToGrid w:val="0"/>
              <w:spacing w:line="300" w:lineRule="auto"/>
              <w:ind w:firstLine="420" w:firstLineChars="200"/>
              <w:textAlignment w:val="baseline"/>
              <w:rPr>
                <w:rFonts w:ascii="宋体" w:hAnsi="宋体" w:cs="宋体"/>
                <w:color w:val="000000" w:themeColor="text1"/>
                <w:szCs w:val="21"/>
                <w:highlight w:val="none"/>
              </w:rPr>
            </w:pPr>
            <w:r>
              <w:rPr>
                <w:rFonts w:hint="eastAsia" w:ascii="宋体" w:hAnsi="宋体" w:cs="宋体"/>
                <w:color w:val="000000" w:themeColor="text1"/>
                <w:szCs w:val="21"/>
                <w:highlight w:val="none"/>
                <w:lang w:val="en-US" w:eastAsia="zh-CN"/>
              </w:rPr>
              <w:t>账</w:t>
            </w:r>
            <w:r>
              <w:rPr>
                <w:rFonts w:hint="eastAsia" w:ascii="宋体" w:hAnsi="宋体" w:cs="宋体"/>
                <w:color w:val="000000" w:themeColor="text1"/>
                <w:szCs w:val="21"/>
                <w:highlight w:val="none"/>
              </w:rPr>
              <w:t xml:space="preserve">    号：</w:t>
            </w:r>
            <w:r>
              <w:rPr>
                <w:rFonts w:hint="eastAsia" w:ascii="宋体" w:hAnsi="宋体" w:cs="宋体"/>
                <w:color w:val="000000" w:themeColor="text1"/>
                <w:szCs w:val="21"/>
                <w:highlight w:val="none"/>
                <w:u w:val="single"/>
              </w:rPr>
              <w:t xml:space="preserve">                       </w:t>
            </w:r>
          </w:p>
          <w:p>
            <w:pPr>
              <w:keepNext w:val="0"/>
              <w:keepLines w:val="0"/>
              <w:pageBreakBefore w:val="0"/>
              <w:kinsoku/>
              <w:wordWrap/>
              <w:overflowPunct/>
              <w:topLinePunct w:val="0"/>
              <w:bidi w:val="0"/>
              <w:adjustRightInd w:val="0"/>
              <w:snapToGrid w:val="0"/>
              <w:spacing w:line="300" w:lineRule="auto"/>
              <w:ind w:firstLine="420" w:firstLineChars="200"/>
              <w:textAlignment w:val="baseline"/>
              <w:rPr>
                <w:rFonts w:ascii="宋体" w:hAnsi="宋体" w:cs="宋体"/>
                <w:color w:val="000000" w:themeColor="text1"/>
                <w:szCs w:val="21"/>
                <w:highlight w:val="none"/>
                <w:u w:val="single"/>
              </w:rPr>
            </w:pPr>
            <w:r>
              <w:rPr>
                <w:rFonts w:hint="eastAsia" w:ascii="宋体" w:hAnsi="宋体" w:cs="宋体"/>
                <w:color w:val="000000" w:themeColor="text1"/>
                <w:szCs w:val="21"/>
                <w:highlight w:val="none"/>
              </w:rPr>
              <w:t>银行存款利率类型为：银行存款同期活期利率，并从投标截止当日开始计息。</w:t>
            </w:r>
          </w:p>
          <w:p>
            <w:pPr>
              <w:keepNext w:val="0"/>
              <w:keepLines w:val="0"/>
              <w:pageBreakBefore w:val="0"/>
              <w:kinsoku/>
              <w:wordWrap/>
              <w:overflowPunct/>
              <w:topLinePunct w:val="0"/>
              <w:bidi w:val="0"/>
              <w:adjustRightInd w:val="0"/>
              <w:snapToGrid w:val="0"/>
              <w:spacing w:line="300" w:lineRule="auto"/>
              <w:ind w:firstLine="420" w:firstLineChars="200"/>
              <w:textAlignment w:val="baseline"/>
              <w:rPr>
                <w:rFonts w:ascii="宋体" w:hAnsi="宋体" w:cs="宋体"/>
                <w:color w:val="000000" w:themeColor="text1"/>
                <w:szCs w:val="21"/>
                <w:highlight w:val="none"/>
              </w:rPr>
            </w:pPr>
            <w:r>
              <w:rPr>
                <w:rFonts w:hint="eastAsia" w:ascii="宋体" w:hAnsi="宋体" w:cs="宋体"/>
                <w:color w:val="000000" w:themeColor="text1"/>
                <w:szCs w:val="21"/>
                <w:highlight w:val="none"/>
              </w:rPr>
              <w:t>利息部分应出具发票的类型为：</w:t>
            </w:r>
            <w:r>
              <w:rPr>
                <w:rFonts w:hint="eastAsia" w:ascii="宋体" w:hAnsi="宋体" w:cs="宋体"/>
                <w:color w:val="000000" w:themeColor="text1"/>
                <w:szCs w:val="21"/>
                <w:highlight w:val="none"/>
                <w:u w:val="single"/>
              </w:rPr>
              <w:t>税务发票</w:t>
            </w:r>
            <w:r>
              <w:rPr>
                <w:rFonts w:hint="eastAsia" w:ascii="宋体" w:hAnsi="宋体" w:cs="宋体"/>
                <w:color w:val="000000" w:themeColor="text1"/>
                <w:szCs w:val="21"/>
                <w:highlight w:val="none"/>
              </w:rPr>
              <w:t>。</w:t>
            </w:r>
          </w:p>
          <w:p>
            <w:pPr>
              <w:keepNext w:val="0"/>
              <w:keepLines w:val="0"/>
              <w:pageBreakBefore w:val="0"/>
              <w:kinsoku/>
              <w:wordWrap/>
              <w:overflowPunct/>
              <w:topLinePunct w:val="0"/>
              <w:bidi w:val="0"/>
              <w:adjustRightInd w:val="0"/>
              <w:snapToGrid w:val="0"/>
              <w:spacing w:line="300" w:lineRule="auto"/>
              <w:ind w:firstLine="420" w:firstLineChars="200"/>
              <w:textAlignment w:val="baseline"/>
              <w:rPr>
                <w:rFonts w:ascii="宋体" w:hAnsi="宋体" w:cs="宋体"/>
                <w:color w:val="000000" w:themeColor="text1"/>
                <w:szCs w:val="21"/>
                <w:highlight w:val="none"/>
              </w:rPr>
            </w:pPr>
            <w:r>
              <w:rPr>
                <w:rFonts w:hint="eastAsia" w:ascii="宋体" w:hAnsi="宋体" w:cs="宋体"/>
                <w:color w:val="000000" w:themeColor="text1"/>
                <w:szCs w:val="21"/>
                <w:highlight w:val="none"/>
              </w:rPr>
              <w:t>②银行保函形式</w:t>
            </w:r>
            <w:r>
              <w:rPr>
                <w:rFonts w:hint="eastAsia" w:ascii="宋体" w:hAnsi="宋体" w:cs="宋体"/>
                <w:color w:val="000000" w:themeColor="text1"/>
                <w:szCs w:val="21"/>
                <w:highlight w:val="none"/>
                <w:lang w:eastAsia="zh-CN"/>
              </w:rPr>
              <w:t>：</w:t>
            </w:r>
            <w:r>
              <w:rPr>
                <w:rFonts w:hint="eastAsia" w:ascii="宋体" w:hAnsi="宋体" w:cs="宋体"/>
                <w:b w:val="0"/>
                <w:bCs/>
                <w:color w:val="000000" w:themeColor="text1"/>
                <w:szCs w:val="21"/>
                <w:highlight w:val="none"/>
                <w:u w:val="single"/>
              </w:rPr>
              <w:t>投标人须在投标截止时间前按厦建筑〔2019〕41号规定要求自行办妥电子投标保函手续；银行电子保函应注明项目名称，保函额度等信息，电子保函额度不少于招标文件规定的金额。</w:t>
            </w:r>
          </w:p>
          <w:p>
            <w:pPr>
              <w:keepNext w:val="0"/>
              <w:keepLines w:val="0"/>
              <w:pageBreakBefore w:val="0"/>
              <w:kinsoku/>
              <w:wordWrap/>
              <w:overflowPunct/>
              <w:topLinePunct w:val="0"/>
              <w:bidi w:val="0"/>
              <w:adjustRightInd w:val="0"/>
              <w:snapToGrid w:val="0"/>
              <w:spacing w:line="300" w:lineRule="auto"/>
              <w:ind w:firstLine="420" w:firstLineChars="200"/>
              <w:textAlignment w:val="baseline"/>
              <w:rPr>
                <w:rFonts w:ascii="宋体" w:hAnsi="宋体" w:cs="宋体"/>
                <w:color w:val="000000" w:themeColor="text1"/>
                <w:szCs w:val="21"/>
                <w:highlight w:val="none"/>
              </w:rPr>
            </w:pPr>
            <w:r>
              <w:rPr>
                <w:rFonts w:hint="eastAsia" w:ascii="宋体" w:hAnsi="宋体" w:cs="宋体"/>
                <w:color w:val="000000" w:themeColor="text1"/>
                <w:szCs w:val="21"/>
                <w:highlight w:val="none"/>
              </w:rPr>
              <w:t>③工程担保公司出具的担保保函形式：</w:t>
            </w:r>
            <w:r>
              <w:rPr>
                <w:rFonts w:hint="eastAsia" w:ascii="宋体" w:hAnsi="宋体" w:cs="宋体"/>
                <w:color w:val="000000" w:themeColor="text1"/>
                <w:szCs w:val="21"/>
                <w:highlight w:val="none"/>
                <w:u w:val="single"/>
              </w:rPr>
              <w:t>投标人须在投标截止时间前按厦建筑〔2019〕41号规定要求自行办妥电子投标保函手续；电子工程担保保函应注明项目名称，保函额度等信息，电子担保保函额度不少于招标文件规定的金额。</w:t>
            </w:r>
          </w:p>
          <w:p>
            <w:pPr>
              <w:keepNext w:val="0"/>
              <w:keepLines w:val="0"/>
              <w:pageBreakBefore w:val="0"/>
              <w:widowControl/>
              <w:kinsoku/>
              <w:wordWrap/>
              <w:overflowPunct/>
              <w:topLinePunct w:val="0"/>
              <w:bidi w:val="0"/>
              <w:spacing w:line="300" w:lineRule="auto"/>
              <w:ind w:firstLine="420" w:firstLineChars="200"/>
              <w:rPr>
                <w:rFonts w:hint="eastAsia" w:ascii="宋体" w:hAnsi="宋体" w:cs="宋体"/>
                <w:color w:val="000000" w:themeColor="text1"/>
                <w:sz w:val="21"/>
                <w:szCs w:val="21"/>
                <w:highlight w:val="none"/>
                <w:u w:val="single"/>
              </w:rPr>
            </w:pPr>
            <w:r>
              <w:rPr>
                <w:rFonts w:hint="eastAsia" w:ascii="宋体" w:hAnsi="宋体" w:cs="宋体"/>
                <w:color w:val="000000" w:themeColor="text1"/>
                <w:kern w:val="2"/>
                <w:szCs w:val="21"/>
                <w:highlight w:val="none"/>
              </w:rPr>
              <w:t>④保险公司出具的投标保证保险形式：</w:t>
            </w:r>
            <w:r>
              <w:rPr>
                <w:rFonts w:hint="eastAsia" w:ascii="宋体" w:hAnsi="宋体" w:cs="宋体"/>
                <w:b w:val="0"/>
                <w:bCs/>
                <w:color w:val="000000" w:themeColor="text1"/>
                <w:kern w:val="2"/>
                <w:szCs w:val="21"/>
                <w:highlight w:val="none"/>
                <w:u w:val="single"/>
              </w:rPr>
              <w:t>根据闽建筑〔2020〕8号文要求，</w:t>
            </w:r>
            <w:r>
              <w:rPr>
                <w:rFonts w:hint="eastAsia" w:ascii="宋体" w:hAnsi="宋体" w:cs="宋体"/>
                <w:b w:val="0"/>
                <w:bCs/>
                <w:color w:val="000000" w:themeColor="text1"/>
                <w:kern w:val="2"/>
                <w:szCs w:val="21"/>
                <w:highlight w:val="none"/>
                <w:u w:val="single"/>
                <w:lang w:val="zh-CN"/>
              </w:rPr>
              <w:t>应使用先行赔付、后续追偿的见索即付保单。</w:t>
            </w:r>
            <w:r>
              <w:rPr>
                <w:rFonts w:hint="eastAsia" w:ascii="宋体" w:hAnsi="宋体" w:cs="宋体"/>
                <w:b w:val="0"/>
                <w:bCs/>
                <w:color w:val="000000" w:themeColor="text1"/>
                <w:kern w:val="1"/>
                <w:szCs w:val="21"/>
                <w:highlight w:val="none"/>
                <w:u w:val="single"/>
              </w:rPr>
              <w:t>投标保证保险的保险条款应当经</w:t>
            </w:r>
            <w:r>
              <w:rPr>
                <w:rFonts w:hint="eastAsia" w:ascii="宋体" w:cs="宋体"/>
                <w:b w:val="0"/>
                <w:bCs/>
                <w:iCs/>
                <w:color w:val="000000" w:themeColor="text1"/>
                <w:szCs w:val="21"/>
                <w:highlight w:val="none"/>
                <w:u w:val="single"/>
                <w:lang w:val="en-US"/>
              </w:rPr>
              <w:t>国家金融监督管理总局</w:t>
            </w:r>
            <w:r>
              <w:rPr>
                <w:rFonts w:hint="eastAsia" w:ascii="宋体" w:hAnsi="宋体" w:cs="宋体"/>
                <w:b w:val="0"/>
                <w:bCs/>
                <w:color w:val="000000" w:themeColor="text1"/>
                <w:kern w:val="1"/>
                <w:szCs w:val="21"/>
                <w:highlight w:val="none"/>
                <w:u w:val="single"/>
              </w:rPr>
              <w:t>批准或备案。</w:t>
            </w:r>
            <w:r>
              <w:rPr>
                <w:rFonts w:hint="eastAsia" w:ascii="宋体" w:hAnsi="宋体" w:cs="宋体"/>
                <w:color w:val="000000" w:themeColor="text1"/>
                <w:sz w:val="21"/>
                <w:szCs w:val="21"/>
                <w:highlight w:val="none"/>
                <w:u w:val="single"/>
              </w:rPr>
              <w:t>保险人应在保单中的特别约定条款中注明以下责任，如无注明则视为无效保单：</w:t>
            </w:r>
          </w:p>
          <w:p>
            <w:pPr>
              <w:keepNext w:val="0"/>
              <w:keepLines w:val="0"/>
              <w:pageBreakBefore w:val="0"/>
              <w:widowControl/>
              <w:kinsoku/>
              <w:wordWrap/>
              <w:overflowPunct/>
              <w:topLinePunct w:val="0"/>
              <w:bidi w:val="0"/>
              <w:adjustRightInd w:val="0"/>
              <w:spacing w:line="300" w:lineRule="auto"/>
              <w:ind w:firstLine="420" w:firstLineChars="200"/>
              <w:textAlignment w:val="baseline"/>
              <w:rPr>
                <w:rFonts w:hint="eastAsia" w:ascii="宋体" w:hAnsi="宋体" w:cs="宋体"/>
                <w:color w:val="000000" w:themeColor="text1"/>
                <w:sz w:val="21"/>
                <w:szCs w:val="21"/>
                <w:highlight w:val="none"/>
                <w:u w:val="single"/>
              </w:rPr>
            </w:pPr>
            <w:r>
              <w:rPr>
                <w:rFonts w:hint="eastAsia" w:ascii="宋体" w:hAnsi="宋体" w:cs="宋体"/>
                <w:color w:val="000000" w:themeColor="text1"/>
                <w:sz w:val="21"/>
                <w:szCs w:val="21"/>
                <w:highlight w:val="none"/>
                <w:u w:val="single"/>
                <w:lang w:val="en-US" w:eastAsia="zh-CN"/>
              </w:rPr>
              <w:t>a</w:t>
            </w:r>
            <w:r>
              <w:rPr>
                <w:rFonts w:hint="eastAsia" w:ascii="宋体" w:hAnsi="宋体" w:cs="宋体"/>
                <w:color w:val="000000" w:themeColor="text1"/>
                <w:sz w:val="21"/>
                <w:szCs w:val="21"/>
                <w:highlight w:val="none"/>
                <w:u w:val="single"/>
              </w:rPr>
              <w:t>.保险人在投标人存在违反法律、法规和招标文件规定投标保证金不予退还的情形时承担保证保险责任。</w:t>
            </w:r>
          </w:p>
          <w:p>
            <w:pPr>
              <w:keepNext w:val="0"/>
              <w:keepLines w:val="0"/>
              <w:pageBreakBefore w:val="0"/>
              <w:kinsoku/>
              <w:wordWrap/>
              <w:overflowPunct/>
              <w:topLinePunct w:val="0"/>
              <w:bidi w:val="0"/>
              <w:snapToGrid w:val="0"/>
              <w:spacing w:line="300" w:lineRule="auto"/>
              <w:ind w:right="58" w:rightChars="28" w:firstLine="420" w:firstLineChars="200"/>
              <w:rPr>
                <w:rFonts w:hint="eastAsia" w:ascii="宋体" w:hAnsi="宋体" w:eastAsia="宋体" w:cs="宋体"/>
                <w:color w:val="000000" w:themeColor="text1"/>
                <w:kern w:val="0"/>
                <w:sz w:val="21"/>
                <w:szCs w:val="21"/>
                <w:highlight w:val="none"/>
                <w:u w:val="single"/>
              </w:rPr>
            </w:pPr>
            <w:r>
              <w:rPr>
                <w:rFonts w:hint="eastAsia" w:ascii="宋体" w:hAnsi="宋体" w:cs="宋体"/>
                <w:color w:val="000000" w:themeColor="text1"/>
                <w:kern w:val="0"/>
                <w:sz w:val="21"/>
                <w:szCs w:val="21"/>
                <w:highlight w:val="none"/>
                <w:u w:val="single"/>
                <w:lang w:val="en-US" w:eastAsia="zh-CN"/>
              </w:rPr>
              <w:t>b</w:t>
            </w:r>
            <w:r>
              <w:rPr>
                <w:rFonts w:hint="eastAsia" w:ascii="宋体" w:hAnsi="宋体" w:cs="宋体"/>
                <w:color w:val="000000" w:themeColor="text1"/>
                <w:kern w:val="0"/>
                <w:sz w:val="21"/>
                <w:szCs w:val="21"/>
                <w:highlight w:val="none"/>
                <w:u w:val="single"/>
              </w:rPr>
              <w:t>.本保单为</w:t>
            </w:r>
            <w:r>
              <w:rPr>
                <w:rFonts w:hint="eastAsia" w:ascii="宋体" w:hAnsi="宋体" w:cs="宋体"/>
                <w:color w:val="000000" w:themeColor="text1"/>
                <w:kern w:val="0"/>
                <w:sz w:val="21"/>
                <w:szCs w:val="21"/>
                <w:highlight w:val="none"/>
                <w:u w:val="single"/>
                <w:lang w:val="en-US" w:eastAsia="zh-CN"/>
              </w:rPr>
              <w:t>先</w:t>
            </w:r>
            <w:r>
              <w:rPr>
                <w:rFonts w:hint="eastAsia" w:ascii="宋体" w:hAnsi="宋体" w:cs="宋体"/>
                <w:color w:val="000000" w:themeColor="text1"/>
                <w:kern w:val="0"/>
                <w:sz w:val="21"/>
                <w:szCs w:val="21"/>
                <w:highlight w:val="none"/>
                <w:u w:val="single"/>
              </w:rPr>
              <w:t>行赔付、后续追偿的见索即付保单。本保单自开立之日起至投标有效期届满之日后的28日（含）。</w:t>
            </w:r>
          </w:p>
          <w:p>
            <w:pPr>
              <w:pStyle w:val="16"/>
              <w:keepNext w:val="0"/>
              <w:keepLines w:val="0"/>
              <w:pageBreakBefore w:val="0"/>
              <w:widowControl w:val="0"/>
              <w:kinsoku/>
              <w:wordWrap/>
              <w:overflowPunct/>
              <w:topLinePunct w:val="0"/>
              <w:autoSpaceDE/>
              <w:autoSpaceDN/>
              <w:bidi w:val="0"/>
              <w:adjustRightInd/>
              <w:snapToGrid w:val="0"/>
              <w:spacing w:line="300" w:lineRule="auto"/>
              <w:ind w:firstLine="525" w:firstLineChars="250"/>
              <w:textAlignment w:val="auto"/>
              <w:rPr>
                <w:rFonts w:hint="eastAsia" w:ascii="宋体" w:hAnsi="宋体" w:cs="宋体"/>
                <w:color w:val="000000" w:themeColor="text1"/>
                <w:sz w:val="21"/>
                <w:szCs w:val="21"/>
                <w:highlight w:val="none"/>
                <w:lang w:val="en-US" w:eastAsia="zh-CN"/>
              </w:rPr>
            </w:pPr>
            <w:r>
              <w:rPr>
                <w:rFonts w:hint="eastAsia" w:cs="宋体"/>
                <w:color w:val="000000" w:themeColor="text1"/>
                <w:kern w:val="2"/>
                <w:sz w:val="21"/>
                <w:szCs w:val="21"/>
                <w:highlight w:val="none"/>
              </w:rPr>
              <w:t>⑤免缴投标保证金形式：</w:t>
            </w:r>
            <w:r>
              <w:rPr>
                <w:rFonts w:hint="eastAsia" w:ascii="宋体" w:hAnsi="宋体" w:cs="宋体"/>
                <w:color w:val="000000" w:themeColor="text1"/>
                <w:sz w:val="21"/>
                <w:szCs w:val="21"/>
                <w:highlight w:val="none"/>
                <w:lang w:val="en-US" w:eastAsia="zh-CN"/>
              </w:rPr>
              <w:t>投标人</w:t>
            </w:r>
            <w:r>
              <w:rPr>
                <w:rFonts w:hint="eastAsia" w:ascii="宋体" w:hAnsi="宋体" w:cs="宋体"/>
                <w:color w:val="000000" w:themeColor="text1"/>
                <w:kern w:val="0"/>
                <w:sz w:val="21"/>
                <w:szCs w:val="21"/>
                <w:highlight w:val="none"/>
                <w:u w:val="none"/>
                <w:lang w:val="en-US" w:eastAsia="zh-CN"/>
              </w:rPr>
              <w:t>最近</w:t>
            </w:r>
            <w:r>
              <w:rPr>
                <w:rFonts w:hint="eastAsia" w:cs="宋体"/>
                <w:color w:val="000000" w:themeColor="text1"/>
                <w:kern w:val="0"/>
                <w:sz w:val="21"/>
                <w:szCs w:val="21"/>
                <w:highlight w:val="none"/>
                <w:u w:val="none"/>
                <w:lang w:val="en-US" w:eastAsia="zh-CN"/>
              </w:rPr>
              <w:t>三个评价周</w:t>
            </w:r>
            <w:r>
              <w:rPr>
                <w:rFonts w:hint="eastAsia" w:ascii="宋体" w:hAnsi="宋体" w:cs="宋体"/>
                <w:color w:val="000000" w:themeColor="text1"/>
                <w:kern w:val="0"/>
                <w:sz w:val="21"/>
                <w:szCs w:val="21"/>
                <w:highlight w:val="none"/>
                <w:u w:val="none"/>
                <w:lang w:val="en-US" w:eastAsia="zh-CN"/>
              </w:rPr>
              <w:t>期</w:t>
            </w:r>
            <w:r>
              <w:rPr>
                <w:rFonts w:hint="eastAsia" w:ascii="宋体" w:hAnsi="宋体" w:cs="宋体"/>
                <w:color w:val="000000" w:themeColor="text1"/>
                <w:sz w:val="21"/>
                <w:szCs w:val="21"/>
                <w:highlight w:val="none"/>
              </w:rPr>
              <w:t>厦门市</w:t>
            </w:r>
            <w:r>
              <w:rPr>
                <w:rFonts w:hint="eastAsia" w:ascii="宋体" w:hAnsi="宋体" w:cs="宋体"/>
                <w:color w:val="000000" w:themeColor="text1"/>
                <w:sz w:val="21"/>
                <w:szCs w:val="21"/>
                <w:highlight w:val="none"/>
                <w:lang w:val="en-US" w:eastAsia="zh-CN"/>
              </w:rPr>
              <w:t>工程监理</w:t>
            </w:r>
            <w:r>
              <w:rPr>
                <w:rFonts w:hint="eastAsia" w:ascii="宋体" w:hAnsi="宋体" w:cs="宋体"/>
                <w:color w:val="000000" w:themeColor="text1"/>
                <w:sz w:val="21"/>
                <w:szCs w:val="21"/>
                <w:highlight w:val="none"/>
              </w:rPr>
              <w:t>企业信用综合评价</w:t>
            </w:r>
            <w:r>
              <w:rPr>
                <w:rFonts w:hint="eastAsia" w:ascii="宋体" w:hAnsi="宋体" w:cs="宋体"/>
                <w:color w:val="000000" w:themeColor="text1"/>
                <w:sz w:val="21"/>
                <w:szCs w:val="21"/>
                <w:highlight w:val="none"/>
                <w:lang w:val="en-US" w:eastAsia="zh-CN"/>
              </w:rPr>
              <w:t>等级均为A级别。</w:t>
            </w:r>
          </w:p>
          <w:p>
            <w:pPr>
              <w:pStyle w:val="16"/>
              <w:keepNext w:val="0"/>
              <w:keepLines w:val="0"/>
              <w:pageBreakBefore w:val="0"/>
              <w:kinsoku/>
              <w:wordWrap/>
              <w:overflowPunct/>
              <w:topLinePunct w:val="0"/>
              <w:bidi w:val="0"/>
              <w:snapToGrid w:val="0"/>
              <w:spacing w:line="300" w:lineRule="auto"/>
              <w:ind w:right="58" w:rightChars="28" w:firstLineChars="200"/>
              <w:rPr>
                <w:rFonts w:hint="eastAsia" w:eastAsia="宋体" w:cs="宋体"/>
                <w:color w:val="000000" w:themeColor="text1"/>
                <w:kern w:val="2"/>
                <w:sz w:val="21"/>
                <w:szCs w:val="21"/>
                <w:highlight w:val="none"/>
                <w:lang w:eastAsia="zh-CN"/>
              </w:rPr>
            </w:pPr>
            <w:r>
              <w:rPr>
                <w:rFonts w:hint="eastAsia" w:ascii="宋体" w:hAnsi="宋体" w:eastAsia="宋体" w:cs="宋体"/>
                <w:color w:val="000000" w:themeColor="text1"/>
                <w:sz w:val="21"/>
                <w:szCs w:val="21"/>
                <w:highlight w:val="none"/>
                <w:lang w:val="en-US" w:eastAsia="zh-CN"/>
              </w:rPr>
              <w:t>以联合体参与投标的，</w:t>
            </w:r>
            <w:r>
              <w:rPr>
                <w:rFonts w:hint="eastAsia" w:ascii="宋体" w:hAnsi="宋体" w:eastAsia="宋体" w:cs="宋体"/>
                <w:color w:val="000000" w:themeColor="text1"/>
                <w:sz w:val="21"/>
                <w:szCs w:val="21"/>
                <w:highlight w:val="none"/>
              </w:rPr>
              <w:t>以联合体成员中信用综合评价等级最低的企业确定联合体投标人的信用综合评价等级（若联合体成员中信用综合评价期数不同的，以最少期数计算）</w:t>
            </w:r>
            <w:r>
              <w:rPr>
                <w:rFonts w:hint="eastAsia" w:ascii="宋体" w:hAnsi="宋体" w:cs="宋体"/>
                <w:color w:val="000000" w:themeColor="text1"/>
                <w:sz w:val="21"/>
                <w:szCs w:val="21"/>
                <w:highlight w:val="none"/>
                <w:lang w:eastAsia="zh-CN"/>
              </w:rPr>
              <w:t>。</w:t>
            </w:r>
            <w:r>
              <w:rPr>
                <w:rFonts w:hint="eastAsia" w:ascii="宋体" w:hAnsi="宋体" w:eastAsia="宋体" w:cs="宋体"/>
                <w:color w:val="000000" w:themeColor="text1"/>
                <w:sz w:val="21"/>
                <w:szCs w:val="21"/>
                <w:highlight w:val="none"/>
                <w:lang w:val="en-US" w:eastAsia="zh-CN"/>
              </w:rPr>
              <w:t>最近</w:t>
            </w:r>
            <w:r>
              <w:rPr>
                <w:rFonts w:hint="eastAsia" w:cs="宋体"/>
                <w:color w:val="000000" w:themeColor="text1"/>
                <w:kern w:val="0"/>
                <w:sz w:val="21"/>
                <w:szCs w:val="21"/>
                <w:highlight w:val="none"/>
                <w:u w:val="none"/>
                <w:lang w:val="en-US" w:eastAsia="zh-CN"/>
              </w:rPr>
              <w:t>三个评价周</w:t>
            </w:r>
            <w:r>
              <w:rPr>
                <w:rFonts w:hint="eastAsia" w:ascii="宋体" w:hAnsi="宋体" w:cs="宋体"/>
                <w:color w:val="000000" w:themeColor="text1"/>
                <w:kern w:val="0"/>
                <w:sz w:val="21"/>
                <w:szCs w:val="21"/>
                <w:highlight w:val="none"/>
                <w:u w:val="none"/>
                <w:lang w:val="en-US" w:eastAsia="zh-CN"/>
              </w:rPr>
              <w:t>期</w:t>
            </w:r>
            <w:r>
              <w:rPr>
                <w:rFonts w:hint="eastAsia" w:ascii="宋体" w:hAnsi="宋体" w:eastAsia="宋体" w:cs="宋体"/>
                <w:color w:val="000000" w:themeColor="text1"/>
                <w:sz w:val="21"/>
                <w:szCs w:val="21"/>
                <w:highlight w:val="none"/>
                <w:lang w:val="en-US" w:eastAsia="zh-CN"/>
              </w:rPr>
              <w:t>厦门市工程监理企业信用综合评价等级指招标项目截标时在厦门市住房和建设局官方网站已发布的最新</w:t>
            </w:r>
            <w:r>
              <w:rPr>
                <w:rFonts w:hint="eastAsia" w:cs="宋体"/>
                <w:color w:val="000000" w:themeColor="text1"/>
                <w:kern w:val="0"/>
                <w:sz w:val="21"/>
                <w:szCs w:val="21"/>
                <w:highlight w:val="none"/>
                <w:u w:val="none"/>
                <w:lang w:val="en-US" w:eastAsia="zh-CN"/>
              </w:rPr>
              <w:t>三个评价周</w:t>
            </w:r>
            <w:r>
              <w:rPr>
                <w:rFonts w:hint="eastAsia" w:ascii="宋体" w:hAnsi="宋体" w:cs="宋体"/>
                <w:color w:val="000000" w:themeColor="text1"/>
                <w:kern w:val="0"/>
                <w:sz w:val="21"/>
                <w:szCs w:val="21"/>
                <w:highlight w:val="none"/>
                <w:u w:val="none"/>
                <w:lang w:val="en-US" w:eastAsia="zh-CN"/>
              </w:rPr>
              <w:t>期</w:t>
            </w:r>
            <w:r>
              <w:rPr>
                <w:rFonts w:hint="eastAsia" w:ascii="宋体" w:hAnsi="宋体" w:eastAsia="宋体" w:cs="宋体"/>
                <w:color w:val="000000" w:themeColor="text1"/>
                <w:sz w:val="21"/>
                <w:szCs w:val="21"/>
                <w:highlight w:val="none"/>
                <w:lang w:val="en-US" w:eastAsia="zh-CN"/>
              </w:rPr>
              <w:t>数据为准，项目截标后不论何种原因变更的信用评价信息，不在变更前已截标的招投标项目中使用</w:t>
            </w:r>
            <w:r>
              <w:rPr>
                <w:rFonts w:hint="eastAsia" w:ascii="宋体" w:hAnsi="宋体" w:cs="宋体"/>
                <w:color w:val="000000" w:themeColor="text1"/>
                <w:sz w:val="21"/>
                <w:szCs w:val="21"/>
                <w:highlight w:val="none"/>
                <w:lang w:val="en-US" w:eastAsia="zh-CN"/>
              </w:rPr>
              <w:t>。</w:t>
            </w:r>
          </w:p>
          <w:p>
            <w:pPr>
              <w:pStyle w:val="16"/>
              <w:keepNext w:val="0"/>
              <w:keepLines w:val="0"/>
              <w:pageBreakBefore w:val="0"/>
              <w:kinsoku/>
              <w:wordWrap/>
              <w:overflowPunct/>
              <w:topLinePunct w:val="0"/>
              <w:bidi w:val="0"/>
              <w:snapToGrid w:val="0"/>
              <w:spacing w:line="300" w:lineRule="auto"/>
              <w:ind w:right="58" w:rightChars="28" w:firstLineChars="200"/>
              <w:rPr>
                <w:color w:val="000000" w:themeColor="text1"/>
                <w:highlight w:val="none"/>
              </w:rPr>
            </w:pPr>
            <w:r>
              <w:rPr>
                <w:rFonts w:hint="eastAsia" w:ascii="宋体" w:hAnsi="宋体" w:eastAsia="宋体" w:cs="宋体"/>
                <w:color w:val="000000" w:themeColor="text1"/>
                <w:sz w:val="21"/>
                <w:szCs w:val="21"/>
                <w:highlight w:val="none"/>
                <w:lang w:val="en-US" w:eastAsia="zh-CN"/>
              </w:rPr>
              <w:t>⑥</w:t>
            </w:r>
            <w:r>
              <w:rPr>
                <w:rFonts w:hint="eastAsia" w:ascii="宋体" w:hAnsi="宋体" w:cs="宋体"/>
                <w:color w:val="000000" w:themeColor="text1"/>
                <w:sz w:val="21"/>
                <w:szCs w:val="21"/>
                <w:highlight w:val="none"/>
                <w:lang w:val="en-US" w:eastAsia="zh-CN"/>
              </w:rPr>
              <w:t>其他形式：</w:t>
            </w:r>
            <w:r>
              <w:rPr>
                <w:rFonts w:hint="eastAsia" w:ascii="宋体" w:hAnsi="宋体" w:cs="宋体"/>
                <w:color w:val="000000" w:themeColor="text1"/>
                <w:kern w:val="0"/>
                <w:sz w:val="21"/>
                <w:szCs w:val="21"/>
                <w:highlight w:val="none"/>
                <w:u w:val="single"/>
                <w:lang w:val="en-US" w:eastAsia="zh-CN"/>
              </w:rPr>
              <w:t xml:space="preserve">                           </w:t>
            </w:r>
            <w:r>
              <w:rPr>
                <w:rFonts w:hint="eastAsia" w:ascii="宋体" w:hAnsi="宋体" w:cs="宋体"/>
                <w:color w:val="000000" w:themeColor="text1"/>
                <w:sz w:val="21"/>
                <w:szCs w:val="21"/>
                <w:highlight w:val="none"/>
                <w:lang w:val="en-US" w:eastAsia="zh-CN"/>
              </w:rPr>
              <w:t>。</w:t>
            </w:r>
          </w:p>
          <w:p>
            <w:pPr>
              <w:keepNext w:val="0"/>
              <w:keepLines w:val="0"/>
              <w:pageBreakBefore w:val="0"/>
              <w:kinsoku/>
              <w:wordWrap/>
              <w:overflowPunct/>
              <w:topLinePunct w:val="0"/>
              <w:bidi w:val="0"/>
              <w:adjustRightInd w:val="0"/>
              <w:snapToGrid w:val="0"/>
              <w:spacing w:line="300" w:lineRule="auto"/>
              <w:ind w:firstLine="420" w:firstLineChars="200"/>
              <w:jc w:val="left"/>
              <w:textAlignment w:val="baseline"/>
              <w:rPr>
                <w:rFonts w:ascii="宋体" w:hAnsi="宋体" w:cs="宋体"/>
                <w:b/>
                <w:color w:val="000000" w:themeColor="text1"/>
                <w:szCs w:val="21"/>
                <w:highlight w:val="none"/>
              </w:rPr>
            </w:pPr>
            <w:r>
              <w:rPr>
                <w:rFonts w:hint="eastAsia" w:ascii="宋体" w:hAnsi="宋体" w:cs="宋体"/>
                <w:b/>
                <w:color w:val="000000" w:themeColor="text1"/>
                <w:szCs w:val="21"/>
                <w:highlight w:val="none"/>
              </w:rPr>
              <w:t>3.投标保证金证明材料要求：</w:t>
            </w:r>
          </w:p>
          <w:p>
            <w:pPr>
              <w:keepNext w:val="0"/>
              <w:keepLines w:val="0"/>
              <w:pageBreakBefore w:val="0"/>
              <w:kinsoku/>
              <w:wordWrap/>
              <w:overflowPunct/>
              <w:topLinePunct w:val="0"/>
              <w:bidi w:val="0"/>
              <w:adjustRightInd w:val="0"/>
              <w:snapToGrid w:val="0"/>
              <w:spacing w:line="300" w:lineRule="auto"/>
              <w:ind w:firstLine="420" w:firstLineChars="200"/>
              <w:jc w:val="left"/>
              <w:textAlignment w:val="baseline"/>
              <w:rPr>
                <w:rFonts w:ascii="宋体" w:hAnsi="宋体" w:cs="宋体"/>
                <w:color w:val="000000" w:themeColor="text1"/>
                <w:szCs w:val="21"/>
                <w:highlight w:val="none"/>
              </w:rPr>
            </w:pPr>
            <w:r>
              <w:rPr>
                <w:rFonts w:hint="eastAsia" w:ascii="宋体" w:hAnsi="宋体" w:cs="宋体"/>
                <w:color w:val="000000" w:themeColor="text1"/>
                <w:szCs w:val="21"/>
                <w:highlight w:val="none"/>
              </w:rPr>
              <w:t>①采用现金形式：提交电汇或银行转账单的扫描件以及企业基本账户开户许可证或基本存款账户开户银行开具的《基本存款账户信息》扫描件</w:t>
            </w:r>
            <w:r>
              <w:rPr>
                <w:rFonts w:hint="eastAsia" w:ascii="宋体" w:hAnsi="宋体" w:cs="宋体"/>
                <w:color w:val="000000" w:themeColor="text1"/>
                <w:szCs w:val="21"/>
                <w:highlight w:val="none"/>
                <w:lang w:eastAsia="zh-CN"/>
              </w:rPr>
              <w:t>（</w:t>
            </w:r>
            <w:r>
              <w:rPr>
                <w:rFonts w:hint="eastAsia" w:ascii="宋体" w:hAnsi="宋体" w:cs="宋体"/>
                <w:color w:val="000000" w:themeColor="text1"/>
                <w:szCs w:val="21"/>
                <w:highlight w:val="none"/>
              </w:rPr>
              <w:t>加盖投标人单位电子印章</w:t>
            </w:r>
            <w:r>
              <w:rPr>
                <w:rFonts w:hint="eastAsia" w:ascii="宋体" w:hAnsi="宋体" w:cs="宋体"/>
                <w:color w:val="000000" w:themeColor="text1"/>
                <w:szCs w:val="21"/>
                <w:highlight w:val="none"/>
                <w:lang w:eastAsia="zh-CN"/>
              </w:rPr>
              <w:t>）</w:t>
            </w:r>
            <w:r>
              <w:rPr>
                <w:rFonts w:hint="eastAsia" w:ascii="宋体" w:hAnsi="宋体" w:cs="宋体"/>
                <w:color w:val="000000" w:themeColor="text1"/>
                <w:szCs w:val="21"/>
                <w:highlight w:val="none"/>
              </w:rPr>
              <w:t>作为资格文件的组成部分。</w:t>
            </w:r>
          </w:p>
          <w:p>
            <w:pPr>
              <w:keepNext w:val="0"/>
              <w:keepLines w:val="0"/>
              <w:pageBreakBefore w:val="0"/>
              <w:kinsoku/>
              <w:wordWrap/>
              <w:overflowPunct/>
              <w:topLinePunct w:val="0"/>
              <w:bidi w:val="0"/>
              <w:adjustRightInd w:val="0"/>
              <w:snapToGrid w:val="0"/>
              <w:spacing w:line="300" w:lineRule="auto"/>
              <w:ind w:firstLine="420" w:firstLineChars="200"/>
              <w:jc w:val="left"/>
              <w:textAlignment w:val="baseline"/>
              <w:rPr>
                <w:rFonts w:ascii="宋体" w:hAnsi="宋体" w:cs="宋体"/>
                <w:color w:val="000000" w:themeColor="text1"/>
                <w:szCs w:val="21"/>
                <w:highlight w:val="none"/>
              </w:rPr>
            </w:pPr>
            <w:r>
              <w:rPr>
                <w:rFonts w:hint="eastAsia" w:ascii="宋体" w:hAnsi="宋体" w:cs="宋体"/>
                <w:color w:val="000000" w:themeColor="text1"/>
                <w:szCs w:val="21"/>
                <w:highlight w:val="none"/>
              </w:rPr>
              <w:t>②采用投标保函（包括银行保函、担保保函、投标保证保险，下同）：</w:t>
            </w:r>
          </w:p>
          <w:p>
            <w:pPr>
              <w:keepNext w:val="0"/>
              <w:keepLines w:val="0"/>
              <w:pageBreakBefore w:val="0"/>
              <w:kinsoku/>
              <w:wordWrap/>
              <w:overflowPunct/>
              <w:topLinePunct w:val="0"/>
              <w:bidi w:val="0"/>
              <w:adjustRightInd w:val="0"/>
              <w:snapToGrid w:val="0"/>
              <w:spacing w:line="300" w:lineRule="auto"/>
              <w:ind w:firstLine="420" w:firstLineChars="200"/>
              <w:jc w:val="left"/>
              <w:textAlignment w:val="baseline"/>
              <w:rPr>
                <w:rFonts w:ascii="宋体" w:hAnsi="宋体" w:cs="宋体"/>
                <w:color w:val="000000" w:themeColor="text1"/>
                <w:szCs w:val="21"/>
                <w:highlight w:val="none"/>
              </w:rPr>
            </w:pPr>
            <w:r>
              <w:rPr>
                <w:rFonts w:hint="eastAsia" w:ascii="宋体" w:hAnsi="宋体" w:cs="宋体"/>
                <w:color w:val="000000" w:themeColor="text1"/>
                <w:szCs w:val="21"/>
                <w:highlight w:val="none"/>
              </w:rPr>
              <w:t>a.投标保函应采用电子保函形式，投标人应通过“厦门市建设工程电子招投标交易平台——电子投标保函系统”使用其企业</w:t>
            </w:r>
            <w:r>
              <w:rPr>
                <w:rFonts w:hint="eastAsia" w:ascii="宋体" w:hAnsi="宋体" w:cs="宋体"/>
                <w:color w:val="000000" w:themeColor="text1"/>
                <w:szCs w:val="21"/>
                <w:highlight w:val="none"/>
                <w:lang w:eastAsia="zh-CN"/>
              </w:rPr>
              <w:t>CA证书</w:t>
            </w:r>
            <w:r>
              <w:rPr>
                <w:rFonts w:hint="eastAsia" w:ascii="宋体" w:hAnsi="宋体" w:cs="宋体"/>
                <w:color w:val="000000" w:themeColor="text1"/>
                <w:szCs w:val="21"/>
                <w:highlight w:val="none"/>
              </w:rPr>
              <w:t>申请购买电子投标保函。</w:t>
            </w:r>
          </w:p>
          <w:p>
            <w:pPr>
              <w:keepNext w:val="0"/>
              <w:keepLines w:val="0"/>
              <w:pageBreakBefore w:val="0"/>
              <w:kinsoku/>
              <w:wordWrap/>
              <w:overflowPunct/>
              <w:topLinePunct w:val="0"/>
              <w:bidi w:val="0"/>
              <w:spacing w:line="30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b.投标人应将</w:t>
            </w:r>
            <w:r>
              <w:rPr>
                <w:rFonts w:hint="eastAsia" w:ascii="宋体" w:hAnsi="宋体" w:cs="宋体"/>
                <w:color w:val="000000" w:themeColor="text1"/>
                <w:szCs w:val="21"/>
                <w:highlight w:val="none"/>
                <w:lang w:eastAsia="zh-CN"/>
              </w:rPr>
              <w:t>：</w:t>
            </w:r>
            <w:r>
              <w:rPr>
                <w:rFonts w:hint="eastAsia" w:ascii="宋体" w:hAnsi="宋体" w:cs="宋体"/>
                <w:color w:val="000000" w:themeColor="text1"/>
                <w:kern w:val="0"/>
                <w:szCs w:val="21"/>
                <w:highlight w:val="none"/>
              </w:rPr>
              <w:t>①</w:t>
            </w:r>
            <w:r>
              <w:rPr>
                <w:rFonts w:hint="eastAsia" w:ascii="宋体" w:hAnsi="宋体" w:cs="宋体"/>
                <w:color w:val="000000" w:themeColor="text1"/>
                <w:szCs w:val="21"/>
                <w:highlight w:val="none"/>
              </w:rPr>
              <w:t>电子投标保函原件</w:t>
            </w:r>
            <w:r>
              <w:rPr>
                <w:rFonts w:hint="eastAsia" w:ascii="宋体" w:hAnsi="宋体" w:cs="宋体"/>
                <w:color w:val="000000" w:themeColor="text1"/>
                <w:szCs w:val="21"/>
                <w:highlight w:val="none"/>
                <w:lang w:eastAsia="zh-CN"/>
              </w:rPr>
              <w:t>（</w:t>
            </w:r>
            <w:r>
              <w:rPr>
                <w:rFonts w:hint="eastAsia" w:ascii="宋体" w:hAnsi="宋体" w:cs="宋体"/>
                <w:color w:val="000000" w:themeColor="text1"/>
                <w:szCs w:val="21"/>
                <w:highlight w:val="none"/>
              </w:rPr>
              <w:t>加盖电子投标保函开立人电子印章或电子投标保函开立人依法刻制并授权用于投标保函业务的专用章</w:t>
            </w:r>
            <w:r>
              <w:rPr>
                <w:rFonts w:hint="eastAsia" w:ascii="宋体" w:hAnsi="宋体" w:cs="宋体"/>
                <w:color w:val="000000" w:themeColor="text1"/>
                <w:szCs w:val="21"/>
                <w:highlight w:val="none"/>
                <w:lang w:eastAsia="zh-CN"/>
              </w:rPr>
              <w:t>）</w:t>
            </w:r>
            <w:r>
              <w:rPr>
                <w:rFonts w:hint="eastAsia" w:ascii="宋体" w:hAnsi="宋体" w:cs="宋体"/>
                <w:color w:val="000000" w:themeColor="text1"/>
                <w:szCs w:val="21"/>
                <w:highlight w:val="none"/>
              </w:rPr>
              <w:t>、</w:t>
            </w:r>
            <w:r>
              <w:rPr>
                <w:rFonts w:hint="eastAsia" w:ascii="宋体" w:hAnsi="宋体" w:cs="宋体"/>
                <w:color w:val="000000" w:themeColor="text1"/>
                <w:kern w:val="0"/>
                <w:szCs w:val="21"/>
                <w:highlight w:val="none"/>
              </w:rPr>
              <w:t>②</w:t>
            </w:r>
            <w:r>
              <w:rPr>
                <w:rFonts w:hint="eastAsia" w:ascii="宋体" w:hAnsi="宋体" w:cs="宋体"/>
                <w:color w:val="000000" w:themeColor="text1"/>
                <w:szCs w:val="21"/>
                <w:highlight w:val="none"/>
              </w:rPr>
              <w:t>支付电子投标保函费用的电汇或银行转账回单扫描件</w:t>
            </w:r>
            <w:r>
              <w:rPr>
                <w:rFonts w:hint="eastAsia" w:ascii="宋体" w:hAnsi="宋体" w:cs="宋体"/>
                <w:color w:val="000000" w:themeColor="text1"/>
                <w:szCs w:val="21"/>
                <w:highlight w:val="none"/>
                <w:lang w:eastAsia="zh-CN"/>
              </w:rPr>
              <w:t>（</w:t>
            </w:r>
            <w:r>
              <w:rPr>
                <w:rFonts w:hint="eastAsia" w:ascii="宋体" w:hAnsi="宋体" w:cs="宋体"/>
                <w:color w:val="000000" w:themeColor="text1"/>
                <w:szCs w:val="21"/>
                <w:highlight w:val="none"/>
              </w:rPr>
              <w:t>加盖投标人单位电子印章</w:t>
            </w:r>
            <w:r>
              <w:rPr>
                <w:rFonts w:hint="eastAsia" w:ascii="宋体" w:hAnsi="宋体" w:cs="宋体"/>
                <w:color w:val="000000" w:themeColor="text1"/>
                <w:szCs w:val="21"/>
                <w:highlight w:val="none"/>
                <w:lang w:eastAsia="zh-CN"/>
              </w:rPr>
              <w:t>）</w:t>
            </w:r>
            <w:r>
              <w:rPr>
                <w:rFonts w:hint="eastAsia" w:ascii="宋体" w:hAnsi="宋体" w:cs="宋体"/>
                <w:color w:val="000000" w:themeColor="text1"/>
                <w:szCs w:val="21"/>
                <w:highlight w:val="none"/>
              </w:rPr>
              <w:t>、</w:t>
            </w:r>
            <w:r>
              <w:rPr>
                <w:rFonts w:hint="eastAsia" w:ascii="宋体" w:hAnsi="宋体" w:cs="宋体"/>
                <w:color w:val="000000" w:themeColor="text1"/>
                <w:kern w:val="0"/>
                <w:szCs w:val="21"/>
                <w:highlight w:val="none"/>
              </w:rPr>
              <w:t>③</w:t>
            </w:r>
            <w:r>
              <w:rPr>
                <w:rFonts w:hint="eastAsia" w:ascii="宋体" w:hAnsi="宋体" w:cs="瀹嬩綋"/>
                <w:color w:val="000000" w:themeColor="text1"/>
                <w:szCs w:val="21"/>
                <w:highlight w:val="none"/>
              </w:rPr>
              <w:t>电子投标保函开立人出具的</w:t>
            </w:r>
            <w:r>
              <w:rPr>
                <w:rFonts w:hint="eastAsia" w:ascii="宋体" w:hAnsi="宋体" w:cs="宋体"/>
                <w:color w:val="000000" w:themeColor="text1"/>
                <w:szCs w:val="21"/>
                <w:highlight w:val="none"/>
              </w:rPr>
              <w:t>加盖电子投标保函开立人电子印章或电子投标保函开立人依法刻制并授权用于投标保函业务的专用章</w:t>
            </w:r>
            <w:r>
              <w:rPr>
                <w:rFonts w:hint="eastAsia" w:ascii="宋体" w:hAnsi="宋体" w:cs="瀹嬩綋"/>
                <w:color w:val="000000" w:themeColor="text1"/>
                <w:szCs w:val="21"/>
                <w:highlight w:val="none"/>
              </w:rPr>
              <w:t>的到账证明扫描件</w:t>
            </w:r>
            <w:r>
              <w:rPr>
                <w:rFonts w:hint="eastAsia" w:ascii="宋体" w:hAnsi="宋体" w:cs="宋体"/>
                <w:color w:val="000000" w:themeColor="text1"/>
                <w:szCs w:val="21"/>
                <w:highlight w:val="none"/>
                <w:lang w:eastAsia="zh-CN"/>
              </w:rPr>
              <w:t>（</w:t>
            </w:r>
            <w:r>
              <w:rPr>
                <w:rFonts w:hint="eastAsia" w:ascii="宋体" w:hAnsi="宋体" w:cs="宋体"/>
                <w:color w:val="000000" w:themeColor="text1"/>
                <w:szCs w:val="21"/>
                <w:highlight w:val="none"/>
              </w:rPr>
              <w:t>加盖投标人单位电子印章</w:t>
            </w:r>
            <w:r>
              <w:rPr>
                <w:rFonts w:hint="eastAsia" w:ascii="宋体" w:hAnsi="宋体" w:cs="宋体"/>
                <w:color w:val="000000" w:themeColor="text1"/>
                <w:szCs w:val="21"/>
                <w:highlight w:val="none"/>
                <w:lang w:eastAsia="zh-CN"/>
              </w:rPr>
              <w:t>）、</w:t>
            </w:r>
            <w:r>
              <w:rPr>
                <w:rFonts w:hint="eastAsia" w:ascii="宋体" w:hAnsi="宋体" w:cs="宋体"/>
                <w:color w:val="000000" w:themeColor="text1"/>
                <w:kern w:val="0"/>
                <w:szCs w:val="21"/>
                <w:highlight w:val="none"/>
              </w:rPr>
              <w:t>④</w:t>
            </w:r>
            <w:r>
              <w:rPr>
                <w:rFonts w:hint="eastAsia" w:ascii="宋体" w:hAnsi="宋体" w:cs="宋体"/>
                <w:color w:val="000000" w:themeColor="text1"/>
                <w:szCs w:val="21"/>
                <w:highlight w:val="none"/>
              </w:rPr>
              <w:t>企业基本账户开户许可证或基本存款账户开户银行开具的《基本存款账户信息》扫描件</w:t>
            </w:r>
            <w:r>
              <w:rPr>
                <w:rFonts w:hint="eastAsia" w:ascii="宋体" w:hAnsi="宋体" w:cs="宋体"/>
                <w:color w:val="000000" w:themeColor="text1"/>
                <w:szCs w:val="21"/>
                <w:highlight w:val="none"/>
                <w:lang w:eastAsia="zh-CN"/>
              </w:rPr>
              <w:t>（</w:t>
            </w:r>
            <w:r>
              <w:rPr>
                <w:rFonts w:hint="eastAsia" w:ascii="宋体" w:hAnsi="宋体" w:cs="宋体"/>
                <w:color w:val="000000" w:themeColor="text1"/>
                <w:szCs w:val="21"/>
                <w:highlight w:val="none"/>
              </w:rPr>
              <w:t>加盖投标人单位电子印章</w:t>
            </w:r>
            <w:r>
              <w:rPr>
                <w:rFonts w:hint="eastAsia" w:ascii="宋体" w:hAnsi="宋体" w:cs="宋体"/>
                <w:color w:val="000000" w:themeColor="text1"/>
                <w:szCs w:val="21"/>
                <w:highlight w:val="none"/>
                <w:lang w:eastAsia="zh-CN"/>
              </w:rPr>
              <w:t>）</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以上证明材料</w:t>
            </w:r>
            <w:r>
              <w:rPr>
                <w:rFonts w:hint="eastAsia" w:ascii="宋体" w:hAnsi="宋体" w:cs="宋体"/>
                <w:color w:val="000000" w:themeColor="text1"/>
                <w:szCs w:val="21"/>
                <w:highlight w:val="none"/>
              </w:rPr>
              <w:t>作为资格文件的组成部分。</w:t>
            </w:r>
          </w:p>
          <w:p>
            <w:pPr>
              <w:keepNext w:val="0"/>
              <w:keepLines w:val="0"/>
              <w:pageBreakBefore w:val="0"/>
              <w:kinsoku/>
              <w:wordWrap/>
              <w:overflowPunct/>
              <w:topLinePunct w:val="0"/>
              <w:bidi w:val="0"/>
              <w:adjustRightInd w:val="0"/>
              <w:snapToGrid w:val="0"/>
              <w:spacing w:line="300" w:lineRule="auto"/>
              <w:ind w:firstLine="420" w:firstLineChars="200"/>
              <w:jc w:val="left"/>
              <w:textAlignment w:val="baseline"/>
              <w:rPr>
                <w:rFonts w:ascii="宋体" w:hAnsi="宋体" w:cs="宋体"/>
                <w:color w:val="000000" w:themeColor="text1"/>
                <w:szCs w:val="21"/>
                <w:highlight w:val="none"/>
              </w:rPr>
            </w:pPr>
            <w:r>
              <w:rPr>
                <w:rFonts w:hint="eastAsia" w:ascii="宋体" w:hAnsi="宋体" w:cs="宋体"/>
                <w:color w:val="000000" w:themeColor="text1"/>
                <w:szCs w:val="21"/>
                <w:highlight w:val="none"/>
              </w:rPr>
              <w:t>c.投标人向电子投标保函开立人购买电子投标保函所支付的费用应在投标截止时间之前从投标人企业基本账户转出，并在电汇或银行转账回单上注明</w:t>
            </w:r>
            <w:r>
              <w:rPr>
                <w:rFonts w:hint="eastAsia" w:ascii="宋体" w:hAnsi="宋体" w:cs="宋体"/>
                <w:b/>
                <w:color w:val="000000" w:themeColor="text1"/>
                <w:spacing w:val="4"/>
                <w:szCs w:val="21"/>
                <w:highlight w:val="none"/>
                <w:u w:val="single"/>
              </w:rPr>
              <w:t xml:space="preserve">  </w:t>
            </w:r>
            <w:r>
              <w:rPr>
                <w:rFonts w:hint="eastAsia" w:ascii="宋体" w:hAnsi="宋体" w:cs="宋体"/>
                <w:color w:val="000000" w:themeColor="text1"/>
                <w:spacing w:val="4"/>
                <w:szCs w:val="21"/>
                <w:highlight w:val="none"/>
                <w:u w:val="single"/>
              </w:rPr>
              <w:t>（招标项目编号）</w:t>
            </w:r>
            <w:r>
              <w:rPr>
                <w:rFonts w:hint="eastAsia" w:ascii="宋体" w:hAnsi="宋体" w:cs="宋体"/>
                <w:color w:val="000000" w:themeColor="text1"/>
                <w:szCs w:val="21"/>
                <w:highlight w:val="none"/>
              </w:rPr>
              <w:t>。</w:t>
            </w:r>
          </w:p>
          <w:p>
            <w:pPr>
              <w:keepNext w:val="0"/>
              <w:keepLines w:val="0"/>
              <w:pageBreakBefore w:val="0"/>
              <w:kinsoku/>
              <w:wordWrap/>
              <w:overflowPunct/>
              <w:topLinePunct w:val="0"/>
              <w:bidi w:val="0"/>
              <w:adjustRightInd w:val="0"/>
              <w:snapToGrid w:val="0"/>
              <w:spacing w:line="300" w:lineRule="auto"/>
              <w:ind w:firstLine="420" w:firstLineChars="200"/>
              <w:jc w:val="left"/>
              <w:textAlignment w:val="baseline"/>
              <w:rPr>
                <w:rFonts w:ascii="宋体" w:hAnsi="宋体" w:cs="宋体"/>
                <w:color w:val="000000" w:themeColor="text1"/>
                <w:szCs w:val="21"/>
                <w:highlight w:val="none"/>
              </w:rPr>
            </w:pPr>
            <w:r>
              <w:rPr>
                <w:rFonts w:hint="eastAsia" w:ascii="宋体" w:hAnsi="宋体" w:cs="宋体"/>
                <w:color w:val="000000" w:themeColor="text1"/>
                <w:szCs w:val="21"/>
                <w:highlight w:val="none"/>
              </w:rPr>
              <w:t>投标人应确保其企业基本账户开户许可证或基本存款账户开户银行开具的《基本存款账户信息》上账号与投标人支付电子投标保函费用的电汇或银行转账回单上账号一致，否则视同未缴交投标保证金。</w:t>
            </w:r>
          </w:p>
          <w:p>
            <w:pPr>
              <w:keepNext w:val="0"/>
              <w:keepLines w:val="0"/>
              <w:pageBreakBefore w:val="0"/>
              <w:kinsoku/>
              <w:wordWrap/>
              <w:overflowPunct/>
              <w:topLinePunct w:val="0"/>
              <w:bidi w:val="0"/>
              <w:adjustRightInd w:val="0"/>
              <w:snapToGrid w:val="0"/>
              <w:spacing w:line="300" w:lineRule="auto"/>
              <w:ind w:firstLine="420" w:firstLineChars="200"/>
              <w:jc w:val="left"/>
              <w:textAlignment w:val="baseline"/>
              <w:rPr>
                <w:rFonts w:ascii="宋体" w:hAnsi="宋体" w:cs="宋体"/>
                <w:b w:val="0"/>
                <w:bCs w:val="0"/>
                <w:color w:val="000000" w:themeColor="text1"/>
                <w:szCs w:val="21"/>
                <w:highlight w:val="none"/>
              </w:rPr>
            </w:pPr>
            <w:r>
              <w:rPr>
                <w:rFonts w:hint="eastAsia" w:ascii="宋体" w:hAnsi="宋体" w:cs="宋体"/>
                <w:b w:val="0"/>
                <w:bCs w:val="0"/>
                <w:color w:val="000000" w:themeColor="text1"/>
                <w:szCs w:val="21"/>
                <w:highlight w:val="none"/>
              </w:rPr>
              <w:t>d.投标人以电子投标保函形式提交投标保证金的，</w:t>
            </w:r>
            <w:r>
              <w:rPr>
                <w:rFonts w:hint="eastAsia" w:ascii="宋体" w:hAnsi="宋体" w:cs="宋体"/>
                <w:b w:val="0"/>
                <w:bCs w:val="0"/>
                <w:color w:val="000000" w:themeColor="text1"/>
                <w:szCs w:val="21"/>
                <w:highlight w:val="none"/>
                <w:lang w:val="en-US" w:eastAsia="zh-CN"/>
              </w:rPr>
              <w:t>评标</w:t>
            </w:r>
            <w:r>
              <w:rPr>
                <w:rFonts w:hint="eastAsia" w:ascii="宋体" w:hAnsi="宋体" w:cs="宋体"/>
                <w:b w:val="0"/>
                <w:bCs w:val="0"/>
                <w:color w:val="000000" w:themeColor="text1"/>
                <w:szCs w:val="21"/>
                <w:highlight w:val="none"/>
              </w:rPr>
              <w:t>委员会应当核对投标人支付电子投标保函费用电汇或银行转账回单上账号是否与投标人企业基本账户开户许可证或基本存款账户开户银行开具的《基本存款账户信息》上账号一致，如不一致的，应否决其投标。</w:t>
            </w:r>
          </w:p>
          <w:p>
            <w:pPr>
              <w:keepNext w:val="0"/>
              <w:keepLines w:val="0"/>
              <w:pageBreakBefore w:val="0"/>
              <w:kinsoku/>
              <w:wordWrap/>
              <w:overflowPunct/>
              <w:topLinePunct w:val="0"/>
              <w:bidi w:val="0"/>
              <w:adjustRightInd w:val="0"/>
              <w:snapToGrid w:val="0"/>
              <w:spacing w:line="300" w:lineRule="auto"/>
              <w:ind w:firstLine="420" w:firstLineChars="200"/>
              <w:textAlignment w:val="baseline"/>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e.各工程担保保证人应确保其出具的电子投标保函的真实性、合法性和有效性，如出现将电子投标保函相关数据信息泄露给其他任何机构和个人，或未按照规定履行赔付义务等情况，主管部门将视情节给予通报批评、暂停或关闭与市公共资源交易中心电子投标保函</w:t>
            </w:r>
            <w:r>
              <w:rPr>
                <w:rFonts w:hint="eastAsia" w:cs="宋体"/>
                <w:color w:val="000000" w:themeColor="text1"/>
                <w:sz w:val="21"/>
                <w:szCs w:val="21"/>
                <w:highlight w:val="none"/>
                <w:lang w:val="en-US" w:eastAsia="zh-CN"/>
              </w:rPr>
              <w:t>系统</w:t>
            </w:r>
            <w:r>
              <w:rPr>
                <w:rFonts w:hint="eastAsia" w:ascii="宋体" w:hAnsi="宋体" w:cs="宋体"/>
                <w:color w:val="000000" w:themeColor="text1"/>
                <w:szCs w:val="21"/>
                <w:highlight w:val="none"/>
              </w:rPr>
              <w:t>对接、行政处罚等处理。</w:t>
            </w:r>
          </w:p>
          <w:p>
            <w:pPr>
              <w:keepNext w:val="0"/>
              <w:keepLines w:val="0"/>
              <w:pageBreakBefore w:val="0"/>
              <w:kinsoku/>
              <w:wordWrap/>
              <w:overflowPunct/>
              <w:topLinePunct w:val="0"/>
              <w:bidi w:val="0"/>
              <w:adjustRightInd w:val="0"/>
              <w:snapToGrid w:val="0"/>
              <w:spacing w:line="300" w:lineRule="auto"/>
              <w:ind w:firstLine="420" w:firstLineChars="200"/>
              <w:textAlignment w:val="baseline"/>
              <w:rPr>
                <w:rFonts w:hint="eastAsia" w:ascii="宋体" w:hAnsi="宋体" w:eastAsia="宋体" w:cs="宋体"/>
                <w:color w:val="000000" w:themeColor="text1"/>
                <w:szCs w:val="21"/>
                <w:highlight w:val="none"/>
                <w:lang w:eastAsia="zh-CN"/>
              </w:rPr>
            </w:pPr>
            <w:r>
              <w:rPr>
                <w:rFonts w:hint="eastAsia" w:ascii="宋体" w:hAnsi="宋体" w:cs="宋体"/>
                <w:color w:val="000000" w:themeColor="text1"/>
                <w:szCs w:val="21"/>
                <w:highlight w:val="none"/>
              </w:rPr>
              <w:t>③采用</w:t>
            </w:r>
            <w:r>
              <w:rPr>
                <w:rFonts w:hint="eastAsia" w:ascii="宋体" w:hAnsi="宋体" w:cs="宋体"/>
                <w:color w:val="000000" w:themeColor="text1"/>
                <w:szCs w:val="21"/>
                <w:highlight w:val="none"/>
                <w:lang w:val="zh-CN"/>
              </w:rPr>
              <w:t>免缴投标保证金形式：</w:t>
            </w:r>
            <w:r>
              <w:rPr>
                <w:rFonts w:hint="eastAsia" w:ascii="宋体" w:hAnsi="宋体" w:cs="宋体"/>
                <w:color w:val="000000" w:themeColor="text1"/>
                <w:szCs w:val="21"/>
                <w:highlight w:val="none"/>
              </w:rPr>
              <w:t>符合免缴投标保证金情形的投标人，在本招标项目采用免缴投标保证金形式的，</w:t>
            </w:r>
            <w:r>
              <w:rPr>
                <w:rFonts w:hint="eastAsia" w:ascii="宋体" w:hAnsi="宋体" w:cs="宋体"/>
                <w:color w:val="000000" w:themeColor="text1"/>
                <w:szCs w:val="21"/>
                <w:highlight w:val="none"/>
                <w:lang w:val="en-US" w:eastAsia="zh-CN"/>
              </w:rPr>
              <w:t>应</w:t>
            </w:r>
            <w:r>
              <w:rPr>
                <w:rFonts w:hint="eastAsia" w:ascii="宋体" w:hAnsi="宋体" w:cs="宋体"/>
                <w:color w:val="000000" w:themeColor="text1"/>
                <w:szCs w:val="21"/>
                <w:highlight w:val="none"/>
              </w:rPr>
              <w:t>提交加盖投标人单位电子印章的《免缴投标保证金承诺函》，作为资格文件的组成部分</w:t>
            </w:r>
            <w:r>
              <w:rPr>
                <w:rFonts w:hint="eastAsia" w:ascii="宋体" w:hAnsi="宋体" w:cs="宋体"/>
                <w:color w:val="000000" w:themeColor="text1"/>
                <w:szCs w:val="21"/>
                <w:highlight w:val="none"/>
                <w:lang w:eastAsia="zh-CN"/>
              </w:rPr>
              <w:t>。</w:t>
            </w:r>
          </w:p>
          <w:p>
            <w:pPr>
              <w:keepNext w:val="0"/>
              <w:keepLines w:val="0"/>
              <w:pageBreakBefore w:val="0"/>
              <w:widowControl/>
              <w:shd w:val="clear" w:color="000000" w:fill="FFFFFF"/>
              <w:kinsoku/>
              <w:wordWrap/>
              <w:overflowPunct/>
              <w:topLinePunct w:val="0"/>
              <w:bidi w:val="0"/>
              <w:spacing w:line="300" w:lineRule="auto"/>
              <w:ind w:firstLine="436" w:firstLineChars="200"/>
              <w:rPr>
                <w:rFonts w:hint="eastAsia" w:ascii="宋体" w:hAnsi="宋体" w:cs="宋体"/>
                <w:color w:val="000000" w:themeColor="text1"/>
                <w:spacing w:val="4"/>
                <w:szCs w:val="21"/>
                <w:highlight w:val="none"/>
              </w:rPr>
            </w:pPr>
            <w:r>
              <w:rPr>
                <w:rFonts w:hint="eastAsia" w:ascii="宋体" w:hAnsi="宋体" w:cs="宋体"/>
                <w:b w:val="0"/>
                <w:bCs/>
                <w:color w:val="000000" w:themeColor="text1"/>
                <w:spacing w:val="4"/>
                <w:szCs w:val="21"/>
                <w:highlight w:val="none"/>
              </w:rPr>
              <w:t>4.投标保证金有效期：</w:t>
            </w:r>
            <w:r>
              <w:rPr>
                <w:rFonts w:hint="eastAsia" w:cs="宋体"/>
                <w:color w:val="000000" w:themeColor="text1"/>
                <w:spacing w:val="4"/>
                <w:sz w:val="21"/>
                <w:szCs w:val="21"/>
                <w:highlight w:val="none"/>
              </w:rPr>
              <w:t>除保证保险形式外，</w:t>
            </w:r>
            <w:r>
              <w:rPr>
                <w:rFonts w:hint="eastAsia" w:ascii="宋体" w:hAnsi="宋体" w:cs="宋体"/>
                <w:color w:val="000000" w:themeColor="text1"/>
                <w:spacing w:val="4"/>
                <w:szCs w:val="21"/>
                <w:highlight w:val="none"/>
              </w:rPr>
              <w:t>至少与投标有效期一致。</w:t>
            </w:r>
          </w:p>
          <w:p>
            <w:pPr>
              <w:pStyle w:val="2"/>
              <w:keepNext w:val="0"/>
              <w:keepLines w:val="0"/>
              <w:pageBreakBefore w:val="0"/>
              <w:widowControl w:val="0"/>
              <w:kinsoku/>
              <w:wordWrap/>
              <w:overflowPunct/>
              <w:topLinePunct w:val="0"/>
              <w:autoSpaceDE/>
              <w:autoSpaceDN/>
              <w:bidi w:val="0"/>
              <w:adjustRightInd/>
              <w:snapToGrid/>
              <w:spacing w:line="300" w:lineRule="auto"/>
              <w:ind w:firstLine="436" w:firstLineChars="200"/>
              <w:jc w:val="left"/>
              <w:textAlignment w:val="auto"/>
              <w:rPr>
                <w:color w:val="000000" w:themeColor="text1"/>
                <w:highlight w:val="none"/>
              </w:rPr>
            </w:pPr>
            <w:r>
              <w:rPr>
                <w:rFonts w:hint="eastAsia" w:ascii="宋体" w:hAnsi="宋体" w:eastAsia="宋体" w:cs="宋体"/>
                <w:color w:val="000000" w:themeColor="text1"/>
                <w:spacing w:val="4"/>
                <w:sz w:val="21"/>
                <w:szCs w:val="21"/>
                <w:highlight w:val="none"/>
                <w:lang w:val="en-US" w:eastAsia="zh-CN" w:bidi="ar-SA"/>
              </w:rPr>
              <w:t>5.其他：投标人享受投标保证金减缴或免缴的，应当提交</w:t>
            </w:r>
            <w:r>
              <w:rPr>
                <w:rFonts w:hint="eastAsia" w:ascii="宋体" w:hAnsi="宋体" w:eastAsia="宋体" w:cs="宋体"/>
                <w:color w:val="000000" w:themeColor="text1"/>
                <w:szCs w:val="21"/>
                <w:highlight w:val="none"/>
                <w:lang w:val="en-US" w:eastAsia="zh-CN"/>
              </w:rPr>
              <w:t>加盖投标人单位电子印章的</w:t>
            </w:r>
            <w:r>
              <w:rPr>
                <w:rFonts w:hint="eastAsia" w:ascii="宋体" w:hAnsi="宋体" w:eastAsia="宋体" w:cs="宋体"/>
                <w:color w:val="000000" w:themeColor="text1"/>
                <w:spacing w:val="4"/>
                <w:sz w:val="21"/>
                <w:szCs w:val="21"/>
                <w:highlight w:val="none"/>
                <w:lang w:val="en-US" w:eastAsia="zh-CN" w:bidi="ar-SA"/>
              </w:rPr>
              <w:t>相应证明材料，作为资格文件的组成部分，否则有关情形不予确认。投标人出现招标文件或法律法规中投标保证金不予退还的情形时，满足享受减缴或免缴并负有责任，投标人应当无条件按照招标人要求限时足额补缴投标保证金并依法承担违约责任。对未按期足额补缴投标保证金给招标人带来损失的，依法承担赔偿责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51" w:type="dxa"/>
            <w:tcBorders>
              <w:tl2br w:val="nil"/>
              <w:tr2bl w:val="nil"/>
            </w:tcBorders>
            <w:vAlign w:val="center"/>
          </w:tcPr>
          <w:p>
            <w:pPr>
              <w:keepNext w:val="0"/>
              <w:keepLines w:val="0"/>
              <w:pageBreakBefore w:val="0"/>
              <w:kinsoku/>
              <w:wordWrap/>
              <w:overflowPunct/>
              <w:topLinePunct w:val="0"/>
              <w:bidi w:val="0"/>
              <w:spacing w:line="300" w:lineRule="auto"/>
              <w:jc w:val="center"/>
              <w:rPr>
                <w:rFonts w:hint="eastAsia" w:ascii="宋体" w:hAnsi="宋体" w:eastAsia="宋体" w:cs="宋体"/>
                <w:color w:val="000000" w:themeColor="text1"/>
                <w:kern w:val="1"/>
                <w:szCs w:val="21"/>
                <w:highlight w:val="none"/>
                <w:lang w:eastAsia="zh-CN"/>
              </w:rPr>
            </w:pPr>
            <w:r>
              <w:rPr>
                <w:rFonts w:ascii="宋体" w:hAnsi="宋体" w:cs="宋体"/>
                <w:color w:val="000000" w:themeColor="text1"/>
                <w:kern w:val="1"/>
                <w:szCs w:val="21"/>
                <w:highlight w:val="none"/>
              </w:rPr>
              <w:t>3.</w:t>
            </w:r>
            <w:r>
              <w:rPr>
                <w:rFonts w:hint="eastAsia" w:ascii="宋体" w:hAnsi="宋体" w:cs="宋体"/>
                <w:color w:val="000000" w:themeColor="text1"/>
                <w:kern w:val="1"/>
                <w:szCs w:val="21"/>
                <w:highlight w:val="none"/>
                <w:lang w:val="en-US" w:eastAsia="zh-CN"/>
              </w:rPr>
              <w:t>5</w:t>
            </w:r>
          </w:p>
        </w:tc>
        <w:tc>
          <w:tcPr>
            <w:tcW w:w="1984"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rPr>
            </w:pPr>
            <w:r>
              <w:rPr>
                <w:rFonts w:ascii="宋体" w:hAnsi="宋体" w:cs="宋体"/>
                <w:color w:val="000000" w:themeColor="text1"/>
                <w:kern w:val="1"/>
                <w:szCs w:val="21"/>
                <w:highlight w:val="none"/>
              </w:rPr>
              <w:t>是否允许</w:t>
            </w:r>
            <w:r>
              <w:rPr>
                <w:rFonts w:hint="eastAsia" w:ascii="宋体" w:hAnsi="宋体" w:cs="宋体"/>
                <w:color w:val="000000" w:themeColor="text1"/>
                <w:kern w:val="1"/>
                <w:szCs w:val="21"/>
                <w:highlight w:val="none"/>
              </w:rPr>
              <w:t>递交备</w:t>
            </w:r>
            <w:r>
              <w:rPr>
                <w:rFonts w:ascii="宋体" w:hAnsi="宋体" w:cs="宋体"/>
                <w:color w:val="000000" w:themeColor="text1"/>
                <w:kern w:val="1"/>
                <w:szCs w:val="21"/>
                <w:highlight w:val="none"/>
              </w:rPr>
              <w:t>选投标方案</w:t>
            </w:r>
          </w:p>
        </w:tc>
        <w:tc>
          <w:tcPr>
            <w:tcW w:w="6834" w:type="dxa"/>
            <w:tcBorders>
              <w:tl2br w:val="nil"/>
              <w:tr2bl w:val="nil"/>
            </w:tcBorders>
            <w:vAlign w:val="center"/>
          </w:tcPr>
          <w:p>
            <w:pPr>
              <w:pStyle w:val="23"/>
              <w:keepNext w:val="0"/>
              <w:keepLines w:val="0"/>
              <w:pageBreakBefore w:val="0"/>
              <w:kinsoku/>
              <w:wordWrap/>
              <w:overflowPunct/>
              <w:topLinePunct w:val="0"/>
              <w:bidi w:val="0"/>
              <w:spacing w:line="300" w:lineRule="auto"/>
              <w:ind w:firstLine="458"/>
              <w:rPr>
                <w:rFonts w:hint="eastAsia" w:eastAsia="宋体"/>
                <w:color w:val="000000" w:themeColor="text1"/>
                <w:szCs w:val="21"/>
                <w:highlight w:val="none"/>
                <w:lang w:val="en-US" w:eastAsia="zh-CN"/>
              </w:rPr>
            </w:pPr>
            <w:r>
              <w:rPr>
                <w:rFonts w:hint="eastAsia"/>
                <w:color w:val="000000" w:themeColor="text1"/>
                <w:sz w:val="21"/>
                <w:szCs w:val="21"/>
                <w:highlight w:val="none"/>
                <w:lang w:val="en-US"/>
              </w:rPr>
              <w:t>不允许</w:t>
            </w:r>
            <w:r>
              <w:rPr>
                <w:rFonts w:hint="eastAsia"/>
                <w:color w:val="000000" w:themeColor="text1"/>
                <w:sz w:val="21"/>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51"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rPr>
            </w:pPr>
            <w:r>
              <w:rPr>
                <w:rFonts w:ascii="宋体" w:hAnsi="宋体" w:cs="宋体"/>
                <w:color w:val="000000" w:themeColor="text1"/>
                <w:kern w:val="1"/>
                <w:szCs w:val="21"/>
                <w:highlight w:val="none"/>
              </w:rPr>
              <w:t>3.</w:t>
            </w:r>
            <w:r>
              <w:rPr>
                <w:rFonts w:hint="eastAsia" w:ascii="宋体" w:hAnsi="宋体" w:cs="宋体"/>
                <w:color w:val="000000" w:themeColor="text1"/>
                <w:kern w:val="1"/>
                <w:szCs w:val="21"/>
                <w:highlight w:val="none"/>
              </w:rPr>
              <w:t>6</w:t>
            </w:r>
            <w:r>
              <w:rPr>
                <w:rFonts w:ascii="宋体" w:hAnsi="宋体" w:cs="宋体"/>
                <w:color w:val="000000" w:themeColor="text1"/>
                <w:kern w:val="1"/>
                <w:szCs w:val="21"/>
                <w:highlight w:val="none"/>
              </w:rPr>
              <w:t>.</w:t>
            </w:r>
            <w:r>
              <w:rPr>
                <w:rFonts w:hint="eastAsia" w:ascii="宋体" w:hAnsi="宋体" w:cs="宋体"/>
                <w:color w:val="000000" w:themeColor="text1"/>
                <w:kern w:val="1"/>
                <w:szCs w:val="21"/>
                <w:highlight w:val="none"/>
              </w:rPr>
              <w:t>4</w:t>
            </w:r>
          </w:p>
        </w:tc>
        <w:tc>
          <w:tcPr>
            <w:tcW w:w="1984"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rPr>
            </w:pPr>
            <w:r>
              <w:rPr>
                <w:rFonts w:hint="eastAsia" w:ascii="宋体" w:hAnsi="宋体" w:cs="宋体"/>
                <w:color w:val="000000" w:themeColor="text1"/>
                <w:kern w:val="1"/>
                <w:szCs w:val="21"/>
                <w:highlight w:val="none"/>
              </w:rPr>
              <w:t>投标文件</w:t>
            </w:r>
            <w:r>
              <w:rPr>
                <w:rFonts w:ascii="宋体" w:hAnsi="宋体" w:cs="宋体"/>
                <w:color w:val="000000" w:themeColor="text1"/>
                <w:kern w:val="1"/>
                <w:szCs w:val="21"/>
                <w:highlight w:val="none"/>
              </w:rPr>
              <w:t>编制和加密要求</w:t>
            </w:r>
          </w:p>
        </w:tc>
        <w:tc>
          <w:tcPr>
            <w:tcW w:w="6834" w:type="dxa"/>
            <w:tcBorders>
              <w:tl2br w:val="nil"/>
              <w:tr2bl w:val="nil"/>
            </w:tcBorders>
            <w:vAlign w:val="center"/>
          </w:tcPr>
          <w:p>
            <w:pPr>
              <w:pStyle w:val="16"/>
              <w:keepNext w:val="0"/>
              <w:keepLines w:val="0"/>
              <w:pageBreakBefore w:val="0"/>
              <w:kinsoku/>
              <w:wordWrap/>
              <w:overflowPunct/>
              <w:topLinePunct w:val="0"/>
              <w:bidi w:val="0"/>
              <w:spacing w:line="300" w:lineRule="auto"/>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投标文件编制工具软件名称及版本：</w:t>
            </w:r>
            <w:r>
              <w:rPr>
                <w:rFonts w:hint="eastAsia" w:ascii="宋体" w:hAnsi="宋体"/>
                <w:color w:val="000000" w:themeColor="text1"/>
                <w:szCs w:val="21"/>
                <w:highlight w:val="none"/>
                <w:u w:val="single"/>
              </w:rPr>
              <w:t xml:space="preserve">                   </w:t>
            </w:r>
            <w:r>
              <w:rPr>
                <w:rFonts w:hint="eastAsia" w:ascii="宋体" w:hAnsi="宋体"/>
                <w:color w:val="000000" w:themeColor="text1"/>
                <w:szCs w:val="21"/>
                <w:highlight w:val="none"/>
              </w:rPr>
              <w:t xml:space="preserve"> </w:t>
            </w:r>
          </w:p>
          <w:p>
            <w:pPr>
              <w:pStyle w:val="16"/>
              <w:keepNext w:val="0"/>
              <w:keepLines w:val="0"/>
              <w:pageBreakBefore w:val="0"/>
              <w:kinsoku/>
              <w:wordWrap/>
              <w:overflowPunct/>
              <w:topLinePunct w:val="0"/>
              <w:bidi w:val="0"/>
              <w:spacing w:line="300" w:lineRule="auto"/>
              <w:ind w:firstLine="420" w:firstLineChars="200"/>
              <w:jc w:val="left"/>
              <w:rPr>
                <w:rFonts w:ascii="宋体" w:hAnsi="宋体"/>
                <w:color w:val="000000" w:themeColor="text1"/>
                <w:szCs w:val="21"/>
                <w:highlight w:val="none"/>
                <w:u w:val="single"/>
              </w:rPr>
            </w:pPr>
            <w:r>
              <w:rPr>
                <w:rFonts w:hint="eastAsia" w:ascii="宋体" w:hAnsi="宋体"/>
                <w:color w:val="000000" w:themeColor="text1"/>
                <w:szCs w:val="21"/>
                <w:highlight w:val="none"/>
              </w:rPr>
              <w:t>投标文件编制工具软件供应商：</w:t>
            </w:r>
            <w:r>
              <w:rPr>
                <w:rFonts w:hint="eastAsia" w:ascii="宋体" w:hAnsi="宋体"/>
                <w:color w:val="000000" w:themeColor="text1"/>
                <w:szCs w:val="21"/>
                <w:highlight w:val="none"/>
                <w:u w:val="single"/>
              </w:rPr>
              <w:t xml:space="preserve">                       </w:t>
            </w:r>
            <w:r>
              <w:rPr>
                <w:rFonts w:hint="eastAsia" w:ascii="宋体" w:hAnsi="宋体"/>
                <w:color w:val="000000" w:themeColor="text1"/>
                <w:szCs w:val="21"/>
                <w:highlight w:val="none"/>
              </w:rPr>
              <w:t xml:space="preserve"> </w:t>
            </w:r>
          </w:p>
          <w:p>
            <w:pPr>
              <w:pStyle w:val="16"/>
              <w:keepNext w:val="0"/>
              <w:keepLines w:val="0"/>
              <w:pageBreakBefore w:val="0"/>
              <w:kinsoku/>
              <w:wordWrap/>
              <w:overflowPunct/>
              <w:topLinePunct w:val="0"/>
              <w:bidi w:val="0"/>
              <w:spacing w:line="300" w:lineRule="auto"/>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投标文件编制工具软件供应商联系电话：</w:t>
            </w:r>
            <w:r>
              <w:rPr>
                <w:rFonts w:hint="eastAsia" w:ascii="宋体" w:hAnsi="宋体"/>
                <w:color w:val="000000" w:themeColor="text1"/>
                <w:szCs w:val="21"/>
                <w:highlight w:val="none"/>
                <w:u w:val="single"/>
              </w:rPr>
              <w:t xml:space="preserve">               </w:t>
            </w:r>
          </w:p>
          <w:p>
            <w:pPr>
              <w:pStyle w:val="16"/>
              <w:keepNext w:val="0"/>
              <w:keepLines w:val="0"/>
              <w:pageBreakBefore w:val="0"/>
              <w:kinsoku/>
              <w:wordWrap/>
              <w:overflowPunct/>
              <w:topLinePunct w:val="0"/>
              <w:bidi w:val="0"/>
              <w:snapToGrid w:val="0"/>
              <w:spacing w:line="300" w:lineRule="auto"/>
              <w:ind w:firstLineChars="200"/>
              <w:jc w:val="left"/>
              <w:rPr>
                <w:rFonts w:ascii="宋体" w:hAnsi="宋体" w:cs="宋体"/>
                <w:b/>
                <w:color w:val="000000" w:themeColor="text1"/>
                <w:kern w:val="1"/>
                <w:szCs w:val="21"/>
                <w:highlight w:val="none"/>
                <w:u w:val="single"/>
              </w:rPr>
            </w:pPr>
            <w:r>
              <w:rPr>
                <w:rFonts w:hint="eastAsia" w:ascii="宋体" w:hAnsi="宋体"/>
                <w:color w:val="000000" w:themeColor="text1"/>
                <w:szCs w:val="21"/>
                <w:highlight w:val="none"/>
              </w:rPr>
              <w:t>投标文件编制和加密要求：</w:t>
            </w:r>
            <w:r>
              <w:rPr>
                <w:rFonts w:hint="eastAsia" w:ascii="宋体" w:hAnsi="宋体"/>
                <w:color w:val="000000" w:themeColor="text1"/>
                <w:szCs w:val="21"/>
                <w:highlight w:val="none"/>
                <w:u w:val="single"/>
              </w:rPr>
              <w:t xml:space="preserve">                          </w:t>
            </w:r>
            <w:r>
              <w:rPr>
                <w:rFonts w:hint="eastAsia" w:ascii="宋体" w:hAnsi="宋体"/>
                <w:color w:val="000000" w:themeColor="text1"/>
                <w:szCs w:val="21"/>
                <w:highlight w:val="none"/>
                <w:u w:val="single"/>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851"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rPr>
            </w:pPr>
            <w:r>
              <w:rPr>
                <w:rFonts w:ascii="宋体" w:hAnsi="宋体" w:cs="宋体"/>
                <w:color w:val="000000" w:themeColor="text1"/>
                <w:kern w:val="1"/>
                <w:szCs w:val="21"/>
                <w:highlight w:val="none"/>
              </w:rPr>
              <w:t>5.1</w:t>
            </w:r>
          </w:p>
        </w:tc>
        <w:tc>
          <w:tcPr>
            <w:tcW w:w="1984"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rPr>
            </w:pPr>
            <w:r>
              <w:rPr>
                <w:rFonts w:hint="eastAsia" w:ascii="宋体" w:hAnsi="宋体" w:cs="宋体"/>
                <w:color w:val="000000" w:themeColor="text1"/>
                <w:kern w:val="1"/>
                <w:szCs w:val="21"/>
                <w:highlight w:val="none"/>
              </w:rPr>
              <w:t>开标时间</w:t>
            </w:r>
          </w:p>
        </w:tc>
        <w:tc>
          <w:tcPr>
            <w:tcW w:w="6834" w:type="dxa"/>
            <w:tcBorders>
              <w:tl2br w:val="nil"/>
              <w:tr2bl w:val="nil"/>
            </w:tcBorders>
            <w:vAlign w:val="center"/>
          </w:tcPr>
          <w:p>
            <w:pPr>
              <w:keepNext w:val="0"/>
              <w:keepLines w:val="0"/>
              <w:pageBreakBefore w:val="0"/>
              <w:kinsoku/>
              <w:wordWrap/>
              <w:overflowPunct/>
              <w:topLinePunct w:val="0"/>
              <w:bidi w:val="0"/>
              <w:spacing w:line="30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投标截止时间即为开标时间。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51"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rPr>
            </w:pPr>
            <w:r>
              <w:rPr>
                <w:rFonts w:hint="eastAsia" w:ascii="宋体" w:hAnsi="宋体" w:cs="宋体"/>
                <w:color w:val="000000" w:themeColor="text1"/>
                <w:kern w:val="1"/>
                <w:szCs w:val="21"/>
                <w:highlight w:val="none"/>
              </w:rPr>
              <w:t>5.2</w:t>
            </w:r>
          </w:p>
        </w:tc>
        <w:tc>
          <w:tcPr>
            <w:tcW w:w="1984" w:type="dxa"/>
            <w:tcBorders>
              <w:tl2br w:val="nil"/>
              <w:tr2bl w:val="nil"/>
            </w:tcBorders>
            <w:vAlign w:val="center"/>
          </w:tcPr>
          <w:p>
            <w:pPr>
              <w:keepNext w:val="0"/>
              <w:keepLines w:val="0"/>
              <w:pageBreakBefore w:val="0"/>
              <w:kinsoku/>
              <w:wordWrap/>
              <w:overflowPunct/>
              <w:topLinePunct w:val="0"/>
              <w:bidi w:val="0"/>
              <w:snapToGrid w:val="0"/>
              <w:spacing w:line="300" w:lineRule="auto"/>
              <w:ind w:left="24"/>
              <w:jc w:val="center"/>
              <w:rPr>
                <w:rFonts w:ascii="宋体"/>
                <w:color w:val="000000" w:themeColor="text1"/>
                <w:spacing w:val="-12"/>
                <w:szCs w:val="21"/>
                <w:highlight w:val="none"/>
              </w:rPr>
            </w:pPr>
            <w:r>
              <w:rPr>
                <w:rFonts w:hint="eastAsia" w:ascii="宋体"/>
                <w:color w:val="000000" w:themeColor="text1"/>
                <w:spacing w:val="-12"/>
                <w:szCs w:val="21"/>
                <w:highlight w:val="none"/>
              </w:rPr>
              <w:t>投标文件解密方式</w:t>
            </w:r>
          </w:p>
        </w:tc>
        <w:tc>
          <w:tcPr>
            <w:tcW w:w="6834" w:type="dxa"/>
            <w:tcBorders>
              <w:tl2br w:val="nil"/>
              <w:tr2bl w:val="nil"/>
            </w:tcBorders>
            <w:vAlign w:val="center"/>
          </w:tcPr>
          <w:p>
            <w:pPr>
              <w:keepNext w:val="0"/>
              <w:keepLines w:val="0"/>
              <w:pageBreakBefore w:val="0"/>
              <w:kinsoku/>
              <w:wordWrap/>
              <w:overflowPunct/>
              <w:topLinePunct w:val="0"/>
              <w:bidi w:val="0"/>
              <w:spacing w:line="300" w:lineRule="auto"/>
              <w:ind w:firstLine="420" w:firstLineChars="200"/>
              <w:jc w:val="left"/>
              <w:rPr>
                <w:rFonts w:ascii="宋体"/>
                <w:color w:val="000000" w:themeColor="text1"/>
                <w:szCs w:val="21"/>
                <w:highlight w:val="none"/>
              </w:rPr>
            </w:pPr>
            <w:r>
              <w:rPr>
                <w:rFonts w:ascii="宋体" w:hAnsi="宋体" w:cs="宋体"/>
                <w:color w:val="000000" w:themeColor="text1"/>
                <w:szCs w:val="21"/>
                <w:highlight w:val="none"/>
              </w:rPr>
              <w:t>投标人在招标项目开标时需登录厦门市建设工程电子招投标交易平台，待解密环节开始时及时插入</w:t>
            </w:r>
            <w:r>
              <w:rPr>
                <w:rFonts w:hint="eastAsia" w:ascii="宋体" w:hAnsi="宋体" w:cs="宋体"/>
                <w:color w:val="000000" w:themeColor="text1"/>
                <w:szCs w:val="21"/>
                <w:highlight w:val="none"/>
                <w:lang w:eastAsia="zh-CN"/>
              </w:rPr>
              <w:t>CA证书</w:t>
            </w:r>
            <w:r>
              <w:rPr>
                <w:rFonts w:ascii="宋体" w:hAnsi="宋体" w:cs="宋体"/>
                <w:color w:val="000000" w:themeColor="text1"/>
                <w:szCs w:val="21"/>
                <w:highlight w:val="none"/>
              </w:rPr>
              <w:t>进行投标文件在线解密，解密时长为：</w:t>
            </w:r>
            <w:r>
              <w:rPr>
                <w:rFonts w:hint="eastAsia" w:ascii="宋体" w:hAnsi="宋体" w:cs="宋体"/>
                <w:color w:val="000000" w:themeColor="text1"/>
                <w:szCs w:val="21"/>
                <w:highlight w:val="none"/>
                <w:u w:val="single"/>
              </w:rPr>
              <w:t xml:space="preserve">  </w:t>
            </w:r>
            <w:r>
              <w:rPr>
                <w:rFonts w:hint="eastAsia" w:ascii="宋体" w:hAnsi="宋体" w:cs="宋体"/>
                <w:color w:val="000000" w:themeColor="text1"/>
                <w:szCs w:val="21"/>
                <w:highlight w:val="none"/>
                <w:u w:val="single"/>
                <w:lang w:val="en-US" w:eastAsia="zh-CN"/>
              </w:rPr>
              <w:t xml:space="preserve">    </w:t>
            </w:r>
            <w:r>
              <w:rPr>
                <w:rFonts w:hint="eastAsia" w:ascii="宋体" w:hAnsi="宋体" w:cs="宋体"/>
                <w:color w:val="000000" w:themeColor="text1"/>
                <w:szCs w:val="21"/>
                <w:highlight w:val="none"/>
                <w:u w:val="single"/>
              </w:rPr>
              <w:t xml:space="preserve"> </w:t>
            </w:r>
            <w:r>
              <w:rPr>
                <w:rFonts w:ascii="宋体" w:hAnsi="宋体" w:cs="宋体"/>
                <w:color w:val="000000" w:themeColor="text1"/>
                <w:szCs w:val="21"/>
                <w:highlight w:val="none"/>
              </w:rPr>
              <w:t>分钟</w:t>
            </w:r>
            <w:r>
              <w:rPr>
                <w:rFonts w:hint="eastAsia" w:ascii="宋体" w:hAnsi="宋体" w:cs="宋体"/>
                <w:color w:val="000000" w:themeColor="text1"/>
                <w:szCs w:val="21"/>
                <w:highlight w:val="none"/>
              </w:rPr>
              <w:t>。</w:t>
            </w:r>
            <w:r>
              <w:rPr>
                <w:rFonts w:hint="eastAsia" w:ascii="宋体" w:hAnsi="宋体" w:cs="宋体"/>
                <w:b w:val="0"/>
                <w:bCs/>
                <w:color w:val="000000" w:themeColor="text1"/>
                <w:szCs w:val="21"/>
                <w:highlight w:val="none"/>
              </w:rPr>
              <w:t>投标人只允许使用生成投标文件的CA证书进行解密。</w:t>
            </w:r>
            <w:r>
              <w:rPr>
                <w:rFonts w:ascii="宋体" w:hAnsi="宋体" w:cs="宋体"/>
                <w:color w:val="000000" w:themeColor="text1"/>
                <w:szCs w:val="21"/>
                <w:highlight w:val="none"/>
              </w:rPr>
              <w:t>投标人需及时操作并预留足够的时间进行投标文件解密，否则须自行承担解密失败的责任。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51"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rPr>
            </w:pPr>
            <w:r>
              <w:rPr>
                <w:rFonts w:hint="eastAsia" w:ascii="宋体" w:hAnsi="宋体" w:cs="宋体"/>
                <w:color w:val="000000" w:themeColor="text1"/>
                <w:kern w:val="1"/>
                <w:szCs w:val="21"/>
                <w:highlight w:val="none"/>
              </w:rPr>
              <w:t>5.6</w:t>
            </w:r>
          </w:p>
        </w:tc>
        <w:tc>
          <w:tcPr>
            <w:tcW w:w="1984" w:type="dxa"/>
            <w:tcBorders>
              <w:tl2br w:val="nil"/>
              <w:tr2bl w:val="nil"/>
            </w:tcBorders>
            <w:vAlign w:val="center"/>
          </w:tcPr>
          <w:p>
            <w:pPr>
              <w:pStyle w:val="16"/>
              <w:keepNext w:val="0"/>
              <w:keepLines w:val="0"/>
              <w:pageBreakBefore w:val="0"/>
              <w:kinsoku/>
              <w:wordWrap/>
              <w:overflowPunct/>
              <w:topLinePunct w:val="0"/>
              <w:bidi w:val="0"/>
              <w:snapToGrid w:val="0"/>
              <w:spacing w:line="300" w:lineRule="auto"/>
              <w:ind w:firstLine="0"/>
              <w:jc w:val="center"/>
              <w:rPr>
                <w:rFonts w:ascii="宋体" w:hAnsi="宋体"/>
                <w:color w:val="000000" w:themeColor="text1"/>
                <w:szCs w:val="21"/>
                <w:highlight w:val="none"/>
              </w:rPr>
            </w:pPr>
            <w:r>
              <w:rPr>
                <w:rFonts w:hint="eastAsia" w:ascii="宋体" w:hAnsi="宋体"/>
                <w:color w:val="000000" w:themeColor="text1"/>
                <w:szCs w:val="21"/>
                <w:highlight w:val="none"/>
              </w:rPr>
              <w:t>委托鉴定</w:t>
            </w:r>
          </w:p>
        </w:tc>
        <w:tc>
          <w:tcPr>
            <w:tcW w:w="6834" w:type="dxa"/>
            <w:tcBorders>
              <w:tl2br w:val="nil"/>
              <w:tr2bl w:val="nil"/>
            </w:tcBorders>
            <w:vAlign w:val="center"/>
          </w:tcPr>
          <w:p>
            <w:pPr>
              <w:pStyle w:val="322"/>
              <w:keepNext w:val="0"/>
              <w:keepLines w:val="0"/>
              <w:pageBreakBefore w:val="0"/>
              <w:kinsoku/>
              <w:wordWrap/>
              <w:overflowPunct/>
              <w:topLinePunct w:val="0"/>
              <w:bidi w:val="0"/>
              <w:spacing w:line="300" w:lineRule="auto"/>
              <w:ind w:firstLine="420" w:firstLineChars="200"/>
              <w:rPr>
                <w:color w:val="000000" w:themeColor="text1"/>
                <w:sz w:val="21"/>
                <w:szCs w:val="21"/>
                <w:highlight w:val="none"/>
              </w:rPr>
            </w:pPr>
            <w:r>
              <w:rPr>
                <w:rFonts w:hint="eastAsia"/>
                <w:color w:val="000000" w:themeColor="text1"/>
                <w:sz w:val="21"/>
                <w:szCs w:val="21"/>
                <w:highlight w:val="none"/>
              </w:rPr>
              <w:t>投标人对</w:t>
            </w:r>
            <w:r>
              <w:rPr>
                <w:rFonts w:hint="eastAsia"/>
                <w:color w:val="000000" w:themeColor="text1"/>
                <w:sz w:val="21"/>
                <w:szCs w:val="21"/>
                <w:highlight w:val="none"/>
                <w:lang w:eastAsia="zh-CN"/>
              </w:rPr>
              <w:t>公共资源电子交易平台</w:t>
            </w:r>
            <w:r>
              <w:rPr>
                <w:rFonts w:hint="eastAsia"/>
                <w:color w:val="000000" w:themeColor="text1"/>
                <w:sz w:val="21"/>
                <w:szCs w:val="21"/>
                <w:highlight w:val="none"/>
              </w:rPr>
              <w:t>生成的电子投标文件软硬件信息分析结果提出异议的，应在开标之日起</w:t>
            </w:r>
            <w:r>
              <w:rPr>
                <w:rFonts w:hint="eastAsia"/>
                <w:color w:val="000000" w:themeColor="text1"/>
                <w:sz w:val="21"/>
                <w:szCs w:val="21"/>
                <w:highlight w:val="none"/>
                <w:u w:val="single"/>
              </w:rPr>
              <w:t xml:space="preserve">     </w:t>
            </w:r>
            <w:r>
              <w:rPr>
                <w:rFonts w:hint="eastAsia"/>
                <w:color w:val="000000" w:themeColor="text1"/>
                <w:sz w:val="21"/>
                <w:szCs w:val="21"/>
                <w:highlight w:val="none"/>
              </w:rPr>
              <w:t>个工作日内与招标人共同委托有资质的鉴定机构进行鉴定。</w:t>
            </w:r>
          </w:p>
          <w:p>
            <w:pPr>
              <w:pStyle w:val="322"/>
              <w:keepNext w:val="0"/>
              <w:keepLines w:val="0"/>
              <w:pageBreakBefore w:val="0"/>
              <w:kinsoku/>
              <w:wordWrap/>
              <w:overflowPunct/>
              <w:topLinePunct w:val="0"/>
              <w:bidi w:val="0"/>
              <w:spacing w:line="300" w:lineRule="auto"/>
              <w:ind w:left="0" w:leftChars="0" w:firstLine="420" w:firstLineChars="200"/>
              <w:rPr>
                <w:color w:val="000000" w:themeColor="text1"/>
                <w:sz w:val="21"/>
                <w:szCs w:val="21"/>
                <w:highlight w:val="none"/>
              </w:rPr>
            </w:pPr>
            <w:r>
              <w:rPr>
                <w:rFonts w:hint="eastAsia"/>
                <w:color w:val="000000" w:themeColor="text1"/>
                <w:sz w:val="21"/>
                <w:szCs w:val="21"/>
                <w:highlight w:val="none"/>
              </w:rPr>
              <w:t>鉴定配合事项</w:t>
            </w:r>
            <w:r>
              <w:rPr>
                <w:rStyle w:val="72"/>
                <w:rFonts w:hint="eastAsia"/>
                <w:color w:val="000000" w:themeColor="text1"/>
                <w:sz w:val="21"/>
                <w:szCs w:val="21"/>
                <w:highlight w:val="none"/>
              </w:rPr>
              <w:footnoteReference w:id="36"/>
            </w:r>
            <w:r>
              <w:rPr>
                <w:rFonts w:hint="eastAsia"/>
                <w:color w:val="000000" w:themeColor="text1"/>
                <w:sz w:val="21"/>
                <w:szCs w:val="21"/>
                <w:highlight w:val="none"/>
              </w:rPr>
              <w:t>：</w:t>
            </w:r>
            <w:r>
              <w:rPr>
                <w:rFonts w:hint="eastAsia"/>
                <w:color w:val="000000" w:themeColor="text1"/>
                <w:sz w:val="21"/>
                <w:szCs w:val="21"/>
                <w:highlight w:val="none"/>
                <w:u w:val="single"/>
              </w:rPr>
              <w:t xml:space="preserve">    </w:t>
            </w:r>
            <w:r>
              <w:rPr>
                <w:rFonts w:hint="eastAsia"/>
                <w:color w:val="000000" w:themeColor="text1"/>
                <w:sz w:val="21"/>
                <w:szCs w:val="21"/>
                <w:highlight w:val="none"/>
                <w:u w:val="single"/>
                <w:lang w:val="en-US" w:eastAsia="zh-CN"/>
              </w:rPr>
              <w:t xml:space="preserve">           </w:t>
            </w:r>
            <w:r>
              <w:rPr>
                <w:rFonts w:hint="eastAsia"/>
                <w:color w:val="000000" w:themeColor="text1"/>
                <w:sz w:val="21"/>
                <w:szCs w:val="21"/>
                <w:highlight w:val="none"/>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51"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rPr>
            </w:pPr>
            <w:r>
              <w:rPr>
                <w:rFonts w:ascii="宋体" w:hAnsi="宋体" w:cs="宋体"/>
                <w:color w:val="000000" w:themeColor="text1"/>
                <w:kern w:val="1"/>
                <w:szCs w:val="21"/>
                <w:highlight w:val="none"/>
              </w:rPr>
              <w:t>6.1</w:t>
            </w:r>
          </w:p>
        </w:tc>
        <w:tc>
          <w:tcPr>
            <w:tcW w:w="1984"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rPr>
            </w:pPr>
            <w:r>
              <w:rPr>
                <w:rFonts w:hint="eastAsia" w:ascii="宋体" w:hAnsi="宋体" w:cs="宋体"/>
                <w:color w:val="000000" w:themeColor="text1"/>
                <w:kern w:val="1"/>
                <w:szCs w:val="21"/>
                <w:highlight w:val="none"/>
              </w:rPr>
              <w:t>评标委员会的组建</w:t>
            </w:r>
          </w:p>
        </w:tc>
        <w:tc>
          <w:tcPr>
            <w:tcW w:w="6834" w:type="dxa"/>
            <w:tcBorders>
              <w:tl2br w:val="nil"/>
              <w:tr2bl w:val="nil"/>
            </w:tcBorders>
            <w:vAlign w:val="center"/>
          </w:tcPr>
          <w:p>
            <w:pPr>
              <w:keepNext w:val="0"/>
              <w:keepLines w:val="0"/>
              <w:pageBreakBefore w:val="0"/>
              <w:kinsoku/>
              <w:wordWrap/>
              <w:overflowPunct/>
              <w:topLinePunct w:val="0"/>
              <w:bidi w:val="0"/>
              <w:spacing w:line="300" w:lineRule="auto"/>
              <w:ind w:firstLine="420"/>
              <w:rPr>
                <w:color w:val="000000" w:themeColor="text1"/>
                <w:kern w:val="1"/>
                <w:szCs w:val="21"/>
                <w:highlight w:val="none"/>
              </w:rPr>
            </w:pPr>
            <w:r>
              <w:rPr>
                <w:color w:val="000000" w:themeColor="text1"/>
                <w:kern w:val="1"/>
                <w:szCs w:val="21"/>
                <w:highlight w:val="none"/>
              </w:rPr>
              <w:t>评标委员会</w:t>
            </w:r>
            <w:r>
              <w:rPr>
                <w:rFonts w:hint="eastAsia"/>
                <w:color w:val="000000" w:themeColor="text1"/>
                <w:kern w:val="1"/>
                <w:szCs w:val="21"/>
                <w:highlight w:val="none"/>
              </w:rPr>
              <w:t>构成：评标专家</w:t>
            </w:r>
            <w:r>
              <w:rPr>
                <w:rFonts w:hint="eastAsia" w:ascii="宋体" w:hAnsi="宋体"/>
                <w:color w:val="000000" w:themeColor="text1"/>
                <w:kern w:val="1"/>
                <w:szCs w:val="21"/>
                <w:highlight w:val="none"/>
                <w:u w:val="single"/>
              </w:rPr>
              <w:t xml:space="preserve">   </w:t>
            </w:r>
            <w:r>
              <w:rPr>
                <w:rFonts w:hint="eastAsia" w:ascii="宋体" w:hAnsi="Times New Roman"/>
                <w:color w:val="000000" w:themeColor="text1"/>
                <w:kern w:val="2"/>
                <w:szCs w:val="21"/>
                <w:highlight w:val="none"/>
                <w:u w:val="single"/>
              </w:rPr>
              <w:t xml:space="preserve"> </w:t>
            </w:r>
            <w:r>
              <w:rPr>
                <w:rFonts w:hint="eastAsia" w:ascii="宋体" w:hAnsi="宋体"/>
                <w:color w:val="000000" w:themeColor="text1"/>
                <w:kern w:val="1"/>
                <w:szCs w:val="21"/>
                <w:highlight w:val="none"/>
                <w:u w:val="single"/>
              </w:rPr>
              <w:t xml:space="preserve"> </w:t>
            </w:r>
            <w:r>
              <w:rPr>
                <w:rFonts w:hint="eastAsia"/>
                <w:color w:val="000000" w:themeColor="text1"/>
                <w:kern w:val="1"/>
                <w:szCs w:val="21"/>
                <w:highlight w:val="none"/>
              </w:rPr>
              <w:t>人。</w:t>
            </w:r>
            <w:r>
              <w:rPr>
                <w:color w:val="000000" w:themeColor="text1"/>
                <w:kern w:val="1"/>
                <w:szCs w:val="21"/>
                <w:highlight w:val="none"/>
              </w:rPr>
              <w:t xml:space="preserve"> </w:t>
            </w:r>
          </w:p>
          <w:p>
            <w:pPr>
              <w:keepNext w:val="0"/>
              <w:keepLines w:val="0"/>
              <w:pageBreakBefore w:val="0"/>
              <w:kinsoku/>
              <w:wordWrap/>
              <w:overflowPunct/>
              <w:topLinePunct w:val="0"/>
              <w:bidi w:val="0"/>
              <w:spacing w:line="300" w:lineRule="auto"/>
              <w:ind w:firstLine="420" w:firstLineChars="200"/>
              <w:rPr>
                <w:rFonts w:hint="default" w:ascii="宋体" w:hAnsi="宋体" w:eastAsia="宋体" w:cs="宋体"/>
                <w:color w:val="000000" w:themeColor="text1"/>
                <w:kern w:val="1"/>
                <w:szCs w:val="21"/>
                <w:highlight w:val="none"/>
                <w:lang w:val="en-US" w:eastAsia="zh-CN"/>
              </w:rPr>
            </w:pPr>
            <w:r>
              <w:rPr>
                <w:color w:val="000000" w:themeColor="text1"/>
                <w:kern w:val="1"/>
                <w:szCs w:val="21"/>
                <w:highlight w:val="none"/>
              </w:rPr>
              <w:t>评标专家确定方式</w:t>
            </w:r>
            <w:r>
              <w:rPr>
                <w:rFonts w:hint="eastAsia"/>
                <w:color w:val="000000" w:themeColor="text1"/>
                <w:kern w:val="1"/>
                <w:szCs w:val="21"/>
                <w:highlight w:val="none"/>
              </w:rPr>
              <w:t>：</w:t>
            </w:r>
            <w:r>
              <w:rPr>
                <w:rFonts w:hint="eastAsia" w:ascii="宋体" w:hAnsi="宋体" w:cs="宋体"/>
                <w:color w:val="000000" w:themeColor="text1"/>
                <w:kern w:val="1"/>
                <w:szCs w:val="21"/>
                <w:highlight w:val="none"/>
                <w:u w:val="single"/>
              </w:rPr>
              <w:t xml:space="preserve">        </w:t>
            </w:r>
            <w:r>
              <w:rPr>
                <w:rFonts w:hint="eastAsia" w:ascii="宋体" w:hAnsi="宋体" w:cs="宋体"/>
                <w:color w:val="000000" w:themeColor="text1"/>
                <w:kern w:val="1"/>
                <w:szCs w:val="21"/>
                <w:highlight w:val="none"/>
                <w:u w:val="single"/>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51"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rPr>
            </w:pPr>
            <w:r>
              <w:rPr>
                <w:rFonts w:hint="eastAsia" w:ascii="宋体" w:hAnsi="宋体" w:cs="宋体"/>
                <w:color w:val="000000" w:themeColor="text1"/>
                <w:kern w:val="1"/>
                <w:szCs w:val="21"/>
                <w:highlight w:val="none"/>
              </w:rPr>
              <w:t>6.2</w:t>
            </w:r>
          </w:p>
        </w:tc>
        <w:tc>
          <w:tcPr>
            <w:tcW w:w="1984"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rPr>
            </w:pPr>
            <w:r>
              <w:rPr>
                <w:rFonts w:ascii="宋体" w:hAnsi="宋体" w:cs="宋体"/>
                <w:color w:val="000000" w:themeColor="text1"/>
                <w:kern w:val="1"/>
                <w:szCs w:val="21"/>
                <w:highlight w:val="none"/>
              </w:rPr>
              <w:t>评标办法</w:t>
            </w:r>
          </w:p>
        </w:tc>
        <w:tc>
          <w:tcPr>
            <w:tcW w:w="6834" w:type="dxa"/>
            <w:tcBorders>
              <w:tl2br w:val="nil"/>
              <w:tr2bl w:val="nil"/>
            </w:tcBorders>
            <w:vAlign w:val="center"/>
          </w:tcPr>
          <w:p>
            <w:pPr>
              <w:keepNext w:val="0"/>
              <w:keepLines w:val="0"/>
              <w:pageBreakBefore w:val="0"/>
              <w:kinsoku/>
              <w:wordWrap/>
              <w:overflowPunct/>
              <w:topLinePunct w:val="0"/>
              <w:bidi w:val="0"/>
              <w:spacing w:line="300" w:lineRule="auto"/>
              <w:ind w:firstLine="420"/>
              <w:rPr>
                <w:rFonts w:ascii="宋体"/>
                <w:color w:val="000000" w:themeColor="text1"/>
                <w:szCs w:val="21"/>
                <w:highlight w:val="none"/>
              </w:rPr>
            </w:pPr>
            <w:r>
              <w:rPr>
                <w:rFonts w:hint="eastAsia" w:ascii="宋体" w:hAnsi="宋体" w:cs="宋体"/>
                <w:color w:val="000000" w:themeColor="text1"/>
                <w:kern w:val="1"/>
                <w:szCs w:val="21"/>
                <w:highlight w:val="none"/>
              </w:rPr>
              <w:t>本招标项目采用的评标办法：</w:t>
            </w:r>
            <w:r>
              <w:rPr>
                <w:rFonts w:hint="eastAsia" w:ascii="宋体" w:hAnsi="宋体" w:cs="宋体"/>
                <w:color w:val="000000" w:themeColor="text1"/>
                <w:kern w:val="1"/>
                <w:szCs w:val="21"/>
                <w:highlight w:val="none"/>
                <w:u w:val="single"/>
              </w:rPr>
              <w:t>定性评审法</w:t>
            </w:r>
            <w:r>
              <w:rPr>
                <w:rFonts w:hint="eastAsia" w:ascii="宋体"/>
                <w:color w:val="000000" w:themeColor="text1"/>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51" w:type="dxa"/>
            <w:vMerge w:val="restart"/>
            <w:tcBorders>
              <w:tl2br w:val="nil"/>
              <w:tr2bl w:val="nil"/>
            </w:tcBorders>
            <w:vAlign w:val="center"/>
          </w:tcPr>
          <w:p>
            <w:pPr>
              <w:keepNext w:val="0"/>
              <w:keepLines w:val="0"/>
              <w:pageBreakBefore w:val="0"/>
              <w:kinsoku/>
              <w:wordWrap/>
              <w:overflowPunct/>
              <w:topLinePunct w:val="0"/>
              <w:bidi w:val="0"/>
              <w:spacing w:line="300" w:lineRule="auto"/>
              <w:jc w:val="center"/>
              <w:rPr>
                <w:rFonts w:hint="eastAsia" w:ascii="宋体" w:hAnsi="宋体" w:eastAsia="宋体" w:cs="宋体"/>
                <w:color w:val="000000" w:themeColor="text1"/>
                <w:kern w:val="1"/>
                <w:szCs w:val="21"/>
                <w:highlight w:val="none"/>
                <w:lang w:eastAsia="zh-CN"/>
              </w:rPr>
            </w:pPr>
            <w:r>
              <w:rPr>
                <w:rFonts w:hint="eastAsia" w:ascii="宋体" w:hAnsi="宋体" w:cs="宋体"/>
                <w:color w:val="000000" w:themeColor="text1"/>
                <w:kern w:val="1"/>
                <w:szCs w:val="21"/>
                <w:highlight w:val="none"/>
              </w:rPr>
              <w:t>7.</w:t>
            </w:r>
            <w:r>
              <w:rPr>
                <w:rFonts w:hint="eastAsia" w:ascii="宋体" w:hAnsi="宋体" w:cs="宋体"/>
                <w:color w:val="000000" w:themeColor="text1"/>
                <w:kern w:val="1"/>
                <w:szCs w:val="21"/>
                <w:highlight w:val="none"/>
                <w:lang w:val="en-US" w:eastAsia="zh-CN"/>
              </w:rPr>
              <w:t>3</w:t>
            </w:r>
          </w:p>
        </w:tc>
        <w:tc>
          <w:tcPr>
            <w:tcW w:w="1984" w:type="dxa"/>
            <w:tcBorders>
              <w:tl2br w:val="nil"/>
              <w:tr2bl w:val="nil"/>
            </w:tcBorders>
            <w:vAlign w:val="center"/>
          </w:tcPr>
          <w:p>
            <w:pPr>
              <w:keepNext w:val="0"/>
              <w:keepLines w:val="0"/>
              <w:pageBreakBefore w:val="0"/>
              <w:kinsoku/>
              <w:wordWrap/>
              <w:overflowPunct/>
              <w:topLinePunct w:val="0"/>
              <w:bidi w:val="0"/>
              <w:spacing w:line="300" w:lineRule="auto"/>
              <w:jc w:val="center"/>
              <w:rPr>
                <w:rFonts w:hint="eastAsia" w:ascii="宋体" w:hAnsi="宋体" w:eastAsia="宋体" w:cs="宋体"/>
                <w:color w:val="000000" w:themeColor="text1"/>
                <w:kern w:val="1"/>
                <w:szCs w:val="21"/>
                <w:highlight w:val="none"/>
                <w:lang w:eastAsia="zh-CN"/>
              </w:rPr>
            </w:pPr>
            <w:r>
              <w:rPr>
                <w:rFonts w:ascii="宋体" w:hAnsi="宋体" w:cs="宋体"/>
                <w:color w:val="000000" w:themeColor="text1"/>
                <w:kern w:val="1"/>
                <w:szCs w:val="21"/>
                <w:highlight w:val="none"/>
              </w:rPr>
              <w:t>定标</w:t>
            </w:r>
            <w:r>
              <w:rPr>
                <w:rFonts w:hint="eastAsia" w:ascii="宋体" w:hAnsi="宋体" w:cs="宋体"/>
                <w:color w:val="000000" w:themeColor="text1"/>
                <w:kern w:val="1"/>
                <w:szCs w:val="21"/>
                <w:highlight w:val="none"/>
                <w:lang w:val="en-US" w:eastAsia="zh-CN"/>
              </w:rPr>
              <w:t>方法</w:t>
            </w:r>
          </w:p>
        </w:tc>
        <w:tc>
          <w:tcPr>
            <w:tcW w:w="6834" w:type="dxa"/>
            <w:tcBorders>
              <w:tl2br w:val="nil"/>
              <w:tr2bl w:val="nil"/>
            </w:tcBorders>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ascii="宋体" w:hAnsi="宋体" w:cs="宋体"/>
                <w:color w:val="000000" w:themeColor="text1"/>
                <w:szCs w:val="21"/>
                <w:highlight w:val="none"/>
              </w:rPr>
            </w:pPr>
            <w:r>
              <w:rPr>
                <w:rFonts w:hint="eastAsia" w:ascii="宋体" w:hAnsi="宋体" w:cs="宋体"/>
                <w:color w:val="000000" w:themeColor="text1"/>
                <w:kern w:val="1"/>
                <w:szCs w:val="21"/>
                <w:highlight w:val="none"/>
              </w:rPr>
              <w:t>本招标项目采用的定标</w:t>
            </w:r>
            <w:r>
              <w:rPr>
                <w:rFonts w:hint="eastAsia" w:ascii="宋体" w:hAnsi="宋体" w:cs="宋体"/>
                <w:color w:val="000000" w:themeColor="text1"/>
                <w:kern w:val="1"/>
                <w:szCs w:val="21"/>
                <w:highlight w:val="none"/>
                <w:lang w:val="en-US" w:eastAsia="zh-CN"/>
              </w:rPr>
              <w:t>方法</w:t>
            </w:r>
            <w:r>
              <w:rPr>
                <w:rFonts w:hint="eastAsia" w:ascii="宋体" w:hAnsi="宋体" w:cs="宋体"/>
                <w:color w:val="000000" w:themeColor="text1"/>
                <w:kern w:val="1"/>
                <w:szCs w:val="21"/>
                <w:highlight w:val="none"/>
              </w:rPr>
              <w:t>：</w:t>
            </w:r>
            <w:r>
              <w:rPr>
                <w:rFonts w:hint="eastAsia" w:ascii="宋体" w:hAnsi="宋体" w:eastAsia="宋体" w:cs="宋体"/>
                <w:color w:val="000000" w:themeColor="text1"/>
                <w:sz w:val="21"/>
                <w:szCs w:val="21"/>
                <w:highlight w:val="none"/>
                <w:u w:val="single"/>
                <w:lang w:eastAsia="zh-CN"/>
              </w:rPr>
              <w:t>高分随机法</w:t>
            </w:r>
            <w:r>
              <w:rPr>
                <w:rFonts w:hint="eastAsia" w:cs="宋体"/>
                <w:color w:val="000000" w:themeColor="text1"/>
                <w:sz w:val="21"/>
                <w:szCs w:val="21"/>
                <w:highlight w:val="none"/>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51" w:type="dxa"/>
            <w:vMerge w:val="continue"/>
            <w:tcBorders>
              <w:tl2br w:val="nil"/>
              <w:tr2bl w:val="nil"/>
            </w:tcBorders>
            <w:vAlign w:val="center"/>
          </w:tcPr>
          <w:p>
            <w:pPr>
              <w:keepNext w:val="0"/>
              <w:keepLines w:val="0"/>
              <w:pageBreakBefore w:val="0"/>
              <w:kinsoku/>
              <w:wordWrap/>
              <w:overflowPunct/>
              <w:topLinePunct w:val="0"/>
              <w:bidi w:val="0"/>
              <w:spacing w:line="300" w:lineRule="auto"/>
              <w:jc w:val="center"/>
              <w:rPr>
                <w:rFonts w:hint="default" w:ascii="宋体" w:hAnsi="宋体" w:eastAsia="宋体" w:cs="宋体"/>
                <w:color w:val="000000" w:themeColor="text1"/>
                <w:kern w:val="1"/>
                <w:szCs w:val="21"/>
                <w:highlight w:val="none"/>
                <w:lang w:val="en-US" w:eastAsia="zh-CN"/>
              </w:rPr>
            </w:pPr>
          </w:p>
        </w:tc>
        <w:tc>
          <w:tcPr>
            <w:tcW w:w="1984"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rPr>
            </w:pPr>
            <w:r>
              <w:rPr>
                <w:rFonts w:hint="eastAsia" w:cs="宋体"/>
                <w:color w:val="000000" w:themeColor="text1"/>
                <w:kern w:val="1"/>
                <w:sz w:val="21"/>
                <w:szCs w:val="21"/>
                <w:highlight w:val="none"/>
                <w:lang w:val="en-US" w:eastAsia="zh-CN"/>
              </w:rPr>
              <w:t>总监理工程师答辩考核工作方案</w:t>
            </w:r>
          </w:p>
        </w:tc>
        <w:tc>
          <w:tcPr>
            <w:tcW w:w="6834" w:type="dxa"/>
            <w:tcBorders>
              <w:tl2br w:val="nil"/>
              <w:tr2bl w:val="nil"/>
            </w:tcBorders>
            <w:vAlign w:val="center"/>
          </w:tcPr>
          <w:p>
            <w:pPr>
              <w:pStyle w:val="5"/>
              <w:keepNext/>
              <w:keepLines/>
              <w:pageBreakBefore w:val="0"/>
              <w:widowControl/>
              <w:kinsoku/>
              <w:wordWrap/>
              <w:overflowPunct/>
              <w:topLinePunct w:val="0"/>
              <w:autoSpaceDE/>
              <w:autoSpaceDN/>
              <w:bidi w:val="0"/>
              <w:adjustRightInd/>
              <w:snapToGrid/>
              <w:spacing w:beforeLines="0" w:afterLines="0" w:line="300" w:lineRule="auto"/>
              <w:ind w:firstLine="499" w:firstLineChars="238"/>
              <w:textAlignment w:val="auto"/>
              <w:rPr>
                <w:rFonts w:hint="eastAsia" w:ascii="宋体" w:hAnsi="宋体" w:eastAsia="宋体" w:cs="宋体"/>
                <w:color w:val="000000" w:themeColor="text1"/>
                <w:kern w:val="0"/>
                <w:sz w:val="21"/>
                <w:szCs w:val="21"/>
                <w:highlight w:val="none"/>
                <w:lang w:val="en-US" w:eastAsia="zh-CN" w:bidi="ar-SA"/>
              </w:rPr>
            </w:pPr>
            <w:r>
              <w:rPr>
                <w:rFonts w:hint="eastAsia" w:ascii="宋体" w:hAnsi="宋体" w:eastAsia="宋体" w:cs="宋体"/>
                <w:color w:val="000000" w:themeColor="text1"/>
                <w:kern w:val="0"/>
                <w:sz w:val="21"/>
                <w:szCs w:val="21"/>
                <w:highlight w:val="none"/>
                <w:lang w:val="en-US" w:eastAsia="zh-CN" w:bidi="ar-SA"/>
              </w:rPr>
              <w:t>定标方案明确要求总监理工程师答辩考核的，答辩考核工作方案具体内容如下，应参加答辩的投标人名称（所有确定入围的投标人均为参加答辩的通知范围）以及总监理工程师姓名、时间、地点由招标人另行通知：</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u w:val="none"/>
                <w:lang w:val="zh-CN" w:bidi="zh-CN"/>
              </w:rPr>
            </w:pPr>
            <w:r>
              <w:rPr>
                <w:rFonts w:hint="eastAsia" w:ascii="宋体" w:hAnsi="宋体" w:eastAsia="宋体" w:cs="宋体"/>
                <w:color w:val="000000" w:themeColor="text1"/>
                <w:sz w:val="21"/>
                <w:szCs w:val="21"/>
                <w:highlight w:val="none"/>
                <w:u w:val="none"/>
                <w:lang w:val="zh-CN" w:bidi="zh-CN"/>
              </w:rPr>
              <w:t>一、总则</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u w:val="none"/>
                <w:lang w:val="zh-CN" w:bidi="zh-CN"/>
              </w:rPr>
            </w:pPr>
            <w:r>
              <w:rPr>
                <w:rFonts w:hint="eastAsia" w:ascii="宋体" w:hAnsi="宋体" w:eastAsia="宋体" w:cs="宋体"/>
                <w:color w:val="000000" w:themeColor="text1"/>
                <w:sz w:val="21"/>
                <w:szCs w:val="21"/>
                <w:highlight w:val="none"/>
                <w:u w:val="none"/>
                <w:lang w:val="zh-CN" w:bidi="zh-CN"/>
              </w:rPr>
              <w:t>为确保</w:t>
            </w:r>
            <w:r>
              <w:rPr>
                <w:rFonts w:hint="eastAsia" w:ascii="宋体" w:hAnsi="宋体" w:eastAsia="宋体" w:cs="宋体"/>
                <w:color w:val="000000" w:themeColor="text1"/>
                <w:kern w:val="0"/>
                <w:sz w:val="21"/>
                <w:szCs w:val="21"/>
                <w:highlight w:val="none"/>
                <w:lang w:val="en-US" w:eastAsia="zh-CN" w:bidi="ar-SA"/>
              </w:rPr>
              <w:t>总监理工程师</w:t>
            </w:r>
            <w:r>
              <w:rPr>
                <w:rFonts w:hint="eastAsia" w:ascii="宋体" w:hAnsi="宋体" w:eastAsia="宋体" w:cs="宋体"/>
                <w:color w:val="000000" w:themeColor="text1"/>
                <w:sz w:val="21"/>
                <w:szCs w:val="21"/>
                <w:highlight w:val="none"/>
                <w:u w:val="none"/>
                <w:lang w:val="zh-CN" w:bidi="zh-CN"/>
              </w:rPr>
              <w:t>答辩工作安排合理，工作人员分工明确，</w:t>
            </w:r>
            <w:r>
              <w:rPr>
                <w:rFonts w:hint="eastAsia" w:ascii="宋体" w:hAnsi="宋体" w:eastAsia="宋体" w:cs="宋体"/>
                <w:color w:val="000000" w:themeColor="text1"/>
                <w:sz w:val="21"/>
                <w:szCs w:val="21"/>
                <w:highlight w:val="none"/>
                <w:u w:val="none"/>
                <w:lang w:val="en-US" w:bidi="zh-CN"/>
              </w:rPr>
              <w:t>有关</w:t>
            </w:r>
            <w:r>
              <w:rPr>
                <w:rFonts w:hint="eastAsia" w:ascii="宋体" w:hAnsi="宋体" w:eastAsia="宋体" w:cs="宋体"/>
                <w:color w:val="000000" w:themeColor="text1"/>
                <w:sz w:val="21"/>
                <w:szCs w:val="21"/>
                <w:highlight w:val="none"/>
                <w:u w:val="none"/>
                <w:lang w:val="zh-CN" w:bidi="zh-CN"/>
              </w:rPr>
              <w:t>人员互不干扰串通，答辩评价结果客观公正，参加答辩的</w:t>
            </w:r>
            <w:r>
              <w:rPr>
                <w:rFonts w:hint="eastAsia" w:ascii="宋体" w:hAnsi="宋体" w:eastAsia="宋体" w:cs="宋体"/>
                <w:color w:val="000000" w:themeColor="text1"/>
                <w:szCs w:val="21"/>
                <w:highlight w:val="none"/>
              </w:rPr>
              <w:t>拟</w:t>
            </w:r>
            <w:r>
              <w:rPr>
                <w:rFonts w:hint="eastAsia" w:ascii="宋体" w:hAnsi="宋体" w:eastAsia="宋体" w:cs="宋体"/>
                <w:color w:val="000000" w:themeColor="text1"/>
                <w:szCs w:val="21"/>
                <w:highlight w:val="none"/>
                <w:lang w:val="en-US" w:eastAsia="zh-CN"/>
              </w:rPr>
              <w:t>派</w:t>
            </w:r>
            <w:r>
              <w:rPr>
                <w:rFonts w:hint="eastAsia" w:ascii="宋体" w:hAnsi="宋体" w:eastAsia="宋体" w:cs="宋体"/>
                <w:color w:val="000000" w:themeColor="text1"/>
                <w:szCs w:val="21"/>
                <w:highlight w:val="none"/>
              </w:rPr>
              <w:t>本招标项目的总监理工程师</w:t>
            </w:r>
            <w:r>
              <w:rPr>
                <w:rFonts w:hint="eastAsia" w:ascii="宋体" w:hAnsi="宋体" w:eastAsia="宋体" w:cs="宋体"/>
                <w:color w:val="000000" w:themeColor="text1"/>
                <w:sz w:val="21"/>
                <w:szCs w:val="21"/>
                <w:highlight w:val="none"/>
                <w:u w:val="none"/>
                <w:lang w:val="zh-CN" w:bidi="zh-CN"/>
              </w:rPr>
              <w:t>（以下简称答辩人员）应</w:t>
            </w:r>
            <w:r>
              <w:rPr>
                <w:rFonts w:hint="eastAsia" w:ascii="宋体" w:hAnsi="宋体" w:eastAsia="宋体" w:cs="宋体"/>
                <w:color w:val="000000" w:themeColor="text1"/>
                <w:sz w:val="21"/>
                <w:szCs w:val="21"/>
                <w:highlight w:val="none"/>
                <w:u w:val="none"/>
                <w:lang w:val="en-US" w:bidi="zh-CN"/>
              </w:rPr>
              <w:t>按</w:t>
            </w:r>
            <w:r>
              <w:rPr>
                <w:rFonts w:hint="eastAsia" w:ascii="宋体" w:hAnsi="宋体" w:eastAsia="宋体" w:cs="宋体"/>
                <w:color w:val="000000" w:themeColor="text1"/>
                <w:sz w:val="21"/>
                <w:szCs w:val="21"/>
                <w:highlight w:val="none"/>
                <w:u w:val="none"/>
                <w:lang w:val="zh-CN" w:bidi="zh-CN"/>
              </w:rPr>
              <w:t>要求做好准备工作，服从现场工作人员的安排。</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u w:val="none"/>
                <w:lang w:val="zh-CN" w:bidi="zh-CN"/>
              </w:rPr>
            </w:pPr>
            <w:r>
              <w:rPr>
                <w:rFonts w:hint="eastAsia" w:ascii="宋体" w:hAnsi="宋体" w:eastAsia="宋体" w:cs="宋体"/>
                <w:color w:val="000000" w:themeColor="text1"/>
                <w:sz w:val="21"/>
                <w:szCs w:val="21"/>
                <w:highlight w:val="none"/>
                <w:u w:val="none"/>
                <w:lang w:val="zh-CN" w:bidi="zh-CN"/>
              </w:rPr>
              <w:t>二、答辩人员</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u w:val="none"/>
                <w:lang w:val="zh-CN" w:bidi="zh-CN"/>
              </w:rPr>
            </w:pPr>
            <w:r>
              <w:rPr>
                <w:rFonts w:hint="eastAsia" w:ascii="宋体" w:hAnsi="宋体" w:eastAsia="宋体" w:cs="宋体"/>
                <w:color w:val="000000" w:themeColor="text1"/>
                <w:sz w:val="21"/>
                <w:szCs w:val="21"/>
                <w:highlight w:val="none"/>
                <w:u w:val="none"/>
                <w:lang w:val="en-US" w:bidi="zh-CN"/>
              </w:rPr>
              <w:t>1.</w:t>
            </w:r>
            <w:r>
              <w:rPr>
                <w:rFonts w:hint="eastAsia" w:ascii="宋体" w:hAnsi="宋体" w:eastAsia="宋体" w:cs="宋体"/>
                <w:color w:val="000000" w:themeColor="text1"/>
                <w:sz w:val="21"/>
                <w:szCs w:val="21"/>
                <w:highlight w:val="none"/>
                <w:u w:val="none"/>
                <w:lang w:val="zh-CN" w:bidi="zh-CN"/>
              </w:rPr>
              <w:t>答辩人员</w:t>
            </w:r>
            <w:r>
              <w:rPr>
                <w:rFonts w:hint="eastAsia" w:ascii="宋体" w:hAnsi="宋体" w:eastAsia="宋体" w:cs="宋体"/>
                <w:color w:val="000000" w:themeColor="text1"/>
                <w:sz w:val="21"/>
                <w:szCs w:val="21"/>
                <w:highlight w:val="none"/>
                <w:u w:val="none"/>
                <w:lang w:val="en-US" w:bidi="zh-CN"/>
              </w:rPr>
              <w:t>必须为</w:t>
            </w:r>
            <w:r>
              <w:rPr>
                <w:rFonts w:hint="eastAsia" w:ascii="宋体" w:hAnsi="宋体" w:eastAsia="宋体" w:cs="宋体"/>
                <w:color w:val="000000" w:themeColor="text1"/>
                <w:sz w:val="21"/>
                <w:szCs w:val="21"/>
                <w:highlight w:val="none"/>
                <w:u w:val="none"/>
                <w:lang w:val="zh-CN" w:bidi="zh-CN"/>
              </w:rPr>
              <w:t>投标文件中确定的</w:t>
            </w:r>
            <w:r>
              <w:rPr>
                <w:rFonts w:hint="eastAsia" w:ascii="宋体" w:hAnsi="宋体" w:eastAsia="宋体" w:cs="宋体"/>
                <w:color w:val="000000" w:themeColor="text1"/>
                <w:kern w:val="0"/>
                <w:sz w:val="21"/>
                <w:szCs w:val="21"/>
                <w:highlight w:val="none"/>
                <w:lang w:val="en-US" w:eastAsia="zh-CN" w:bidi="ar-SA"/>
              </w:rPr>
              <w:t>总监理工程师</w:t>
            </w:r>
            <w:r>
              <w:rPr>
                <w:rFonts w:hint="eastAsia" w:ascii="宋体" w:hAnsi="宋体" w:eastAsia="宋体" w:cs="宋体"/>
                <w:color w:val="000000" w:themeColor="text1"/>
                <w:sz w:val="21"/>
                <w:szCs w:val="21"/>
                <w:highlight w:val="none"/>
                <w:u w:val="none"/>
                <w:lang w:val="zh-CN" w:bidi="zh-CN"/>
              </w:rPr>
              <w:t>，除此之外的其他人员不得作为答辩人员。</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b/>
                <w:bCs/>
                <w:color w:val="000000" w:themeColor="text1"/>
                <w:sz w:val="21"/>
                <w:szCs w:val="21"/>
                <w:highlight w:val="none"/>
                <w:u w:val="none"/>
                <w:lang w:val="en-US" w:bidi="zh-CN"/>
              </w:rPr>
            </w:pPr>
            <w:r>
              <w:rPr>
                <w:rFonts w:hint="eastAsia" w:ascii="宋体" w:hAnsi="宋体" w:eastAsia="宋体" w:cs="宋体"/>
                <w:b/>
                <w:bCs/>
                <w:color w:val="000000" w:themeColor="text1"/>
                <w:sz w:val="21"/>
                <w:szCs w:val="21"/>
                <w:highlight w:val="none"/>
                <w:u w:val="none"/>
                <w:lang w:val="en-US" w:bidi="zh-CN"/>
              </w:rPr>
              <w:t>2.</w:t>
            </w:r>
            <w:r>
              <w:rPr>
                <w:rFonts w:hint="eastAsia" w:ascii="宋体" w:hAnsi="宋体" w:eastAsia="宋体" w:cs="宋体"/>
                <w:b/>
                <w:bCs/>
                <w:color w:val="000000" w:themeColor="text1"/>
                <w:sz w:val="21"/>
                <w:szCs w:val="21"/>
                <w:highlight w:val="none"/>
                <w:u w:val="none"/>
                <w:lang w:val="zh-CN" w:bidi="zh-CN"/>
              </w:rPr>
              <w:t>答辩人员应携带《答辩授权委托书》</w:t>
            </w:r>
            <w:r>
              <w:rPr>
                <w:rFonts w:hint="eastAsia" w:ascii="宋体" w:hAnsi="宋体" w:eastAsia="宋体" w:cs="宋体"/>
                <w:b/>
                <w:bCs/>
                <w:color w:val="000000" w:themeColor="text1"/>
                <w:sz w:val="21"/>
                <w:szCs w:val="21"/>
                <w:highlight w:val="none"/>
                <w:u w:val="none"/>
                <w:lang w:val="en-US" w:bidi="zh-CN"/>
              </w:rPr>
              <w:t>原件</w:t>
            </w:r>
            <w:r>
              <w:rPr>
                <w:rFonts w:hint="eastAsia" w:ascii="宋体" w:hAnsi="宋体" w:eastAsia="宋体" w:cs="宋体"/>
                <w:b/>
                <w:bCs/>
                <w:color w:val="000000" w:themeColor="text1"/>
                <w:sz w:val="21"/>
                <w:szCs w:val="21"/>
                <w:highlight w:val="none"/>
                <w:u w:val="none"/>
                <w:lang w:val="zh-CN" w:bidi="zh-CN"/>
              </w:rPr>
              <w:t>（具体格式详见附件）、</w:t>
            </w:r>
            <w:r>
              <w:rPr>
                <w:rFonts w:hint="eastAsia" w:ascii="宋体" w:hAnsi="宋体" w:eastAsia="宋体" w:cs="宋体"/>
                <w:b/>
                <w:bCs/>
                <w:color w:val="000000" w:themeColor="text1"/>
                <w:sz w:val="21"/>
                <w:szCs w:val="21"/>
                <w:highlight w:val="none"/>
              </w:rPr>
              <w:t>本人《中华人民共和国居民身份证》</w:t>
            </w:r>
            <w:r>
              <w:rPr>
                <w:rFonts w:hint="eastAsia" w:ascii="宋体" w:hAnsi="宋体" w:eastAsia="宋体" w:cs="宋体"/>
                <w:b/>
                <w:bCs/>
                <w:color w:val="000000" w:themeColor="text1"/>
                <w:sz w:val="21"/>
                <w:szCs w:val="21"/>
                <w:highlight w:val="none"/>
                <w:lang w:eastAsia="zh-CN"/>
              </w:rPr>
              <w:t>原件</w:t>
            </w:r>
            <w:r>
              <w:rPr>
                <w:rFonts w:hint="eastAsia" w:ascii="宋体" w:hAnsi="宋体" w:eastAsia="宋体" w:cs="宋体"/>
                <w:b/>
                <w:bCs/>
                <w:color w:val="000000" w:themeColor="text1"/>
                <w:sz w:val="21"/>
                <w:szCs w:val="21"/>
                <w:highlight w:val="none"/>
                <w:lang w:val="en-US" w:eastAsia="zh-CN"/>
              </w:rPr>
              <w:t>和</w:t>
            </w:r>
            <w:r>
              <w:rPr>
                <w:rFonts w:hint="eastAsia" w:ascii="宋体" w:hAnsi="宋体" w:eastAsia="宋体" w:cs="宋体"/>
                <w:b/>
                <w:bCs/>
                <w:color w:val="000000" w:themeColor="text1"/>
                <w:sz w:val="21"/>
                <w:szCs w:val="21"/>
                <w:highlight w:val="none"/>
              </w:rPr>
              <w:t>《中华人民共和国注册监理工程师注册执业证书》</w:t>
            </w:r>
            <w:r>
              <w:rPr>
                <w:rFonts w:hint="eastAsia" w:ascii="宋体" w:hAnsi="宋体" w:eastAsia="宋体" w:cs="宋体"/>
                <w:b/>
                <w:bCs/>
                <w:color w:val="000000" w:themeColor="text1"/>
                <w:sz w:val="21"/>
                <w:szCs w:val="21"/>
                <w:highlight w:val="none"/>
                <w:lang w:eastAsia="zh-CN"/>
              </w:rPr>
              <w:t>原件，</w:t>
            </w:r>
            <w:r>
              <w:rPr>
                <w:rFonts w:hint="eastAsia" w:ascii="宋体" w:hAnsi="宋体" w:eastAsia="宋体" w:cs="宋体"/>
                <w:b/>
                <w:bCs/>
                <w:color w:val="000000" w:themeColor="text1"/>
                <w:sz w:val="21"/>
                <w:szCs w:val="21"/>
                <w:highlight w:val="none"/>
                <w:lang w:val="en-US" w:eastAsia="zh-CN"/>
              </w:rPr>
              <w:t>以</w:t>
            </w:r>
            <w:r>
              <w:rPr>
                <w:rFonts w:hint="eastAsia" w:ascii="宋体" w:hAnsi="宋体" w:eastAsia="宋体" w:cs="宋体"/>
                <w:b/>
                <w:bCs/>
                <w:color w:val="000000" w:themeColor="text1"/>
                <w:sz w:val="21"/>
                <w:szCs w:val="21"/>
                <w:highlight w:val="none"/>
                <w:u w:val="none"/>
                <w:lang w:val="zh-CN" w:bidi="zh-CN"/>
              </w:rPr>
              <w:t>及</w:t>
            </w:r>
            <w:r>
              <w:rPr>
                <w:rFonts w:hint="eastAsia" w:ascii="宋体" w:hAnsi="宋体" w:eastAsia="宋体" w:cs="宋体"/>
                <w:b/>
                <w:bCs/>
                <w:color w:val="000000" w:themeColor="text1"/>
                <w:sz w:val="21"/>
                <w:szCs w:val="21"/>
                <w:highlight w:val="none"/>
              </w:rPr>
              <w:t>身份证</w:t>
            </w:r>
            <w:r>
              <w:rPr>
                <w:rFonts w:hint="eastAsia" w:ascii="宋体" w:hAnsi="宋体" w:eastAsia="宋体" w:cs="宋体"/>
                <w:b/>
                <w:bCs/>
                <w:color w:val="000000" w:themeColor="text1"/>
                <w:sz w:val="21"/>
                <w:szCs w:val="21"/>
                <w:highlight w:val="none"/>
                <w:u w:val="none"/>
                <w:lang w:val="zh-CN" w:bidi="zh-CN"/>
              </w:rPr>
              <w:t>（正反两面）</w:t>
            </w:r>
            <w:bookmarkStart w:id="173" w:name="OLE_LINK2"/>
            <w:r>
              <w:rPr>
                <w:rFonts w:hint="eastAsia" w:ascii="宋体" w:hAnsi="宋体" w:eastAsia="宋体" w:cs="宋体"/>
                <w:b/>
                <w:bCs/>
                <w:color w:val="000000" w:themeColor="text1"/>
                <w:sz w:val="21"/>
                <w:szCs w:val="21"/>
                <w:highlight w:val="none"/>
                <w:lang w:val="en-US" w:eastAsia="zh-CN"/>
              </w:rPr>
              <w:t>和</w:t>
            </w:r>
            <w:r>
              <w:rPr>
                <w:rFonts w:hint="eastAsia" w:ascii="宋体" w:hAnsi="宋体" w:eastAsia="宋体" w:cs="宋体"/>
                <w:b/>
                <w:bCs/>
                <w:color w:val="000000" w:themeColor="text1"/>
                <w:sz w:val="21"/>
                <w:szCs w:val="21"/>
                <w:highlight w:val="none"/>
              </w:rPr>
              <w:t>注册执业证书</w:t>
            </w:r>
            <w:bookmarkEnd w:id="173"/>
            <w:r>
              <w:rPr>
                <w:rFonts w:hint="eastAsia" w:ascii="宋体" w:hAnsi="宋体" w:eastAsia="宋体" w:cs="宋体"/>
                <w:b/>
                <w:bCs/>
                <w:color w:val="000000" w:themeColor="text1"/>
                <w:sz w:val="21"/>
                <w:szCs w:val="21"/>
                <w:highlight w:val="none"/>
                <w:u w:val="none"/>
                <w:lang w:val="zh-CN" w:bidi="zh-CN"/>
              </w:rPr>
              <w:t>复印件加盖公章，在</w:t>
            </w:r>
            <w:r>
              <w:rPr>
                <w:rFonts w:hint="eastAsia" w:ascii="宋体" w:hAnsi="宋体" w:eastAsia="宋体" w:cs="宋体"/>
                <w:b/>
                <w:bCs/>
                <w:color w:val="000000" w:themeColor="text1"/>
                <w:sz w:val="21"/>
                <w:szCs w:val="21"/>
                <w:highlight w:val="none"/>
                <w:u w:val="none"/>
                <w:lang w:val="en-US" w:bidi="zh-CN"/>
              </w:rPr>
              <w:t>招标人通知的时间和地点，准时</w:t>
            </w:r>
            <w:r>
              <w:rPr>
                <w:rFonts w:hint="eastAsia" w:ascii="宋体" w:hAnsi="宋体" w:eastAsia="宋体" w:cs="宋体"/>
                <w:b/>
                <w:bCs/>
                <w:color w:val="000000" w:themeColor="text1"/>
                <w:sz w:val="21"/>
                <w:szCs w:val="21"/>
                <w:highlight w:val="none"/>
                <w:u w:val="none"/>
                <w:lang w:val="zh-CN" w:bidi="zh-CN"/>
              </w:rPr>
              <w:t>签到</w:t>
            </w:r>
            <w:r>
              <w:rPr>
                <w:rFonts w:hint="eastAsia" w:ascii="宋体" w:hAnsi="宋体" w:eastAsia="宋体" w:cs="宋体"/>
                <w:b/>
                <w:bCs/>
                <w:color w:val="000000" w:themeColor="text1"/>
                <w:sz w:val="21"/>
                <w:szCs w:val="21"/>
                <w:highlight w:val="none"/>
                <w:u w:val="none"/>
                <w:lang w:val="en-US" w:bidi="zh-CN"/>
              </w:rPr>
              <w:t>并</w:t>
            </w:r>
            <w:r>
              <w:rPr>
                <w:rFonts w:hint="eastAsia" w:ascii="宋体" w:hAnsi="宋体" w:eastAsia="宋体" w:cs="宋体"/>
                <w:b/>
                <w:bCs/>
                <w:color w:val="000000" w:themeColor="text1"/>
                <w:sz w:val="21"/>
                <w:szCs w:val="21"/>
                <w:highlight w:val="none"/>
                <w:u w:val="none"/>
                <w:lang w:val="zh-CN" w:bidi="zh-CN"/>
              </w:rPr>
              <w:t>向</w:t>
            </w:r>
            <w:r>
              <w:rPr>
                <w:rFonts w:hint="eastAsia" w:ascii="宋体" w:hAnsi="宋体" w:eastAsia="宋体" w:cs="宋体"/>
                <w:b/>
                <w:bCs/>
                <w:color w:val="000000" w:themeColor="text1"/>
                <w:sz w:val="21"/>
                <w:szCs w:val="21"/>
                <w:highlight w:val="none"/>
                <w:u w:val="none"/>
                <w:lang w:val="en-US" w:bidi="zh-CN"/>
              </w:rPr>
              <w:t>工作人员</w:t>
            </w:r>
            <w:r>
              <w:rPr>
                <w:rFonts w:hint="eastAsia" w:ascii="宋体" w:hAnsi="宋体" w:eastAsia="宋体" w:cs="宋体"/>
                <w:b/>
                <w:bCs/>
                <w:color w:val="000000" w:themeColor="text1"/>
                <w:sz w:val="21"/>
                <w:szCs w:val="21"/>
                <w:highlight w:val="none"/>
                <w:u w:val="none"/>
                <w:lang w:val="zh-CN" w:bidi="zh-CN"/>
              </w:rPr>
              <w:t>提交身份验证（验证时应摘除口罩），验证通过方可参加答辩，</w:t>
            </w:r>
            <w:r>
              <w:rPr>
                <w:rFonts w:hint="eastAsia" w:ascii="宋体" w:hAnsi="宋体" w:eastAsia="宋体" w:cs="宋体"/>
                <w:b/>
                <w:bCs/>
                <w:color w:val="000000" w:themeColor="text1"/>
                <w:sz w:val="21"/>
                <w:szCs w:val="21"/>
                <w:highlight w:val="none"/>
                <w:u w:val="none"/>
                <w:lang w:val="en-US" w:bidi="zh-CN"/>
              </w:rPr>
              <w:t>未准时签到或验证不符合要求的，视为放弃答辩。</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u w:val="none"/>
                <w:lang w:val="en-US" w:bidi="zh-CN"/>
              </w:rPr>
            </w:pPr>
            <w:r>
              <w:rPr>
                <w:rFonts w:hint="eastAsia" w:ascii="宋体" w:hAnsi="宋体" w:eastAsia="宋体" w:cs="宋体"/>
                <w:color w:val="000000" w:themeColor="text1"/>
                <w:sz w:val="21"/>
                <w:szCs w:val="21"/>
                <w:highlight w:val="none"/>
                <w:u w:val="none"/>
                <w:lang w:val="en-US" w:bidi="zh-CN"/>
              </w:rPr>
              <w:t>3.答辩人员在答辩期间应全程携带工作牌。</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u w:val="none"/>
                <w:lang w:val="zh-CN" w:bidi="zh-CN"/>
              </w:rPr>
            </w:pPr>
            <w:r>
              <w:rPr>
                <w:rFonts w:hint="eastAsia" w:ascii="宋体" w:hAnsi="宋体" w:eastAsia="宋体" w:cs="宋体"/>
                <w:color w:val="000000" w:themeColor="text1"/>
                <w:sz w:val="21"/>
                <w:szCs w:val="21"/>
                <w:highlight w:val="none"/>
                <w:u w:val="none"/>
                <w:lang w:val="en-US" w:bidi="zh-CN"/>
              </w:rPr>
              <w:t>4.身份</w:t>
            </w:r>
            <w:r>
              <w:rPr>
                <w:rFonts w:hint="eastAsia" w:ascii="宋体" w:hAnsi="宋体" w:eastAsia="宋体" w:cs="宋体"/>
                <w:color w:val="000000" w:themeColor="text1"/>
                <w:sz w:val="21"/>
                <w:szCs w:val="21"/>
                <w:highlight w:val="none"/>
                <w:u w:val="none"/>
                <w:lang w:val="zh-CN" w:bidi="zh-CN"/>
              </w:rPr>
              <w:t>验证后</w:t>
            </w:r>
            <w:r>
              <w:rPr>
                <w:rFonts w:hint="eastAsia" w:ascii="宋体" w:hAnsi="宋体" w:eastAsia="宋体" w:cs="宋体"/>
                <w:color w:val="000000" w:themeColor="text1"/>
                <w:sz w:val="21"/>
                <w:szCs w:val="21"/>
                <w:highlight w:val="none"/>
                <w:u w:val="none"/>
                <w:lang w:val="en-US" w:bidi="zh-CN"/>
              </w:rPr>
              <w:t>工作人员</w:t>
            </w:r>
            <w:r>
              <w:rPr>
                <w:rFonts w:hint="eastAsia" w:ascii="宋体" w:hAnsi="宋体" w:eastAsia="宋体" w:cs="宋体"/>
                <w:color w:val="000000" w:themeColor="text1"/>
                <w:sz w:val="21"/>
                <w:szCs w:val="21"/>
                <w:highlight w:val="none"/>
                <w:u w:val="none"/>
                <w:lang w:val="zh-CN" w:bidi="zh-CN"/>
              </w:rPr>
              <w:t>留存授权书、身份证</w:t>
            </w:r>
            <w:r>
              <w:rPr>
                <w:rFonts w:hint="eastAsia" w:ascii="宋体" w:hAnsi="宋体" w:eastAsia="宋体" w:cs="宋体"/>
                <w:color w:val="000000" w:themeColor="text1"/>
                <w:sz w:val="21"/>
                <w:szCs w:val="21"/>
                <w:highlight w:val="none"/>
                <w:lang w:val="en-US" w:eastAsia="zh-CN"/>
              </w:rPr>
              <w:t>和</w:t>
            </w:r>
            <w:r>
              <w:rPr>
                <w:rFonts w:hint="eastAsia" w:ascii="宋体" w:hAnsi="宋体" w:eastAsia="宋体" w:cs="宋体"/>
                <w:color w:val="000000" w:themeColor="text1"/>
                <w:sz w:val="21"/>
                <w:szCs w:val="21"/>
                <w:highlight w:val="none"/>
              </w:rPr>
              <w:t>注册执业证书</w:t>
            </w:r>
            <w:r>
              <w:rPr>
                <w:rFonts w:hint="eastAsia" w:ascii="宋体" w:hAnsi="宋体" w:eastAsia="宋体" w:cs="宋体"/>
                <w:color w:val="000000" w:themeColor="text1"/>
                <w:sz w:val="21"/>
                <w:szCs w:val="21"/>
                <w:highlight w:val="none"/>
                <w:u w:val="none"/>
                <w:lang w:val="zh-CN" w:bidi="zh-CN"/>
              </w:rPr>
              <w:t>复印件。</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u w:val="none"/>
                <w:lang w:val="zh-CN" w:bidi="zh-CN"/>
              </w:rPr>
            </w:pPr>
            <w:r>
              <w:rPr>
                <w:rFonts w:hint="eastAsia" w:ascii="宋体" w:hAnsi="宋体" w:eastAsia="宋体" w:cs="宋体"/>
                <w:color w:val="000000" w:themeColor="text1"/>
                <w:sz w:val="21"/>
                <w:szCs w:val="21"/>
                <w:highlight w:val="none"/>
                <w:u w:val="none"/>
                <w:lang w:val="zh-CN" w:bidi="zh-CN"/>
              </w:rPr>
              <w:t>三、答辩签到时间、地点</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u w:val="none"/>
                <w:lang w:val="en-US" w:bidi="zh-CN"/>
              </w:rPr>
            </w:pPr>
            <w:r>
              <w:rPr>
                <w:rFonts w:hint="eastAsia" w:ascii="宋体" w:hAnsi="宋体" w:eastAsia="宋体" w:cs="宋体"/>
                <w:color w:val="000000" w:themeColor="text1"/>
                <w:sz w:val="21"/>
                <w:szCs w:val="21"/>
                <w:highlight w:val="none"/>
                <w:u w:val="none"/>
                <w:lang w:val="en-US" w:bidi="zh-CN"/>
              </w:rPr>
              <w:t>1.</w:t>
            </w:r>
            <w:r>
              <w:rPr>
                <w:rFonts w:hint="eastAsia" w:ascii="宋体" w:hAnsi="宋体" w:eastAsia="宋体" w:cs="宋体"/>
                <w:color w:val="000000" w:themeColor="text1"/>
                <w:sz w:val="21"/>
                <w:szCs w:val="21"/>
                <w:highlight w:val="none"/>
                <w:u w:val="none"/>
                <w:lang w:val="zh-CN" w:bidi="zh-CN"/>
              </w:rPr>
              <w:t>签到时间：</w:t>
            </w:r>
            <w:r>
              <w:rPr>
                <w:rFonts w:hint="eastAsia" w:ascii="宋体" w:hAnsi="宋体" w:eastAsia="宋体" w:cs="宋体"/>
                <w:color w:val="000000" w:themeColor="text1"/>
                <w:sz w:val="21"/>
                <w:szCs w:val="21"/>
                <w:highlight w:val="none"/>
                <w:u w:val="none"/>
                <w:lang w:val="en-US" w:bidi="zh-CN"/>
              </w:rPr>
              <w:t>另行通知</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u w:val="none"/>
                <w:lang w:val="zh-CN" w:bidi="zh-CN"/>
              </w:rPr>
            </w:pPr>
            <w:r>
              <w:rPr>
                <w:rFonts w:hint="eastAsia" w:ascii="宋体" w:hAnsi="宋体" w:eastAsia="宋体" w:cs="宋体"/>
                <w:color w:val="000000" w:themeColor="text1"/>
                <w:sz w:val="21"/>
                <w:szCs w:val="21"/>
                <w:highlight w:val="none"/>
                <w:u w:val="none"/>
                <w:lang w:val="en-US" w:bidi="zh-CN"/>
              </w:rPr>
              <w:t>2.签到</w:t>
            </w:r>
            <w:r>
              <w:rPr>
                <w:rFonts w:hint="eastAsia" w:ascii="宋体" w:hAnsi="宋体" w:eastAsia="宋体" w:cs="宋体"/>
                <w:color w:val="000000" w:themeColor="text1"/>
                <w:sz w:val="21"/>
                <w:szCs w:val="21"/>
                <w:highlight w:val="none"/>
                <w:u w:val="none"/>
                <w:lang w:val="zh-CN" w:bidi="zh-CN"/>
              </w:rPr>
              <w:t>地点：</w:t>
            </w:r>
            <w:r>
              <w:rPr>
                <w:rFonts w:hint="eastAsia" w:ascii="宋体" w:hAnsi="宋体" w:eastAsia="宋体" w:cs="宋体"/>
                <w:color w:val="000000" w:themeColor="text1"/>
                <w:sz w:val="21"/>
                <w:szCs w:val="21"/>
                <w:highlight w:val="none"/>
                <w:u w:val="none"/>
                <w:lang w:val="en-US" w:bidi="zh-CN"/>
              </w:rPr>
              <w:t>另行通知，</w:t>
            </w:r>
            <w:r>
              <w:rPr>
                <w:rFonts w:hint="eastAsia" w:ascii="宋体" w:hAnsi="宋体" w:eastAsia="宋体" w:cs="宋体"/>
                <w:color w:val="000000" w:themeColor="text1"/>
                <w:sz w:val="21"/>
                <w:szCs w:val="21"/>
                <w:highlight w:val="none"/>
                <w:u w:val="none"/>
                <w:lang w:val="zh-CN" w:bidi="zh-CN"/>
              </w:rPr>
              <w:t>签到地点即为候辩室。</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u w:val="none"/>
                <w:lang w:val="zh-CN" w:bidi="zh-CN"/>
              </w:rPr>
            </w:pPr>
            <w:r>
              <w:rPr>
                <w:rFonts w:hint="eastAsia" w:ascii="宋体" w:hAnsi="宋体" w:eastAsia="宋体" w:cs="宋体"/>
                <w:color w:val="000000" w:themeColor="text1"/>
                <w:sz w:val="21"/>
                <w:szCs w:val="21"/>
                <w:highlight w:val="none"/>
                <w:u w:val="none"/>
                <w:lang w:val="zh-CN" w:bidi="zh-CN"/>
              </w:rPr>
              <w:t>四、答辩方式</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u w:val="none"/>
                <w:lang w:val="zh-CN" w:bidi="zh-CN"/>
              </w:rPr>
            </w:pPr>
            <w:r>
              <w:rPr>
                <w:rFonts w:hint="eastAsia" w:ascii="宋体" w:hAnsi="宋体" w:cs="宋体"/>
                <w:color w:val="000000" w:themeColor="text1"/>
                <w:kern w:val="0"/>
                <w:sz w:val="21"/>
                <w:szCs w:val="21"/>
                <w:highlight w:val="none"/>
                <w:u w:val="none"/>
                <w:lang w:val="en-US" w:eastAsia="zh-CN" w:bidi="ar-SA"/>
              </w:rPr>
              <w:t>使用厦门市建设工程电子招投标交易平台电子答辩系统完成</w:t>
            </w:r>
            <w:r>
              <w:rPr>
                <w:rFonts w:hint="eastAsia" w:ascii="宋体" w:hAnsi="宋体" w:eastAsia="宋体" w:cs="宋体"/>
                <w:color w:val="000000" w:themeColor="text1"/>
                <w:kern w:val="0"/>
                <w:sz w:val="21"/>
                <w:szCs w:val="21"/>
                <w:highlight w:val="none"/>
                <w:u w:val="none"/>
                <w:lang w:val="en-US" w:eastAsia="zh-CN" w:bidi="ar-SA"/>
              </w:rPr>
              <w:t>总监理工程师答辩</w:t>
            </w:r>
            <w:r>
              <w:rPr>
                <w:rFonts w:hint="eastAsia" w:ascii="宋体" w:hAnsi="宋体" w:eastAsia="宋体" w:cs="宋体"/>
                <w:color w:val="000000" w:themeColor="text1"/>
                <w:sz w:val="21"/>
                <w:szCs w:val="21"/>
                <w:highlight w:val="none"/>
                <w:u w:val="none"/>
                <w:lang w:val="zh-CN" w:bidi="zh-CN"/>
              </w:rPr>
              <w:t>。</w:t>
            </w:r>
            <w:r>
              <w:rPr>
                <w:rFonts w:hint="eastAsia" w:cs="宋体"/>
                <w:color w:val="000000" w:themeColor="text1"/>
                <w:sz w:val="21"/>
                <w:szCs w:val="21"/>
                <w:highlight w:val="none"/>
                <w:u w:val="none"/>
                <w:lang w:val="en-US" w:bidi="zh-CN"/>
              </w:rPr>
              <w:t>答辩人员不得以任何形式向定标委员会透露姓名以及所属投标人名称，否则答辩不得分。</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u w:val="none"/>
                <w:lang w:val="zh-CN" w:bidi="zh-CN"/>
              </w:rPr>
            </w:pPr>
            <w:r>
              <w:rPr>
                <w:rFonts w:hint="eastAsia" w:ascii="宋体" w:hAnsi="宋体" w:eastAsia="宋体" w:cs="宋体"/>
                <w:color w:val="000000" w:themeColor="text1"/>
                <w:sz w:val="21"/>
                <w:szCs w:val="21"/>
                <w:highlight w:val="none"/>
                <w:u w:val="none"/>
                <w:lang w:val="zh-CN" w:bidi="zh-CN"/>
              </w:rPr>
              <w:t>五、答辩</w:t>
            </w:r>
            <w:r>
              <w:rPr>
                <w:rFonts w:hint="eastAsia" w:ascii="宋体" w:hAnsi="宋体" w:eastAsia="宋体" w:cs="宋体"/>
                <w:color w:val="000000" w:themeColor="text1"/>
                <w:sz w:val="21"/>
                <w:szCs w:val="21"/>
                <w:highlight w:val="none"/>
                <w:u w:val="none"/>
                <w:lang w:val="en-US" w:bidi="zh-CN"/>
              </w:rPr>
              <w:t>控制</w:t>
            </w:r>
            <w:r>
              <w:rPr>
                <w:rFonts w:hint="eastAsia" w:ascii="宋体" w:hAnsi="宋体" w:eastAsia="宋体" w:cs="宋体"/>
                <w:color w:val="000000" w:themeColor="text1"/>
                <w:sz w:val="21"/>
                <w:szCs w:val="21"/>
                <w:highlight w:val="none"/>
                <w:u w:val="none"/>
                <w:lang w:val="zh-CN" w:bidi="zh-CN"/>
              </w:rPr>
              <w:t>时间</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u w:val="none"/>
                <w:lang w:val="zh-CN" w:bidi="zh-CN"/>
              </w:rPr>
            </w:pPr>
            <w:r>
              <w:rPr>
                <w:rFonts w:hint="eastAsia" w:ascii="宋体" w:hAnsi="宋体" w:eastAsia="宋体" w:cs="宋体"/>
                <w:color w:val="000000" w:themeColor="text1"/>
                <w:sz w:val="21"/>
                <w:szCs w:val="21"/>
                <w:highlight w:val="none"/>
                <w:u w:val="none"/>
                <w:lang w:val="zh-CN" w:bidi="zh-CN"/>
              </w:rPr>
              <w:t>答辩时间</w:t>
            </w:r>
            <w:r>
              <w:rPr>
                <w:rFonts w:hint="eastAsia" w:ascii="宋体" w:hAnsi="宋体" w:eastAsia="宋体" w:cs="宋体"/>
                <w:color w:val="000000" w:themeColor="text1"/>
                <w:sz w:val="21"/>
                <w:szCs w:val="21"/>
                <w:highlight w:val="none"/>
                <w:u w:val="none"/>
                <w:lang w:val="en-US" w:bidi="zh-CN"/>
              </w:rPr>
              <w:t>见</w:t>
            </w:r>
            <w:r>
              <w:rPr>
                <w:rFonts w:hint="eastAsia" w:ascii="宋体" w:hAnsi="宋体" w:cs="宋体"/>
                <w:color w:val="000000" w:themeColor="text1"/>
                <w:sz w:val="21"/>
                <w:szCs w:val="21"/>
                <w:highlight w:val="none"/>
                <w:u w:val="none"/>
                <w:lang w:val="en-US" w:bidi="zh-CN"/>
              </w:rPr>
              <w:t>第四章定标方案-</w:t>
            </w:r>
            <w:r>
              <w:rPr>
                <w:rFonts w:hint="eastAsia" w:ascii="宋体" w:hAnsi="宋体" w:eastAsia="宋体" w:cs="宋体"/>
                <w:color w:val="000000" w:themeColor="text1"/>
                <w:sz w:val="21"/>
                <w:szCs w:val="21"/>
                <w:highlight w:val="none"/>
                <w:u w:val="none"/>
                <w:lang w:val="en-US" w:bidi="zh-CN"/>
              </w:rPr>
              <w:t>定标方案前附表第2项规定</w:t>
            </w:r>
            <w:r>
              <w:rPr>
                <w:rFonts w:hint="eastAsia" w:ascii="宋体" w:hAnsi="宋体" w:eastAsia="宋体" w:cs="宋体"/>
                <w:color w:val="000000" w:themeColor="text1"/>
                <w:sz w:val="21"/>
                <w:szCs w:val="21"/>
                <w:highlight w:val="none"/>
                <w:u w:val="none"/>
                <w:lang w:val="zh-CN" w:bidi="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u w:val="none"/>
                <w:lang w:val="zh-CN" w:bidi="zh-CN"/>
              </w:rPr>
            </w:pPr>
            <w:r>
              <w:rPr>
                <w:rFonts w:hint="eastAsia" w:ascii="宋体" w:hAnsi="宋体" w:eastAsia="宋体" w:cs="宋体"/>
                <w:color w:val="000000" w:themeColor="text1"/>
                <w:sz w:val="21"/>
                <w:szCs w:val="21"/>
                <w:highlight w:val="none"/>
                <w:u w:val="none"/>
                <w:lang w:val="zh-CN" w:bidi="zh-CN"/>
              </w:rPr>
              <w:t>六、答辩流程</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u w:val="none"/>
                <w:lang w:val="zh-CN" w:bidi="zh-CN"/>
              </w:rPr>
            </w:pPr>
            <w:r>
              <w:rPr>
                <w:rFonts w:hint="eastAsia" w:ascii="宋体" w:hAnsi="宋体" w:eastAsia="宋体" w:cs="宋体"/>
                <w:color w:val="000000" w:themeColor="text1"/>
                <w:sz w:val="21"/>
                <w:szCs w:val="21"/>
                <w:highlight w:val="none"/>
                <w:u w:val="none"/>
                <w:lang w:val="en-US" w:bidi="zh-CN"/>
              </w:rPr>
              <w:t>1</w:t>
            </w:r>
            <w:r>
              <w:rPr>
                <w:rFonts w:hint="eastAsia" w:ascii="宋体" w:hAnsi="宋体" w:eastAsia="宋体" w:cs="宋体"/>
                <w:color w:val="000000" w:themeColor="text1"/>
                <w:sz w:val="21"/>
                <w:szCs w:val="21"/>
                <w:highlight w:val="none"/>
                <w:u w:val="none"/>
                <w:lang w:val="zh-CN" w:bidi="zh-CN"/>
              </w:rPr>
              <w:t>.</w:t>
            </w:r>
            <w:r>
              <w:rPr>
                <w:rFonts w:hint="eastAsia" w:ascii="宋体" w:hAnsi="宋体" w:eastAsia="宋体" w:cs="宋体"/>
                <w:color w:val="000000" w:themeColor="text1"/>
                <w:sz w:val="21"/>
                <w:szCs w:val="21"/>
                <w:highlight w:val="none"/>
                <w:u w:val="none"/>
                <w:lang w:val="en-US" w:bidi="zh-CN"/>
              </w:rPr>
              <w:t>工作人员应宣读答辩纪律。</w:t>
            </w:r>
            <w:r>
              <w:rPr>
                <w:rFonts w:hint="eastAsia" w:ascii="宋体" w:hAnsi="宋体" w:eastAsia="宋体" w:cs="宋体"/>
                <w:color w:val="000000" w:themeColor="text1"/>
                <w:sz w:val="21"/>
                <w:szCs w:val="21"/>
                <w:highlight w:val="none"/>
                <w:u w:val="none"/>
                <w:lang w:val="zh-CN" w:bidi="zh-CN"/>
              </w:rPr>
              <w:t>答辩人员应根据工作人员的安排，寄存个人物品中所有电子</w:t>
            </w:r>
            <w:r>
              <w:rPr>
                <w:rFonts w:hint="eastAsia" w:ascii="宋体" w:hAnsi="宋体" w:eastAsia="宋体" w:cs="宋体"/>
                <w:color w:val="000000" w:themeColor="text1"/>
                <w:sz w:val="21"/>
                <w:szCs w:val="21"/>
                <w:highlight w:val="none"/>
                <w:u w:val="none"/>
                <w:lang w:val="en-US" w:bidi="zh-CN"/>
              </w:rPr>
              <w:t>设备、纸质材料及其他可能影响答辩的物品，</w:t>
            </w:r>
            <w:r>
              <w:rPr>
                <w:rFonts w:hint="eastAsia" w:ascii="宋体" w:hAnsi="宋体" w:eastAsia="宋体" w:cs="宋体"/>
                <w:color w:val="000000" w:themeColor="text1"/>
                <w:sz w:val="21"/>
                <w:szCs w:val="21"/>
                <w:highlight w:val="none"/>
                <w:u w:val="none"/>
                <w:lang w:val="zh-CN" w:bidi="zh-CN"/>
              </w:rPr>
              <w:t>且不能随意到处走动。</w:t>
            </w:r>
          </w:p>
          <w:p>
            <w:pPr>
              <w:pStyle w:val="2"/>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color w:val="000000" w:themeColor="text1"/>
                <w:highlight w:val="none"/>
                <w:lang w:val="zh-CN"/>
              </w:rPr>
            </w:pPr>
            <w:r>
              <w:rPr>
                <w:rFonts w:hint="eastAsia" w:ascii="宋体" w:hAnsi="宋体" w:eastAsia="宋体" w:cs="宋体"/>
                <w:color w:val="000000" w:themeColor="text1"/>
                <w:sz w:val="21"/>
                <w:szCs w:val="21"/>
                <w:highlight w:val="none"/>
                <w:lang w:val="en-US" w:eastAsia="zh-CN"/>
              </w:rPr>
              <w:t>2.</w:t>
            </w:r>
            <w:r>
              <w:rPr>
                <w:rFonts w:hint="eastAsia" w:ascii="宋体" w:hAnsi="宋体" w:eastAsia="宋体" w:cs="宋体"/>
                <w:color w:val="000000" w:themeColor="text1"/>
                <w:sz w:val="21"/>
                <w:szCs w:val="21"/>
                <w:highlight w:val="none"/>
              </w:rPr>
              <w:t>答辩</w:t>
            </w:r>
            <w:r>
              <w:rPr>
                <w:rFonts w:hint="eastAsia" w:ascii="宋体" w:hAnsi="宋体" w:eastAsia="宋体" w:cs="宋体"/>
                <w:color w:val="000000" w:themeColor="text1"/>
                <w:kern w:val="1"/>
                <w:sz w:val="21"/>
                <w:szCs w:val="21"/>
                <w:highlight w:val="none"/>
                <w:lang w:val="en-US" w:eastAsia="zh-CN"/>
              </w:rPr>
              <w:t>人员</w:t>
            </w:r>
            <w:r>
              <w:rPr>
                <w:rFonts w:hint="eastAsia" w:ascii="宋体" w:hAnsi="宋体" w:eastAsia="宋体" w:cs="宋体"/>
                <w:color w:val="000000" w:themeColor="text1"/>
                <w:sz w:val="21"/>
                <w:szCs w:val="21"/>
                <w:highlight w:val="none"/>
              </w:rPr>
              <w:t>应在</w:t>
            </w:r>
            <w:r>
              <w:rPr>
                <w:rFonts w:hint="eastAsia" w:ascii="宋体" w:hAnsi="宋体" w:eastAsia="宋体" w:cs="宋体"/>
                <w:color w:val="000000" w:themeColor="text1"/>
                <w:sz w:val="21"/>
                <w:szCs w:val="21"/>
                <w:highlight w:val="none"/>
                <w:lang w:val="en-US" w:eastAsia="zh-CN"/>
              </w:rPr>
              <w:t>定</w:t>
            </w:r>
            <w:r>
              <w:rPr>
                <w:rFonts w:hint="eastAsia" w:ascii="宋体" w:hAnsi="宋体" w:eastAsia="宋体" w:cs="宋体"/>
                <w:color w:val="000000" w:themeColor="text1"/>
                <w:sz w:val="21"/>
                <w:szCs w:val="21"/>
                <w:highlight w:val="none"/>
              </w:rPr>
              <w:t>标委员会选取答辩题之前，经</w:t>
            </w:r>
            <w:r>
              <w:rPr>
                <w:rFonts w:hint="eastAsia" w:ascii="宋体" w:hAnsi="宋体" w:eastAsia="宋体" w:cs="宋体"/>
                <w:color w:val="000000" w:themeColor="text1"/>
                <w:sz w:val="21"/>
                <w:szCs w:val="21"/>
                <w:highlight w:val="none"/>
                <w:lang w:val="en-US" w:eastAsia="zh-CN"/>
              </w:rPr>
              <w:t>招标人或</w:t>
            </w:r>
            <w:r>
              <w:rPr>
                <w:rFonts w:hint="eastAsia" w:ascii="宋体" w:hAnsi="宋体" w:eastAsia="宋体" w:cs="宋体"/>
                <w:color w:val="000000" w:themeColor="text1"/>
                <w:sz w:val="21"/>
                <w:szCs w:val="21"/>
                <w:highlight w:val="none"/>
              </w:rPr>
              <w:t>招标代理工作人员身份核验后进入指定答辩室</w:t>
            </w:r>
            <w:r>
              <w:rPr>
                <w:rFonts w:hint="eastAsia" w:ascii="宋体" w:hAnsi="宋体" w:eastAsia="宋体" w:cs="宋体"/>
                <w:color w:val="000000" w:themeColor="text1"/>
                <w:sz w:val="21"/>
                <w:szCs w:val="21"/>
                <w:highlight w:val="none"/>
                <w:lang w:eastAsia="zh-CN"/>
              </w:rPr>
              <w:t>，</w:t>
            </w:r>
            <w:r>
              <w:rPr>
                <w:rFonts w:hint="eastAsia" w:ascii="宋体" w:hAnsi="宋体" w:eastAsia="宋体" w:cs="宋体"/>
                <w:color w:val="000000" w:themeColor="text1"/>
                <w:sz w:val="21"/>
                <w:szCs w:val="21"/>
                <w:highlight w:val="none"/>
              </w:rPr>
              <w:t>答辩</w:t>
            </w:r>
            <w:r>
              <w:rPr>
                <w:rFonts w:hint="eastAsia" w:ascii="宋体" w:hAnsi="宋体" w:eastAsia="宋体" w:cs="宋体"/>
                <w:color w:val="000000" w:themeColor="text1"/>
                <w:kern w:val="1"/>
                <w:sz w:val="21"/>
                <w:szCs w:val="21"/>
                <w:highlight w:val="none"/>
                <w:lang w:val="en-US" w:eastAsia="zh-CN"/>
              </w:rPr>
              <w:t>人员</w:t>
            </w:r>
            <w:r>
              <w:rPr>
                <w:rFonts w:hint="eastAsia" w:ascii="宋体" w:hAnsi="宋体" w:eastAsia="宋体" w:cs="宋体"/>
                <w:color w:val="000000" w:themeColor="text1"/>
                <w:sz w:val="21"/>
                <w:szCs w:val="21"/>
                <w:highlight w:val="none"/>
              </w:rPr>
              <w:t>在答辩时间截止之前不得离开答辩室。</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u w:val="none"/>
                <w:lang w:val="zh-CN" w:bidi="zh-CN"/>
              </w:rPr>
            </w:pPr>
            <w:r>
              <w:rPr>
                <w:rFonts w:hint="eastAsia" w:ascii="宋体" w:hAnsi="宋体" w:eastAsia="宋体" w:cs="宋体"/>
                <w:color w:val="000000" w:themeColor="text1"/>
                <w:sz w:val="21"/>
                <w:szCs w:val="21"/>
                <w:highlight w:val="none"/>
                <w:u w:val="none"/>
                <w:lang w:val="en-US" w:bidi="zh-CN"/>
              </w:rPr>
              <w:t>3.</w:t>
            </w:r>
            <w:r>
              <w:rPr>
                <w:rFonts w:hint="eastAsia" w:ascii="宋体" w:hAnsi="宋体" w:eastAsia="宋体" w:cs="宋体"/>
                <w:color w:val="000000" w:themeColor="text1"/>
                <w:sz w:val="21"/>
                <w:szCs w:val="21"/>
                <w:highlight w:val="none"/>
                <w:u w:val="none"/>
                <w:lang w:val="zh-CN" w:bidi="zh-CN"/>
              </w:rPr>
              <w:t>候辩期间如需用餐，由工作人员统一订餐，用餐地点为候辩室。</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u w:val="none"/>
                <w:lang w:val="zh-CN" w:bidi="zh-CN"/>
              </w:rPr>
            </w:pPr>
            <w:r>
              <w:rPr>
                <w:rFonts w:hint="eastAsia" w:ascii="宋体" w:hAnsi="宋体" w:eastAsia="宋体" w:cs="宋体"/>
                <w:color w:val="000000" w:themeColor="text1"/>
                <w:sz w:val="21"/>
                <w:szCs w:val="21"/>
                <w:highlight w:val="none"/>
                <w:u w:val="none"/>
                <w:lang w:val="en-US" w:bidi="zh-CN"/>
              </w:rPr>
              <w:t>4.</w:t>
            </w:r>
            <w:r>
              <w:rPr>
                <w:rFonts w:hint="eastAsia" w:ascii="宋体" w:hAnsi="宋体" w:eastAsia="宋体" w:cs="宋体"/>
                <w:color w:val="000000" w:themeColor="text1"/>
                <w:sz w:val="21"/>
                <w:szCs w:val="21"/>
                <w:highlight w:val="none"/>
                <w:u w:val="none"/>
                <w:lang w:val="zh-CN" w:bidi="zh-CN"/>
              </w:rPr>
              <w:t>答辩人员候辩期间如需使用卫生间，</w:t>
            </w:r>
            <w:r>
              <w:rPr>
                <w:rFonts w:hint="eastAsia" w:ascii="宋体" w:hAnsi="宋体" w:eastAsia="宋体" w:cs="宋体"/>
                <w:color w:val="000000" w:themeColor="text1"/>
                <w:sz w:val="21"/>
                <w:szCs w:val="21"/>
                <w:highlight w:val="none"/>
                <w:u w:val="none"/>
                <w:lang w:val="en-US" w:bidi="zh-CN"/>
              </w:rPr>
              <w:t>应</w:t>
            </w:r>
            <w:r>
              <w:rPr>
                <w:rFonts w:hint="eastAsia" w:ascii="宋体" w:hAnsi="宋体" w:eastAsia="宋体" w:cs="宋体"/>
                <w:color w:val="000000" w:themeColor="text1"/>
                <w:sz w:val="21"/>
                <w:szCs w:val="21"/>
                <w:highlight w:val="none"/>
                <w:u w:val="none"/>
                <w:lang w:val="zh-CN" w:bidi="zh-CN"/>
              </w:rPr>
              <w:t>由工作人员陪同，</w:t>
            </w:r>
            <w:r>
              <w:rPr>
                <w:rFonts w:hint="eastAsia" w:ascii="宋体" w:hAnsi="宋体" w:eastAsia="宋体" w:cs="宋体"/>
                <w:color w:val="000000" w:themeColor="text1"/>
                <w:sz w:val="21"/>
                <w:szCs w:val="21"/>
                <w:highlight w:val="none"/>
                <w:u w:val="none"/>
                <w:lang w:val="en-US" w:bidi="zh-CN"/>
              </w:rPr>
              <w:t>不得</w:t>
            </w:r>
            <w:r>
              <w:rPr>
                <w:rFonts w:hint="eastAsia" w:ascii="宋体" w:hAnsi="宋体" w:eastAsia="宋体" w:cs="宋体"/>
                <w:color w:val="000000" w:themeColor="text1"/>
                <w:sz w:val="21"/>
                <w:szCs w:val="21"/>
                <w:highlight w:val="none"/>
                <w:u w:val="none"/>
                <w:lang w:val="zh-CN" w:bidi="zh-CN"/>
              </w:rPr>
              <w:t>接触其他人员。</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u w:val="none"/>
                <w:lang w:val="zh-CN" w:bidi="zh-CN"/>
              </w:rPr>
            </w:pPr>
            <w:r>
              <w:rPr>
                <w:rFonts w:hint="eastAsia" w:ascii="宋体" w:hAnsi="宋体" w:eastAsia="宋体" w:cs="宋体"/>
                <w:color w:val="000000" w:themeColor="text1"/>
                <w:sz w:val="21"/>
                <w:szCs w:val="21"/>
                <w:highlight w:val="none"/>
                <w:u w:val="none"/>
                <w:lang w:val="en-US" w:bidi="zh-CN"/>
              </w:rPr>
              <w:t>5.</w:t>
            </w:r>
            <w:r>
              <w:rPr>
                <w:rFonts w:hint="eastAsia" w:ascii="宋体" w:hAnsi="宋体" w:eastAsia="宋体" w:cs="宋体"/>
                <w:color w:val="000000" w:themeColor="text1"/>
                <w:sz w:val="21"/>
                <w:szCs w:val="21"/>
                <w:highlight w:val="none"/>
                <w:u w:val="none"/>
                <w:lang w:val="zh-CN" w:bidi="zh-CN"/>
              </w:rPr>
              <w:t>答辩结束后，答辩人员不再进入候辩室，应领取个人物品后在工作人员监督下迅速离开市公共资源交易中心。</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u w:val="none"/>
                <w:lang w:val="zh-CN" w:bidi="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jc w:val="left"/>
              <w:textAlignment w:val="auto"/>
              <w:rPr>
                <w:rFonts w:hint="eastAsia" w:ascii="宋体" w:hAnsi="宋体" w:eastAsia="宋体" w:cs="宋体"/>
                <w:color w:val="000000" w:themeColor="text1"/>
                <w:sz w:val="21"/>
                <w:szCs w:val="21"/>
                <w:highlight w:val="none"/>
                <w:u w:val="none"/>
                <w:lang w:val="zh-CN" w:bidi="zh-CN"/>
              </w:rPr>
            </w:pPr>
            <w:r>
              <w:rPr>
                <w:rFonts w:hint="eastAsia" w:ascii="宋体" w:hAnsi="宋体" w:eastAsia="宋体" w:cs="宋体"/>
                <w:color w:val="000000" w:themeColor="text1"/>
                <w:sz w:val="21"/>
                <w:szCs w:val="21"/>
                <w:highlight w:val="none"/>
                <w:u w:val="none"/>
                <w:lang w:val="zh-CN" w:bidi="zh-CN"/>
              </w:rPr>
              <w:t>附件：</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u w:val="none"/>
                <w:lang w:val="zh-CN" w:bidi="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left="0" w:leftChars="0" w:firstLine="0" w:firstLineChars="0"/>
              <w:jc w:val="center"/>
              <w:textAlignment w:val="auto"/>
              <w:rPr>
                <w:rFonts w:hint="eastAsia" w:ascii="宋体" w:hAnsi="宋体" w:eastAsia="宋体" w:cs="宋体"/>
                <w:color w:val="000000" w:themeColor="text1"/>
                <w:sz w:val="21"/>
                <w:szCs w:val="21"/>
                <w:highlight w:val="none"/>
                <w:u w:val="none"/>
                <w:lang w:val="zh-CN" w:bidi="zh-CN"/>
              </w:rPr>
            </w:pPr>
            <w:r>
              <w:rPr>
                <w:rFonts w:hint="eastAsia" w:ascii="宋体" w:hAnsi="宋体" w:eastAsia="宋体" w:cs="宋体"/>
                <w:color w:val="000000" w:themeColor="text1"/>
                <w:sz w:val="21"/>
                <w:szCs w:val="21"/>
                <w:highlight w:val="none"/>
                <w:u w:val="none"/>
                <w:lang w:val="zh-CN" w:bidi="zh-CN"/>
              </w:rPr>
              <w:t>答辩授权委托书</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jc w:val="left"/>
              <w:textAlignment w:val="auto"/>
              <w:rPr>
                <w:rFonts w:hint="eastAsia" w:ascii="宋体" w:hAnsi="宋体" w:eastAsia="宋体" w:cs="宋体"/>
                <w:color w:val="000000" w:themeColor="text1"/>
                <w:sz w:val="21"/>
                <w:szCs w:val="21"/>
                <w:highlight w:val="none"/>
                <w:u w:val="none"/>
                <w:lang w:val="zh-CN" w:bidi="zh-CN"/>
              </w:rPr>
            </w:pPr>
            <w:r>
              <w:rPr>
                <w:rFonts w:hint="eastAsia" w:cs="宋体"/>
                <w:color w:val="000000" w:themeColor="text1"/>
                <w:sz w:val="21"/>
                <w:szCs w:val="21"/>
                <w:highlight w:val="none"/>
                <w:u w:val="single"/>
                <w:lang w:val="en-US" w:bidi="zh-CN"/>
              </w:rPr>
              <w:t xml:space="preserve">                 </w:t>
            </w:r>
            <w:r>
              <w:rPr>
                <w:rFonts w:hint="eastAsia" w:cs="宋体"/>
                <w:color w:val="000000" w:themeColor="text1"/>
                <w:sz w:val="21"/>
                <w:szCs w:val="21"/>
                <w:highlight w:val="none"/>
                <w:u w:val="none"/>
                <w:lang w:val="en-US" w:bidi="zh-CN"/>
              </w:rPr>
              <w:t>（招标人名称）</w:t>
            </w:r>
            <w:r>
              <w:rPr>
                <w:rFonts w:hint="eastAsia" w:ascii="宋体" w:hAnsi="宋体" w:eastAsia="宋体" w:cs="宋体"/>
                <w:color w:val="000000" w:themeColor="text1"/>
                <w:sz w:val="21"/>
                <w:szCs w:val="21"/>
                <w:highlight w:val="none"/>
                <w:u w:val="none"/>
                <w:lang w:val="zh-CN" w:bidi="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u w:val="none"/>
                <w:lang w:val="zh-CN" w:bidi="zh-CN"/>
              </w:rPr>
            </w:pPr>
            <w:r>
              <w:rPr>
                <w:rFonts w:hint="eastAsia" w:ascii="宋体" w:hAnsi="宋体" w:eastAsia="宋体" w:cs="宋体"/>
                <w:color w:val="000000" w:themeColor="text1"/>
                <w:sz w:val="21"/>
                <w:szCs w:val="21"/>
                <w:highlight w:val="none"/>
                <w:u w:val="none"/>
                <w:lang w:val="zh-CN" w:bidi="zh-CN"/>
              </w:rPr>
              <w:t>我公司现授权</w:t>
            </w:r>
            <w:r>
              <w:rPr>
                <w:rFonts w:hint="eastAsia" w:ascii="宋体" w:hAnsi="宋体" w:eastAsia="宋体" w:cs="宋体"/>
                <w:color w:val="000000" w:themeColor="text1"/>
                <w:sz w:val="21"/>
                <w:szCs w:val="21"/>
                <w:highlight w:val="none"/>
                <w:u w:val="single"/>
                <w:lang w:val="zh-CN" w:bidi="zh-CN"/>
              </w:rPr>
              <w:t xml:space="preserve">           </w:t>
            </w:r>
            <w:r>
              <w:rPr>
                <w:rFonts w:hint="eastAsia" w:ascii="宋体" w:hAnsi="宋体" w:eastAsia="宋体" w:cs="宋体"/>
                <w:color w:val="000000" w:themeColor="text1"/>
                <w:sz w:val="21"/>
                <w:szCs w:val="21"/>
                <w:highlight w:val="none"/>
                <w:u w:val="none"/>
                <w:lang w:val="zh-CN" w:bidi="zh-CN"/>
              </w:rPr>
              <w:t>（姓名）参加</w:t>
            </w:r>
            <w:r>
              <w:rPr>
                <w:rFonts w:hint="eastAsia" w:cs="宋体"/>
                <w:color w:val="000000" w:themeColor="text1"/>
                <w:sz w:val="21"/>
                <w:szCs w:val="21"/>
                <w:highlight w:val="none"/>
                <w:u w:val="single"/>
                <w:lang w:val="en-US" w:bidi="zh-CN"/>
              </w:rPr>
              <w:t xml:space="preserve">             </w:t>
            </w:r>
            <w:r>
              <w:rPr>
                <w:rFonts w:hint="eastAsia" w:cs="宋体"/>
                <w:color w:val="000000" w:themeColor="text1"/>
                <w:sz w:val="21"/>
                <w:szCs w:val="21"/>
                <w:highlight w:val="none"/>
                <w:u w:val="none"/>
                <w:lang w:val="zh-CN" w:bidi="zh-CN"/>
              </w:rPr>
              <w:t>（</w:t>
            </w:r>
            <w:r>
              <w:rPr>
                <w:rFonts w:hint="eastAsia" w:cs="宋体"/>
                <w:color w:val="000000" w:themeColor="text1"/>
                <w:sz w:val="21"/>
                <w:szCs w:val="21"/>
                <w:highlight w:val="none"/>
                <w:u w:val="none"/>
                <w:lang w:val="en-US" w:bidi="zh-CN"/>
              </w:rPr>
              <w:t>招标项目名称</w:t>
            </w:r>
            <w:r>
              <w:rPr>
                <w:rFonts w:hint="eastAsia" w:cs="宋体"/>
                <w:color w:val="000000" w:themeColor="text1"/>
                <w:sz w:val="21"/>
                <w:szCs w:val="21"/>
                <w:highlight w:val="none"/>
                <w:u w:val="none"/>
                <w:lang w:val="zh-CN" w:bidi="zh-CN"/>
              </w:rPr>
              <w:t>）</w:t>
            </w:r>
            <w:r>
              <w:rPr>
                <w:rFonts w:hint="eastAsia" w:cs="宋体"/>
                <w:color w:val="000000" w:themeColor="text1"/>
                <w:sz w:val="21"/>
                <w:szCs w:val="21"/>
                <w:highlight w:val="none"/>
                <w:u w:val="none"/>
                <w:lang w:val="en-US" w:bidi="zh-CN"/>
              </w:rPr>
              <w:t>的总监理工程师</w:t>
            </w:r>
            <w:r>
              <w:rPr>
                <w:rFonts w:hint="eastAsia" w:ascii="宋体" w:hAnsi="宋体" w:eastAsia="宋体" w:cs="宋体"/>
                <w:color w:val="000000" w:themeColor="text1"/>
                <w:sz w:val="21"/>
                <w:szCs w:val="21"/>
                <w:highlight w:val="none"/>
                <w:u w:val="none"/>
                <w:lang w:val="zh-CN" w:bidi="zh-CN"/>
              </w:rPr>
              <w:t>答辩，前述人员为投标文件中确定的</w:t>
            </w:r>
            <w:r>
              <w:rPr>
                <w:rFonts w:hint="eastAsia" w:ascii="宋体" w:hAnsi="宋体" w:eastAsia="宋体" w:cs="宋体"/>
                <w:color w:val="000000" w:themeColor="text1"/>
                <w:sz w:val="21"/>
                <w:szCs w:val="21"/>
                <w:highlight w:val="none"/>
                <w:u w:val="none"/>
                <w:lang w:val="en-US" w:bidi="zh-CN"/>
              </w:rPr>
              <w:t>总监理工程师</w:t>
            </w:r>
            <w:r>
              <w:rPr>
                <w:rFonts w:hint="eastAsia" w:ascii="宋体" w:hAnsi="宋体" w:eastAsia="宋体" w:cs="宋体"/>
                <w:color w:val="000000" w:themeColor="text1"/>
                <w:sz w:val="21"/>
                <w:szCs w:val="21"/>
                <w:highlight w:val="none"/>
                <w:u w:val="none"/>
                <w:lang w:val="zh-CN" w:bidi="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u w:val="none"/>
                <w:lang w:val="zh-CN" w:bidi="zh-CN"/>
              </w:rPr>
            </w:pPr>
            <w:r>
              <w:rPr>
                <w:rFonts w:hint="eastAsia" w:ascii="宋体" w:hAnsi="宋体" w:eastAsia="宋体" w:cs="宋体"/>
                <w:color w:val="000000" w:themeColor="text1"/>
                <w:sz w:val="21"/>
                <w:szCs w:val="21"/>
                <w:highlight w:val="none"/>
                <w:u w:val="none"/>
                <w:lang w:val="zh-CN" w:bidi="zh-CN"/>
              </w:rPr>
              <w:t>附：身份证复印件（正反两面）</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default" w:ascii="宋体" w:hAnsi="宋体" w:eastAsia="宋体" w:cs="宋体"/>
                <w:color w:val="000000" w:themeColor="text1"/>
                <w:sz w:val="21"/>
                <w:szCs w:val="21"/>
                <w:highlight w:val="none"/>
                <w:u w:val="none"/>
                <w:lang w:val="en-US" w:bidi="zh-CN"/>
              </w:rPr>
            </w:pPr>
            <w:r>
              <w:rPr>
                <w:rFonts w:hint="eastAsia" w:ascii="宋体" w:hAnsi="宋体" w:eastAsia="宋体" w:cs="宋体"/>
                <w:color w:val="000000" w:themeColor="text1"/>
                <w:sz w:val="21"/>
                <w:szCs w:val="21"/>
                <w:highlight w:val="none"/>
                <w:u w:val="none"/>
                <w:lang w:val="en-US" w:bidi="zh-CN"/>
              </w:rPr>
              <w:t xml:space="preserve"> </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3570" w:firstLineChars="1700"/>
              <w:jc w:val="left"/>
              <w:textAlignment w:val="auto"/>
              <w:rPr>
                <w:rFonts w:hint="eastAsia" w:ascii="宋体" w:hAnsi="宋体" w:eastAsia="宋体" w:cs="宋体"/>
                <w:color w:val="000000" w:themeColor="text1"/>
                <w:sz w:val="21"/>
                <w:szCs w:val="21"/>
                <w:highlight w:val="none"/>
                <w:u w:val="none"/>
                <w:lang w:val="zh-CN" w:bidi="zh-CN"/>
              </w:rPr>
            </w:pPr>
            <w:r>
              <w:rPr>
                <w:rFonts w:hint="eastAsia" w:cs="宋体"/>
                <w:color w:val="000000" w:themeColor="text1"/>
                <w:sz w:val="21"/>
                <w:szCs w:val="21"/>
                <w:highlight w:val="none"/>
                <w:u w:val="none"/>
                <w:lang w:val="en-US" w:bidi="zh-CN"/>
              </w:rPr>
              <w:t>投标人</w:t>
            </w:r>
            <w:r>
              <w:rPr>
                <w:rFonts w:hint="eastAsia" w:ascii="宋体" w:hAnsi="宋体" w:eastAsia="宋体" w:cs="宋体"/>
                <w:color w:val="000000" w:themeColor="text1"/>
                <w:sz w:val="21"/>
                <w:szCs w:val="21"/>
                <w:highlight w:val="none"/>
                <w:u w:val="none"/>
                <w:lang w:val="zh-CN" w:bidi="zh-CN"/>
              </w:rPr>
              <w:t>：</w:t>
            </w:r>
            <w:r>
              <w:rPr>
                <w:rFonts w:hint="eastAsia" w:ascii="宋体" w:hAnsi="宋体" w:eastAsia="宋体" w:cs="宋体"/>
                <w:color w:val="000000" w:themeColor="text1"/>
                <w:sz w:val="21"/>
                <w:szCs w:val="21"/>
                <w:highlight w:val="none"/>
                <w:u w:val="single"/>
                <w:lang w:val="zh-CN" w:bidi="zh-CN"/>
              </w:rPr>
              <w:t xml:space="preserve">       </w:t>
            </w:r>
            <w:r>
              <w:rPr>
                <w:rFonts w:hint="eastAsia" w:ascii="宋体" w:hAnsi="宋体" w:eastAsia="宋体" w:cs="宋体"/>
                <w:color w:val="000000" w:themeColor="text1"/>
                <w:sz w:val="21"/>
                <w:szCs w:val="21"/>
                <w:highlight w:val="none"/>
                <w:u w:val="none"/>
                <w:lang w:val="zh-CN" w:bidi="zh-CN"/>
              </w:rPr>
              <w:t>（盖单位公章）</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0" w:firstLineChars="2000"/>
              <w:jc w:val="left"/>
              <w:textAlignment w:val="auto"/>
              <w:rPr>
                <w:rFonts w:hint="eastAsia" w:ascii="宋体" w:hAnsi="宋体" w:cs="宋体"/>
                <w:color w:val="000000" w:themeColor="text1"/>
                <w:kern w:val="1"/>
                <w:szCs w:val="21"/>
                <w:highlight w:val="none"/>
              </w:rPr>
            </w:pPr>
            <w:r>
              <w:rPr>
                <w:rFonts w:hint="eastAsia" w:ascii="宋体" w:hAnsi="宋体" w:eastAsia="宋体" w:cs="宋体"/>
                <w:color w:val="000000" w:themeColor="text1"/>
                <w:sz w:val="21"/>
                <w:szCs w:val="21"/>
                <w:highlight w:val="none"/>
                <w:u w:val="single"/>
                <w:lang w:val="en-US" w:bidi="zh-CN"/>
              </w:rPr>
              <w:t xml:space="preserve">       </w:t>
            </w:r>
            <w:r>
              <w:rPr>
                <w:rFonts w:hint="eastAsia" w:ascii="宋体" w:hAnsi="宋体" w:eastAsia="宋体" w:cs="宋体"/>
                <w:color w:val="000000" w:themeColor="text1"/>
                <w:sz w:val="21"/>
                <w:szCs w:val="21"/>
                <w:highlight w:val="none"/>
                <w:u w:val="none"/>
                <w:lang w:val="zh-CN" w:bidi="zh-CN"/>
              </w:rPr>
              <w:t>年</w:t>
            </w:r>
            <w:r>
              <w:rPr>
                <w:rFonts w:hint="eastAsia" w:ascii="宋体" w:hAnsi="宋体" w:eastAsia="宋体" w:cs="宋体"/>
                <w:color w:val="000000" w:themeColor="text1"/>
                <w:sz w:val="21"/>
                <w:szCs w:val="21"/>
                <w:highlight w:val="none"/>
                <w:u w:val="single"/>
                <w:lang w:val="zh-CN" w:bidi="zh-CN"/>
              </w:rPr>
              <w:t xml:space="preserve">    </w:t>
            </w:r>
            <w:r>
              <w:rPr>
                <w:rFonts w:hint="eastAsia" w:ascii="宋体" w:hAnsi="宋体" w:eastAsia="宋体" w:cs="宋体"/>
                <w:color w:val="000000" w:themeColor="text1"/>
                <w:sz w:val="21"/>
                <w:szCs w:val="21"/>
                <w:highlight w:val="none"/>
                <w:u w:val="none"/>
                <w:lang w:val="zh-CN" w:bidi="zh-CN"/>
              </w:rPr>
              <w:t>月</w:t>
            </w:r>
            <w:r>
              <w:rPr>
                <w:rFonts w:hint="eastAsia" w:ascii="宋体" w:hAnsi="宋体" w:eastAsia="宋体" w:cs="宋体"/>
                <w:color w:val="000000" w:themeColor="text1"/>
                <w:sz w:val="21"/>
                <w:szCs w:val="21"/>
                <w:highlight w:val="none"/>
                <w:u w:val="single"/>
                <w:lang w:val="zh-CN" w:bidi="zh-CN"/>
              </w:rPr>
              <w:t xml:space="preserve">    </w:t>
            </w:r>
            <w:r>
              <w:rPr>
                <w:rFonts w:hint="eastAsia" w:ascii="宋体" w:hAnsi="宋体" w:eastAsia="宋体" w:cs="宋体"/>
                <w:color w:val="000000" w:themeColor="text1"/>
                <w:sz w:val="21"/>
                <w:szCs w:val="21"/>
                <w:highlight w:val="none"/>
                <w:u w:val="none"/>
                <w:lang w:val="zh-CN" w:bidi="zh-CN"/>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51"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rPr>
            </w:pPr>
            <w:r>
              <w:rPr>
                <w:rFonts w:hint="eastAsia" w:ascii="宋体" w:hAnsi="宋体" w:cs="宋体"/>
                <w:color w:val="000000" w:themeColor="text1"/>
                <w:kern w:val="1"/>
                <w:szCs w:val="21"/>
                <w:highlight w:val="none"/>
                <w:lang w:val="en-US" w:eastAsia="zh-CN"/>
              </w:rPr>
              <w:t>7.4</w:t>
            </w:r>
            <w:r>
              <w:rPr>
                <w:rFonts w:hint="eastAsia" w:ascii="宋体" w:hAnsi="宋体" w:cs="宋体"/>
                <w:color w:val="000000" w:themeColor="text1"/>
                <w:kern w:val="1"/>
                <w:szCs w:val="21"/>
                <w:highlight w:val="none"/>
              </w:rPr>
              <w:t>/</w:t>
            </w:r>
          </w:p>
          <w:p>
            <w:pPr>
              <w:keepNext w:val="0"/>
              <w:keepLines w:val="0"/>
              <w:pageBreakBefore w:val="0"/>
              <w:kinsoku/>
              <w:wordWrap/>
              <w:overflowPunct/>
              <w:topLinePunct w:val="0"/>
              <w:bidi w:val="0"/>
              <w:spacing w:line="300" w:lineRule="auto"/>
              <w:jc w:val="center"/>
              <w:rPr>
                <w:rFonts w:hint="eastAsia" w:ascii="宋体" w:hAnsi="宋体" w:cs="宋体"/>
                <w:color w:val="000000" w:themeColor="text1"/>
                <w:kern w:val="1"/>
                <w:szCs w:val="21"/>
                <w:highlight w:val="none"/>
              </w:rPr>
            </w:pPr>
            <w:r>
              <w:rPr>
                <w:rFonts w:hint="eastAsia" w:ascii="宋体" w:hAnsi="宋体" w:cs="宋体"/>
                <w:color w:val="000000" w:themeColor="text1"/>
                <w:kern w:val="1"/>
                <w:szCs w:val="21"/>
                <w:highlight w:val="none"/>
              </w:rPr>
              <w:t>7.</w:t>
            </w:r>
            <w:r>
              <w:rPr>
                <w:rFonts w:hint="eastAsia" w:ascii="宋体" w:hAnsi="宋体" w:cs="宋体"/>
                <w:color w:val="000000" w:themeColor="text1"/>
                <w:kern w:val="1"/>
                <w:szCs w:val="21"/>
                <w:highlight w:val="none"/>
                <w:lang w:val="en-US" w:eastAsia="zh-CN"/>
              </w:rPr>
              <w:t>5</w:t>
            </w:r>
          </w:p>
        </w:tc>
        <w:tc>
          <w:tcPr>
            <w:tcW w:w="1984"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rPr>
            </w:pPr>
            <w:r>
              <w:rPr>
                <w:rFonts w:hint="eastAsia" w:ascii="宋体" w:hAnsi="宋体" w:cs="宋体"/>
                <w:color w:val="000000" w:themeColor="text1"/>
                <w:kern w:val="1"/>
                <w:szCs w:val="21"/>
                <w:highlight w:val="none"/>
                <w:lang w:val="en-US" w:eastAsia="zh-CN"/>
              </w:rPr>
              <w:t>中</w:t>
            </w:r>
            <w:r>
              <w:rPr>
                <w:rFonts w:hint="eastAsia" w:ascii="宋体" w:hAnsi="宋体" w:cs="宋体"/>
                <w:color w:val="000000" w:themeColor="text1"/>
                <w:kern w:val="1"/>
                <w:szCs w:val="21"/>
                <w:highlight w:val="none"/>
              </w:rPr>
              <w:t>标候选人</w:t>
            </w:r>
            <w:r>
              <w:rPr>
                <w:rFonts w:hint="eastAsia" w:ascii="宋体" w:hAnsi="宋体" w:cs="宋体"/>
                <w:color w:val="000000" w:themeColor="text1"/>
                <w:kern w:val="1"/>
                <w:szCs w:val="21"/>
                <w:highlight w:val="none"/>
                <w:lang w:val="en-US" w:eastAsia="zh-CN"/>
              </w:rPr>
              <w:t>公示</w:t>
            </w:r>
            <w:r>
              <w:rPr>
                <w:rFonts w:hint="eastAsia" w:ascii="宋体" w:hAnsi="宋体" w:cs="宋体"/>
                <w:color w:val="000000" w:themeColor="text1"/>
                <w:kern w:val="1"/>
                <w:szCs w:val="21"/>
                <w:highlight w:val="none"/>
              </w:rPr>
              <w:t>和中标结果</w:t>
            </w:r>
            <w:r>
              <w:rPr>
                <w:rFonts w:hint="eastAsia" w:ascii="宋体" w:hAnsi="宋体" w:cs="宋体"/>
                <w:color w:val="000000" w:themeColor="text1"/>
                <w:kern w:val="1"/>
                <w:szCs w:val="21"/>
                <w:highlight w:val="none"/>
                <w:lang w:val="en-US" w:eastAsia="zh-CN"/>
              </w:rPr>
              <w:t>公布</w:t>
            </w:r>
            <w:r>
              <w:rPr>
                <w:rFonts w:hint="eastAsia" w:ascii="宋体" w:hAnsi="宋体" w:cs="宋体"/>
                <w:color w:val="000000" w:themeColor="text1"/>
                <w:kern w:val="1"/>
                <w:szCs w:val="21"/>
                <w:highlight w:val="none"/>
              </w:rPr>
              <w:t>媒介</w:t>
            </w:r>
          </w:p>
        </w:tc>
        <w:tc>
          <w:tcPr>
            <w:tcW w:w="6834" w:type="dxa"/>
            <w:tcBorders>
              <w:tl2br w:val="nil"/>
              <w:tr2bl w:val="nil"/>
            </w:tcBorders>
            <w:vAlign w:val="center"/>
          </w:tcPr>
          <w:p>
            <w:pPr>
              <w:keepNext w:val="0"/>
              <w:keepLines w:val="0"/>
              <w:pageBreakBefore w:val="0"/>
              <w:kinsoku/>
              <w:wordWrap/>
              <w:overflowPunct/>
              <w:topLinePunct w:val="0"/>
              <w:bidi w:val="0"/>
              <w:spacing w:line="300" w:lineRule="auto"/>
              <w:ind w:firstLine="420" w:firstLineChars="200"/>
              <w:jc w:val="left"/>
              <w:rPr>
                <w:rFonts w:hint="eastAsia" w:ascii="宋体" w:hAnsi="宋体" w:eastAsia="宋体" w:cs="宋体"/>
                <w:color w:val="000000" w:themeColor="text1"/>
                <w:sz w:val="21"/>
                <w:szCs w:val="21"/>
                <w:highlight w:val="none"/>
                <w:u w:val="none"/>
                <w:lang w:eastAsia="zh-CN"/>
              </w:rPr>
            </w:pPr>
            <w:r>
              <w:rPr>
                <w:rFonts w:hint="eastAsia" w:ascii="宋体" w:hAnsi="宋体" w:eastAsia="宋体" w:cs="宋体"/>
                <w:color w:val="000000" w:themeColor="text1"/>
                <w:kern w:val="1"/>
                <w:szCs w:val="21"/>
                <w:highlight w:val="none"/>
                <w:u w:val="none"/>
              </w:rPr>
              <w:t>中国招标投标公共服务平台</w:t>
            </w:r>
            <w:r>
              <w:rPr>
                <w:rFonts w:hint="eastAsia" w:ascii="宋体" w:hAnsi="宋体" w:eastAsia="宋体" w:cs="宋体"/>
                <w:color w:val="000000" w:themeColor="text1"/>
                <w:kern w:val="1"/>
                <w:szCs w:val="21"/>
                <w:highlight w:val="none"/>
                <w:u w:val="none"/>
                <w:lang w:eastAsia="zh-CN"/>
              </w:rPr>
              <w:t>、</w:t>
            </w:r>
            <w:r>
              <w:rPr>
                <w:rFonts w:hint="eastAsia" w:ascii="宋体" w:hAnsi="宋体" w:eastAsia="宋体" w:cs="宋体"/>
                <w:color w:val="000000" w:themeColor="text1"/>
                <w:kern w:val="1"/>
                <w:szCs w:val="21"/>
                <w:highlight w:val="none"/>
                <w:u w:val="none"/>
              </w:rPr>
              <w:t>福建省公共资源交易电子公共服务平台</w:t>
            </w:r>
            <w:r>
              <w:rPr>
                <w:rFonts w:hint="eastAsia" w:ascii="宋体" w:hAnsi="宋体" w:eastAsia="宋体" w:cs="宋体"/>
                <w:color w:val="000000" w:themeColor="text1"/>
                <w:szCs w:val="21"/>
                <w:highlight w:val="none"/>
                <w:u w:val="none"/>
              </w:rPr>
              <w:t>和厦门市公共资源交易网。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51"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rPr>
            </w:pPr>
            <w:r>
              <w:rPr>
                <w:rFonts w:ascii="宋体" w:hAnsi="宋体" w:cs="宋体"/>
                <w:color w:val="000000" w:themeColor="text1"/>
                <w:kern w:val="1"/>
                <w:szCs w:val="21"/>
                <w:highlight w:val="none"/>
              </w:rPr>
              <w:t>7.</w:t>
            </w:r>
            <w:r>
              <w:rPr>
                <w:rFonts w:hint="eastAsia" w:ascii="宋体" w:hAnsi="宋体" w:cs="宋体"/>
                <w:color w:val="000000" w:themeColor="text1"/>
                <w:kern w:val="1"/>
                <w:szCs w:val="21"/>
                <w:highlight w:val="none"/>
                <w:lang w:val="en-US" w:eastAsia="zh-CN"/>
              </w:rPr>
              <w:t>6</w:t>
            </w:r>
            <w:r>
              <w:rPr>
                <w:rFonts w:ascii="宋体" w:hAnsi="宋体" w:cs="宋体"/>
                <w:color w:val="000000" w:themeColor="text1"/>
                <w:kern w:val="1"/>
                <w:szCs w:val="21"/>
                <w:highlight w:val="none"/>
              </w:rPr>
              <w:t>.1</w:t>
            </w:r>
          </w:p>
        </w:tc>
        <w:tc>
          <w:tcPr>
            <w:tcW w:w="1984"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rPr>
            </w:pPr>
            <w:r>
              <w:rPr>
                <w:rFonts w:ascii="宋体" w:hAnsi="宋体" w:cs="宋体"/>
                <w:color w:val="000000" w:themeColor="text1"/>
                <w:kern w:val="1"/>
                <w:szCs w:val="21"/>
                <w:highlight w:val="none"/>
              </w:rPr>
              <w:t>履约担保</w:t>
            </w:r>
          </w:p>
        </w:tc>
        <w:tc>
          <w:tcPr>
            <w:tcW w:w="6834"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firstLine="420" w:firstLineChars="200"/>
              <w:textAlignment w:val="baseline"/>
              <w:rPr>
                <w:rFonts w:hint="eastAsia" w:ascii="宋体" w:hAnsi="宋体" w:cs="宋体"/>
                <w:b w:val="0"/>
                <w:bCs w:val="0"/>
                <w:color w:val="000000" w:themeColor="text1"/>
                <w:sz w:val="21"/>
                <w:szCs w:val="21"/>
                <w:highlight w:val="none"/>
                <w:lang w:eastAsia="zh-CN"/>
              </w:rPr>
            </w:pPr>
            <w:r>
              <w:rPr>
                <w:rFonts w:hint="eastAsia" w:ascii="宋体" w:hAnsi="宋体" w:eastAsia="宋体" w:cs="宋体"/>
                <w:b w:val="0"/>
                <w:bCs w:val="0"/>
                <w:color w:val="000000" w:themeColor="text1"/>
                <w:sz w:val="21"/>
                <w:szCs w:val="21"/>
                <w:highlight w:val="none"/>
                <w:lang w:val="en-US" w:eastAsia="zh-CN" w:bidi="ar-SA"/>
              </w:rPr>
              <w:t>1.</w:t>
            </w:r>
            <w:r>
              <w:rPr>
                <w:rFonts w:hint="eastAsia" w:ascii="宋体" w:hAnsi="宋体" w:cs="宋体"/>
                <w:b w:val="0"/>
                <w:bCs w:val="0"/>
                <w:color w:val="000000" w:themeColor="text1"/>
                <w:sz w:val="21"/>
                <w:szCs w:val="21"/>
                <w:highlight w:val="none"/>
              </w:rPr>
              <w:t>是否要求</w:t>
            </w:r>
            <w:r>
              <w:rPr>
                <w:rFonts w:hint="eastAsia" w:ascii="宋体" w:hAnsi="宋体" w:cs="宋体"/>
                <w:b w:val="0"/>
                <w:bCs w:val="0"/>
                <w:color w:val="000000" w:themeColor="text1"/>
                <w:sz w:val="21"/>
                <w:szCs w:val="21"/>
                <w:highlight w:val="none"/>
                <w:lang w:val="en-US" w:eastAsia="zh-CN"/>
              </w:rPr>
              <w:t>中标人提交</w:t>
            </w:r>
            <w:r>
              <w:rPr>
                <w:rFonts w:hint="eastAsia" w:ascii="宋体" w:hAnsi="宋体" w:cs="宋体"/>
                <w:b w:val="0"/>
                <w:bCs w:val="0"/>
                <w:color w:val="000000" w:themeColor="text1"/>
                <w:kern w:val="0"/>
                <w:szCs w:val="21"/>
                <w:highlight w:val="none"/>
              </w:rPr>
              <w:t>履约担保</w:t>
            </w:r>
          </w:p>
          <w:p>
            <w:pPr>
              <w:pStyle w:val="412"/>
              <w:keepNext w:val="0"/>
              <w:keepLines w:val="0"/>
              <w:pageBreakBefore w:val="0"/>
              <w:widowControl w:val="0"/>
              <w:kinsoku/>
              <w:wordWrap/>
              <w:overflowPunct/>
              <w:topLinePunct w:val="0"/>
              <w:autoSpaceDE/>
              <w:autoSpaceDN/>
              <w:bidi w:val="0"/>
              <w:spacing w:line="300" w:lineRule="auto"/>
              <w:ind w:right="58" w:rightChars="28" w:firstLine="420" w:firstLineChars="200"/>
              <w:jc w:val="both"/>
              <w:rPr>
                <w:rFonts w:hint="eastAsia" w:ascii="宋体" w:hAnsi="宋体" w:eastAsia="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lang w:eastAsia="zh-CN"/>
              </w:rPr>
              <w:t>□</w:t>
            </w:r>
            <w:r>
              <w:rPr>
                <w:rFonts w:hint="eastAsia" w:ascii="宋体" w:hAnsi="宋体" w:cs="宋体"/>
                <w:color w:val="000000" w:themeColor="text1"/>
                <w:sz w:val="21"/>
                <w:szCs w:val="21"/>
                <w:highlight w:val="none"/>
              </w:rPr>
              <w:t>不要求</w:t>
            </w:r>
          </w:p>
          <w:p>
            <w:pPr>
              <w:keepNext w:val="0"/>
              <w:keepLines w:val="0"/>
              <w:pageBreakBefore w:val="0"/>
              <w:widowControl w:val="0"/>
              <w:tabs>
                <w:tab w:val="left" w:pos="6"/>
              </w:tabs>
              <w:kinsoku/>
              <w:wordWrap/>
              <w:overflowPunct/>
              <w:topLinePunct w:val="0"/>
              <w:autoSpaceDE/>
              <w:autoSpaceDN/>
              <w:bidi w:val="0"/>
              <w:spacing w:line="300" w:lineRule="auto"/>
              <w:ind w:firstLine="420" w:firstLineChars="200"/>
              <w:rPr>
                <w:rFonts w:hint="eastAsia" w:ascii="宋体" w:hAnsi="宋体" w:cs="宋体"/>
                <w:color w:val="000000" w:themeColor="text1"/>
                <w:kern w:val="1"/>
                <w:szCs w:val="21"/>
                <w:highlight w:val="none"/>
                <w:lang w:eastAsia="zh-CN"/>
              </w:rPr>
            </w:pPr>
            <w:r>
              <w:rPr>
                <w:rFonts w:hint="eastAsia" w:ascii="宋体" w:hAnsi="宋体" w:cs="宋体"/>
                <w:color w:val="000000" w:themeColor="text1"/>
                <w:sz w:val="21"/>
                <w:szCs w:val="21"/>
                <w:highlight w:val="none"/>
                <w:lang w:eastAsia="zh-CN"/>
              </w:rPr>
              <w:t>□</w:t>
            </w:r>
            <w:r>
              <w:rPr>
                <w:rFonts w:hint="eastAsia" w:ascii="宋体" w:hAnsi="宋体" w:eastAsia="宋体" w:cs="宋体"/>
                <w:color w:val="000000" w:themeColor="text1"/>
                <w:sz w:val="21"/>
                <w:szCs w:val="21"/>
                <w:highlight w:val="none"/>
              </w:rPr>
              <w:t>要求，</w:t>
            </w:r>
            <w:r>
              <w:rPr>
                <w:rFonts w:hint="eastAsia" w:ascii="宋体" w:hAnsi="宋体" w:cs="宋体"/>
                <w:color w:val="000000" w:themeColor="text1"/>
                <w:kern w:val="0"/>
                <w:szCs w:val="21"/>
                <w:highlight w:val="none"/>
              </w:rPr>
              <w:t>履约担保</w:t>
            </w:r>
            <w:r>
              <w:rPr>
                <w:rFonts w:hint="eastAsia" w:ascii="宋体" w:hAnsi="宋体" w:cs="宋体"/>
                <w:color w:val="000000" w:themeColor="text1"/>
                <w:kern w:val="0"/>
                <w:szCs w:val="21"/>
                <w:highlight w:val="none"/>
                <w:lang w:val="en-US" w:eastAsia="zh-CN"/>
              </w:rPr>
              <w:t>金额</w:t>
            </w:r>
            <w:r>
              <w:rPr>
                <w:rFonts w:hint="eastAsia" w:ascii="宋体" w:hAnsi="宋体" w:cs="宋体"/>
                <w:color w:val="000000" w:themeColor="text1"/>
                <w:sz w:val="21"/>
                <w:szCs w:val="21"/>
                <w:highlight w:val="none"/>
              </w:rPr>
              <w:t>为</w:t>
            </w:r>
            <w:r>
              <w:rPr>
                <w:rFonts w:hint="eastAsia" w:ascii="宋体" w:hAnsi="宋体" w:cs="宋体"/>
                <w:color w:val="000000" w:themeColor="text1"/>
                <w:kern w:val="1"/>
                <w:szCs w:val="21"/>
                <w:highlight w:val="none"/>
                <w:lang w:val="en-US" w:eastAsia="zh-CN"/>
              </w:rPr>
              <w:t>中标</w:t>
            </w:r>
            <w:r>
              <w:rPr>
                <w:rFonts w:hint="eastAsia" w:ascii="宋体" w:hAnsi="宋体" w:cs="宋体"/>
                <w:color w:val="000000" w:themeColor="text1"/>
                <w:kern w:val="1"/>
                <w:szCs w:val="21"/>
                <w:highlight w:val="none"/>
              </w:rPr>
              <w:t>合同价的</w:t>
            </w:r>
            <w:r>
              <w:rPr>
                <w:rFonts w:hint="eastAsia" w:ascii="宋体" w:hAnsi="宋体" w:cs="宋体"/>
                <w:color w:val="000000" w:themeColor="text1"/>
                <w:kern w:val="1"/>
                <w:szCs w:val="21"/>
                <w:highlight w:val="none"/>
                <w:u w:val="single"/>
              </w:rPr>
              <w:t xml:space="preserve"> </w:t>
            </w:r>
            <w:r>
              <w:rPr>
                <w:rFonts w:hint="eastAsia" w:ascii="宋体" w:hAnsi="宋体" w:cs="宋体"/>
                <w:color w:val="000000" w:themeColor="text1"/>
                <w:kern w:val="2"/>
                <w:szCs w:val="21"/>
                <w:highlight w:val="none"/>
                <w:u w:val="single"/>
              </w:rPr>
              <w:t xml:space="preserve">  </w:t>
            </w:r>
            <w:r>
              <w:rPr>
                <w:rFonts w:hint="eastAsia" w:ascii="宋体" w:hAnsi="宋体" w:cs="宋体"/>
                <w:color w:val="000000" w:themeColor="text1"/>
                <w:kern w:val="1"/>
                <w:szCs w:val="21"/>
                <w:highlight w:val="none"/>
                <w:u w:val="single"/>
              </w:rPr>
              <w:t xml:space="preserve"> </w:t>
            </w:r>
            <w:r>
              <w:rPr>
                <w:rFonts w:hint="eastAsia" w:ascii="宋体" w:hAnsi="宋体" w:cs="宋体"/>
                <w:color w:val="000000" w:themeColor="text1"/>
                <w:kern w:val="1"/>
                <w:szCs w:val="21"/>
                <w:highlight w:val="none"/>
              </w:rPr>
              <w:t>％</w:t>
            </w:r>
            <w:r>
              <w:rPr>
                <w:rFonts w:hint="eastAsia" w:ascii="宋体" w:hAnsi="宋体" w:cs="宋体"/>
                <w:color w:val="000000" w:themeColor="text1"/>
                <w:kern w:val="1"/>
                <w:szCs w:val="21"/>
                <w:highlight w:val="none"/>
                <w:lang w:eastAsia="zh-CN"/>
              </w:rPr>
              <w:t>。</w:t>
            </w:r>
          </w:p>
          <w:p>
            <w:pPr>
              <w:pStyle w:val="58"/>
              <w:keepNext w:val="0"/>
              <w:keepLines w:val="0"/>
              <w:pageBreakBefore w:val="0"/>
              <w:widowControl w:val="0"/>
              <w:kinsoku/>
              <w:wordWrap/>
              <w:overflowPunct/>
              <w:topLinePunct w:val="0"/>
              <w:autoSpaceDE/>
              <w:autoSpaceDN/>
              <w:bidi w:val="0"/>
              <w:spacing w:after="0" w:line="300" w:lineRule="auto"/>
              <w:ind w:left="0" w:leftChars="0" w:firstLine="420" w:firstLineChars="200"/>
              <w:rPr>
                <w:rFonts w:hint="eastAsia"/>
                <w:color w:val="000000" w:themeColor="text1"/>
                <w:highlight w:val="none"/>
                <w:lang w:eastAsia="zh-CN"/>
              </w:rPr>
            </w:pPr>
            <w:r>
              <w:rPr>
                <w:rFonts w:hint="eastAsia" w:ascii="宋体" w:hAnsi="宋体" w:cs="宋体"/>
                <w:color w:val="000000" w:themeColor="text1"/>
                <w:sz w:val="21"/>
                <w:szCs w:val="21"/>
                <w:highlight w:val="none"/>
                <w:lang w:val="en-US" w:eastAsia="zh-CN"/>
              </w:rPr>
              <w:t>本招标项目</w:t>
            </w:r>
            <w:r>
              <w:rPr>
                <w:rFonts w:hint="eastAsia" w:ascii="宋体" w:hAnsi="宋体" w:cs="宋体"/>
                <w:color w:val="000000" w:themeColor="text1"/>
                <w:sz w:val="21"/>
                <w:szCs w:val="21"/>
                <w:highlight w:val="none"/>
                <w:u w:val="single"/>
                <w:lang w:val="en-US" w:eastAsia="zh-CN"/>
              </w:rPr>
              <w:t xml:space="preserve"> □不接受  □接受 </w:t>
            </w:r>
            <w:r>
              <w:rPr>
                <w:rFonts w:hint="eastAsia" w:ascii="宋体" w:hAnsi="宋体" w:cs="宋体"/>
                <w:color w:val="000000" w:themeColor="text1"/>
                <w:sz w:val="21"/>
                <w:szCs w:val="21"/>
                <w:highlight w:val="none"/>
                <w:u w:val="none"/>
                <w:lang w:val="en-US" w:eastAsia="zh-CN"/>
              </w:rPr>
              <w:t>降低</w:t>
            </w:r>
            <w:r>
              <w:rPr>
                <w:rFonts w:hint="eastAsia" w:ascii="宋体" w:hAnsi="宋体" w:cs="宋体"/>
                <w:color w:val="000000" w:themeColor="text1"/>
                <w:kern w:val="0"/>
                <w:szCs w:val="21"/>
                <w:highlight w:val="none"/>
              </w:rPr>
              <w:t>履约担保</w:t>
            </w:r>
            <w:r>
              <w:rPr>
                <w:rFonts w:hint="eastAsia" w:ascii="宋体" w:hAnsi="宋体" w:cs="宋体"/>
                <w:color w:val="000000" w:themeColor="text1"/>
                <w:kern w:val="0"/>
                <w:szCs w:val="21"/>
                <w:highlight w:val="none"/>
                <w:lang w:val="en-US" w:eastAsia="zh-CN"/>
              </w:rPr>
              <w:t>金缴交比例：</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baseline"/>
              <w:rPr>
                <w:rFonts w:hint="eastAsia" w:ascii="宋体" w:hAnsi="宋体" w:eastAsia="宋体" w:cs="宋体"/>
                <w:color w:val="000000" w:themeColor="text1"/>
                <w:kern w:val="2"/>
                <w:sz w:val="21"/>
                <w:szCs w:val="21"/>
                <w:highlight w:val="none"/>
                <w:lang w:eastAsia="zh-CN"/>
              </w:rPr>
            </w:pPr>
            <w:r>
              <w:rPr>
                <w:rFonts w:hint="eastAsia" w:ascii="宋体" w:hAnsi="宋体" w:eastAsia="宋体" w:cs="宋体"/>
                <w:color w:val="000000" w:themeColor="text1"/>
                <w:kern w:val="2"/>
                <w:sz w:val="21"/>
                <w:szCs w:val="21"/>
                <w:highlight w:val="none"/>
              </w:rPr>
              <w:t>①</w:t>
            </w:r>
            <w:r>
              <w:rPr>
                <w:rFonts w:hint="eastAsia" w:ascii="宋体" w:hAnsi="宋体" w:eastAsia="宋体" w:cs="宋体"/>
                <w:color w:val="000000" w:themeColor="text1"/>
                <w:sz w:val="21"/>
                <w:szCs w:val="21"/>
                <w:highlight w:val="none"/>
                <w:lang w:val="en-US" w:eastAsia="zh-CN"/>
              </w:rPr>
              <w:t>中标人</w:t>
            </w:r>
            <w:r>
              <w:rPr>
                <w:rFonts w:hint="eastAsia" w:ascii="宋体" w:hAnsi="宋体" w:eastAsia="宋体" w:cs="宋体"/>
                <w:color w:val="000000" w:themeColor="text1"/>
                <w:kern w:val="2"/>
                <w:sz w:val="21"/>
                <w:szCs w:val="21"/>
                <w:highlight w:val="none"/>
              </w:rPr>
              <w:t>合同签订时</w:t>
            </w:r>
            <w:r>
              <w:rPr>
                <w:rFonts w:hint="eastAsia" w:ascii="宋体" w:hAnsi="宋体" w:eastAsia="宋体" w:cs="宋体"/>
                <w:color w:val="000000" w:themeColor="text1"/>
                <w:kern w:val="2"/>
                <w:sz w:val="21"/>
                <w:szCs w:val="21"/>
                <w:highlight w:val="none"/>
                <w:lang w:eastAsia="zh-CN"/>
              </w:rPr>
              <w:t>，</w:t>
            </w:r>
            <w:r>
              <w:rPr>
                <w:rFonts w:hint="eastAsia" w:ascii="宋体" w:hAnsi="宋体" w:eastAsia="宋体" w:cs="宋体"/>
                <w:color w:val="000000" w:themeColor="text1"/>
                <w:kern w:val="0"/>
                <w:sz w:val="21"/>
                <w:szCs w:val="21"/>
                <w:highlight w:val="none"/>
                <w:u w:val="none"/>
                <w:lang w:val="en-US" w:eastAsia="zh-CN"/>
              </w:rPr>
              <w:t>最近三个评价周期</w:t>
            </w:r>
            <w:r>
              <w:rPr>
                <w:rFonts w:hint="eastAsia" w:ascii="宋体" w:hAnsi="宋体" w:eastAsia="宋体" w:cs="宋体"/>
                <w:color w:val="000000" w:themeColor="text1"/>
                <w:sz w:val="21"/>
                <w:szCs w:val="21"/>
                <w:highlight w:val="none"/>
              </w:rPr>
              <w:t>厦门市</w:t>
            </w:r>
            <w:r>
              <w:rPr>
                <w:rFonts w:hint="eastAsia" w:ascii="宋体" w:hAnsi="宋体" w:eastAsia="宋体" w:cs="宋体"/>
                <w:color w:val="000000" w:themeColor="text1"/>
                <w:sz w:val="21"/>
                <w:szCs w:val="21"/>
                <w:highlight w:val="none"/>
                <w:lang w:val="en-US" w:eastAsia="zh-CN"/>
              </w:rPr>
              <w:t>工程监理</w:t>
            </w:r>
            <w:r>
              <w:rPr>
                <w:rFonts w:hint="eastAsia" w:ascii="宋体" w:hAnsi="宋体" w:eastAsia="宋体" w:cs="宋体"/>
                <w:color w:val="000000" w:themeColor="text1"/>
                <w:sz w:val="21"/>
                <w:szCs w:val="21"/>
                <w:highlight w:val="none"/>
              </w:rPr>
              <w:t>企业信用综合评价</w:t>
            </w:r>
            <w:r>
              <w:rPr>
                <w:rFonts w:hint="eastAsia" w:ascii="宋体" w:hAnsi="宋体" w:eastAsia="宋体" w:cs="宋体"/>
                <w:color w:val="000000" w:themeColor="text1"/>
                <w:sz w:val="21"/>
                <w:szCs w:val="21"/>
                <w:highlight w:val="none"/>
                <w:lang w:val="en-US" w:eastAsia="zh-CN"/>
              </w:rPr>
              <w:t>等级均为A等级</w:t>
            </w:r>
            <w:r>
              <w:rPr>
                <w:rFonts w:hint="eastAsia" w:ascii="宋体" w:hAnsi="宋体" w:cs="宋体"/>
                <w:color w:val="000000" w:themeColor="text1"/>
                <w:sz w:val="21"/>
                <w:szCs w:val="21"/>
                <w:highlight w:val="none"/>
                <w:lang w:val="en-US" w:eastAsia="zh-CN"/>
              </w:rPr>
              <w:t>的，缴交</w:t>
            </w:r>
            <w:r>
              <w:rPr>
                <w:rFonts w:hint="eastAsia" w:ascii="宋体" w:hAnsi="宋体" w:cs="宋体"/>
                <w:color w:val="000000" w:themeColor="text1"/>
                <w:kern w:val="0"/>
                <w:szCs w:val="21"/>
                <w:highlight w:val="none"/>
              </w:rPr>
              <w:t>履约担保</w:t>
            </w:r>
            <w:r>
              <w:rPr>
                <w:rFonts w:hint="eastAsia" w:ascii="宋体" w:hAnsi="宋体" w:cs="宋体"/>
                <w:color w:val="000000" w:themeColor="text1"/>
                <w:kern w:val="0"/>
                <w:szCs w:val="21"/>
                <w:highlight w:val="none"/>
                <w:lang w:val="en-US" w:eastAsia="zh-CN"/>
              </w:rPr>
              <w:t>金比例</w:t>
            </w:r>
            <w:r>
              <w:rPr>
                <w:rFonts w:hint="eastAsia" w:ascii="宋体" w:hAnsi="宋体" w:cs="宋体"/>
                <w:color w:val="000000" w:themeColor="text1"/>
                <w:sz w:val="21"/>
                <w:szCs w:val="21"/>
                <w:highlight w:val="none"/>
                <w:lang w:val="en-US" w:eastAsia="zh-CN"/>
              </w:rPr>
              <w:t>为招标文件要求的25%；</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baseline"/>
              <w:rPr>
                <w:rFonts w:hint="eastAsia" w:ascii="宋体" w:hAnsi="宋体" w:cs="宋体"/>
                <w:color w:val="000000" w:themeColor="text1"/>
                <w:kern w:val="2"/>
                <w:sz w:val="21"/>
                <w:szCs w:val="21"/>
                <w:highlight w:val="none"/>
              </w:rPr>
            </w:pPr>
            <w:r>
              <w:rPr>
                <w:rFonts w:hint="eastAsia" w:ascii="宋体" w:hAnsi="宋体" w:eastAsia="宋体" w:cs="宋体"/>
                <w:color w:val="000000" w:themeColor="text1"/>
                <w:kern w:val="2"/>
                <w:sz w:val="21"/>
                <w:szCs w:val="21"/>
                <w:highlight w:val="none"/>
              </w:rPr>
              <w:t>②</w:t>
            </w:r>
            <w:r>
              <w:rPr>
                <w:rFonts w:hint="eastAsia" w:ascii="宋体" w:hAnsi="宋体" w:cs="宋体"/>
                <w:color w:val="000000" w:themeColor="text1"/>
                <w:kern w:val="2"/>
                <w:sz w:val="21"/>
                <w:szCs w:val="21"/>
                <w:highlight w:val="none"/>
              </w:rPr>
              <w:t>中标人合同签订时</w:t>
            </w:r>
            <w:r>
              <w:rPr>
                <w:rFonts w:hint="eastAsia" w:ascii="宋体" w:hAnsi="宋体" w:cs="宋体"/>
                <w:color w:val="000000" w:themeColor="text1"/>
                <w:kern w:val="2"/>
                <w:sz w:val="21"/>
                <w:szCs w:val="21"/>
                <w:highlight w:val="none"/>
                <w:lang w:eastAsia="zh-CN"/>
              </w:rPr>
              <w:t>，</w:t>
            </w:r>
            <w:r>
              <w:rPr>
                <w:rFonts w:hint="eastAsia" w:ascii="宋体" w:hAnsi="宋体" w:cs="宋体"/>
                <w:color w:val="000000" w:themeColor="text1"/>
                <w:kern w:val="2"/>
                <w:sz w:val="21"/>
                <w:szCs w:val="21"/>
                <w:highlight w:val="none"/>
                <w:lang w:val="en-US" w:eastAsia="zh-CN"/>
              </w:rPr>
              <w:t>最近期</w:t>
            </w:r>
            <w:r>
              <w:rPr>
                <w:rFonts w:hint="eastAsia" w:ascii="宋体" w:hAnsi="宋体" w:eastAsia="宋体" w:cs="宋体"/>
                <w:color w:val="000000" w:themeColor="text1"/>
                <w:sz w:val="21"/>
                <w:szCs w:val="21"/>
                <w:highlight w:val="none"/>
              </w:rPr>
              <w:t>厦门市</w:t>
            </w:r>
            <w:r>
              <w:rPr>
                <w:rFonts w:hint="eastAsia" w:ascii="宋体" w:hAnsi="宋体" w:eastAsia="宋体" w:cs="宋体"/>
                <w:color w:val="000000" w:themeColor="text1"/>
                <w:sz w:val="21"/>
                <w:szCs w:val="21"/>
                <w:highlight w:val="none"/>
                <w:lang w:val="en-US" w:eastAsia="zh-CN"/>
              </w:rPr>
              <w:t>工程监理</w:t>
            </w:r>
            <w:r>
              <w:rPr>
                <w:rFonts w:hint="eastAsia" w:ascii="宋体" w:hAnsi="宋体" w:eastAsia="宋体" w:cs="宋体"/>
                <w:color w:val="000000" w:themeColor="text1"/>
                <w:sz w:val="21"/>
                <w:szCs w:val="21"/>
                <w:highlight w:val="none"/>
              </w:rPr>
              <w:t>企业信用综合评价</w:t>
            </w:r>
            <w:r>
              <w:rPr>
                <w:rFonts w:hint="eastAsia" w:ascii="宋体" w:hAnsi="宋体" w:cs="宋体"/>
                <w:color w:val="000000" w:themeColor="text1"/>
                <w:sz w:val="21"/>
                <w:szCs w:val="21"/>
                <w:highlight w:val="none"/>
                <w:lang w:val="en-US" w:eastAsia="zh-CN"/>
              </w:rPr>
              <w:t>等级为</w:t>
            </w:r>
            <w:r>
              <w:rPr>
                <w:rFonts w:hint="eastAsia" w:ascii="宋体" w:hAnsi="宋体" w:cs="宋体"/>
                <w:color w:val="000000" w:themeColor="text1"/>
                <w:kern w:val="2"/>
                <w:sz w:val="21"/>
                <w:szCs w:val="21"/>
                <w:highlight w:val="none"/>
              </w:rPr>
              <w:t>A</w:t>
            </w:r>
            <w:r>
              <w:rPr>
                <w:rFonts w:hint="eastAsia" w:ascii="宋体" w:hAnsi="宋体" w:cs="宋体"/>
                <w:color w:val="000000" w:themeColor="text1"/>
                <w:kern w:val="2"/>
                <w:sz w:val="21"/>
                <w:szCs w:val="21"/>
                <w:highlight w:val="none"/>
                <w:lang w:val="en-US" w:eastAsia="zh-CN"/>
              </w:rPr>
              <w:t>等</w:t>
            </w:r>
            <w:r>
              <w:rPr>
                <w:rFonts w:hint="eastAsia" w:ascii="宋体" w:hAnsi="宋体" w:cs="宋体"/>
                <w:color w:val="000000" w:themeColor="text1"/>
                <w:kern w:val="2"/>
                <w:sz w:val="21"/>
                <w:szCs w:val="21"/>
                <w:highlight w:val="none"/>
              </w:rPr>
              <w:t>级</w:t>
            </w:r>
            <w:r>
              <w:rPr>
                <w:rFonts w:hint="eastAsia" w:ascii="宋体" w:hAnsi="宋体" w:cs="宋体"/>
                <w:color w:val="000000" w:themeColor="text1"/>
                <w:kern w:val="2"/>
                <w:sz w:val="21"/>
                <w:szCs w:val="21"/>
                <w:highlight w:val="none"/>
                <w:lang w:val="en-US" w:eastAsia="zh-CN"/>
              </w:rPr>
              <w:t>的</w:t>
            </w:r>
            <w:r>
              <w:rPr>
                <w:rFonts w:hint="eastAsia" w:ascii="宋体" w:hAnsi="宋体" w:cs="宋体"/>
                <w:color w:val="000000" w:themeColor="text1"/>
                <w:kern w:val="2"/>
                <w:sz w:val="21"/>
                <w:szCs w:val="21"/>
                <w:highlight w:val="none"/>
                <w:lang w:eastAsia="zh-CN"/>
              </w:rPr>
              <w:t>，</w:t>
            </w:r>
            <w:r>
              <w:rPr>
                <w:rFonts w:hint="eastAsia" w:ascii="宋体" w:hAnsi="宋体" w:cs="宋体"/>
                <w:color w:val="000000" w:themeColor="text1"/>
                <w:sz w:val="21"/>
                <w:szCs w:val="21"/>
                <w:highlight w:val="none"/>
                <w:lang w:val="en-US" w:eastAsia="zh-CN"/>
              </w:rPr>
              <w:t>缴交</w:t>
            </w:r>
            <w:r>
              <w:rPr>
                <w:rFonts w:hint="eastAsia" w:ascii="宋体" w:hAnsi="宋体" w:cs="宋体"/>
                <w:color w:val="000000" w:themeColor="text1"/>
                <w:kern w:val="0"/>
                <w:szCs w:val="21"/>
                <w:highlight w:val="none"/>
              </w:rPr>
              <w:t>履约担保</w:t>
            </w:r>
            <w:r>
              <w:rPr>
                <w:rFonts w:hint="eastAsia" w:ascii="宋体" w:hAnsi="宋体" w:cs="宋体"/>
                <w:color w:val="000000" w:themeColor="text1"/>
                <w:kern w:val="0"/>
                <w:szCs w:val="21"/>
                <w:highlight w:val="none"/>
                <w:lang w:val="en-US" w:eastAsia="zh-CN"/>
              </w:rPr>
              <w:t>金比例</w:t>
            </w:r>
            <w:r>
              <w:rPr>
                <w:rFonts w:hint="eastAsia" w:ascii="宋体" w:hAnsi="宋体" w:cs="宋体"/>
                <w:color w:val="000000" w:themeColor="text1"/>
                <w:sz w:val="21"/>
                <w:szCs w:val="21"/>
                <w:highlight w:val="none"/>
                <w:lang w:val="en-US" w:eastAsia="zh-CN"/>
              </w:rPr>
              <w:t>为招标文件要求的50%</w:t>
            </w:r>
            <w:r>
              <w:rPr>
                <w:rFonts w:hint="eastAsia" w:ascii="宋体" w:hAnsi="宋体" w:cs="宋体"/>
                <w:color w:val="000000" w:themeColor="text1"/>
                <w:kern w:val="2"/>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baseline"/>
              <w:rPr>
                <w:rFonts w:hint="default" w:ascii="宋体" w:hAnsi="宋体" w:cs="宋体"/>
                <w:color w:val="000000" w:themeColor="text1"/>
                <w:kern w:val="2"/>
                <w:sz w:val="21"/>
                <w:szCs w:val="21"/>
                <w:highlight w:val="none"/>
                <w:lang w:val="en-US"/>
              </w:rPr>
            </w:pPr>
            <w:r>
              <w:rPr>
                <w:rFonts w:hint="eastAsia" w:ascii="宋体" w:hAnsi="宋体" w:eastAsia="宋体" w:cs="宋体"/>
                <w:color w:val="000000" w:themeColor="text1"/>
                <w:sz w:val="21"/>
                <w:szCs w:val="21"/>
                <w:highlight w:val="none"/>
              </w:rPr>
              <w:t>③</w:t>
            </w:r>
            <w:r>
              <w:rPr>
                <w:rFonts w:hint="eastAsia" w:ascii="宋体" w:hAnsi="宋体" w:cs="宋体"/>
                <w:color w:val="000000" w:themeColor="text1"/>
                <w:kern w:val="2"/>
                <w:sz w:val="21"/>
                <w:szCs w:val="21"/>
                <w:highlight w:val="none"/>
              </w:rPr>
              <w:t>中标人合同签订时</w:t>
            </w:r>
            <w:r>
              <w:rPr>
                <w:rFonts w:hint="eastAsia" w:ascii="宋体" w:hAnsi="宋体" w:cs="宋体"/>
                <w:color w:val="000000" w:themeColor="text1"/>
                <w:kern w:val="2"/>
                <w:sz w:val="21"/>
                <w:szCs w:val="21"/>
                <w:highlight w:val="none"/>
                <w:lang w:eastAsia="zh-CN"/>
              </w:rPr>
              <w:t>，</w:t>
            </w:r>
            <w:r>
              <w:rPr>
                <w:rFonts w:hint="eastAsia" w:ascii="宋体" w:hAnsi="宋体" w:cs="宋体"/>
                <w:color w:val="000000" w:themeColor="text1"/>
                <w:kern w:val="2"/>
                <w:sz w:val="21"/>
                <w:szCs w:val="21"/>
                <w:highlight w:val="none"/>
                <w:lang w:val="en-US" w:eastAsia="zh-CN"/>
              </w:rPr>
              <w:t>最近期</w:t>
            </w:r>
            <w:r>
              <w:rPr>
                <w:rFonts w:hint="eastAsia" w:ascii="宋体" w:hAnsi="宋体" w:eastAsia="宋体" w:cs="宋体"/>
                <w:color w:val="000000" w:themeColor="text1"/>
                <w:sz w:val="21"/>
                <w:szCs w:val="21"/>
                <w:highlight w:val="none"/>
              </w:rPr>
              <w:t>厦门市</w:t>
            </w:r>
            <w:r>
              <w:rPr>
                <w:rFonts w:hint="eastAsia" w:ascii="宋体" w:hAnsi="宋体" w:eastAsia="宋体" w:cs="宋体"/>
                <w:color w:val="000000" w:themeColor="text1"/>
                <w:sz w:val="21"/>
                <w:szCs w:val="21"/>
                <w:highlight w:val="none"/>
                <w:lang w:val="en-US" w:eastAsia="zh-CN"/>
              </w:rPr>
              <w:t>工程监理</w:t>
            </w:r>
            <w:r>
              <w:rPr>
                <w:rFonts w:hint="eastAsia" w:ascii="宋体" w:hAnsi="宋体" w:eastAsia="宋体" w:cs="宋体"/>
                <w:color w:val="000000" w:themeColor="text1"/>
                <w:sz w:val="21"/>
                <w:szCs w:val="21"/>
                <w:highlight w:val="none"/>
              </w:rPr>
              <w:t>企业信用综合评价</w:t>
            </w:r>
            <w:r>
              <w:rPr>
                <w:rFonts w:hint="eastAsia" w:ascii="宋体" w:hAnsi="宋体" w:cs="宋体"/>
                <w:color w:val="000000" w:themeColor="text1"/>
                <w:sz w:val="21"/>
                <w:szCs w:val="21"/>
                <w:highlight w:val="none"/>
                <w:lang w:val="en-US" w:eastAsia="zh-CN"/>
              </w:rPr>
              <w:t>等级为</w:t>
            </w:r>
            <w:r>
              <w:rPr>
                <w:rFonts w:hint="eastAsia" w:ascii="宋体" w:hAnsi="宋体" w:cs="宋体"/>
                <w:color w:val="000000" w:themeColor="text1"/>
                <w:kern w:val="2"/>
                <w:sz w:val="21"/>
                <w:szCs w:val="21"/>
                <w:highlight w:val="none"/>
                <w:lang w:val="en-US" w:eastAsia="zh-CN"/>
              </w:rPr>
              <w:t>B等</w:t>
            </w:r>
            <w:r>
              <w:rPr>
                <w:rFonts w:hint="eastAsia" w:ascii="宋体" w:hAnsi="宋体" w:cs="宋体"/>
                <w:color w:val="000000" w:themeColor="text1"/>
                <w:kern w:val="2"/>
                <w:sz w:val="21"/>
                <w:szCs w:val="21"/>
                <w:highlight w:val="none"/>
              </w:rPr>
              <w:t>级</w:t>
            </w:r>
            <w:r>
              <w:rPr>
                <w:rFonts w:hint="eastAsia" w:ascii="宋体" w:hAnsi="宋体" w:cs="宋体"/>
                <w:color w:val="000000" w:themeColor="text1"/>
                <w:kern w:val="2"/>
                <w:sz w:val="21"/>
                <w:szCs w:val="21"/>
                <w:highlight w:val="none"/>
                <w:lang w:val="en-US" w:eastAsia="zh-CN"/>
              </w:rPr>
              <w:t>的</w:t>
            </w:r>
            <w:r>
              <w:rPr>
                <w:rFonts w:hint="eastAsia" w:ascii="宋体" w:hAnsi="宋体" w:cs="宋体"/>
                <w:color w:val="000000" w:themeColor="text1"/>
                <w:kern w:val="2"/>
                <w:sz w:val="21"/>
                <w:szCs w:val="21"/>
                <w:highlight w:val="none"/>
                <w:lang w:eastAsia="zh-CN"/>
              </w:rPr>
              <w:t>，</w:t>
            </w:r>
            <w:r>
              <w:rPr>
                <w:rFonts w:hint="eastAsia" w:ascii="宋体" w:hAnsi="宋体" w:cs="宋体"/>
                <w:color w:val="000000" w:themeColor="text1"/>
                <w:sz w:val="21"/>
                <w:szCs w:val="21"/>
                <w:highlight w:val="none"/>
                <w:lang w:val="en-US" w:eastAsia="zh-CN"/>
              </w:rPr>
              <w:t>缴交</w:t>
            </w:r>
            <w:r>
              <w:rPr>
                <w:rFonts w:hint="eastAsia" w:ascii="宋体" w:hAnsi="宋体" w:cs="宋体"/>
                <w:color w:val="000000" w:themeColor="text1"/>
                <w:kern w:val="0"/>
                <w:szCs w:val="21"/>
                <w:highlight w:val="none"/>
              </w:rPr>
              <w:t>履约担保</w:t>
            </w:r>
            <w:r>
              <w:rPr>
                <w:rFonts w:hint="eastAsia" w:ascii="宋体" w:hAnsi="宋体" w:cs="宋体"/>
                <w:color w:val="000000" w:themeColor="text1"/>
                <w:kern w:val="0"/>
                <w:szCs w:val="21"/>
                <w:highlight w:val="none"/>
                <w:lang w:val="en-US" w:eastAsia="zh-CN"/>
              </w:rPr>
              <w:t>金比例</w:t>
            </w:r>
            <w:r>
              <w:rPr>
                <w:rFonts w:hint="eastAsia" w:ascii="宋体" w:hAnsi="宋体" w:cs="宋体"/>
                <w:color w:val="000000" w:themeColor="text1"/>
                <w:sz w:val="21"/>
                <w:szCs w:val="21"/>
                <w:highlight w:val="none"/>
                <w:lang w:val="en-US" w:eastAsia="zh-CN"/>
              </w:rPr>
              <w:t>为招标文件要求的75%。</w:t>
            </w:r>
          </w:p>
          <w:p>
            <w:pPr>
              <w:pStyle w:val="2"/>
              <w:keepNext w:val="0"/>
              <w:keepLines w:val="0"/>
              <w:pageBreakBefore w:val="0"/>
              <w:widowControl w:val="0"/>
              <w:numPr>
                <w:ilvl w:val="0"/>
                <w:numId w:val="0"/>
              </w:numPr>
              <w:kinsoku/>
              <w:wordWrap/>
              <w:overflowPunct/>
              <w:topLinePunct w:val="0"/>
              <w:autoSpaceDE/>
              <w:autoSpaceDN/>
              <w:bidi w:val="0"/>
              <w:spacing w:line="300" w:lineRule="auto"/>
              <w:ind w:left="0" w:leftChars="0" w:firstLine="420" w:firstLineChars="200"/>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以联合体参与投标的，以联合体成员中信用综合评价等级最低的企业确定联合体投标人的信用综合评价等级。</w:t>
            </w:r>
          </w:p>
          <w:p>
            <w:pPr>
              <w:pStyle w:val="2"/>
              <w:keepNext w:val="0"/>
              <w:keepLines w:val="0"/>
              <w:pageBreakBefore w:val="0"/>
              <w:widowControl w:val="0"/>
              <w:numPr>
                <w:ilvl w:val="0"/>
                <w:numId w:val="0"/>
              </w:numPr>
              <w:kinsoku/>
              <w:wordWrap/>
              <w:overflowPunct/>
              <w:topLinePunct w:val="0"/>
              <w:autoSpaceDE/>
              <w:autoSpaceDN/>
              <w:bidi w:val="0"/>
              <w:spacing w:line="300" w:lineRule="auto"/>
              <w:ind w:left="0" w:leftChars="0" w:firstLine="420" w:firstLineChars="200"/>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投标人享受降低履约担保金缴交比例的，若出现履约违约情形，应当无条件按照招标人要求限时足额补缴招标文件要求的履约担保金并依法承担违约责任。</w:t>
            </w:r>
          </w:p>
          <w:p>
            <w:pPr>
              <w:keepNext w:val="0"/>
              <w:keepLines w:val="0"/>
              <w:pageBreakBefore w:val="0"/>
              <w:tabs>
                <w:tab w:val="left" w:pos="57"/>
              </w:tabs>
              <w:kinsoku/>
              <w:wordWrap/>
              <w:overflowPunct/>
              <w:topLinePunct w:val="0"/>
              <w:bidi w:val="0"/>
              <w:spacing w:line="300" w:lineRule="auto"/>
              <w:ind w:firstLine="420" w:firstLineChars="200"/>
              <w:rPr>
                <w:rFonts w:cs="宋体"/>
                <w:color w:val="000000" w:themeColor="text1"/>
                <w:kern w:val="1"/>
                <w:sz w:val="21"/>
                <w:szCs w:val="21"/>
                <w:highlight w:val="none"/>
              </w:rPr>
            </w:pPr>
            <w:r>
              <w:rPr>
                <w:rFonts w:hint="eastAsia" w:ascii="宋体" w:hAnsi="宋体" w:eastAsia="宋体" w:cs="宋体"/>
                <w:color w:val="000000" w:themeColor="text1"/>
                <w:kern w:val="1"/>
                <w:sz w:val="21"/>
                <w:szCs w:val="21"/>
                <w:highlight w:val="none"/>
                <w:lang w:val="en-US" w:eastAsia="zh-CN"/>
              </w:rPr>
              <w:t>2.</w:t>
            </w:r>
            <w:r>
              <w:rPr>
                <w:rFonts w:hint="eastAsia" w:ascii="宋体" w:hAnsi="宋体" w:eastAsia="宋体" w:cs="宋体"/>
                <w:color w:val="000000" w:themeColor="text1"/>
                <w:kern w:val="1"/>
                <w:sz w:val="21"/>
                <w:szCs w:val="21"/>
                <w:highlight w:val="none"/>
              </w:rPr>
              <w:t>履约担保形式</w:t>
            </w:r>
            <w:r>
              <w:rPr>
                <w:rFonts w:hint="eastAsia" w:cs="宋体"/>
                <w:color w:val="000000" w:themeColor="text1"/>
                <w:kern w:val="1"/>
                <w:sz w:val="21"/>
                <w:szCs w:val="21"/>
                <w:highlight w:val="none"/>
              </w:rPr>
              <w:t>：</w:t>
            </w:r>
            <w:r>
              <w:rPr>
                <w:rFonts w:hint="eastAsia" w:ascii="宋体"/>
                <w:color w:val="000000" w:themeColor="text1"/>
                <w:szCs w:val="21"/>
                <w:highlight w:val="none"/>
                <w:u w:val="single"/>
              </w:rPr>
              <w:t xml:space="preserve">          </w:t>
            </w:r>
            <w:r>
              <w:rPr>
                <w:rFonts w:hint="eastAsia" w:ascii="宋体" w:hAnsi="Times New Roman"/>
                <w:color w:val="000000" w:themeColor="text1"/>
                <w:kern w:val="2"/>
                <w:szCs w:val="21"/>
                <w:highlight w:val="none"/>
                <w:u w:val="single"/>
              </w:rPr>
              <w:t xml:space="preserve">  </w:t>
            </w:r>
            <w:r>
              <w:rPr>
                <w:rFonts w:hint="eastAsia" w:ascii="宋体"/>
                <w:color w:val="000000" w:themeColor="text1"/>
                <w:szCs w:val="21"/>
                <w:highlight w:val="none"/>
                <w:u w:val="single"/>
              </w:rPr>
              <w:t xml:space="preserve">     </w:t>
            </w:r>
            <w:r>
              <w:rPr>
                <w:rFonts w:hint="eastAsia" w:ascii="宋体"/>
                <w:color w:val="000000" w:themeColor="text1"/>
                <w:szCs w:val="21"/>
                <w:highlight w:val="none"/>
                <w:u w:val="single"/>
                <w:lang w:val="en-US" w:eastAsia="zh-CN"/>
              </w:rPr>
              <w:t xml:space="preserve">              </w:t>
            </w:r>
            <w:r>
              <w:rPr>
                <w:rFonts w:hint="eastAsia" w:ascii="宋体"/>
                <w:color w:val="000000" w:themeColor="text1"/>
                <w:szCs w:val="21"/>
                <w:highlight w:val="none"/>
                <w:u w:val="single"/>
              </w:rPr>
              <w:t xml:space="preserve">      </w:t>
            </w:r>
          </w:p>
          <w:p>
            <w:pPr>
              <w:keepNext w:val="0"/>
              <w:keepLines w:val="0"/>
              <w:pageBreakBefore w:val="0"/>
              <w:tabs>
                <w:tab w:val="left" w:pos="6"/>
              </w:tabs>
              <w:kinsoku/>
              <w:wordWrap/>
              <w:overflowPunct/>
              <w:topLinePunct w:val="0"/>
              <w:bidi w:val="0"/>
              <w:spacing w:line="300" w:lineRule="auto"/>
              <w:ind w:left="6" w:firstLine="424"/>
              <w:rPr>
                <w:rFonts w:ascii="宋体"/>
                <w:color w:val="000000" w:themeColor="text1"/>
                <w:szCs w:val="21"/>
                <w:highlight w:val="none"/>
                <w:u w:val="single"/>
              </w:rPr>
            </w:pPr>
            <w:r>
              <w:rPr>
                <w:rFonts w:hint="eastAsia" w:ascii="宋体" w:hAnsi="宋体" w:cs="Tahoma"/>
                <w:color w:val="000000" w:themeColor="text1"/>
                <w:kern w:val="1"/>
                <w:szCs w:val="21"/>
                <w:highlight w:val="none"/>
                <w:lang w:val="en-US" w:eastAsia="zh-CN"/>
              </w:rPr>
              <w:t>3.</w:t>
            </w:r>
            <w:r>
              <w:rPr>
                <w:rFonts w:hint="eastAsia" w:ascii="宋体" w:hAnsi="宋体" w:cs="Tahoma"/>
                <w:color w:val="000000" w:themeColor="text1"/>
                <w:kern w:val="1"/>
                <w:szCs w:val="21"/>
                <w:highlight w:val="none"/>
              </w:rPr>
              <w:t>履约担保期限：</w:t>
            </w:r>
            <w:r>
              <w:rPr>
                <w:rFonts w:hint="eastAsia" w:ascii="宋体"/>
                <w:color w:val="000000" w:themeColor="text1"/>
                <w:szCs w:val="21"/>
                <w:highlight w:val="none"/>
                <w:u w:val="single"/>
              </w:rPr>
              <w:t xml:space="preserve">          </w:t>
            </w:r>
            <w:r>
              <w:rPr>
                <w:rFonts w:hint="eastAsia" w:ascii="宋体" w:hAnsi="Times New Roman"/>
                <w:color w:val="000000" w:themeColor="text1"/>
                <w:kern w:val="2"/>
                <w:szCs w:val="21"/>
                <w:highlight w:val="none"/>
                <w:u w:val="single"/>
              </w:rPr>
              <w:t xml:space="preserve">  </w:t>
            </w:r>
            <w:r>
              <w:rPr>
                <w:rFonts w:hint="eastAsia" w:ascii="宋体"/>
                <w:color w:val="000000" w:themeColor="text1"/>
                <w:szCs w:val="21"/>
                <w:highlight w:val="none"/>
                <w:u w:val="single"/>
              </w:rPr>
              <w:t xml:space="preserve">     </w:t>
            </w:r>
            <w:r>
              <w:rPr>
                <w:rFonts w:hint="eastAsia" w:ascii="宋体"/>
                <w:color w:val="000000" w:themeColor="text1"/>
                <w:szCs w:val="21"/>
                <w:highlight w:val="none"/>
                <w:u w:val="single"/>
                <w:lang w:val="en-US" w:eastAsia="zh-CN"/>
              </w:rPr>
              <w:t xml:space="preserve">              </w:t>
            </w:r>
            <w:r>
              <w:rPr>
                <w:rFonts w:hint="eastAsia" w:ascii="宋体"/>
                <w:color w:val="000000" w:themeColor="text1"/>
                <w:szCs w:val="21"/>
                <w:highlight w:val="none"/>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51"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b/>
                <w:color w:val="000000" w:themeColor="text1"/>
                <w:kern w:val="1"/>
                <w:szCs w:val="21"/>
                <w:highlight w:val="none"/>
              </w:rPr>
            </w:pPr>
            <w:r>
              <w:rPr>
                <w:rFonts w:hint="eastAsia" w:ascii="宋体" w:hAnsi="宋体" w:cs="宋体"/>
                <w:b w:val="0"/>
                <w:bCs/>
                <w:color w:val="000000" w:themeColor="text1"/>
                <w:kern w:val="1"/>
                <w:szCs w:val="21"/>
                <w:highlight w:val="none"/>
              </w:rPr>
              <w:t>9</w:t>
            </w:r>
          </w:p>
        </w:tc>
        <w:tc>
          <w:tcPr>
            <w:tcW w:w="8818" w:type="dxa"/>
            <w:gridSpan w:val="2"/>
            <w:tcBorders>
              <w:tl2br w:val="nil"/>
              <w:tr2bl w:val="nil"/>
            </w:tcBorders>
            <w:vAlign w:val="center"/>
          </w:tcPr>
          <w:p>
            <w:pPr>
              <w:keepNext w:val="0"/>
              <w:keepLines w:val="0"/>
              <w:pageBreakBefore w:val="0"/>
              <w:kinsoku/>
              <w:wordWrap/>
              <w:overflowPunct/>
              <w:topLinePunct w:val="0"/>
              <w:bidi w:val="0"/>
              <w:spacing w:line="300" w:lineRule="auto"/>
              <w:jc w:val="left"/>
              <w:rPr>
                <w:rFonts w:ascii="宋体" w:hAnsi="宋体" w:cs="宋体"/>
                <w:b/>
                <w:color w:val="000000" w:themeColor="text1"/>
                <w:kern w:val="1"/>
                <w:szCs w:val="21"/>
                <w:highlight w:val="none"/>
              </w:rPr>
            </w:pPr>
            <w:r>
              <w:rPr>
                <w:rFonts w:hint="eastAsia" w:ascii="宋体" w:hAnsi="宋体" w:cs="宋体"/>
                <w:b/>
                <w:color w:val="000000" w:themeColor="text1"/>
                <w:kern w:val="1"/>
                <w:szCs w:val="21"/>
                <w:highlight w:val="none"/>
              </w:rPr>
              <w:t xml:space="preserve">                      </w:t>
            </w:r>
            <w:r>
              <w:rPr>
                <w:rFonts w:hint="eastAsia" w:ascii="宋体" w:hAnsi="宋体" w:cs="宋体"/>
                <w:b w:val="0"/>
                <w:bCs/>
                <w:color w:val="000000" w:themeColor="text1"/>
                <w:kern w:val="1"/>
                <w:szCs w:val="21"/>
                <w:highlight w:val="none"/>
              </w:rPr>
              <w:t xml:space="preserve">    需要</w:t>
            </w:r>
            <w:r>
              <w:rPr>
                <w:rFonts w:ascii="宋体" w:hAnsi="宋体" w:cs="宋体"/>
                <w:b w:val="0"/>
                <w:bCs/>
                <w:color w:val="000000" w:themeColor="text1"/>
                <w:kern w:val="1"/>
                <w:szCs w:val="21"/>
                <w:highlight w:val="none"/>
              </w:rPr>
              <w:t>补充</w:t>
            </w:r>
            <w:r>
              <w:rPr>
                <w:rFonts w:hint="eastAsia" w:ascii="宋体" w:hAnsi="宋体" w:cs="宋体"/>
                <w:b w:val="0"/>
                <w:bCs/>
                <w:color w:val="000000" w:themeColor="text1"/>
                <w:kern w:val="1"/>
                <w:szCs w:val="21"/>
                <w:highlight w:val="none"/>
              </w:rPr>
              <w:t>和修改的其他</w:t>
            </w:r>
            <w:r>
              <w:rPr>
                <w:rFonts w:ascii="宋体" w:hAnsi="宋体" w:cs="宋体"/>
                <w:b w:val="0"/>
                <w:bCs/>
                <w:color w:val="000000" w:themeColor="text1"/>
                <w:kern w:val="1"/>
                <w:szCs w:val="21"/>
                <w:highlight w:val="none"/>
              </w:rPr>
              <w:t>内容</w:t>
            </w:r>
            <w:r>
              <w:rPr>
                <w:rStyle w:val="72"/>
                <w:rFonts w:ascii="宋体" w:hAnsi="宋体" w:cs="宋体"/>
                <w:b w:val="0"/>
                <w:bCs/>
                <w:color w:val="000000" w:themeColor="text1"/>
                <w:kern w:val="1"/>
                <w:szCs w:val="21"/>
                <w:highlight w:val="none"/>
              </w:rPr>
              <w:footnoteReference w:id="37"/>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51"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color w:val="000000" w:themeColor="text1"/>
                <w:kern w:val="1"/>
                <w:szCs w:val="21"/>
                <w:highlight w:val="none"/>
              </w:rPr>
            </w:pPr>
            <w:r>
              <w:rPr>
                <w:rFonts w:hint="eastAsia" w:ascii="宋体" w:hAnsi="宋体" w:cs="宋体"/>
                <w:color w:val="000000" w:themeColor="text1"/>
                <w:kern w:val="1"/>
                <w:szCs w:val="21"/>
                <w:highlight w:val="none"/>
              </w:rPr>
              <w:t>9.2.1</w:t>
            </w:r>
          </w:p>
        </w:tc>
        <w:tc>
          <w:tcPr>
            <w:tcW w:w="1984" w:type="dxa"/>
            <w:tcBorders>
              <w:tl2br w:val="nil"/>
              <w:tr2bl w:val="nil"/>
            </w:tcBorders>
            <w:vAlign w:val="center"/>
          </w:tcPr>
          <w:p>
            <w:pPr>
              <w:keepNext w:val="0"/>
              <w:keepLines w:val="0"/>
              <w:pageBreakBefore w:val="0"/>
              <w:kinsoku/>
              <w:wordWrap/>
              <w:overflowPunct/>
              <w:topLinePunct w:val="0"/>
              <w:bidi w:val="0"/>
              <w:spacing w:line="300" w:lineRule="auto"/>
              <w:jc w:val="center"/>
              <w:rPr>
                <w:rFonts w:ascii="宋体" w:hAnsi="宋体" w:cs="宋体"/>
                <w:bCs/>
                <w:color w:val="000000" w:themeColor="text1"/>
                <w:kern w:val="1"/>
                <w:szCs w:val="21"/>
                <w:highlight w:val="none"/>
              </w:rPr>
            </w:pPr>
            <w:r>
              <w:rPr>
                <w:rFonts w:hint="eastAsia" w:ascii="宋体" w:hAnsi="宋体" w:cs="黑体"/>
                <w:bCs/>
                <w:color w:val="000000" w:themeColor="text1"/>
                <w:kern w:val="1"/>
                <w:szCs w:val="21"/>
                <w:highlight w:val="none"/>
              </w:rPr>
              <w:t>拟派出项目</w:t>
            </w:r>
            <w:r>
              <w:rPr>
                <w:rFonts w:hint="eastAsia" w:ascii="宋体" w:hAnsi="宋体" w:cs="黑体"/>
                <w:bCs/>
                <w:color w:val="000000" w:themeColor="text1"/>
                <w:kern w:val="1"/>
                <w:szCs w:val="21"/>
                <w:highlight w:val="none"/>
                <w:lang w:val="en-US" w:eastAsia="zh-CN"/>
              </w:rPr>
              <w:t>总监理工程师</w:t>
            </w:r>
            <w:r>
              <w:rPr>
                <w:rFonts w:hint="eastAsia" w:ascii="宋体" w:hAnsi="宋体" w:cs="黑体"/>
                <w:bCs/>
                <w:color w:val="000000" w:themeColor="text1"/>
                <w:kern w:val="1"/>
                <w:szCs w:val="21"/>
                <w:highlight w:val="none"/>
              </w:rPr>
              <w:t>承诺函和投</w:t>
            </w:r>
            <w:r>
              <w:rPr>
                <w:rFonts w:hint="eastAsia" w:ascii="宋体" w:hAnsi="宋体" w:cs="宋体"/>
                <w:bCs/>
                <w:color w:val="000000" w:themeColor="text1"/>
                <w:kern w:val="1"/>
                <w:szCs w:val="21"/>
                <w:highlight w:val="none"/>
              </w:rPr>
              <w:t>标人诚信承诺函</w:t>
            </w:r>
          </w:p>
        </w:tc>
        <w:tc>
          <w:tcPr>
            <w:tcW w:w="6834" w:type="dxa"/>
            <w:tcBorders>
              <w:tl2br w:val="nil"/>
              <w:tr2bl w:val="nil"/>
            </w:tcBorders>
            <w:vAlign w:val="center"/>
          </w:tcPr>
          <w:p>
            <w:pPr>
              <w:pStyle w:val="16"/>
              <w:keepNext w:val="0"/>
              <w:keepLines w:val="0"/>
              <w:pageBreakBefore w:val="0"/>
              <w:kinsoku/>
              <w:wordWrap/>
              <w:overflowPunct/>
              <w:topLinePunct w:val="0"/>
              <w:bidi w:val="0"/>
              <w:snapToGrid w:val="0"/>
              <w:spacing w:line="300" w:lineRule="auto"/>
              <w:rPr>
                <w:rFonts w:ascii="宋体" w:hAnsi="宋体" w:cs="宋体"/>
                <w:bCs/>
                <w:color w:val="000000" w:themeColor="text1"/>
                <w:szCs w:val="21"/>
                <w:highlight w:val="none"/>
              </w:rPr>
            </w:pPr>
            <w:r>
              <w:rPr>
                <w:rFonts w:hint="eastAsia" w:cs="黑体"/>
                <w:bCs/>
                <w:color w:val="000000" w:themeColor="text1"/>
                <w:sz w:val="21"/>
                <w:szCs w:val="21"/>
                <w:highlight w:val="none"/>
                <w:lang w:val="en-US" w:eastAsia="zh-CN"/>
              </w:rPr>
              <w:t>招标人发出中标通知书前</w:t>
            </w:r>
            <w:r>
              <w:rPr>
                <w:rFonts w:hint="eastAsia" w:cs="黑体"/>
                <w:bCs/>
                <w:color w:val="000000" w:themeColor="text1"/>
                <w:sz w:val="21"/>
                <w:szCs w:val="21"/>
                <w:highlight w:val="none"/>
              </w:rPr>
              <w:t>，须</w:t>
            </w:r>
            <w:r>
              <w:rPr>
                <w:rFonts w:hint="eastAsia" w:cs="黑体"/>
                <w:bCs/>
                <w:color w:val="000000" w:themeColor="text1"/>
                <w:sz w:val="21"/>
                <w:szCs w:val="21"/>
                <w:highlight w:val="none"/>
                <w:lang w:val="en-US" w:eastAsia="zh-CN"/>
              </w:rPr>
              <w:t>要求中标人</w:t>
            </w:r>
            <w:r>
              <w:rPr>
                <w:rFonts w:hint="eastAsia" w:ascii="宋体" w:hAnsi="宋体" w:cs="黑体"/>
                <w:bCs/>
                <w:color w:val="000000" w:themeColor="text1"/>
                <w:szCs w:val="21"/>
                <w:highlight w:val="none"/>
              </w:rPr>
              <w:t>须将投标文件中的《拟派出项目</w:t>
            </w:r>
            <w:r>
              <w:rPr>
                <w:rFonts w:hint="eastAsia" w:ascii="宋体" w:hAnsi="宋体" w:cs="黑体"/>
                <w:bCs/>
                <w:color w:val="000000" w:themeColor="text1"/>
                <w:szCs w:val="21"/>
                <w:highlight w:val="none"/>
                <w:lang w:val="en-US" w:eastAsia="zh-CN"/>
              </w:rPr>
              <w:t>总监理工程师</w:t>
            </w:r>
            <w:r>
              <w:rPr>
                <w:rFonts w:hint="eastAsia" w:ascii="宋体" w:hAnsi="宋体" w:cs="黑体"/>
                <w:bCs/>
                <w:color w:val="000000" w:themeColor="text1"/>
                <w:szCs w:val="21"/>
                <w:highlight w:val="none"/>
              </w:rPr>
              <w:t>承诺函》原件和《投标人诚信承诺函》原件提交招标人。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51" w:type="dxa"/>
            <w:tcBorders>
              <w:tl2br w:val="nil"/>
              <w:tr2bl w:val="nil"/>
            </w:tcBorders>
            <w:vAlign w:val="center"/>
          </w:tcPr>
          <w:p>
            <w:pPr>
              <w:keepNext w:val="0"/>
              <w:keepLines w:val="0"/>
              <w:pageBreakBefore w:val="0"/>
              <w:kinsoku/>
              <w:wordWrap/>
              <w:overflowPunct/>
              <w:topLinePunct w:val="0"/>
              <w:bidi w:val="0"/>
              <w:spacing w:line="300" w:lineRule="auto"/>
              <w:jc w:val="center"/>
              <w:rPr>
                <w:rFonts w:hint="default" w:ascii="宋体" w:hAnsi="宋体" w:eastAsia="宋体" w:cs="宋体"/>
                <w:color w:val="000000" w:themeColor="text1"/>
                <w:kern w:val="1"/>
                <w:szCs w:val="21"/>
                <w:highlight w:val="none"/>
                <w:lang w:val="en-US" w:eastAsia="zh-CN"/>
              </w:rPr>
            </w:pPr>
            <w:r>
              <w:rPr>
                <w:rFonts w:hint="eastAsia" w:ascii="宋体" w:hAnsi="宋体" w:cs="宋体"/>
                <w:color w:val="000000" w:themeColor="text1"/>
                <w:kern w:val="1"/>
                <w:szCs w:val="21"/>
                <w:highlight w:val="none"/>
                <w:lang w:val="en-US" w:eastAsia="zh-CN"/>
              </w:rPr>
              <w:t>9.2.2</w:t>
            </w:r>
          </w:p>
        </w:tc>
        <w:tc>
          <w:tcPr>
            <w:tcW w:w="1984" w:type="dxa"/>
            <w:tcBorders>
              <w:tl2br w:val="nil"/>
              <w:tr2bl w:val="nil"/>
            </w:tcBorders>
            <w:vAlign w:val="center"/>
          </w:tcPr>
          <w:p>
            <w:pPr>
              <w:keepNext w:val="0"/>
              <w:keepLines w:val="0"/>
              <w:pageBreakBefore w:val="0"/>
              <w:kinsoku/>
              <w:wordWrap/>
              <w:overflowPunct/>
              <w:topLinePunct w:val="0"/>
              <w:bidi w:val="0"/>
              <w:spacing w:line="300" w:lineRule="auto"/>
              <w:jc w:val="center"/>
              <w:rPr>
                <w:rFonts w:hint="eastAsia" w:ascii="宋体" w:hAnsi="宋体" w:eastAsia="宋体" w:cs="宋体"/>
                <w:bCs/>
                <w:color w:val="000000" w:themeColor="text1"/>
                <w:kern w:val="1"/>
                <w:szCs w:val="21"/>
                <w:highlight w:val="none"/>
              </w:rPr>
            </w:pPr>
            <w:r>
              <w:rPr>
                <w:rFonts w:hint="eastAsia" w:ascii="宋体" w:hAnsi="宋体" w:eastAsia="宋体" w:cs="宋体"/>
                <w:bCs/>
                <w:color w:val="000000" w:themeColor="text1"/>
                <w:kern w:val="1"/>
                <w:szCs w:val="21"/>
                <w:highlight w:val="none"/>
              </w:rPr>
              <w:t>公证服务费</w:t>
            </w:r>
          </w:p>
        </w:tc>
        <w:tc>
          <w:tcPr>
            <w:tcW w:w="6834" w:type="dxa"/>
            <w:tcBorders>
              <w:tl2br w:val="nil"/>
              <w:tr2bl w:val="nil"/>
            </w:tcBorders>
            <w:vAlign w:val="center"/>
          </w:tcPr>
          <w:p>
            <w:pPr>
              <w:pStyle w:val="16"/>
              <w:keepNext w:val="0"/>
              <w:keepLines w:val="0"/>
              <w:pageBreakBefore w:val="0"/>
              <w:kinsoku/>
              <w:wordWrap/>
              <w:overflowPunct/>
              <w:topLinePunct w:val="0"/>
              <w:bidi w:val="0"/>
              <w:snapToGrid w:val="0"/>
              <w:spacing w:line="300" w:lineRule="auto"/>
              <w:jc w:val="center"/>
              <w:rPr>
                <w:rFonts w:hint="eastAsia" w:ascii="宋体" w:hAnsi="宋体" w:eastAsia="宋体" w:cs="宋体"/>
                <w:bCs/>
                <w:color w:val="000000" w:themeColor="text1"/>
                <w:szCs w:val="21"/>
                <w:highlight w:val="none"/>
              </w:rPr>
            </w:pPr>
            <w:r>
              <w:rPr>
                <w:rFonts w:hint="eastAsia" w:ascii="宋体" w:hAnsi="宋体" w:eastAsia="宋体" w:cs="宋体"/>
                <w:bCs/>
                <w:color w:val="000000" w:themeColor="text1"/>
                <w:szCs w:val="21"/>
                <w:highlight w:val="none"/>
              </w:rPr>
              <w:t>招标项目需要进行公证服务的，公证服务费由招标人负责缴交。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51" w:type="dxa"/>
            <w:tcBorders>
              <w:tl2br w:val="nil"/>
              <w:tr2bl w:val="nil"/>
            </w:tcBorders>
            <w:vAlign w:val="center"/>
          </w:tcPr>
          <w:p>
            <w:pPr>
              <w:keepNext w:val="0"/>
              <w:keepLines w:val="0"/>
              <w:pageBreakBefore w:val="0"/>
              <w:kinsoku/>
              <w:wordWrap/>
              <w:overflowPunct/>
              <w:topLinePunct w:val="0"/>
              <w:bidi w:val="0"/>
              <w:spacing w:line="300" w:lineRule="auto"/>
              <w:jc w:val="center"/>
              <w:rPr>
                <w:rFonts w:hint="eastAsia" w:ascii="宋体" w:hAnsi="宋体" w:cs="宋体"/>
                <w:bCs/>
                <w:color w:val="000000" w:themeColor="text1"/>
                <w:kern w:val="2"/>
                <w:szCs w:val="21"/>
                <w:highlight w:val="none"/>
                <w:lang w:val="en-US" w:eastAsia="zh-CN"/>
              </w:rPr>
            </w:pPr>
            <w:r>
              <w:rPr>
                <w:rFonts w:hint="eastAsia" w:ascii="宋体" w:hAnsi="宋体" w:eastAsia="宋体" w:cs="宋体"/>
                <w:bCs/>
                <w:color w:val="000000" w:themeColor="text1"/>
                <w:kern w:val="2"/>
                <w:szCs w:val="21"/>
                <w:highlight w:val="none"/>
                <w:lang w:val="en-US" w:eastAsia="zh-CN"/>
              </w:rPr>
              <w:t>…</w:t>
            </w:r>
          </w:p>
        </w:tc>
        <w:tc>
          <w:tcPr>
            <w:tcW w:w="1984" w:type="dxa"/>
            <w:tcBorders>
              <w:tl2br w:val="nil"/>
              <w:tr2bl w:val="nil"/>
            </w:tcBorders>
            <w:vAlign w:val="center"/>
          </w:tcPr>
          <w:p>
            <w:pPr>
              <w:keepNext w:val="0"/>
              <w:keepLines w:val="0"/>
              <w:pageBreakBefore w:val="0"/>
              <w:kinsoku/>
              <w:wordWrap/>
              <w:overflowPunct/>
              <w:topLinePunct w:val="0"/>
              <w:bidi w:val="0"/>
              <w:spacing w:line="300" w:lineRule="auto"/>
              <w:jc w:val="center"/>
              <w:rPr>
                <w:rFonts w:hint="eastAsia" w:ascii="宋体" w:hAnsi="宋体" w:eastAsia="宋体" w:cs="宋体"/>
                <w:bCs/>
                <w:color w:val="000000" w:themeColor="text1"/>
                <w:kern w:val="2"/>
                <w:sz w:val="21"/>
                <w:szCs w:val="21"/>
                <w:highlight w:val="none"/>
                <w:lang w:val="en-US" w:eastAsia="zh-CN" w:bidi="ar-SA"/>
              </w:rPr>
            </w:pPr>
            <w:r>
              <w:rPr>
                <w:rFonts w:hint="eastAsia" w:ascii="宋体" w:hAnsi="宋体" w:eastAsia="宋体" w:cs="宋体"/>
                <w:bCs/>
                <w:color w:val="000000" w:themeColor="text1"/>
                <w:kern w:val="2"/>
                <w:sz w:val="21"/>
                <w:szCs w:val="21"/>
                <w:highlight w:val="none"/>
                <w:lang w:val="en-US" w:eastAsia="zh-CN" w:bidi="ar-SA"/>
              </w:rPr>
              <w:t>…</w:t>
            </w:r>
          </w:p>
        </w:tc>
        <w:tc>
          <w:tcPr>
            <w:tcW w:w="6834" w:type="dxa"/>
            <w:tcBorders>
              <w:tl2br w:val="nil"/>
              <w:tr2bl w:val="nil"/>
            </w:tcBorders>
            <w:vAlign w:val="center"/>
          </w:tcPr>
          <w:p>
            <w:pPr>
              <w:pStyle w:val="16"/>
              <w:keepNext w:val="0"/>
              <w:keepLines w:val="0"/>
              <w:pageBreakBefore w:val="0"/>
              <w:kinsoku/>
              <w:wordWrap/>
              <w:overflowPunct/>
              <w:topLinePunct w:val="0"/>
              <w:bidi w:val="0"/>
              <w:snapToGrid w:val="0"/>
              <w:spacing w:line="300" w:lineRule="auto"/>
              <w:jc w:val="left"/>
              <w:rPr>
                <w:rFonts w:hint="eastAsia" w:ascii="宋体" w:hAnsi="宋体" w:cs="宋体"/>
                <w:bCs/>
                <w:color w:val="000000" w:themeColor="text1"/>
                <w:sz w:val="21"/>
                <w:szCs w:val="21"/>
                <w:highlight w:val="none"/>
              </w:rPr>
            </w:pPr>
            <w:r>
              <w:rPr>
                <w:rFonts w:hint="eastAsia" w:ascii="宋体" w:hAnsi="宋体" w:eastAsia="宋体" w:cs="宋体"/>
                <w:bCs/>
                <w:color w:val="000000" w:themeColor="text1"/>
                <w:sz w:val="21"/>
                <w:szCs w:val="21"/>
                <w:highlight w:val="none"/>
              </w:rPr>
              <w:t>…</w:t>
            </w:r>
          </w:p>
        </w:tc>
      </w:tr>
    </w:tbl>
    <w:p>
      <w:pPr>
        <w:tabs>
          <w:tab w:val="right" w:pos="8639"/>
        </w:tabs>
        <w:spacing w:line="360" w:lineRule="auto"/>
        <w:rPr>
          <w:rFonts w:ascii="宋体" w:hAnsi="宋体" w:cs="宋体"/>
          <w:b/>
          <w:color w:val="000000" w:themeColor="text1"/>
          <w:kern w:val="1"/>
          <w:szCs w:val="21"/>
          <w:highlight w:val="none"/>
        </w:rPr>
      </w:pPr>
      <w:r>
        <w:rPr>
          <w:rFonts w:ascii="宋体" w:hAnsi="宋体" w:cs="宋体"/>
          <w:b/>
          <w:color w:val="000000" w:themeColor="text1"/>
          <w:kern w:val="1"/>
          <w:szCs w:val="21"/>
          <w:highlight w:val="none"/>
        </w:rPr>
        <w:br w:type="page"/>
      </w:r>
      <w:r>
        <w:rPr>
          <w:rFonts w:hint="eastAsia" w:ascii="黑体" w:hAnsi="黑体" w:eastAsia="黑体" w:cs="宋体"/>
          <w:color w:val="000000" w:themeColor="text1"/>
          <w:kern w:val="1"/>
          <w:szCs w:val="21"/>
          <w:highlight w:val="none"/>
        </w:rPr>
        <w:t>附录1</w:t>
      </w:r>
      <w:r>
        <w:rPr>
          <w:rFonts w:hint="eastAsia" w:ascii="宋体" w:hAnsi="宋体" w:cs="宋体"/>
          <w:b/>
          <w:color w:val="000000" w:themeColor="text1"/>
          <w:kern w:val="1"/>
          <w:szCs w:val="21"/>
          <w:highlight w:val="none"/>
        </w:rPr>
        <w:t xml:space="preserve">  </w:t>
      </w:r>
      <w:r>
        <w:rPr>
          <w:rFonts w:hint="eastAsia" w:ascii="黑体" w:hAnsi="黑体" w:eastAsia="黑体" w:cs="宋体"/>
          <w:color w:val="000000" w:themeColor="text1"/>
          <w:kern w:val="1"/>
          <w:szCs w:val="21"/>
          <w:highlight w:val="none"/>
        </w:rPr>
        <w:t>投标人</w:t>
      </w:r>
      <w:r>
        <w:rPr>
          <w:rFonts w:ascii="黑体" w:hAnsi="黑体" w:eastAsia="黑体" w:cs="宋体"/>
          <w:color w:val="000000" w:themeColor="text1"/>
          <w:kern w:val="1"/>
          <w:szCs w:val="21"/>
          <w:highlight w:val="none"/>
        </w:rPr>
        <w:t>资质条件</w:t>
      </w:r>
      <w:r>
        <w:rPr>
          <w:rFonts w:hint="eastAsia" w:ascii="黑体" w:hAnsi="黑体" w:eastAsia="黑体" w:cs="宋体"/>
          <w:color w:val="000000" w:themeColor="text1"/>
          <w:kern w:val="1"/>
          <w:szCs w:val="21"/>
          <w:highlight w:val="none"/>
        </w:rPr>
        <w:t>、</w:t>
      </w:r>
      <w:r>
        <w:rPr>
          <w:rFonts w:ascii="黑体" w:hAnsi="黑体" w:eastAsia="黑体" w:cs="宋体"/>
          <w:color w:val="000000" w:themeColor="text1"/>
          <w:kern w:val="1"/>
          <w:szCs w:val="21"/>
          <w:highlight w:val="none"/>
        </w:rPr>
        <w:t>能力和信</w:t>
      </w:r>
      <w:r>
        <w:rPr>
          <w:rFonts w:hint="eastAsia" w:ascii="黑体" w:hAnsi="黑体" w:eastAsia="黑体" w:cs="宋体"/>
          <w:color w:val="000000" w:themeColor="text1"/>
          <w:kern w:val="1"/>
          <w:szCs w:val="21"/>
          <w:highlight w:val="none"/>
        </w:rPr>
        <w:t>用（适用于</w:t>
      </w:r>
      <w:r>
        <w:rPr>
          <w:rFonts w:hint="eastAsia" w:ascii="黑体" w:hAnsi="黑体" w:eastAsia="黑体" w:cs="宋体"/>
          <w:color w:val="000000" w:themeColor="text1"/>
          <w:kern w:val="1"/>
          <w:szCs w:val="21"/>
          <w:highlight w:val="none"/>
          <w:u w:val="single"/>
        </w:rPr>
        <w:t xml:space="preserve">     </w:t>
      </w:r>
      <w:r>
        <w:rPr>
          <w:rStyle w:val="72"/>
          <w:rFonts w:hint="eastAsia" w:ascii="宋体" w:hAnsi="宋体" w:eastAsiaTheme="minorEastAsia" w:cstheme="minorBidi"/>
          <w:b/>
          <w:bCs/>
          <w:color w:val="000000" w:themeColor="text1"/>
          <w:position w:val="0"/>
          <w:sz w:val="21"/>
          <w:szCs w:val="21"/>
          <w:highlight w:val="none"/>
          <w:u w:val="single"/>
        </w:rPr>
        <w:footnoteReference w:id="38"/>
      </w:r>
      <w:r>
        <w:rPr>
          <w:rFonts w:hint="eastAsia" w:ascii="黑体" w:hAnsi="黑体" w:eastAsia="黑体" w:cs="宋体"/>
          <w:color w:val="000000" w:themeColor="text1"/>
          <w:kern w:val="1"/>
          <w:szCs w:val="21"/>
          <w:highlight w:val="none"/>
        </w:rPr>
        <w:t>标段）</w:t>
      </w:r>
    </w:p>
    <w:tbl>
      <w:tblPr>
        <w:tblStyle w:val="59"/>
        <w:tblW w:w="9793" w:type="dxa"/>
        <w:tblInd w:w="10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586"/>
        <w:gridCol w:w="738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821" w:type="dxa"/>
            <w:tcBorders>
              <w:tl2br w:val="nil"/>
              <w:tr2bl w:val="nil"/>
            </w:tcBorders>
            <w:vAlign w:val="center"/>
          </w:tcPr>
          <w:p>
            <w:pPr>
              <w:keepNext w:val="0"/>
              <w:keepLines w:val="0"/>
              <w:pageBreakBefore w:val="0"/>
              <w:tabs>
                <w:tab w:val="right" w:pos="8639"/>
              </w:tabs>
              <w:kinsoku/>
              <w:wordWrap/>
              <w:overflowPunct/>
              <w:topLinePunct w:val="0"/>
              <w:bidi w:val="0"/>
              <w:spacing w:line="300" w:lineRule="auto"/>
              <w:jc w:val="center"/>
              <w:rPr>
                <w:rFonts w:hint="eastAsia" w:ascii="宋体" w:hAnsi="宋体" w:eastAsia="宋体" w:cs="宋体"/>
                <w:b/>
                <w:bCs/>
                <w:color w:val="000000" w:themeColor="text1"/>
                <w:kern w:val="1"/>
                <w:szCs w:val="21"/>
                <w:highlight w:val="none"/>
              </w:rPr>
            </w:pPr>
            <w:bookmarkStart w:id="174" w:name="_Toc300834949"/>
            <w:bookmarkEnd w:id="174"/>
            <w:bookmarkStart w:id="175" w:name="_Toc152042305"/>
            <w:bookmarkEnd w:id="175"/>
            <w:bookmarkStart w:id="176" w:name="_Toc409015502"/>
            <w:bookmarkEnd w:id="176"/>
            <w:bookmarkStart w:id="177" w:name="_Toc152045529"/>
            <w:bookmarkEnd w:id="177"/>
            <w:bookmarkStart w:id="178" w:name="_Toc374355153"/>
            <w:bookmarkEnd w:id="178"/>
            <w:bookmarkStart w:id="179" w:name="_Toc144974497"/>
            <w:bookmarkEnd w:id="179"/>
            <w:bookmarkStart w:id="180" w:name="_Toc247513952"/>
            <w:bookmarkEnd w:id="180"/>
            <w:bookmarkStart w:id="181" w:name="_Toc247527553"/>
            <w:bookmarkEnd w:id="181"/>
            <w:bookmarkStart w:id="182" w:name="_Toc338680564"/>
            <w:bookmarkEnd w:id="182"/>
            <w:bookmarkStart w:id="183" w:name="_Toc327774357"/>
            <w:bookmarkEnd w:id="183"/>
            <w:bookmarkStart w:id="184" w:name="_Toc338230760"/>
            <w:bookmarkEnd w:id="184"/>
            <w:bookmarkStart w:id="185" w:name="_Hlk19456182"/>
            <w:r>
              <w:rPr>
                <w:rFonts w:hint="eastAsia" w:ascii="宋体" w:hAnsi="宋体" w:eastAsia="宋体" w:cs="宋体"/>
                <w:b/>
                <w:bCs/>
                <w:color w:val="000000" w:themeColor="text1"/>
                <w:kern w:val="1"/>
                <w:szCs w:val="21"/>
                <w:highlight w:val="none"/>
              </w:rPr>
              <w:t>项号</w:t>
            </w:r>
          </w:p>
        </w:tc>
        <w:tc>
          <w:tcPr>
            <w:tcW w:w="1586" w:type="dxa"/>
            <w:tcBorders>
              <w:tl2br w:val="nil"/>
              <w:tr2bl w:val="nil"/>
            </w:tcBorders>
            <w:vAlign w:val="center"/>
          </w:tcPr>
          <w:p>
            <w:pPr>
              <w:keepNext w:val="0"/>
              <w:keepLines w:val="0"/>
              <w:pageBreakBefore w:val="0"/>
              <w:tabs>
                <w:tab w:val="right" w:pos="8639"/>
              </w:tabs>
              <w:kinsoku/>
              <w:wordWrap/>
              <w:overflowPunct/>
              <w:topLinePunct w:val="0"/>
              <w:bidi w:val="0"/>
              <w:spacing w:line="300" w:lineRule="auto"/>
              <w:jc w:val="center"/>
              <w:rPr>
                <w:rFonts w:hint="eastAsia" w:ascii="宋体" w:hAnsi="宋体" w:eastAsia="宋体" w:cs="宋体"/>
                <w:b/>
                <w:bCs/>
                <w:color w:val="000000" w:themeColor="text1"/>
                <w:kern w:val="1"/>
                <w:szCs w:val="21"/>
                <w:highlight w:val="none"/>
              </w:rPr>
            </w:pPr>
            <w:r>
              <w:rPr>
                <w:rFonts w:hint="eastAsia" w:ascii="宋体" w:hAnsi="宋体" w:eastAsia="宋体" w:cs="宋体"/>
                <w:b/>
                <w:bCs/>
                <w:color w:val="000000" w:themeColor="text1"/>
                <w:kern w:val="1"/>
                <w:szCs w:val="21"/>
                <w:highlight w:val="none"/>
              </w:rPr>
              <w:t>内容</w:t>
            </w:r>
          </w:p>
        </w:tc>
        <w:tc>
          <w:tcPr>
            <w:tcW w:w="7386" w:type="dxa"/>
            <w:tcBorders>
              <w:tl2br w:val="nil"/>
              <w:tr2bl w:val="nil"/>
            </w:tcBorders>
            <w:vAlign w:val="center"/>
          </w:tcPr>
          <w:p>
            <w:pPr>
              <w:keepNext w:val="0"/>
              <w:keepLines w:val="0"/>
              <w:pageBreakBefore w:val="0"/>
              <w:tabs>
                <w:tab w:val="right" w:pos="8639"/>
              </w:tabs>
              <w:kinsoku/>
              <w:wordWrap/>
              <w:overflowPunct/>
              <w:topLinePunct w:val="0"/>
              <w:bidi w:val="0"/>
              <w:spacing w:line="300" w:lineRule="auto"/>
              <w:jc w:val="center"/>
              <w:rPr>
                <w:rFonts w:hint="eastAsia" w:ascii="宋体" w:hAnsi="宋体" w:eastAsia="宋体" w:cs="宋体"/>
                <w:b/>
                <w:bCs/>
                <w:color w:val="000000" w:themeColor="text1"/>
                <w:kern w:val="1"/>
                <w:szCs w:val="21"/>
                <w:highlight w:val="none"/>
              </w:rPr>
            </w:pPr>
            <w:r>
              <w:rPr>
                <w:rFonts w:hint="eastAsia" w:ascii="宋体" w:hAnsi="宋体" w:eastAsia="宋体" w:cs="宋体"/>
                <w:b/>
                <w:bCs/>
                <w:color w:val="000000" w:themeColor="text1"/>
                <w:kern w:val="1"/>
                <w:szCs w:val="21"/>
                <w:highlight w:val="none"/>
              </w:rPr>
              <w:t>规定</w:t>
            </w:r>
            <w:r>
              <w:rPr>
                <w:rStyle w:val="72"/>
                <w:rFonts w:hint="eastAsia" w:ascii="宋体" w:hAnsi="宋体" w:eastAsia="宋体" w:cs="宋体"/>
                <w:b/>
                <w:bCs/>
                <w:color w:val="000000" w:themeColor="text1"/>
                <w:kern w:val="1"/>
                <w:szCs w:val="21"/>
                <w:highlight w:val="none"/>
              </w:rPr>
              <w:footnoteReference w:id="39"/>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821" w:type="dxa"/>
            <w:tcBorders>
              <w:tl2br w:val="nil"/>
              <w:tr2bl w:val="nil"/>
            </w:tcBorders>
            <w:vAlign w:val="center"/>
          </w:tcPr>
          <w:p>
            <w:pPr>
              <w:keepNext w:val="0"/>
              <w:keepLines w:val="0"/>
              <w:pageBreakBefore w:val="0"/>
              <w:tabs>
                <w:tab w:val="right" w:pos="8639"/>
              </w:tabs>
              <w:kinsoku/>
              <w:wordWrap/>
              <w:overflowPunct/>
              <w:topLinePunct w:val="0"/>
              <w:bidi w:val="0"/>
              <w:spacing w:line="300" w:lineRule="auto"/>
              <w:jc w:val="center"/>
              <w:rPr>
                <w:rFonts w:ascii="宋体" w:hAnsi="宋体" w:cs="宋体"/>
                <w:b/>
                <w:bCs/>
                <w:color w:val="000000" w:themeColor="text1"/>
                <w:kern w:val="1"/>
                <w:szCs w:val="21"/>
                <w:highlight w:val="none"/>
              </w:rPr>
            </w:pPr>
            <w:r>
              <w:rPr>
                <w:rFonts w:hint="eastAsia" w:ascii="宋体" w:hAnsi="宋体" w:cs="宋体"/>
                <w:b w:val="0"/>
                <w:bCs w:val="0"/>
                <w:color w:val="000000" w:themeColor="text1"/>
                <w:kern w:val="1"/>
                <w:szCs w:val="21"/>
                <w:highlight w:val="none"/>
              </w:rPr>
              <w:t>1</w:t>
            </w:r>
          </w:p>
        </w:tc>
        <w:tc>
          <w:tcPr>
            <w:tcW w:w="1586" w:type="dxa"/>
            <w:tcBorders>
              <w:tl2br w:val="nil"/>
              <w:tr2bl w:val="nil"/>
            </w:tcBorders>
            <w:vAlign w:val="center"/>
          </w:tcPr>
          <w:p>
            <w:pPr>
              <w:keepNext w:val="0"/>
              <w:keepLines w:val="0"/>
              <w:pageBreakBefore w:val="0"/>
              <w:tabs>
                <w:tab w:val="right" w:pos="8639"/>
              </w:tabs>
              <w:kinsoku/>
              <w:wordWrap/>
              <w:overflowPunct/>
              <w:topLinePunct w:val="0"/>
              <w:bidi w:val="0"/>
              <w:spacing w:line="300" w:lineRule="auto"/>
              <w:jc w:val="center"/>
              <w:rPr>
                <w:rFonts w:ascii="宋体" w:hAnsi="宋体" w:cs="宋体"/>
                <w:b/>
                <w:bCs/>
                <w:color w:val="000000" w:themeColor="text1"/>
                <w:kern w:val="1"/>
                <w:szCs w:val="21"/>
                <w:highlight w:val="none"/>
              </w:rPr>
            </w:pPr>
            <w:r>
              <w:rPr>
                <w:rFonts w:ascii="宋体" w:hAnsi="宋体" w:cs="宋体"/>
                <w:color w:val="000000" w:themeColor="text1"/>
                <w:kern w:val="1"/>
                <w:szCs w:val="21"/>
                <w:highlight w:val="none"/>
              </w:rPr>
              <w:t>资质</w:t>
            </w:r>
            <w:r>
              <w:rPr>
                <w:rFonts w:hint="eastAsia" w:ascii="宋体" w:hAnsi="宋体" w:cs="宋体"/>
                <w:color w:val="000000" w:themeColor="text1"/>
                <w:kern w:val="1"/>
                <w:szCs w:val="21"/>
                <w:highlight w:val="none"/>
              </w:rPr>
              <w:t>条件</w:t>
            </w:r>
          </w:p>
        </w:tc>
        <w:tc>
          <w:tcPr>
            <w:tcW w:w="7386" w:type="dxa"/>
            <w:tcBorders>
              <w:tl2br w:val="nil"/>
              <w:tr2bl w:val="nil"/>
            </w:tcBorders>
            <w:vAlign w:val="center"/>
          </w:tcPr>
          <w:p>
            <w:pPr>
              <w:keepNext w:val="0"/>
              <w:keepLines w:val="0"/>
              <w:pageBreakBefore w:val="0"/>
              <w:tabs>
                <w:tab w:val="right" w:pos="8639"/>
              </w:tabs>
              <w:kinsoku/>
              <w:wordWrap/>
              <w:overflowPunct/>
              <w:topLinePunct w:val="0"/>
              <w:bidi w:val="0"/>
              <w:spacing w:line="300" w:lineRule="auto"/>
              <w:ind w:firstLine="420" w:firstLineChars="200"/>
              <w:rPr>
                <w:rFonts w:ascii="宋体" w:hAnsi="宋体" w:cs="宋体"/>
                <w:b/>
                <w:bCs/>
                <w:color w:val="000000" w:themeColor="text1"/>
                <w:kern w:val="1"/>
                <w:szCs w:val="21"/>
                <w:highlight w:val="none"/>
              </w:rPr>
            </w:pPr>
            <w:r>
              <w:rPr>
                <w:rFonts w:hint="eastAsia"/>
                <w:color w:val="000000" w:themeColor="text1"/>
                <w:szCs w:val="21"/>
                <w:highlight w:val="none"/>
              </w:rPr>
              <w:t>本招标项目要求投标人须具备建设行政主管部门核发的合法有效的工程监理综合资质或不低于</w:t>
            </w:r>
            <w:r>
              <w:rPr>
                <w:rFonts w:hint="eastAsia" w:ascii="黑体" w:hAnsi="黑体" w:eastAsia="黑体" w:cs="宋体"/>
                <w:color w:val="000000" w:themeColor="text1"/>
                <w:kern w:val="1"/>
                <w:szCs w:val="21"/>
                <w:highlight w:val="none"/>
                <w:u w:val="single"/>
              </w:rPr>
              <w:t xml:space="preserve">      </w:t>
            </w:r>
            <w:r>
              <w:rPr>
                <w:rFonts w:hint="eastAsia"/>
                <w:color w:val="000000" w:themeColor="text1"/>
                <w:szCs w:val="21"/>
                <w:highlight w:val="none"/>
              </w:rPr>
              <w:t>级</w:t>
            </w:r>
            <w:r>
              <w:rPr>
                <w:rFonts w:hint="eastAsia" w:ascii="黑体" w:hAnsi="黑体" w:eastAsia="黑体" w:cs="宋体"/>
                <w:color w:val="000000" w:themeColor="text1"/>
                <w:kern w:val="1"/>
                <w:szCs w:val="21"/>
                <w:highlight w:val="none"/>
                <w:u w:val="single"/>
              </w:rPr>
              <w:t xml:space="preserve">                </w:t>
            </w:r>
            <w:r>
              <w:rPr>
                <w:rFonts w:hint="eastAsia"/>
                <w:color w:val="000000" w:themeColor="text1"/>
                <w:szCs w:val="21"/>
                <w:highlight w:val="none"/>
              </w:rPr>
              <w:t>监理资质。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21" w:type="dxa"/>
            <w:tcBorders>
              <w:tl2br w:val="nil"/>
              <w:tr2bl w:val="nil"/>
            </w:tcBorders>
            <w:vAlign w:val="center"/>
          </w:tcPr>
          <w:p>
            <w:pPr>
              <w:keepNext w:val="0"/>
              <w:keepLines w:val="0"/>
              <w:pageBreakBefore w:val="0"/>
              <w:tabs>
                <w:tab w:val="right" w:pos="8639"/>
              </w:tabs>
              <w:kinsoku/>
              <w:wordWrap/>
              <w:overflowPunct/>
              <w:topLinePunct w:val="0"/>
              <w:bidi w:val="0"/>
              <w:spacing w:line="300" w:lineRule="auto"/>
              <w:jc w:val="center"/>
              <w:rPr>
                <w:rFonts w:ascii="宋体" w:hAnsi="宋体" w:cs="宋体"/>
                <w:b/>
                <w:bCs/>
                <w:color w:val="000000" w:themeColor="text1"/>
                <w:kern w:val="1"/>
                <w:szCs w:val="21"/>
                <w:highlight w:val="none"/>
              </w:rPr>
            </w:pPr>
            <w:r>
              <w:rPr>
                <w:rFonts w:hint="eastAsia" w:ascii="宋体" w:hAnsi="宋体" w:cs="宋体"/>
                <w:b w:val="0"/>
                <w:bCs w:val="0"/>
                <w:color w:val="000000" w:themeColor="text1"/>
                <w:kern w:val="1"/>
                <w:szCs w:val="21"/>
                <w:highlight w:val="none"/>
              </w:rPr>
              <w:t>2</w:t>
            </w:r>
          </w:p>
        </w:tc>
        <w:tc>
          <w:tcPr>
            <w:tcW w:w="1586" w:type="dxa"/>
            <w:tcBorders>
              <w:tl2br w:val="nil"/>
              <w:tr2bl w:val="nil"/>
            </w:tcBorders>
            <w:vAlign w:val="center"/>
          </w:tcPr>
          <w:p>
            <w:pPr>
              <w:keepNext w:val="0"/>
              <w:keepLines w:val="0"/>
              <w:pageBreakBefore w:val="0"/>
              <w:tabs>
                <w:tab w:val="right" w:pos="8639"/>
              </w:tabs>
              <w:kinsoku/>
              <w:wordWrap/>
              <w:overflowPunct/>
              <w:topLinePunct w:val="0"/>
              <w:bidi w:val="0"/>
              <w:spacing w:line="300" w:lineRule="auto"/>
              <w:jc w:val="center"/>
              <w:rPr>
                <w:rFonts w:ascii="宋体" w:hAnsi="宋体" w:cs="宋体"/>
                <w:b/>
                <w:bCs/>
                <w:color w:val="000000" w:themeColor="text1"/>
                <w:kern w:val="1"/>
                <w:szCs w:val="21"/>
                <w:highlight w:val="none"/>
              </w:rPr>
            </w:pPr>
            <w:r>
              <w:rPr>
                <w:rFonts w:ascii="宋体" w:hAnsi="宋体" w:cs="宋体"/>
                <w:color w:val="000000" w:themeColor="text1"/>
                <w:kern w:val="1"/>
                <w:szCs w:val="21"/>
                <w:highlight w:val="none"/>
              </w:rPr>
              <w:t>类似工程业绩要求</w:t>
            </w:r>
          </w:p>
        </w:tc>
        <w:tc>
          <w:tcPr>
            <w:tcW w:w="7386" w:type="dxa"/>
            <w:tcBorders>
              <w:tl2br w:val="nil"/>
              <w:tr2bl w:val="nil"/>
            </w:tcBorders>
            <w:vAlign w:val="center"/>
          </w:tcPr>
          <w:p>
            <w:pPr>
              <w:keepNext w:val="0"/>
              <w:keepLines w:val="0"/>
              <w:pageBreakBefore w:val="0"/>
              <w:kinsoku/>
              <w:wordWrap/>
              <w:overflowPunct/>
              <w:topLinePunct w:val="0"/>
              <w:bidi w:val="0"/>
              <w:spacing w:line="300" w:lineRule="auto"/>
              <w:ind w:firstLine="420" w:firstLineChars="200"/>
              <w:rPr>
                <w:bCs/>
                <w:color w:val="000000" w:themeColor="text1"/>
                <w:highlight w:val="none"/>
                <w:u w:val="single"/>
              </w:rPr>
            </w:pPr>
            <w:r>
              <w:rPr>
                <w:rFonts w:hint="eastAsia" w:ascii="宋体" w:hAnsi="宋体" w:cs="宋体"/>
                <w:color w:val="000000" w:themeColor="text1"/>
                <w:kern w:val="1"/>
                <w:szCs w:val="21"/>
                <w:highlight w:val="none"/>
              </w:rPr>
              <w:t>1.投</w:t>
            </w:r>
            <w:r>
              <w:rPr>
                <w:color w:val="000000" w:themeColor="text1"/>
                <w:kern w:val="1"/>
                <w:highlight w:val="none"/>
              </w:rPr>
              <w:t>标人</w:t>
            </w:r>
            <w:r>
              <w:rPr>
                <w:rFonts w:hint="eastAsia" w:ascii="宋体" w:hAnsi="宋体" w:cs="宋体"/>
                <w:color w:val="000000" w:themeColor="text1"/>
                <w:szCs w:val="21"/>
                <w:highlight w:val="none"/>
              </w:rPr>
              <w:t>（投标人</w:t>
            </w:r>
            <w:r>
              <w:rPr>
                <w:rFonts w:hint="eastAsia" w:ascii="宋体" w:hAnsi="宋体"/>
                <w:color w:val="000000" w:themeColor="text1"/>
                <w:szCs w:val="21"/>
                <w:highlight w:val="none"/>
              </w:rPr>
              <w:t>以联合体参与投标的</w:t>
            </w:r>
            <w:r>
              <w:rPr>
                <w:rFonts w:hint="eastAsia" w:ascii="宋体" w:hAnsi="宋体" w:cs="宋体"/>
                <w:color w:val="000000" w:themeColor="text1"/>
                <w:szCs w:val="21"/>
                <w:highlight w:val="none"/>
              </w:rPr>
              <w:t>，指牵头人）</w:t>
            </w:r>
            <w:r>
              <w:rPr>
                <w:color w:val="000000" w:themeColor="text1"/>
                <w:kern w:val="1"/>
                <w:highlight w:val="none"/>
              </w:rPr>
              <w:t>应当具备的类似工程业绩</w:t>
            </w:r>
            <w:r>
              <w:rPr>
                <w:rStyle w:val="72"/>
                <w:rFonts w:hint="eastAsia" w:ascii="宋体" w:hAnsi="宋体" w:eastAsia="宋体" w:cs="宋体"/>
                <w:b w:val="0"/>
                <w:bCs w:val="0"/>
                <w:color w:val="000000" w:themeColor="text1"/>
                <w:kern w:val="1"/>
                <w:szCs w:val="21"/>
                <w:highlight w:val="none"/>
              </w:rPr>
              <w:footnoteReference w:id="40"/>
            </w:r>
            <w:r>
              <w:rPr>
                <w:color w:val="000000" w:themeColor="text1"/>
                <w:kern w:val="1"/>
                <w:highlight w:val="none"/>
              </w:rPr>
              <w:t>应符合以下全部要求：</w:t>
            </w:r>
          </w:p>
          <w:p>
            <w:pPr>
              <w:keepNext w:val="0"/>
              <w:keepLines w:val="0"/>
              <w:pageBreakBefore w:val="0"/>
              <w:widowControl/>
              <w:tabs>
                <w:tab w:val="left" w:pos="100"/>
                <w:tab w:val="left" w:pos="700"/>
              </w:tabs>
              <w:kinsoku/>
              <w:wordWrap/>
              <w:overflowPunct/>
              <w:topLinePunct w:val="0"/>
              <w:bidi w:val="0"/>
              <w:spacing w:line="300" w:lineRule="auto"/>
              <w:ind w:firstLine="457" w:firstLineChars="218"/>
              <w:jc w:val="left"/>
              <w:rPr>
                <w:color w:val="000000" w:themeColor="text1"/>
                <w:szCs w:val="21"/>
                <w:highlight w:val="none"/>
              </w:rPr>
            </w:pPr>
            <w:r>
              <w:rPr>
                <w:rFonts w:hint="eastAsia" w:ascii="宋体"/>
                <w:color w:val="000000" w:themeColor="text1"/>
                <w:szCs w:val="21"/>
                <w:highlight w:val="none"/>
              </w:rPr>
              <w:t>1.1类似工程业绩要求：</w:t>
            </w:r>
            <w:r>
              <w:rPr>
                <w:rFonts w:hint="eastAsia" w:ascii="宋体"/>
                <w:i w:val="0"/>
                <w:iCs/>
                <w:color w:val="000000" w:themeColor="text1"/>
                <w:szCs w:val="21"/>
                <w:highlight w:val="none"/>
                <w:u w:val="single"/>
              </w:rPr>
              <w:t xml:space="preserve">  </w:t>
            </w:r>
            <w:r>
              <w:rPr>
                <w:rFonts w:hint="eastAsia" w:ascii="宋体"/>
                <w:i w:val="0"/>
                <w:iCs/>
                <w:color w:val="000000" w:themeColor="text1"/>
                <w:szCs w:val="21"/>
                <w:highlight w:val="none"/>
                <w:u w:val="single"/>
                <w:lang w:val="en-US" w:eastAsia="zh-CN"/>
              </w:rPr>
              <w:t>1</w:t>
            </w:r>
            <w:r>
              <w:rPr>
                <w:rFonts w:hint="eastAsia" w:ascii="宋体"/>
                <w:i w:val="0"/>
                <w:iCs/>
                <w:color w:val="000000" w:themeColor="text1"/>
                <w:szCs w:val="21"/>
                <w:highlight w:val="none"/>
                <w:u w:val="single"/>
              </w:rPr>
              <w:t xml:space="preserve"> </w:t>
            </w:r>
            <w:r>
              <w:rPr>
                <w:rFonts w:hint="eastAsia" w:ascii="宋体" w:hAnsi="Times New Roman"/>
                <w:i w:val="0"/>
                <w:iCs/>
                <w:color w:val="000000" w:themeColor="text1"/>
                <w:kern w:val="2"/>
                <w:szCs w:val="21"/>
                <w:highlight w:val="none"/>
                <w:u w:val="single"/>
              </w:rPr>
              <w:t xml:space="preserve"> </w:t>
            </w:r>
            <w:r>
              <w:rPr>
                <w:rFonts w:hint="eastAsia" w:ascii="宋体"/>
                <w:color w:val="000000" w:themeColor="text1"/>
                <w:szCs w:val="21"/>
                <w:highlight w:val="none"/>
              </w:rPr>
              <w:t>个；“类似工程业绩”是指：</w:t>
            </w:r>
            <w:r>
              <w:rPr>
                <w:rFonts w:hint="eastAsia"/>
                <w:color w:val="000000" w:themeColor="text1"/>
                <w:szCs w:val="21"/>
                <w:highlight w:val="none"/>
              </w:rPr>
              <w:t>自本招标项目在法定媒介发布招标公告</w:t>
            </w:r>
            <w:r>
              <w:rPr>
                <w:rFonts w:hint="eastAsia" w:cs="宋体"/>
                <w:bCs/>
                <w:iCs/>
                <w:color w:val="000000" w:themeColor="text1"/>
                <w:sz w:val="21"/>
                <w:szCs w:val="21"/>
                <w:highlight w:val="none"/>
                <w:lang w:eastAsia="zh-CN"/>
              </w:rPr>
              <w:t>（</w:t>
            </w:r>
            <w:r>
              <w:rPr>
                <w:rFonts w:hint="eastAsia" w:cs="宋体"/>
                <w:bCs/>
                <w:iCs/>
                <w:color w:val="000000" w:themeColor="text1"/>
                <w:sz w:val="21"/>
                <w:szCs w:val="21"/>
                <w:highlight w:val="none"/>
                <w:lang w:val="en-US" w:eastAsia="zh-CN"/>
              </w:rPr>
              <w:t>发出</w:t>
            </w:r>
            <w:r>
              <w:rPr>
                <w:rFonts w:hint="eastAsia" w:ascii="宋体" w:hAnsi="宋体" w:eastAsia="宋体" w:cs="宋体"/>
                <w:color w:val="000000" w:themeColor="text1"/>
                <w:sz w:val="21"/>
                <w:szCs w:val="21"/>
                <w:highlight w:val="none"/>
              </w:rPr>
              <w:t>投标邀请书</w:t>
            </w:r>
            <w:r>
              <w:rPr>
                <w:rFonts w:hint="eastAsia" w:cs="宋体"/>
                <w:bCs/>
                <w:iCs/>
                <w:color w:val="000000" w:themeColor="text1"/>
                <w:sz w:val="21"/>
                <w:szCs w:val="21"/>
                <w:highlight w:val="none"/>
                <w:lang w:eastAsia="zh-CN"/>
              </w:rPr>
              <w:t>）</w:t>
            </w:r>
            <w:r>
              <w:rPr>
                <w:rFonts w:hint="eastAsia"/>
                <w:color w:val="000000" w:themeColor="text1"/>
                <w:szCs w:val="21"/>
                <w:highlight w:val="none"/>
              </w:rPr>
              <w:t>之日的前五年内</w:t>
            </w:r>
            <w:r>
              <w:rPr>
                <w:rFonts w:hint="eastAsia" w:ascii="宋体" w:hAnsi="宋体" w:eastAsia="宋体" w:cs="宋体"/>
                <w:color w:val="000000" w:themeColor="text1"/>
                <w:szCs w:val="21"/>
                <w:highlight w:val="none"/>
                <w:lang w:val="en-US" w:eastAsia="zh-CN"/>
              </w:rPr>
              <w:t>[</w:t>
            </w:r>
            <w:r>
              <w:rPr>
                <w:rFonts w:hint="eastAsia"/>
                <w:color w:val="000000" w:themeColor="text1"/>
                <w:szCs w:val="21"/>
                <w:highlight w:val="none"/>
              </w:rPr>
              <w:t>含本招标项目在法定媒介发布招标公告</w:t>
            </w:r>
            <w:r>
              <w:rPr>
                <w:rFonts w:hint="eastAsia" w:ascii="宋体" w:hAnsi="宋体" w:eastAsia="宋体" w:cs="宋体"/>
                <w:bCs/>
                <w:iCs/>
                <w:color w:val="000000" w:themeColor="text1"/>
                <w:sz w:val="21"/>
                <w:szCs w:val="21"/>
                <w:highlight w:val="none"/>
                <w:lang w:eastAsia="zh-CN"/>
              </w:rPr>
              <w:t>（</w:t>
            </w:r>
            <w:r>
              <w:rPr>
                <w:rFonts w:hint="eastAsia" w:ascii="宋体" w:hAnsi="宋体" w:eastAsia="宋体" w:cs="宋体"/>
                <w:color w:val="000000" w:themeColor="text1"/>
                <w:sz w:val="21"/>
                <w:szCs w:val="21"/>
                <w:highlight w:val="none"/>
              </w:rPr>
              <w:t>发出投标邀请书</w:t>
            </w:r>
            <w:r>
              <w:rPr>
                <w:rFonts w:hint="eastAsia" w:ascii="宋体" w:hAnsi="宋体" w:eastAsia="宋体" w:cs="宋体"/>
                <w:bCs/>
                <w:iCs/>
                <w:color w:val="000000" w:themeColor="text1"/>
                <w:sz w:val="21"/>
                <w:szCs w:val="21"/>
                <w:highlight w:val="none"/>
                <w:lang w:eastAsia="zh-CN"/>
              </w:rPr>
              <w:t>）</w:t>
            </w:r>
            <w:r>
              <w:rPr>
                <w:rFonts w:hint="eastAsia"/>
                <w:color w:val="000000" w:themeColor="text1"/>
                <w:szCs w:val="21"/>
                <w:highlight w:val="none"/>
              </w:rPr>
              <w:t>之日</w:t>
            </w:r>
            <w:r>
              <w:rPr>
                <w:rFonts w:hint="eastAsia" w:ascii="宋体" w:hAnsi="宋体" w:cs="宋体"/>
                <w:bCs/>
                <w:iCs/>
                <w:color w:val="000000" w:themeColor="text1"/>
                <w:sz w:val="21"/>
                <w:szCs w:val="21"/>
                <w:highlight w:val="none"/>
                <w:lang w:val="en-US" w:eastAsia="zh-CN"/>
              </w:rPr>
              <w:t>]</w:t>
            </w:r>
            <w:r>
              <w:rPr>
                <w:rFonts w:hint="eastAsia"/>
                <w:color w:val="000000" w:themeColor="text1"/>
                <w:szCs w:val="21"/>
                <w:highlight w:val="none"/>
              </w:rPr>
              <w:t>完成的并已竣工验收合格的</w:t>
            </w:r>
            <w:r>
              <w:rPr>
                <w:rFonts w:hint="eastAsia" w:ascii="黑体" w:hAnsi="黑体" w:eastAsia="黑体" w:cs="宋体"/>
                <w:color w:val="000000" w:themeColor="text1"/>
                <w:kern w:val="1"/>
                <w:szCs w:val="21"/>
                <w:highlight w:val="none"/>
                <w:u w:val="single"/>
              </w:rPr>
              <w:t xml:space="preserve">       </w:t>
            </w:r>
            <w:r>
              <w:rPr>
                <w:rStyle w:val="72"/>
                <w:rFonts w:hint="eastAsia" w:ascii="宋体" w:hAnsi="宋体" w:eastAsiaTheme="minorEastAsia" w:cstheme="minorBidi"/>
                <w:b/>
                <w:bCs/>
                <w:color w:val="000000" w:themeColor="text1"/>
                <w:position w:val="0"/>
                <w:sz w:val="21"/>
                <w:szCs w:val="21"/>
                <w:highlight w:val="none"/>
                <w:u w:val="single"/>
              </w:rPr>
              <w:footnoteReference w:id="41"/>
            </w:r>
            <w:r>
              <w:rPr>
                <w:rFonts w:hint="eastAsia"/>
                <w:color w:val="000000" w:themeColor="text1"/>
                <w:szCs w:val="21"/>
                <w:highlight w:val="none"/>
              </w:rPr>
              <w:t>中的</w:t>
            </w:r>
            <w:r>
              <w:rPr>
                <w:rFonts w:hint="eastAsia" w:ascii="黑体" w:hAnsi="黑体" w:eastAsia="黑体" w:cs="宋体"/>
                <w:color w:val="000000" w:themeColor="text1"/>
                <w:kern w:val="1"/>
                <w:szCs w:val="21"/>
                <w:highlight w:val="none"/>
                <w:u w:val="single"/>
              </w:rPr>
              <w:t xml:space="preserve">      </w:t>
            </w:r>
            <w:r>
              <w:rPr>
                <w:rStyle w:val="72"/>
                <w:rFonts w:hint="eastAsia" w:ascii="宋体" w:hAnsi="宋体" w:eastAsiaTheme="minorEastAsia" w:cstheme="minorBidi"/>
                <w:b/>
                <w:bCs/>
                <w:color w:val="000000" w:themeColor="text1"/>
                <w:position w:val="0"/>
                <w:sz w:val="21"/>
                <w:szCs w:val="21"/>
                <w:highlight w:val="none"/>
                <w:u w:val="single"/>
              </w:rPr>
              <w:footnoteReference w:id="42"/>
            </w:r>
            <w:r>
              <w:rPr>
                <w:rFonts w:hint="eastAsia"/>
                <w:color w:val="000000" w:themeColor="text1"/>
                <w:szCs w:val="21"/>
                <w:highlight w:val="none"/>
              </w:rPr>
              <w:t>，等级为</w:t>
            </w:r>
            <w:r>
              <w:rPr>
                <w:rFonts w:hint="eastAsia" w:ascii="黑体" w:hAnsi="黑体" w:eastAsia="黑体" w:cs="宋体"/>
                <w:color w:val="000000" w:themeColor="text1"/>
                <w:kern w:val="1"/>
                <w:szCs w:val="21"/>
                <w:highlight w:val="none"/>
                <w:u w:val="single"/>
              </w:rPr>
              <w:t xml:space="preserve">      </w:t>
            </w:r>
            <w:r>
              <w:rPr>
                <w:rFonts w:hint="eastAsia"/>
                <w:color w:val="000000" w:themeColor="text1"/>
                <w:szCs w:val="21"/>
                <w:highlight w:val="none"/>
              </w:rPr>
              <w:t>级。</w:t>
            </w:r>
          </w:p>
          <w:p>
            <w:pPr>
              <w:keepNext w:val="0"/>
              <w:keepLines w:val="0"/>
              <w:pageBreakBefore w:val="0"/>
              <w:widowControl/>
              <w:tabs>
                <w:tab w:val="left" w:pos="510"/>
                <w:tab w:val="left" w:pos="900"/>
                <w:tab w:val="left" w:pos="1100"/>
              </w:tabs>
              <w:kinsoku/>
              <w:wordWrap/>
              <w:overflowPunct/>
              <w:topLinePunct w:val="0"/>
              <w:bidi w:val="0"/>
              <w:spacing w:line="300" w:lineRule="auto"/>
              <w:ind w:right="100" w:rightChars="48" w:firstLine="420" w:firstLineChars="200"/>
              <w:rPr>
                <w:rFonts w:ascii="宋体"/>
                <w:bCs/>
                <w:iCs/>
                <w:color w:val="000000" w:themeColor="text1"/>
                <w:szCs w:val="21"/>
                <w:highlight w:val="none"/>
              </w:rPr>
            </w:pPr>
            <w:r>
              <w:rPr>
                <w:rFonts w:hint="eastAsia" w:ascii="宋体"/>
                <w:bCs/>
                <w:iCs/>
                <w:color w:val="000000" w:themeColor="text1"/>
                <w:szCs w:val="21"/>
                <w:highlight w:val="none"/>
              </w:rPr>
              <w:t>1.2“类似工程业绩”应附上竣工验收证明等证明材料的扫描件并加盖单位</w:t>
            </w:r>
            <w:r>
              <w:rPr>
                <w:rFonts w:hint="eastAsia" w:ascii="宋体"/>
                <w:bCs/>
                <w:iCs/>
                <w:color w:val="000000" w:themeColor="text1"/>
                <w:szCs w:val="21"/>
                <w:highlight w:val="none"/>
                <w:lang w:val="en-US" w:eastAsia="zh-CN"/>
              </w:rPr>
              <w:t>电子</w:t>
            </w:r>
            <w:r>
              <w:rPr>
                <w:rFonts w:hint="eastAsia" w:ascii="宋体"/>
                <w:bCs/>
                <w:iCs/>
                <w:color w:val="000000" w:themeColor="text1"/>
                <w:szCs w:val="21"/>
                <w:highlight w:val="none"/>
              </w:rPr>
              <w:t>公章，否则，其业绩不计。</w:t>
            </w:r>
          </w:p>
          <w:p>
            <w:pPr>
              <w:keepNext w:val="0"/>
              <w:keepLines w:val="0"/>
              <w:pageBreakBefore w:val="0"/>
              <w:widowControl/>
              <w:tabs>
                <w:tab w:val="left" w:pos="510"/>
                <w:tab w:val="left" w:pos="900"/>
                <w:tab w:val="left" w:pos="1100"/>
              </w:tabs>
              <w:kinsoku/>
              <w:wordWrap/>
              <w:overflowPunct/>
              <w:topLinePunct w:val="0"/>
              <w:bidi w:val="0"/>
              <w:spacing w:line="300" w:lineRule="auto"/>
              <w:ind w:right="100" w:rightChars="48" w:firstLine="420" w:firstLineChars="200"/>
              <w:rPr>
                <w:rFonts w:ascii="宋体"/>
                <w:bCs/>
                <w:iCs/>
                <w:color w:val="000000" w:themeColor="text1"/>
                <w:szCs w:val="21"/>
                <w:highlight w:val="none"/>
              </w:rPr>
            </w:pPr>
            <w:r>
              <w:rPr>
                <w:rFonts w:hint="eastAsia" w:ascii="宋体"/>
                <w:bCs/>
                <w:iCs/>
                <w:color w:val="000000" w:themeColor="text1"/>
                <w:szCs w:val="21"/>
                <w:highlight w:val="none"/>
              </w:rPr>
              <w:t>（1）竣工验收证明等证明材料是指：</w:t>
            </w:r>
            <w:r>
              <w:rPr>
                <w:rFonts w:hint="eastAsia" w:cs="宋体"/>
                <w:color w:val="000000" w:themeColor="text1"/>
                <w:sz w:val="21"/>
                <w:szCs w:val="21"/>
                <w:highlight w:val="none"/>
                <w:u w:val="none"/>
              </w:rPr>
              <w:t>备案机关出具的竣工验收备案表，或</w:t>
            </w:r>
            <w:r>
              <w:rPr>
                <w:rFonts w:hint="eastAsia" w:ascii="宋体"/>
                <w:bCs/>
                <w:iCs/>
                <w:color w:val="000000" w:themeColor="text1"/>
                <w:szCs w:val="21"/>
                <w:highlight w:val="none"/>
              </w:rPr>
              <w:t>由建设单位、监理单位、施工单位、设计单位、勘察单位（若有）共同加盖公章的单位（子单位）工程质量竣工验收记录或竣工验收报告等竣工验收证明材料。</w:t>
            </w:r>
          </w:p>
          <w:p>
            <w:pPr>
              <w:keepNext w:val="0"/>
              <w:keepLines w:val="0"/>
              <w:pageBreakBefore w:val="0"/>
              <w:widowControl/>
              <w:tabs>
                <w:tab w:val="left" w:pos="510"/>
                <w:tab w:val="left" w:pos="900"/>
                <w:tab w:val="left" w:pos="1100"/>
              </w:tabs>
              <w:kinsoku/>
              <w:wordWrap/>
              <w:overflowPunct/>
              <w:topLinePunct w:val="0"/>
              <w:bidi w:val="0"/>
              <w:spacing w:line="300" w:lineRule="auto"/>
              <w:ind w:right="100" w:rightChars="48" w:firstLine="420" w:firstLineChars="200"/>
              <w:rPr>
                <w:rFonts w:ascii="宋体"/>
                <w:bCs/>
                <w:iCs/>
                <w:color w:val="000000" w:themeColor="text1"/>
                <w:szCs w:val="21"/>
                <w:highlight w:val="none"/>
              </w:rPr>
            </w:pPr>
            <w:r>
              <w:rPr>
                <w:rFonts w:hint="eastAsia" w:ascii="宋体"/>
                <w:bCs/>
                <w:iCs/>
                <w:color w:val="000000" w:themeColor="text1"/>
                <w:szCs w:val="21"/>
                <w:highlight w:val="none"/>
              </w:rPr>
              <w:t>（2）“类似工程业绩”时间以竣工验收日期为准，若竣工验收证明等证明材料有多个日期的，则以建设单位签署的最后日期为准。</w:t>
            </w:r>
          </w:p>
          <w:p>
            <w:pPr>
              <w:keepNext w:val="0"/>
              <w:keepLines w:val="0"/>
              <w:pageBreakBefore w:val="0"/>
              <w:widowControl/>
              <w:tabs>
                <w:tab w:val="left" w:pos="510"/>
                <w:tab w:val="left" w:pos="900"/>
                <w:tab w:val="left" w:pos="1100"/>
              </w:tabs>
              <w:kinsoku/>
              <w:wordWrap/>
              <w:overflowPunct/>
              <w:topLinePunct w:val="0"/>
              <w:bidi w:val="0"/>
              <w:spacing w:line="300" w:lineRule="auto"/>
              <w:ind w:right="100" w:rightChars="48" w:firstLine="420" w:firstLineChars="200"/>
              <w:rPr>
                <w:rFonts w:ascii="宋体"/>
                <w:bCs/>
                <w:iCs/>
                <w:color w:val="000000" w:themeColor="text1"/>
                <w:szCs w:val="21"/>
                <w:highlight w:val="none"/>
              </w:rPr>
            </w:pPr>
            <w:r>
              <w:rPr>
                <w:rFonts w:hint="eastAsia" w:ascii="宋体"/>
                <w:bCs/>
                <w:iCs/>
                <w:color w:val="000000" w:themeColor="text1"/>
                <w:szCs w:val="21"/>
                <w:highlight w:val="none"/>
              </w:rPr>
              <w:t>（3）若竣工验收证明等证明材料中均未标明招标文件中设置的“类似工程业绩”指标，应补充提交能恰当说明上述特征的证明材料，如</w:t>
            </w:r>
            <w:r>
              <w:rPr>
                <w:rFonts w:hint="eastAsia" w:ascii="宋体"/>
                <w:bCs/>
                <w:iCs/>
                <w:color w:val="000000" w:themeColor="text1"/>
                <w:szCs w:val="21"/>
                <w:highlight w:val="none"/>
                <w:lang w:eastAsia="zh-CN"/>
              </w:rPr>
              <w:t>：</w:t>
            </w:r>
            <w:r>
              <w:rPr>
                <w:rFonts w:hint="eastAsia" w:ascii="宋体"/>
                <w:bCs/>
                <w:iCs/>
                <w:color w:val="000000" w:themeColor="text1"/>
                <w:szCs w:val="21"/>
                <w:highlight w:val="none"/>
              </w:rPr>
              <w:t>工程竣工图，工程造价的结算书或建设单位出具的证明文件等，否则其业绩不计。</w:t>
            </w:r>
          </w:p>
          <w:p>
            <w:pPr>
              <w:keepNext w:val="0"/>
              <w:keepLines w:val="0"/>
              <w:pageBreakBefore w:val="0"/>
              <w:tabs>
                <w:tab w:val="left" w:pos="100"/>
                <w:tab w:val="left" w:pos="700"/>
              </w:tabs>
              <w:kinsoku/>
              <w:wordWrap/>
              <w:overflowPunct/>
              <w:topLinePunct w:val="0"/>
              <w:bidi w:val="0"/>
              <w:spacing w:line="300" w:lineRule="auto"/>
              <w:ind w:firstLine="457" w:firstLineChars="218"/>
              <w:rPr>
                <w:rFonts w:hint="eastAsia" w:cs="宋体"/>
                <w:bCs/>
                <w:iCs/>
                <w:color w:val="000000" w:themeColor="text1"/>
                <w:sz w:val="21"/>
                <w:szCs w:val="21"/>
                <w:highlight w:val="none"/>
              </w:rPr>
            </w:pPr>
            <w:r>
              <w:rPr>
                <w:rFonts w:hint="eastAsia" w:ascii="宋体"/>
                <w:bCs/>
                <w:iCs/>
                <w:color w:val="000000" w:themeColor="text1"/>
                <w:szCs w:val="21"/>
                <w:highlight w:val="none"/>
              </w:rPr>
              <w:t>1.3</w:t>
            </w:r>
            <w:r>
              <w:rPr>
                <w:rFonts w:hint="eastAsia" w:cs="宋体"/>
                <w:bCs/>
                <w:iCs/>
                <w:color w:val="000000" w:themeColor="text1"/>
                <w:sz w:val="21"/>
                <w:szCs w:val="21"/>
                <w:highlight w:val="none"/>
              </w:rPr>
              <w:t>投标人提供的在福建省行政区域外完成的业绩，必须是通过住房和城乡建设部门户网站的全国建筑市场监管公共服务平台查询得到其</w:t>
            </w:r>
            <w:r>
              <w:rPr>
                <w:rFonts w:hint="eastAsia" w:ascii="宋体" w:hAnsi="宋体" w:cs="宋体"/>
                <w:b w:val="0"/>
                <w:bCs w:val="0"/>
                <w:i w:val="0"/>
                <w:iCs w:val="0"/>
                <w:color w:val="000000" w:themeColor="text1"/>
                <w:sz w:val="21"/>
                <w:szCs w:val="21"/>
                <w:highlight w:val="none"/>
              </w:rPr>
              <w:t>竣工验收备案信息或</w:t>
            </w:r>
            <w:r>
              <w:rPr>
                <w:rFonts w:hint="eastAsia" w:cs="宋体"/>
                <w:bCs/>
                <w:iCs/>
                <w:color w:val="000000" w:themeColor="text1"/>
                <w:sz w:val="21"/>
                <w:szCs w:val="21"/>
                <w:highlight w:val="none"/>
              </w:rPr>
              <w:t>竣工验收信息；提供的在福建省行政区域内完成的业绩，必须是通过福建住房和城乡建设网的福建省建设行业信息公开平台查询得到其</w:t>
            </w:r>
            <w:r>
              <w:rPr>
                <w:rFonts w:hint="eastAsia" w:ascii="宋体" w:hAnsi="宋体" w:cs="宋体"/>
                <w:b w:val="0"/>
                <w:bCs w:val="0"/>
                <w:i w:val="0"/>
                <w:iCs w:val="0"/>
                <w:color w:val="000000" w:themeColor="text1"/>
                <w:sz w:val="21"/>
                <w:szCs w:val="21"/>
                <w:highlight w:val="none"/>
              </w:rPr>
              <w:t>竣工验收备案信息或</w:t>
            </w:r>
            <w:r>
              <w:rPr>
                <w:rFonts w:hint="eastAsia" w:cs="宋体"/>
                <w:bCs/>
                <w:iCs/>
                <w:color w:val="000000" w:themeColor="text1"/>
                <w:sz w:val="21"/>
                <w:szCs w:val="21"/>
                <w:highlight w:val="none"/>
              </w:rPr>
              <w:t>竣工验收信息。</w:t>
            </w:r>
          </w:p>
          <w:p>
            <w:pPr>
              <w:keepNext w:val="0"/>
              <w:keepLines w:val="0"/>
              <w:pageBreakBefore w:val="0"/>
              <w:tabs>
                <w:tab w:val="left" w:pos="100"/>
                <w:tab w:val="left" w:pos="700"/>
              </w:tabs>
              <w:kinsoku/>
              <w:wordWrap/>
              <w:overflowPunct/>
              <w:topLinePunct w:val="0"/>
              <w:bidi w:val="0"/>
              <w:spacing w:line="300" w:lineRule="auto"/>
              <w:ind w:firstLine="457" w:firstLineChars="218"/>
              <w:rPr>
                <w:rFonts w:hint="eastAsia" w:cs="宋体"/>
                <w:bCs/>
                <w:iCs/>
                <w:color w:val="000000" w:themeColor="text1"/>
                <w:sz w:val="21"/>
                <w:szCs w:val="21"/>
                <w:highlight w:val="none"/>
              </w:rPr>
            </w:pPr>
            <w:r>
              <w:rPr>
                <w:rFonts w:hint="eastAsia" w:ascii="宋体" w:hAnsi="宋体" w:eastAsia="宋体" w:cs="宋体"/>
                <w:bCs/>
                <w:iCs/>
                <w:color w:val="000000" w:themeColor="text1"/>
                <w:sz w:val="21"/>
                <w:szCs w:val="21"/>
                <w:highlight w:val="none"/>
                <w:lang w:eastAsia="zh-CN"/>
              </w:rPr>
              <w:t>（</w:t>
            </w:r>
            <w:r>
              <w:rPr>
                <w:rFonts w:hint="eastAsia" w:ascii="宋体" w:hAnsi="宋体" w:eastAsia="宋体" w:cs="宋体"/>
                <w:bCs/>
                <w:iCs/>
                <w:color w:val="000000" w:themeColor="text1"/>
                <w:sz w:val="21"/>
                <w:szCs w:val="21"/>
                <w:highlight w:val="none"/>
                <w:lang w:val="en-US" w:eastAsia="zh-CN"/>
              </w:rPr>
              <w:t>1</w:t>
            </w:r>
            <w:r>
              <w:rPr>
                <w:rFonts w:hint="eastAsia" w:ascii="宋体" w:hAnsi="宋体" w:eastAsia="宋体" w:cs="宋体"/>
                <w:bCs/>
                <w:iCs/>
                <w:color w:val="000000" w:themeColor="text1"/>
                <w:sz w:val="21"/>
                <w:szCs w:val="21"/>
                <w:highlight w:val="none"/>
                <w:lang w:eastAsia="zh-CN"/>
              </w:rPr>
              <w:t>）</w:t>
            </w:r>
            <w:r>
              <w:rPr>
                <w:rFonts w:hint="eastAsia" w:cs="宋体"/>
                <w:bCs/>
                <w:iCs/>
                <w:color w:val="000000" w:themeColor="text1"/>
                <w:sz w:val="21"/>
                <w:szCs w:val="21"/>
                <w:highlight w:val="none"/>
              </w:rPr>
              <w:t>查询到的</w:t>
            </w:r>
            <w:r>
              <w:rPr>
                <w:rFonts w:hint="eastAsia" w:ascii="宋体" w:hAnsi="宋体" w:cs="宋体"/>
                <w:b w:val="0"/>
                <w:bCs w:val="0"/>
                <w:i w:val="0"/>
                <w:iCs w:val="0"/>
                <w:color w:val="000000" w:themeColor="text1"/>
                <w:sz w:val="21"/>
                <w:szCs w:val="21"/>
                <w:highlight w:val="none"/>
              </w:rPr>
              <w:t>竣工验收备案信息或</w:t>
            </w:r>
            <w:r>
              <w:rPr>
                <w:rFonts w:hint="eastAsia" w:cs="宋体"/>
                <w:bCs/>
                <w:iCs/>
                <w:color w:val="000000" w:themeColor="text1"/>
                <w:sz w:val="21"/>
                <w:szCs w:val="21"/>
                <w:highlight w:val="none"/>
              </w:rPr>
              <w:t>竣工验收信息数据应能满足本招标工程设置的指标要求，否则，其业绩不计。</w:t>
            </w:r>
          </w:p>
          <w:p>
            <w:pPr>
              <w:pStyle w:val="58"/>
              <w:keepNext w:val="0"/>
              <w:keepLines w:val="0"/>
              <w:pageBreakBefore w:val="0"/>
              <w:widowControl w:val="0"/>
              <w:kinsoku/>
              <w:wordWrap/>
              <w:overflowPunct/>
              <w:topLinePunct w:val="0"/>
              <w:autoSpaceDE/>
              <w:autoSpaceDN/>
              <w:bidi w:val="0"/>
              <w:adjustRightInd/>
              <w:snapToGrid/>
              <w:spacing w:after="0" w:line="300" w:lineRule="auto"/>
              <w:ind w:left="0" w:leftChars="0" w:firstLine="420" w:firstLineChars="200"/>
              <w:textAlignment w:val="auto"/>
              <w:rPr>
                <w:rFonts w:hint="eastAsia" w:ascii="宋体" w:hAnsi="宋体" w:cs="宋体"/>
                <w:color w:val="000000" w:themeColor="text1"/>
                <w:sz w:val="21"/>
                <w:szCs w:val="21"/>
                <w:highlight w:val="none"/>
                <w:lang w:eastAsia="zh-CN"/>
              </w:rPr>
            </w:pPr>
            <w:r>
              <w:rPr>
                <w:rFonts w:hint="eastAsia" w:ascii="宋体" w:hAnsi="宋体" w:eastAsia="宋体" w:cs="宋体"/>
                <w:bCs/>
                <w:iCs/>
                <w:color w:val="000000" w:themeColor="text1"/>
                <w:sz w:val="21"/>
                <w:szCs w:val="21"/>
                <w:highlight w:val="none"/>
                <w:lang w:eastAsia="zh-CN"/>
              </w:rPr>
              <w:t>（</w:t>
            </w:r>
            <w:r>
              <w:rPr>
                <w:rFonts w:hint="eastAsia" w:ascii="宋体" w:hAnsi="宋体" w:cs="宋体"/>
                <w:bCs/>
                <w:iCs/>
                <w:color w:val="000000" w:themeColor="text1"/>
                <w:sz w:val="21"/>
                <w:szCs w:val="21"/>
                <w:highlight w:val="none"/>
                <w:lang w:val="en-US" w:eastAsia="zh-CN"/>
              </w:rPr>
              <w:t>2</w:t>
            </w:r>
            <w:r>
              <w:rPr>
                <w:rFonts w:hint="eastAsia" w:ascii="宋体" w:hAnsi="宋体" w:eastAsia="宋体" w:cs="宋体"/>
                <w:bCs/>
                <w:iCs/>
                <w:color w:val="000000" w:themeColor="text1"/>
                <w:sz w:val="21"/>
                <w:szCs w:val="21"/>
                <w:highlight w:val="none"/>
                <w:lang w:eastAsia="zh-CN"/>
              </w:rPr>
              <w:t>）</w:t>
            </w:r>
            <w:r>
              <w:rPr>
                <w:rFonts w:hint="eastAsia" w:ascii="宋体" w:hAnsi="宋体" w:eastAsia="宋体" w:cs="宋体"/>
                <w:color w:val="000000" w:themeColor="text1"/>
                <w:sz w:val="21"/>
                <w:szCs w:val="21"/>
                <w:highlight w:val="none"/>
              </w:rPr>
              <w:t>查询到的类似</w:t>
            </w:r>
            <w:r>
              <w:rPr>
                <w:rFonts w:hint="eastAsia" w:ascii="宋体" w:hAnsi="宋体" w:cs="宋体"/>
                <w:color w:val="000000" w:themeColor="text1"/>
                <w:sz w:val="21"/>
                <w:szCs w:val="21"/>
                <w:highlight w:val="none"/>
                <w:lang w:val="en-US" w:eastAsia="zh-CN"/>
              </w:rPr>
              <w:t>工程</w:t>
            </w:r>
            <w:r>
              <w:rPr>
                <w:rFonts w:hint="eastAsia" w:ascii="宋体" w:hAnsi="宋体" w:eastAsia="宋体" w:cs="宋体"/>
                <w:color w:val="000000" w:themeColor="text1"/>
                <w:sz w:val="21"/>
                <w:szCs w:val="21"/>
                <w:highlight w:val="none"/>
              </w:rPr>
              <w:t>业绩数据等级显示为“D”或没有显示数据等级的，投标人在投标文件中除</w:t>
            </w:r>
            <w:r>
              <w:rPr>
                <w:rFonts w:hint="eastAsia" w:ascii="宋体" w:hAnsi="宋体" w:cs="宋体"/>
                <w:color w:val="000000" w:themeColor="text1"/>
                <w:sz w:val="21"/>
                <w:szCs w:val="21"/>
                <w:highlight w:val="none"/>
                <w:lang w:val="en-US" w:eastAsia="zh-CN"/>
              </w:rPr>
              <w:t>提交上述招标文件</w:t>
            </w:r>
            <w:r>
              <w:rPr>
                <w:rFonts w:hint="eastAsia" w:ascii="宋体" w:hAnsi="宋体" w:eastAsia="宋体" w:cs="宋体"/>
                <w:color w:val="000000" w:themeColor="text1"/>
                <w:sz w:val="21"/>
                <w:szCs w:val="21"/>
                <w:highlight w:val="none"/>
              </w:rPr>
              <w:t>要求提供的相关资料外，还应</w:t>
            </w:r>
            <w:r>
              <w:rPr>
                <w:rFonts w:hint="eastAsia" w:ascii="宋体" w:hAnsi="宋体" w:cs="宋体"/>
                <w:color w:val="000000" w:themeColor="text1"/>
                <w:sz w:val="21"/>
                <w:szCs w:val="21"/>
                <w:highlight w:val="none"/>
                <w:lang w:val="en-US" w:eastAsia="zh-CN"/>
              </w:rPr>
              <w:t>提交</w:t>
            </w:r>
            <w:r>
              <w:rPr>
                <w:rFonts w:hint="eastAsia" w:ascii="宋体" w:hAnsi="宋体" w:eastAsia="宋体" w:cs="宋体"/>
                <w:color w:val="000000" w:themeColor="text1"/>
                <w:sz w:val="21"/>
                <w:szCs w:val="21"/>
                <w:highlight w:val="none"/>
              </w:rPr>
              <w:t>类似</w:t>
            </w:r>
            <w:r>
              <w:rPr>
                <w:rFonts w:hint="eastAsia" w:ascii="宋体" w:hAnsi="宋体" w:cs="宋体"/>
                <w:color w:val="000000" w:themeColor="text1"/>
                <w:sz w:val="21"/>
                <w:szCs w:val="21"/>
                <w:highlight w:val="none"/>
                <w:lang w:val="en-US" w:eastAsia="zh-CN"/>
              </w:rPr>
              <w:t>工程</w:t>
            </w:r>
            <w:r>
              <w:rPr>
                <w:rFonts w:hint="eastAsia" w:ascii="宋体" w:hAnsi="宋体" w:eastAsia="宋体" w:cs="宋体"/>
                <w:color w:val="000000" w:themeColor="text1"/>
                <w:sz w:val="21"/>
                <w:szCs w:val="21"/>
                <w:highlight w:val="none"/>
              </w:rPr>
              <w:t>业绩</w:t>
            </w:r>
            <w:r>
              <w:rPr>
                <w:rFonts w:hint="eastAsia" w:ascii="宋体" w:hAnsi="宋体" w:cs="宋体"/>
                <w:color w:val="000000" w:themeColor="text1"/>
                <w:sz w:val="21"/>
                <w:szCs w:val="21"/>
                <w:highlight w:val="none"/>
                <w:lang w:val="en-US" w:eastAsia="zh-CN"/>
              </w:rPr>
              <w:t>项目</w:t>
            </w:r>
            <w:r>
              <w:rPr>
                <w:rFonts w:hint="eastAsia" w:ascii="宋体" w:hAnsi="宋体" w:eastAsia="宋体" w:cs="宋体"/>
                <w:color w:val="000000" w:themeColor="text1"/>
                <w:sz w:val="21"/>
                <w:szCs w:val="21"/>
                <w:highlight w:val="none"/>
              </w:rPr>
              <w:t>的施工许可证和发票的原件扫描件。如类似</w:t>
            </w:r>
            <w:r>
              <w:rPr>
                <w:rFonts w:hint="eastAsia" w:ascii="宋体" w:hAnsi="宋体" w:cs="宋体"/>
                <w:color w:val="000000" w:themeColor="text1"/>
                <w:sz w:val="21"/>
                <w:szCs w:val="21"/>
                <w:highlight w:val="none"/>
                <w:lang w:val="en-US" w:eastAsia="zh-CN"/>
              </w:rPr>
              <w:t>工程</w:t>
            </w:r>
            <w:r>
              <w:rPr>
                <w:rFonts w:hint="eastAsia" w:ascii="宋体" w:hAnsi="宋体" w:eastAsia="宋体" w:cs="宋体"/>
                <w:color w:val="000000" w:themeColor="text1"/>
                <w:sz w:val="21"/>
                <w:szCs w:val="21"/>
                <w:highlight w:val="none"/>
              </w:rPr>
              <w:t>业绩</w:t>
            </w:r>
            <w:r>
              <w:rPr>
                <w:rFonts w:hint="eastAsia" w:ascii="宋体" w:hAnsi="宋体" w:cs="宋体"/>
                <w:color w:val="000000" w:themeColor="text1"/>
                <w:sz w:val="21"/>
                <w:szCs w:val="21"/>
                <w:highlight w:val="none"/>
                <w:lang w:val="en-US" w:eastAsia="zh-CN"/>
              </w:rPr>
              <w:t>项目</w:t>
            </w:r>
            <w:r>
              <w:rPr>
                <w:rFonts w:hint="eastAsia" w:ascii="宋体" w:hAnsi="宋体" w:eastAsia="宋体" w:cs="宋体"/>
                <w:color w:val="000000" w:themeColor="text1"/>
                <w:sz w:val="21"/>
                <w:szCs w:val="21"/>
                <w:highlight w:val="none"/>
              </w:rPr>
              <w:t>没有独立施工许可证的，应</w:t>
            </w:r>
            <w:r>
              <w:rPr>
                <w:rFonts w:hint="eastAsia" w:ascii="宋体" w:hAnsi="宋体" w:cs="宋体"/>
                <w:color w:val="000000" w:themeColor="text1"/>
                <w:sz w:val="21"/>
                <w:szCs w:val="21"/>
                <w:highlight w:val="none"/>
                <w:lang w:val="en-US" w:eastAsia="zh-CN"/>
              </w:rPr>
              <w:t>提交</w:t>
            </w:r>
            <w:r>
              <w:rPr>
                <w:rFonts w:hint="eastAsia" w:ascii="宋体" w:hAnsi="宋体" w:eastAsia="宋体" w:cs="宋体"/>
                <w:color w:val="000000" w:themeColor="text1"/>
                <w:sz w:val="21"/>
                <w:szCs w:val="21"/>
                <w:highlight w:val="none"/>
              </w:rPr>
              <w:t>业绩项目的总承包项目施工许可证。</w:t>
            </w:r>
            <w:r>
              <w:rPr>
                <w:rFonts w:hint="eastAsia" w:ascii="宋体" w:hAnsi="宋体" w:cs="宋体"/>
                <w:color w:val="000000" w:themeColor="text1"/>
                <w:sz w:val="21"/>
                <w:szCs w:val="21"/>
                <w:highlight w:val="none"/>
                <w:lang w:val="en-US" w:eastAsia="zh-CN"/>
              </w:rPr>
              <w:t>提交</w:t>
            </w:r>
            <w:r>
              <w:rPr>
                <w:rFonts w:hint="eastAsia" w:ascii="宋体" w:hAnsi="宋体" w:eastAsia="宋体" w:cs="宋体"/>
                <w:color w:val="000000" w:themeColor="text1"/>
                <w:sz w:val="21"/>
                <w:szCs w:val="21"/>
                <w:highlight w:val="none"/>
              </w:rPr>
              <w:t>的发票应为</w:t>
            </w:r>
            <w:r>
              <w:rPr>
                <w:rFonts w:hint="eastAsia" w:ascii="宋体" w:hAnsi="宋体" w:cs="宋体"/>
                <w:color w:val="000000" w:themeColor="text1"/>
                <w:sz w:val="21"/>
                <w:szCs w:val="21"/>
                <w:highlight w:val="none"/>
                <w:lang w:val="en-US" w:eastAsia="zh-CN"/>
              </w:rPr>
              <w:t>监理服务费</w:t>
            </w:r>
            <w:r>
              <w:rPr>
                <w:rFonts w:hint="eastAsia" w:ascii="宋体" w:hAnsi="宋体" w:eastAsia="宋体" w:cs="宋体"/>
                <w:color w:val="000000" w:themeColor="text1"/>
                <w:sz w:val="21"/>
                <w:szCs w:val="21"/>
                <w:highlight w:val="none"/>
              </w:rPr>
              <w:t>预付款或进度款或竣工结算款发票，且</w:t>
            </w:r>
            <w:r>
              <w:rPr>
                <w:rFonts w:hint="eastAsia" w:ascii="宋体" w:hAnsi="宋体" w:cs="宋体"/>
                <w:color w:val="000000" w:themeColor="text1"/>
                <w:sz w:val="21"/>
                <w:szCs w:val="21"/>
                <w:highlight w:val="none"/>
                <w:lang w:val="en-US" w:eastAsia="zh-CN"/>
              </w:rPr>
              <w:t>提交</w:t>
            </w:r>
            <w:r>
              <w:rPr>
                <w:rFonts w:hint="eastAsia" w:ascii="宋体" w:hAnsi="宋体" w:eastAsia="宋体" w:cs="宋体"/>
                <w:color w:val="000000" w:themeColor="text1"/>
                <w:sz w:val="21"/>
                <w:szCs w:val="21"/>
                <w:highlight w:val="none"/>
              </w:rPr>
              <w:t>发票合计金额应不低于业绩项目合同协议书上载明金额20%</w:t>
            </w:r>
            <w:r>
              <w:rPr>
                <w:rFonts w:hint="eastAsia" w:ascii="宋体" w:hAnsi="宋体" w:cs="宋体"/>
                <w:color w:val="000000" w:themeColor="text1"/>
                <w:sz w:val="21"/>
                <w:szCs w:val="21"/>
                <w:highlight w:val="none"/>
                <w:lang w:eastAsia="zh-CN"/>
              </w:rPr>
              <w:t>。</w:t>
            </w:r>
          </w:p>
          <w:p>
            <w:pPr>
              <w:pStyle w:val="58"/>
              <w:keepNext w:val="0"/>
              <w:keepLines w:val="0"/>
              <w:pageBreakBefore w:val="0"/>
              <w:widowControl w:val="0"/>
              <w:kinsoku/>
              <w:wordWrap/>
              <w:overflowPunct/>
              <w:topLinePunct w:val="0"/>
              <w:autoSpaceDE/>
              <w:autoSpaceDN/>
              <w:bidi w:val="0"/>
              <w:adjustRightInd/>
              <w:snapToGrid/>
              <w:spacing w:after="0" w:line="300" w:lineRule="auto"/>
              <w:ind w:left="0" w:leftChars="0" w:firstLine="420" w:firstLineChars="200"/>
              <w:textAlignment w:val="auto"/>
              <w:rPr>
                <w:rFonts w:hint="eastAsia" w:ascii="宋体" w:hAnsi="宋体" w:eastAsia="宋体" w:cs="宋体"/>
                <w:bCs/>
                <w:iCs/>
                <w:color w:val="000000" w:themeColor="text1"/>
                <w:sz w:val="21"/>
                <w:szCs w:val="21"/>
                <w:highlight w:val="none"/>
                <w:lang w:eastAsia="zh-CN"/>
              </w:rPr>
            </w:pPr>
            <w:r>
              <w:rPr>
                <w:rFonts w:hint="eastAsia" w:ascii="宋体" w:hAnsi="宋体" w:cs="宋体"/>
                <w:bCs/>
                <w:iCs/>
                <w:color w:val="000000" w:themeColor="text1"/>
                <w:sz w:val="21"/>
                <w:szCs w:val="21"/>
                <w:highlight w:val="none"/>
                <w:lang w:val="en-US" w:eastAsia="zh-CN"/>
              </w:rPr>
              <w:t>上述</w:t>
            </w:r>
            <w:r>
              <w:rPr>
                <w:rFonts w:hint="eastAsia" w:ascii="宋体" w:hAnsi="宋体" w:eastAsia="宋体" w:cs="宋体"/>
                <w:color w:val="000000" w:themeColor="text1"/>
                <w:sz w:val="21"/>
                <w:szCs w:val="21"/>
                <w:highlight w:val="none"/>
              </w:rPr>
              <w:t>类似</w:t>
            </w:r>
            <w:r>
              <w:rPr>
                <w:rFonts w:hint="eastAsia" w:ascii="宋体" w:hAnsi="宋体" w:cs="宋体"/>
                <w:color w:val="000000" w:themeColor="text1"/>
                <w:sz w:val="21"/>
                <w:szCs w:val="21"/>
                <w:highlight w:val="none"/>
                <w:lang w:val="en-US" w:eastAsia="zh-CN"/>
              </w:rPr>
              <w:t>工程</w:t>
            </w:r>
            <w:r>
              <w:rPr>
                <w:rFonts w:hint="eastAsia" w:ascii="宋体" w:hAnsi="宋体" w:eastAsia="宋体" w:cs="宋体"/>
                <w:color w:val="000000" w:themeColor="text1"/>
                <w:sz w:val="21"/>
                <w:szCs w:val="21"/>
                <w:highlight w:val="none"/>
              </w:rPr>
              <w:t>业绩数据等级</w:t>
            </w:r>
            <w:r>
              <w:rPr>
                <w:rFonts w:hint="eastAsia" w:ascii="宋体" w:hAnsi="宋体" w:eastAsia="宋体" w:cs="宋体"/>
                <w:bCs/>
                <w:iCs/>
                <w:color w:val="000000" w:themeColor="text1"/>
                <w:sz w:val="21"/>
                <w:szCs w:val="21"/>
                <w:highlight w:val="none"/>
                <w:lang w:eastAsia="zh-CN"/>
              </w:rPr>
              <w:t>按以下标准认定：</w:t>
            </w:r>
          </w:p>
          <w:p>
            <w:pPr>
              <w:pStyle w:val="58"/>
              <w:keepNext w:val="0"/>
              <w:keepLines w:val="0"/>
              <w:pageBreakBefore w:val="0"/>
              <w:widowControl w:val="0"/>
              <w:kinsoku/>
              <w:wordWrap/>
              <w:overflowPunct/>
              <w:topLinePunct w:val="0"/>
              <w:autoSpaceDE/>
              <w:autoSpaceDN/>
              <w:bidi w:val="0"/>
              <w:adjustRightInd/>
              <w:snapToGrid/>
              <w:spacing w:after="0" w:line="300" w:lineRule="auto"/>
              <w:ind w:left="0" w:leftChars="0" w:firstLine="420" w:firstLineChars="200"/>
              <w:textAlignment w:val="auto"/>
              <w:rPr>
                <w:rFonts w:hint="eastAsia" w:ascii="宋体" w:hAnsi="宋体" w:eastAsia="宋体" w:cs="宋体"/>
                <w:bCs/>
                <w:iCs/>
                <w:color w:val="000000" w:themeColor="text1"/>
                <w:sz w:val="21"/>
                <w:szCs w:val="21"/>
                <w:highlight w:val="none"/>
                <w:lang w:eastAsia="zh-CN"/>
              </w:rPr>
            </w:pPr>
            <w:r>
              <w:rPr>
                <w:rFonts w:hint="default" w:ascii="宋体" w:hAnsi="宋体" w:eastAsia="宋体" w:cs="宋体"/>
                <w:bCs/>
                <w:iCs/>
                <w:color w:val="000000" w:themeColor="text1"/>
                <w:sz w:val="21"/>
                <w:szCs w:val="21"/>
                <w:highlight w:val="none"/>
                <w:lang w:eastAsia="zh-CN"/>
              </w:rPr>
              <w:t>①</w:t>
            </w:r>
            <w:r>
              <w:rPr>
                <w:rFonts w:hint="eastAsia" w:ascii="宋体" w:hAnsi="宋体" w:eastAsia="宋体" w:cs="宋体"/>
                <w:bCs/>
                <w:iCs/>
                <w:color w:val="000000" w:themeColor="text1"/>
                <w:sz w:val="21"/>
                <w:szCs w:val="21"/>
                <w:highlight w:val="none"/>
                <w:lang w:eastAsia="zh-CN"/>
              </w:rPr>
              <w:t>根据规定须通过全国建筑市场监管公共服务平台查询业绩的，以该平台的“工程基本信息”模块或“竣工验收”模块中显示的最高数据等级为准；</w:t>
            </w:r>
          </w:p>
          <w:p>
            <w:pPr>
              <w:pStyle w:val="58"/>
              <w:keepNext w:val="0"/>
              <w:keepLines w:val="0"/>
              <w:pageBreakBefore w:val="0"/>
              <w:kinsoku/>
              <w:wordWrap/>
              <w:overflowPunct/>
              <w:topLinePunct w:val="0"/>
              <w:bidi w:val="0"/>
              <w:spacing w:after="0" w:line="300" w:lineRule="auto"/>
              <w:ind w:left="0" w:leftChars="0" w:firstLine="420" w:firstLineChars="200"/>
              <w:rPr>
                <w:rFonts w:hint="eastAsia" w:ascii="宋体" w:hAnsi="宋体" w:eastAsia="宋体" w:cs="宋体"/>
                <w:bCs/>
                <w:iCs/>
                <w:color w:val="000000" w:themeColor="text1"/>
                <w:sz w:val="21"/>
                <w:szCs w:val="21"/>
                <w:highlight w:val="none"/>
                <w:lang w:eastAsia="zh-CN"/>
              </w:rPr>
            </w:pPr>
            <w:r>
              <w:rPr>
                <w:rFonts w:hint="default" w:ascii="宋体" w:hAnsi="宋体" w:eastAsia="宋体" w:cs="宋体"/>
                <w:bCs/>
                <w:iCs/>
                <w:color w:val="000000" w:themeColor="text1"/>
                <w:sz w:val="21"/>
                <w:szCs w:val="21"/>
                <w:highlight w:val="none"/>
                <w:lang w:eastAsia="zh-CN"/>
              </w:rPr>
              <w:t>②</w:t>
            </w:r>
            <w:r>
              <w:rPr>
                <w:rFonts w:hint="eastAsia" w:ascii="宋体" w:hAnsi="宋体" w:eastAsia="宋体" w:cs="宋体"/>
                <w:bCs/>
                <w:iCs/>
                <w:color w:val="000000" w:themeColor="text1"/>
                <w:sz w:val="21"/>
                <w:szCs w:val="21"/>
                <w:highlight w:val="none"/>
                <w:lang w:eastAsia="zh-CN"/>
              </w:rPr>
              <w:t>根据规定须通过福建省建设行业信息公开平台查询业绩的，以该平台的“项目信息详情”模块、“基本工程信息”模块或竣工验收相关模块中的最高数据等级为准。</w:t>
            </w:r>
          </w:p>
          <w:p>
            <w:pPr>
              <w:pStyle w:val="58"/>
              <w:keepNext w:val="0"/>
              <w:keepLines w:val="0"/>
              <w:pageBreakBefore w:val="0"/>
              <w:kinsoku/>
              <w:wordWrap/>
              <w:overflowPunct/>
              <w:topLinePunct w:val="0"/>
              <w:bidi w:val="0"/>
              <w:spacing w:after="0" w:line="300" w:lineRule="auto"/>
              <w:ind w:left="0" w:leftChars="0" w:firstLine="420" w:firstLineChars="200"/>
              <w:rPr>
                <w:rFonts w:hint="eastAsia" w:ascii="宋体" w:hAnsi="宋体" w:eastAsia="宋体" w:cs="宋体"/>
                <w:bCs/>
                <w:iCs/>
                <w:color w:val="000000" w:themeColor="text1"/>
                <w:sz w:val="21"/>
                <w:szCs w:val="21"/>
                <w:highlight w:val="none"/>
                <w:lang w:eastAsia="zh-CN"/>
              </w:rPr>
            </w:pPr>
            <w:r>
              <w:rPr>
                <w:rFonts w:hint="eastAsia" w:ascii="宋体" w:hAnsi="宋体" w:eastAsia="宋体" w:cs="宋体"/>
                <w:bCs/>
                <w:iCs/>
                <w:color w:val="000000" w:themeColor="text1"/>
                <w:sz w:val="21"/>
                <w:szCs w:val="21"/>
                <w:highlight w:val="none"/>
                <w:lang w:eastAsia="zh-CN"/>
              </w:rPr>
              <w:t>上述模块在“数据等级变更记录”中有变更的，该模块数据等级以变更后的为准。</w:t>
            </w:r>
          </w:p>
          <w:p>
            <w:pPr>
              <w:keepNext w:val="0"/>
              <w:keepLines w:val="0"/>
              <w:pageBreakBefore w:val="0"/>
              <w:widowControl/>
              <w:tabs>
                <w:tab w:val="left" w:pos="100"/>
                <w:tab w:val="left" w:pos="700"/>
              </w:tabs>
              <w:kinsoku/>
              <w:wordWrap/>
              <w:overflowPunct/>
              <w:topLinePunct w:val="0"/>
              <w:bidi w:val="0"/>
              <w:spacing w:line="300" w:lineRule="auto"/>
              <w:ind w:firstLine="457" w:firstLineChars="218"/>
              <w:jc w:val="left"/>
              <w:rPr>
                <w:rFonts w:hint="eastAsia" w:ascii="宋体" w:hAnsi="宋体" w:eastAsia="宋体" w:cs="宋体"/>
                <w:bCs/>
                <w:iCs/>
                <w:color w:val="000000" w:themeColor="text1"/>
                <w:sz w:val="21"/>
                <w:szCs w:val="21"/>
                <w:highlight w:val="none"/>
              </w:rPr>
            </w:pPr>
            <w:r>
              <w:rPr>
                <w:rFonts w:hint="eastAsia" w:ascii="宋体" w:hAnsi="宋体" w:eastAsia="宋体" w:cs="宋体"/>
                <w:bCs/>
                <w:iCs/>
                <w:color w:val="000000" w:themeColor="text1"/>
                <w:szCs w:val="21"/>
                <w:highlight w:val="none"/>
              </w:rPr>
              <w:t>1.4</w:t>
            </w:r>
            <w:r>
              <w:rPr>
                <w:rFonts w:hint="eastAsia" w:ascii="宋体" w:hAnsi="宋体" w:eastAsia="宋体" w:cs="宋体"/>
                <w:bCs/>
                <w:iCs/>
                <w:color w:val="000000" w:themeColor="text1"/>
                <w:sz w:val="21"/>
                <w:szCs w:val="21"/>
                <w:highlight w:val="none"/>
              </w:rPr>
              <w:t>通过上述平台查询的“类似工程业绩”指标与上述第</w:t>
            </w:r>
            <w:r>
              <w:rPr>
                <w:rFonts w:hint="eastAsia" w:ascii="宋体" w:hAnsi="宋体" w:eastAsia="宋体" w:cs="宋体"/>
                <w:bCs/>
                <w:iCs/>
                <w:color w:val="000000" w:themeColor="text1"/>
                <w:sz w:val="21"/>
                <w:szCs w:val="21"/>
                <w:highlight w:val="none"/>
                <w:lang w:val="en-US" w:eastAsia="zh-CN"/>
              </w:rPr>
              <w:t>1.</w:t>
            </w:r>
            <w:r>
              <w:rPr>
                <w:rFonts w:hint="eastAsia" w:ascii="宋体" w:hAnsi="宋体" w:eastAsia="宋体" w:cs="宋体"/>
                <w:bCs/>
                <w:iCs/>
                <w:color w:val="000000" w:themeColor="text1"/>
                <w:sz w:val="21"/>
                <w:szCs w:val="21"/>
                <w:highlight w:val="none"/>
              </w:rPr>
              <w:t>2款“类似工程业绩”证明材料的同一指标特征不一致的，以最小值为准。通过上述平台查询的“竣工验收日期”与上述第</w:t>
            </w:r>
            <w:r>
              <w:rPr>
                <w:rFonts w:hint="eastAsia" w:ascii="宋体" w:hAnsi="宋体" w:eastAsia="宋体" w:cs="宋体"/>
                <w:bCs/>
                <w:iCs/>
                <w:color w:val="000000" w:themeColor="text1"/>
                <w:sz w:val="21"/>
                <w:szCs w:val="21"/>
                <w:highlight w:val="none"/>
                <w:lang w:val="en-US" w:eastAsia="zh-CN"/>
              </w:rPr>
              <w:t>1.</w:t>
            </w:r>
            <w:r>
              <w:rPr>
                <w:rFonts w:hint="eastAsia" w:ascii="宋体" w:hAnsi="宋体" w:eastAsia="宋体" w:cs="宋体"/>
                <w:bCs/>
                <w:iCs/>
                <w:color w:val="000000" w:themeColor="text1"/>
                <w:sz w:val="21"/>
                <w:szCs w:val="21"/>
                <w:highlight w:val="none"/>
              </w:rPr>
              <w:t>2款竣工验收证明材料上的竣工验收日期不一致的，以较早时间为准。上述平台没有载明竣工验收日期，或上述第</w:t>
            </w:r>
            <w:r>
              <w:rPr>
                <w:rFonts w:hint="eastAsia" w:ascii="宋体" w:hAnsi="宋体" w:eastAsia="宋体" w:cs="宋体"/>
                <w:bCs/>
                <w:iCs/>
                <w:color w:val="000000" w:themeColor="text1"/>
                <w:sz w:val="21"/>
                <w:szCs w:val="21"/>
                <w:highlight w:val="none"/>
                <w:lang w:val="en-US" w:eastAsia="zh-CN"/>
              </w:rPr>
              <w:t>1.</w:t>
            </w:r>
            <w:r>
              <w:rPr>
                <w:rFonts w:hint="eastAsia" w:ascii="宋体" w:hAnsi="宋体" w:eastAsia="宋体" w:cs="宋体"/>
                <w:bCs/>
                <w:iCs/>
                <w:color w:val="000000" w:themeColor="text1"/>
                <w:sz w:val="21"/>
                <w:szCs w:val="21"/>
                <w:highlight w:val="none"/>
              </w:rPr>
              <w:t>2项竣工验收证明没有签署竣工验收日期的，其业绩不计。</w:t>
            </w:r>
          </w:p>
          <w:p>
            <w:pPr>
              <w:keepNext w:val="0"/>
              <w:keepLines w:val="0"/>
              <w:pageBreakBefore w:val="0"/>
              <w:widowControl/>
              <w:tabs>
                <w:tab w:val="left" w:pos="100"/>
                <w:tab w:val="left" w:pos="700"/>
              </w:tabs>
              <w:kinsoku/>
              <w:wordWrap/>
              <w:overflowPunct/>
              <w:topLinePunct w:val="0"/>
              <w:bidi w:val="0"/>
              <w:spacing w:line="300" w:lineRule="auto"/>
              <w:ind w:firstLine="457" w:firstLineChars="218"/>
              <w:jc w:val="left"/>
              <w:rPr>
                <w:rFonts w:ascii="宋体"/>
                <w:color w:val="000000" w:themeColor="text1"/>
                <w:szCs w:val="21"/>
                <w:highlight w:val="none"/>
              </w:rPr>
            </w:pPr>
            <w:r>
              <w:rPr>
                <w:rFonts w:hint="eastAsia" w:ascii="宋体" w:hAnsi="宋体" w:cs="宋体"/>
                <w:color w:val="000000" w:themeColor="text1"/>
                <w:kern w:val="1"/>
                <w:szCs w:val="21"/>
                <w:highlight w:val="none"/>
                <w:lang w:val="en-US" w:eastAsia="zh-CN"/>
              </w:rPr>
              <w:t>2.</w:t>
            </w:r>
            <w:r>
              <w:rPr>
                <w:rFonts w:hint="eastAsia" w:ascii="宋体" w:hAnsi="宋体" w:cs="宋体"/>
                <w:color w:val="000000" w:themeColor="text1"/>
                <w:kern w:val="1"/>
                <w:szCs w:val="21"/>
                <w:highlight w:val="none"/>
              </w:rPr>
              <w:t>投</w:t>
            </w:r>
            <w:r>
              <w:rPr>
                <w:color w:val="000000" w:themeColor="text1"/>
                <w:kern w:val="1"/>
                <w:szCs w:val="21"/>
                <w:highlight w:val="none"/>
              </w:rPr>
              <w:t>标人</w:t>
            </w:r>
            <w:r>
              <w:rPr>
                <w:rFonts w:hint="eastAsia" w:ascii="宋体"/>
                <w:color w:val="000000" w:themeColor="text1"/>
                <w:szCs w:val="21"/>
                <w:highlight w:val="none"/>
              </w:rPr>
              <w:t>拟</w:t>
            </w:r>
            <w:r>
              <w:rPr>
                <w:rFonts w:hint="eastAsia" w:ascii="宋体"/>
                <w:color w:val="000000" w:themeColor="text1"/>
                <w:szCs w:val="21"/>
                <w:highlight w:val="none"/>
                <w:lang w:val="en-US" w:eastAsia="zh-CN"/>
              </w:rPr>
              <w:t>派</w:t>
            </w:r>
            <w:r>
              <w:rPr>
                <w:rFonts w:hint="eastAsia" w:ascii="宋体"/>
                <w:color w:val="000000" w:themeColor="text1"/>
                <w:szCs w:val="21"/>
                <w:highlight w:val="none"/>
              </w:rPr>
              <w:t>本招标项目的总监理工程师</w:t>
            </w:r>
            <w:r>
              <w:rPr>
                <w:color w:val="000000" w:themeColor="text1"/>
                <w:kern w:val="1"/>
                <w:highlight w:val="none"/>
              </w:rPr>
              <w:t>应当具备的类似工程业绩</w:t>
            </w:r>
            <w:r>
              <w:rPr>
                <w:rStyle w:val="72"/>
                <w:rFonts w:hint="eastAsia" w:ascii="宋体" w:hAnsi="宋体" w:eastAsia="宋体" w:cs="宋体"/>
                <w:b w:val="0"/>
                <w:bCs w:val="0"/>
                <w:color w:val="000000" w:themeColor="text1"/>
                <w:kern w:val="1"/>
                <w:szCs w:val="21"/>
                <w:highlight w:val="none"/>
              </w:rPr>
              <w:footnoteReference w:id="43"/>
            </w:r>
            <w:r>
              <w:rPr>
                <w:color w:val="000000" w:themeColor="text1"/>
                <w:kern w:val="1"/>
                <w:highlight w:val="none"/>
              </w:rPr>
              <w:t>应符合以下全部要求：</w:t>
            </w:r>
          </w:p>
          <w:p>
            <w:pPr>
              <w:keepNext w:val="0"/>
              <w:keepLines w:val="0"/>
              <w:pageBreakBefore w:val="0"/>
              <w:widowControl/>
              <w:tabs>
                <w:tab w:val="left" w:pos="100"/>
                <w:tab w:val="left" w:pos="700"/>
              </w:tabs>
              <w:kinsoku/>
              <w:wordWrap/>
              <w:overflowPunct/>
              <w:topLinePunct w:val="0"/>
              <w:bidi w:val="0"/>
              <w:spacing w:line="300" w:lineRule="auto"/>
              <w:ind w:firstLine="457" w:firstLineChars="218"/>
              <w:jc w:val="left"/>
              <w:rPr>
                <w:rFonts w:hint="eastAsia" w:ascii="宋体" w:hAnsi="宋体" w:eastAsia="宋体" w:cs="宋体"/>
                <w:color w:val="000000" w:themeColor="text1"/>
                <w:szCs w:val="21"/>
                <w:highlight w:val="none"/>
              </w:rPr>
            </w:pPr>
            <w:r>
              <w:rPr>
                <w:rFonts w:hint="eastAsia" w:ascii="宋体" w:hAnsi="宋体" w:eastAsia="宋体" w:cs="宋体"/>
                <w:color w:val="000000" w:themeColor="text1"/>
                <w:kern w:val="1"/>
                <w:szCs w:val="21"/>
                <w:highlight w:val="none"/>
              </w:rPr>
              <w:t>2.1</w:t>
            </w:r>
            <w:r>
              <w:rPr>
                <w:rFonts w:hint="eastAsia" w:ascii="宋体" w:hAnsi="宋体" w:eastAsia="宋体" w:cs="宋体"/>
                <w:color w:val="000000" w:themeColor="text1"/>
                <w:szCs w:val="21"/>
                <w:highlight w:val="none"/>
              </w:rPr>
              <w:t>类似工程业绩要求：</w:t>
            </w:r>
            <w:r>
              <w:rPr>
                <w:rFonts w:hint="eastAsia" w:ascii="宋体" w:hAnsi="宋体" w:eastAsia="宋体" w:cs="宋体"/>
                <w:color w:val="000000" w:themeColor="text1"/>
                <w:kern w:val="2"/>
                <w:szCs w:val="21"/>
                <w:highlight w:val="none"/>
                <w:u w:val="single"/>
              </w:rPr>
              <w:t xml:space="preserve">  </w:t>
            </w:r>
            <w:r>
              <w:rPr>
                <w:rFonts w:hint="eastAsia" w:ascii="宋体" w:hAnsi="宋体" w:cs="宋体"/>
                <w:color w:val="000000" w:themeColor="text1"/>
                <w:kern w:val="2"/>
                <w:szCs w:val="21"/>
                <w:highlight w:val="none"/>
                <w:u w:val="single"/>
                <w:lang w:val="en-US" w:eastAsia="zh-CN"/>
              </w:rPr>
              <w:t>1</w:t>
            </w:r>
            <w:r>
              <w:rPr>
                <w:rFonts w:hint="eastAsia" w:ascii="宋体" w:hAnsi="宋体" w:eastAsia="宋体" w:cs="宋体"/>
                <w:color w:val="000000" w:themeColor="text1"/>
                <w:kern w:val="2"/>
                <w:szCs w:val="21"/>
                <w:highlight w:val="none"/>
                <w:u w:val="single"/>
              </w:rPr>
              <w:t xml:space="preserve">  </w:t>
            </w:r>
            <w:r>
              <w:rPr>
                <w:rFonts w:hint="eastAsia" w:ascii="宋体" w:hAnsi="宋体" w:eastAsia="宋体" w:cs="宋体"/>
                <w:color w:val="000000" w:themeColor="text1"/>
                <w:szCs w:val="21"/>
                <w:highlight w:val="none"/>
              </w:rPr>
              <w:t>个；“类似工程业绩”是指：自本招标项目在法定媒介发布招标公告</w:t>
            </w:r>
            <w:r>
              <w:rPr>
                <w:rFonts w:hint="eastAsia" w:ascii="宋体" w:hAnsi="宋体" w:eastAsia="宋体" w:cs="宋体"/>
                <w:bCs/>
                <w:iCs/>
                <w:color w:val="000000" w:themeColor="text1"/>
                <w:sz w:val="21"/>
                <w:szCs w:val="21"/>
                <w:highlight w:val="none"/>
                <w:lang w:eastAsia="zh-CN"/>
              </w:rPr>
              <w:t>（</w:t>
            </w:r>
            <w:r>
              <w:rPr>
                <w:rFonts w:hint="eastAsia" w:ascii="宋体" w:hAnsi="宋体" w:eastAsia="宋体" w:cs="宋体"/>
                <w:bCs/>
                <w:iCs/>
                <w:color w:val="000000" w:themeColor="text1"/>
                <w:sz w:val="21"/>
                <w:szCs w:val="21"/>
                <w:highlight w:val="none"/>
                <w:lang w:val="en-US" w:eastAsia="zh-CN"/>
              </w:rPr>
              <w:t>发出</w:t>
            </w:r>
            <w:r>
              <w:rPr>
                <w:rFonts w:hint="eastAsia" w:ascii="宋体" w:hAnsi="宋体" w:eastAsia="宋体" w:cs="宋体"/>
                <w:color w:val="000000" w:themeColor="text1"/>
                <w:sz w:val="21"/>
                <w:szCs w:val="21"/>
                <w:highlight w:val="none"/>
              </w:rPr>
              <w:t>投标邀请书</w:t>
            </w:r>
            <w:r>
              <w:rPr>
                <w:rFonts w:hint="eastAsia" w:ascii="宋体" w:hAnsi="宋体" w:eastAsia="宋体" w:cs="宋体"/>
                <w:bCs/>
                <w:iCs/>
                <w:color w:val="000000" w:themeColor="text1"/>
                <w:sz w:val="21"/>
                <w:szCs w:val="21"/>
                <w:highlight w:val="none"/>
                <w:lang w:eastAsia="zh-CN"/>
              </w:rPr>
              <w:t>）</w:t>
            </w:r>
            <w:r>
              <w:rPr>
                <w:rFonts w:hint="eastAsia" w:ascii="宋体" w:hAnsi="宋体" w:eastAsia="宋体" w:cs="宋体"/>
                <w:color w:val="000000" w:themeColor="text1"/>
                <w:szCs w:val="21"/>
                <w:highlight w:val="none"/>
              </w:rPr>
              <w:t>之日的前五年内</w:t>
            </w:r>
            <w:r>
              <w:rPr>
                <w:rFonts w:hint="eastAsia" w:ascii="宋体" w:hAnsi="宋体" w:eastAsia="宋体" w:cs="宋体"/>
                <w:color w:val="000000" w:themeColor="text1"/>
                <w:szCs w:val="21"/>
                <w:highlight w:val="none"/>
                <w:lang w:val="en-US" w:eastAsia="zh-CN"/>
              </w:rPr>
              <w:t>[</w:t>
            </w:r>
            <w:r>
              <w:rPr>
                <w:rFonts w:hint="eastAsia" w:ascii="宋体" w:hAnsi="宋体" w:eastAsia="宋体" w:cs="宋体"/>
                <w:color w:val="000000" w:themeColor="text1"/>
                <w:szCs w:val="21"/>
                <w:highlight w:val="none"/>
              </w:rPr>
              <w:t>含本招标项目在法定媒介发布招标公告</w:t>
            </w:r>
            <w:r>
              <w:rPr>
                <w:rFonts w:hint="eastAsia" w:ascii="宋体" w:hAnsi="宋体" w:eastAsia="宋体" w:cs="宋体"/>
                <w:bCs/>
                <w:iCs/>
                <w:color w:val="000000" w:themeColor="text1"/>
                <w:sz w:val="21"/>
                <w:szCs w:val="21"/>
                <w:highlight w:val="none"/>
                <w:lang w:eastAsia="zh-CN"/>
              </w:rPr>
              <w:t>（</w:t>
            </w:r>
            <w:r>
              <w:rPr>
                <w:rFonts w:hint="eastAsia" w:ascii="宋体" w:hAnsi="宋体" w:eastAsia="宋体" w:cs="宋体"/>
                <w:bCs/>
                <w:iCs/>
                <w:color w:val="000000" w:themeColor="text1"/>
                <w:sz w:val="21"/>
                <w:szCs w:val="21"/>
                <w:highlight w:val="none"/>
                <w:lang w:val="en-US" w:eastAsia="zh-CN"/>
              </w:rPr>
              <w:t>发出</w:t>
            </w:r>
            <w:r>
              <w:rPr>
                <w:rFonts w:hint="eastAsia" w:ascii="宋体" w:hAnsi="宋体" w:eastAsia="宋体" w:cs="宋体"/>
                <w:color w:val="000000" w:themeColor="text1"/>
                <w:sz w:val="21"/>
                <w:szCs w:val="21"/>
                <w:highlight w:val="none"/>
              </w:rPr>
              <w:t>投标邀请书</w:t>
            </w:r>
            <w:r>
              <w:rPr>
                <w:rFonts w:hint="eastAsia" w:ascii="宋体" w:hAnsi="宋体" w:eastAsia="宋体" w:cs="宋体"/>
                <w:bCs/>
                <w:iCs/>
                <w:color w:val="000000" w:themeColor="text1"/>
                <w:sz w:val="21"/>
                <w:szCs w:val="21"/>
                <w:highlight w:val="none"/>
                <w:lang w:eastAsia="zh-CN"/>
              </w:rPr>
              <w:t>）</w:t>
            </w:r>
            <w:r>
              <w:rPr>
                <w:rFonts w:hint="eastAsia" w:ascii="宋体" w:hAnsi="宋体" w:eastAsia="宋体" w:cs="宋体"/>
                <w:color w:val="000000" w:themeColor="text1"/>
                <w:szCs w:val="21"/>
                <w:highlight w:val="none"/>
              </w:rPr>
              <w:t>之日</w:t>
            </w:r>
            <w:r>
              <w:rPr>
                <w:rFonts w:hint="eastAsia" w:ascii="宋体" w:hAnsi="宋体" w:eastAsia="宋体" w:cs="宋体"/>
                <w:color w:val="000000" w:themeColor="text1"/>
                <w:szCs w:val="21"/>
                <w:highlight w:val="none"/>
                <w:lang w:val="en-US" w:eastAsia="zh-CN"/>
              </w:rPr>
              <w:t>]</w:t>
            </w:r>
            <w:r>
              <w:rPr>
                <w:rFonts w:hint="eastAsia" w:ascii="宋体" w:hAnsi="宋体" w:eastAsia="宋体" w:cs="宋体"/>
                <w:color w:val="000000" w:themeColor="text1"/>
                <w:szCs w:val="21"/>
                <w:highlight w:val="none"/>
              </w:rPr>
              <w:t>完成的并已竣工验收合格的</w:t>
            </w:r>
            <w:r>
              <w:rPr>
                <w:rFonts w:hint="eastAsia" w:ascii="宋体" w:hAnsi="宋体" w:eastAsia="宋体" w:cs="宋体"/>
                <w:color w:val="000000" w:themeColor="text1"/>
                <w:szCs w:val="21"/>
                <w:highlight w:val="none"/>
                <w:u w:val="single"/>
              </w:rPr>
              <w:t xml:space="preserve">      </w:t>
            </w:r>
            <w:r>
              <w:rPr>
                <w:rStyle w:val="72"/>
                <w:rFonts w:hint="eastAsia" w:ascii="宋体" w:hAnsi="宋体" w:eastAsiaTheme="minorEastAsia" w:cstheme="minorBidi"/>
                <w:b/>
                <w:bCs/>
                <w:color w:val="000000" w:themeColor="text1"/>
                <w:position w:val="0"/>
                <w:sz w:val="21"/>
                <w:szCs w:val="21"/>
                <w:highlight w:val="none"/>
                <w:u w:val="single"/>
              </w:rPr>
              <w:footnoteReference w:id="44"/>
            </w:r>
            <w:r>
              <w:rPr>
                <w:rFonts w:hint="eastAsia" w:ascii="宋体" w:hAnsi="宋体" w:eastAsia="宋体" w:cs="宋体"/>
                <w:color w:val="000000" w:themeColor="text1"/>
                <w:szCs w:val="21"/>
                <w:highlight w:val="none"/>
              </w:rPr>
              <w:t>中的</w:t>
            </w:r>
            <w:r>
              <w:rPr>
                <w:rFonts w:hint="eastAsia" w:ascii="宋体" w:hAnsi="宋体" w:eastAsia="宋体" w:cs="宋体"/>
                <w:color w:val="000000" w:themeColor="text1"/>
                <w:szCs w:val="21"/>
                <w:highlight w:val="none"/>
                <w:u w:val="single"/>
              </w:rPr>
              <w:t xml:space="preserve">      </w:t>
            </w:r>
            <w:r>
              <w:rPr>
                <w:rStyle w:val="72"/>
                <w:rFonts w:hint="eastAsia" w:ascii="宋体" w:hAnsi="宋体" w:eastAsiaTheme="minorEastAsia" w:cstheme="minorBidi"/>
                <w:b/>
                <w:bCs/>
                <w:color w:val="000000" w:themeColor="text1"/>
                <w:position w:val="0"/>
                <w:sz w:val="21"/>
                <w:szCs w:val="21"/>
                <w:highlight w:val="none"/>
                <w:u w:val="single"/>
              </w:rPr>
              <w:footnoteReference w:id="45"/>
            </w:r>
            <w:r>
              <w:rPr>
                <w:rFonts w:hint="eastAsia" w:ascii="宋体" w:hAnsi="宋体" w:eastAsia="宋体" w:cs="宋体"/>
                <w:color w:val="000000" w:themeColor="text1"/>
                <w:szCs w:val="21"/>
                <w:highlight w:val="none"/>
              </w:rPr>
              <w:t>，等级为</w:t>
            </w:r>
            <w:r>
              <w:rPr>
                <w:rFonts w:hint="eastAsia" w:ascii="宋体" w:hAnsi="宋体" w:eastAsia="宋体" w:cs="宋体"/>
                <w:color w:val="000000" w:themeColor="text1"/>
                <w:szCs w:val="21"/>
                <w:highlight w:val="none"/>
                <w:u w:val="single"/>
              </w:rPr>
              <w:t xml:space="preserve">   </w:t>
            </w:r>
            <w:r>
              <w:rPr>
                <w:rFonts w:hint="eastAsia" w:ascii="宋体" w:hAnsi="宋体" w:eastAsia="宋体" w:cs="宋体"/>
                <w:color w:val="000000" w:themeColor="text1"/>
                <w:kern w:val="2"/>
                <w:szCs w:val="21"/>
                <w:highlight w:val="none"/>
                <w:u w:val="single"/>
              </w:rPr>
              <w:t xml:space="preserve"> </w:t>
            </w:r>
            <w:r>
              <w:rPr>
                <w:rFonts w:hint="eastAsia" w:ascii="宋体" w:hAnsi="宋体" w:eastAsia="宋体" w:cs="宋体"/>
                <w:color w:val="000000" w:themeColor="text1"/>
                <w:szCs w:val="21"/>
                <w:highlight w:val="none"/>
                <w:u w:val="single"/>
              </w:rPr>
              <w:t xml:space="preserve">  </w:t>
            </w:r>
            <w:r>
              <w:rPr>
                <w:rFonts w:hint="eastAsia" w:ascii="宋体" w:hAnsi="宋体" w:eastAsia="宋体" w:cs="宋体"/>
                <w:color w:val="000000" w:themeColor="text1"/>
                <w:szCs w:val="21"/>
                <w:highlight w:val="none"/>
              </w:rPr>
              <w:t>级，</w:t>
            </w:r>
            <w:r>
              <w:rPr>
                <w:rFonts w:hint="eastAsia" w:ascii="宋体" w:hAnsi="宋体" w:cs="宋体"/>
                <w:color w:val="000000" w:themeColor="text1"/>
                <w:szCs w:val="21"/>
                <w:highlight w:val="none"/>
                <w:lang w:val="en-US" w:eastAsia="zh-CN"/>
              </w:rPr>
              <w:t>类似</w:t>
            </w:r>
            <w:r>
              <w:rPr>
                <w:rFonts w:hint="eastAsia" w:ascii="宋体" w:hAnsi="宋体" w:eastAsia="宋体" w:cs="宋体"/>
                <w:color w:val="000000" w:themeColor="text1"/>
                <w:szCs w:val="21"/>
                <w:highlight w:val="none"/>
              </w:rPr>
              <w:t>工程业绩中的总监理工程师必须与投标人拟</w:t>
            </w:r>
            <w:r>
              <w:rPr>
                <w:rFonts w:hint="eastAsia" w:ascii="宋体" w:hAnsi="宋体" w:cs="宋体"/>
                <w:color w:val="000000" w:themeColor="text1"/>
                <w:szCs w:val="21"/>
                <w:highlight w:val="none"/>
                <w:lang w:val="en-US" w:eastAsia="zh-CN"/>
              </w:rPr>
              <w:t>派</w:t>
            </w:r>
            <w:r>
              <w:rPr>
                <w:rFonts w:hint="eastAsia" w:ascii="宋体" w:hAnsi="宋体" w:eastAsia="宋体" w:cs="宋体"/>
                <w:color w:val="000000" w:themeColor="text1"/>
                <w:szCs w:val="21"/>
                <w:highlight w:val="none"/>
              </w:rPr>
              <w:t>本招标项目的总监理工程师一致。</w:t>
            </w:r>
          </w:p>
          <w:p>
            <w:pPr>
              <w:keepNext w:val="0"/>
              <w:keepLines w:val="0"/>
              <w:pageBreakBefore w:val="0"/>
              <w:widowControl/>
              <w:tabs>
                <w:tab w:val="left" w:pos="100"/>
                <w:tab w:val="left" w:pos="700"/>
              </w:tabs>
              <w:kinsoku/>
              <w:wordWrap/>
              <w:overflowPunct/>
              <w:topLinePunct w:val="0"/>
              <w:bidi w:val="0"/>
              <w:spacing w:line="300" w:lineRule="auto"/>
              <w:ind w:firstLine="420" w:firstLineChars="200"/>
              <w:jc w:val="left"/>
              <w:rPr>
                <w:color w:val="000000" w:themeColor="text1"/>
                <w:szCs w:val="21"/>
                <w:highlight w:val="none"/>
              </w:rPr>
            </w:pPr>
            <w:r>
              <w:rPr>
                <w:rFonts w:hint="eastAsia" w:ascii="宋体" w:hAnsi="宋体"/>
                <w:color w:val="000000" w:themeColor="text1"/>
                <w:szCs w:val="21"/>
                <w:highlight w:val="none"/>
              </w:rPr>
              <w:t>2.2</w:t>
            </w:r>
            <w:r>
              <w:rPr>
                <w:rFonts w:hint="eastAsia"/>
                <w:color w:val="000000" w:themeColor="text1"/>
                <w:szCs w:val="21"/>
                <w:highlight w:val="none"/>
              </w:rPr>
              <w:t>住房和城乡建设部门户网站的全国建筑市场监管公共服务平台（适用于在福建省行政区域外完成的业绩）或福建住房和城乡建设网的福建省建设行业信息公开平台（适用于在福建省行政区域内完成的业绩）的</w:t>
            </w:r>
            <w:r>
              <w:rPr>
                <w:rFonts w:hint="eastAsia" w:ascii="宋体" w:hAnsi="宋体" w:cs="宋体"/>
                <w:b w:val="0"/>
                <w:bCs w:val="0"/>
                <w:i w:val="0"/>
                <w:iCs w:val="0"/>
                <w:color w:val="000000" w:themeColor="text1"/>
                <w:sz w:val="21"/>
                <w:szCs w:val="21"/>
                <w:highlight w:val="none"/>
              </w:rPr>
              <w:t>竣工验收备案信息或</w:t>
            </w:r>
            <w:r>
              <w:rPr>
                <w:rFonts w:hint="eastAsia" w:cs="宋体"/>
                <w:bCs/>
                <w:iCs/>
                <w:color w:val="000000" w:themeColor="text1"/>
                <w:sz w:val="21"/>
                <w:szCs w:val="21"/>
                <w:highlight w:val="none"/>
              </w:rPr>
              <w:t>竣工验收信息</w:t>
            </w:r>
            <w:r>
              <w:rPr>
                <w:rFonts w:hint="eastAsia"/>
                <w:color w:val="000000" w:themeColor="text1"/>
                <w:szCs w:val="21"/>
                <w:highlight w:val="none"/>
              </w:rPr>
              <w:t>中，应当标明总监理工程师，且标明的总监理工程师必须与竣工验收证明等证明材料注明的总监理工程师一致，否则，其业绩不计。</w:t>
            </w:r>
          </w:p>
          <w:p>
            <w:pPr>
              <w:keepNext w:val="0"/>
              <w:keepLines w:val="0"/>
              <w:pageBreakBefore w:val="0"/>
              <w:widowControl/>
              <w:tabs>
                <w:tab w:val="left" w:pos="100"/>
                <w:tab w:val="left" w:pos="700"/>
              </w:tabs>
              <w:kinsoku/>
              <w:wordWrap/>
              <w:overflowPunct/>
              <w:topLinePunct w:val="0"/>
              <w:bidi w:val="0"/>
              <w:spacing w:line="300" w:lineRule="auto"/>
              <w:ind w:firstLine="420" w:firstLineChars="200"/>
              <w:jc w:val="left"/>
              <w:rPr>
                <w:color w:val="000000" w:themeColor="text1"/>
                <w:szCs w:val="21"/>
                <w:highlight w:val="none"/>
              </w:rPr>
            </w:pPr>
            <w:r>
              <w:rPr>
                <w:rFonts w:hint="eastAsia" w:ascii="宋体" w:hAnsi="宋体"/>
                <w:color w:val="000000" w:themeColor="text1"/>
                <w:szCs w:val="21"/>
                <w:highlight w:val="none"/>
              </w:rPr>
              <w:t>2.3投标人拟</w:t>
            </w:r>
            <w:r>
              <w:rPr>
                <w:rFonts w:hint="eastAsia" w:ascii="宋体" w:hAnsi="宋体"/>
                <w:color w:val="000000" w:themeColor="text1"/>
                <w:szCs w:val="21"/>
                <w:highlight w:val="none"/>
                <w:lang w:val="en-US" w:eastAsia="zh-CN"/>
              </w:rPr>
              <w:t>派</w:t>
            </w:r>
            <w:r>
              <w:rPr>
                <w:rFonts w:hint="eastAsia" w:ascii="宋体" w:hAnsi="宋体"/>
                <w:color w:val="000000" w:themeColor="text1"/>
                <w:szCs w:val="21"/>
                <w:highlight w:val="none"/>
              </w:rPr>
              <w:t>总监理工程师“</w:t>
            </w:r>
            <w:r>
              <w:rPr>
                <w:rFonts w:hint="eastAsia" w:ascii="宋体"/>
                <w:color w:val="000000" w:themeColor="text1"/>
                <w:szCs w:val="21"/>
                <w:highlight w:val="none"/>
              </w:rPr>
              <w:t>类似</w:t>
            </w:r>
            <w:r>
              <w:rPr>
                <w:rFonts w:hint="eastAsia" w:ascii="宋体" w:hAnsi="宋体"/>
                <w:color w:val="000000" w:themeColor="text1"/>
                <w:szCs w:val="21"/>
                <w:highlight w:val="none"/>
              </w:rPr>
              <w:t>工程业绩”的其他要求，同第1项</w:t>
            </w:r>
            <w:r>
              <w:rPr>
                <w:rFonts w:hint="eastAsia"/>
                <w:color w:val="000000" w:themeColor="text1"/>
                <w:szCs w:val="21"/>
                <w:highlight w:val="none"/>
              </w:rPr>
              <w:t>投标人</w:t>
            </w:r>
            <w:r>
              <w:rPr>
                <w:color w:val="000000" w:themeColor="text1"/>
                <w:kern w:val="1"/>
                <w:highlight w:val="none"/>
              </w:rPr>
              <w:t>类似工程业绩</w:t>
            </w:r>
            <w:r>
              <w:rPr>
                <w:rFonts w:hint="eastAsia"/>
                <w:color w:val="000000" w:themeColor="text1"/>
                <w:szCs w:val="21"/>
                <w:highlight w:val="none"/>
              </w:rPr>
              <w:t>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21" w:type="dxa"/>
            <w:tcBorders>
              <w:tl2br w:val="nil"/>
              <w:tr2bl w:val="nil"/>
            </w:tcBorders>
            <w:vAlign w:val="center"/>
          </w:tcPr>
          <w:p>
            <w:pPr>
              <w:keepNext w:val="0"/>
              <w:keepLines w:val="0"/>
              <w:pageBreakBefore w:val="0"/>
              <w:tabs>
                <w:tab w:val="right" w:pos="8639"/>
              </w:tabs>
              <w:kinsoku/>
              <w:wordWrap/>
              <w:overflowPunct/>
              <w:topLinePunct w:val="0"/>
              <w:bidi w:val="0"/>
              <w:spacing w:line="300" w:lineRule="auto"/>
              <w:jc w:val="center"/>
              <w:rPr>
                <w:rFonts w:ascii="宋体" w:hAnsi="宋体" w:cs="宋体"/>
                <w:b/>
                <w:bCs/>
                <w:color w:val="000000" w:themeColor="text1"/>
                <w:kern w:val="1"/>
                <w:szCs w:val="21"/>
                <w:highlight w:val="none"/>
              </w:rPr>
            </w:pPr>
            <w:r>
              <w:rPr>
                <w:rFonts w:hint="eastAsia" w:ascii="宋体" w:hAnsi="宋体" w:cs="宋体"/>
                <w:b w:val="0"/>
                <w:bCs w:val="0"/>
                <w:color w:val="000000" w:themeColor="text1"/>
                <w:kern w:val="1"/>
                <w:szCs w:val="21"/>
                <w:highlight w:val="none"/>
              </w:rPr>
              <w:t>3</w:t>
            </w:r>
          </w:p>
        </w:tc>
        <w:tc>
          <w:tcPr>
            <w:tcW w:w="1586" w:type="dxa"/>
            <w:tcBorders>
              <w:tl2br w:val="nil"/>
              <w:tr2bl w:val="nil"/>
            </w:tcBorders>
            <w:vAlign w:val="center"/>
          </w:tcPr>
          <w:p>
            <w:pPr>
              <w:keepNext w:val="0"/>
              <w:keepLines w:val="0"/>
              <w:pageBreakBefore w:val="0"/>
              <w:tabs>
                <w:tab w:val="right" w:pos="8639"/>
              </w:tabs>
              <w:kinsoku/>
              <w:wordWrap/>
              <w:overflowPunct/>
              <w:topLinePunct w:val="0"/>
              <w:bidi w:val="0"/>
              <w:spacing w:line="300" w:lineRule="auto"/>
              <w:jc w:val="center"/>
              <w:rPr>
                <w:rFonts w:ascii="宋体" w:hAnsi="宋体" w:cs="宋体"/>
                <w:b/>
                <w:bCs/>
                <w:color w:val="000000" w:themeColor="text1"/>
                <w:kern w:val="1"/>
                <w:szCs w:val="21"/>
                <w:highlight w:val="none"/>
              </w:rPr>
            </w:pPr>
            <w:r>
              <w:rPr>
                <w:rFonts w:hint="eastAsia" w:ascii="宋体" w:hAnsi="宋体" w:cs="宋体"/>
                <w:color w:val="000000" w:themeColor="text1"/>
                <w:kern w:val="1"/>
                <w:szCs w:val="21"/>
                <w:highlight w:val="none"/>
              </w:rPr>
              <w:t>信用要求</w:t>
            </w:r>
          </w:p>
        </w:tc>
        <w:tc>
          <w:tcPr>
            <w:tcW w:w="7386" w:type="dxa"/>
            <w:tcBorders>
              <w:tl2br w:val="nil"/>
              <w:tr2bl w:val="nil"/>
            </w:tcBorders>
            <w:vAlign w:val="center"/>
          </w:tcPr>
          <w:p>
            <w:pPr>
              <w:keepNext w:val="0"/>
              <w:keepLines w:val="0"/>
              <w:pageBreakBefore w:val="0"/>
              <w:shd w:val="clear" w:color="auto" w:fill="FFFFFF"/>
              <w:kinsoku/>
              <w:wordWrap/>
              <w:overflowPunct/>
              <w:topLinePunct w:val="0"/>
              <w:autoSpaceDE w:val="0"/>
              <w:autoSpaceDN w:val="0"/>
              <w:bidi w:val="0"/>
              <w:snapToGrid w:val="0"/>
              <w:spacing w:line="300" w:lineRule="auto"/>
              <w:ind w:firstLine="420" w:firstLineChars="200"/>
              <w:jc w:val="left"/>
              <w:rPr>
                <w:rFonts w:hint="eastAsia" w:ascii="宋体" w:eastAsia="宋体" w:cs="宋体"/>
                <w:color w:val="000000" w:themeColor="text1"/>
                <w:szCs w:val="21"/>
                <w:highlight w:val="none"/>
                <w:lang w:val="zh-CN" w:eastAsia="zh-CN" w:bidi="zh-CN"/>
              </w:rPr>
            </w:pPr>
            <w:r>
              <w:rPr>
                <w:rFonts w:hint="eastAsia" w:ascii="宋体" w:cs="宋体"/>
                <w:color w:val="000000" w:themeColor="text1"/>
                <w:szCs w:val="21"/>
                <w:highlight w:val="none"/>
                <w:lang w:val="en-US" w:bidi="zh-CN"/>
              </w:rPr>
              <w:t>1.</w:t>
            </w:r>
            <w:r>
              <w:rPr>
                <w:rFonts w:hint="eastAsia" w:ascii="宋体" w:cs="宋体"/>
                <w:color w:val="000000" w:themeColor="text1"/>
                <w:szCs w:val="21"/>
                <w:highlight w:val="none"/>
                <w:lang w:val="zh-CN" w:bidi="zh-CN"/>
              </w:rPr>
              <w:t>本招标项目应用福建省工程监理企业信用综合评价分值，投标人的企业季度信用得分不得低于60分；以联合体参与投标的，投标人的企业季度信用得分按具有</w:t>
            </w:r>
            <w:r>
              <w:rPr>
                <w:rFonts w:hint="eastAsia" w:ascii="宋体" w:cs="宋体"/>
                <w:color w:val="000000" w:themeColor="text1"/>
                <w:szCs w:val="21"/>
                <w:highlight w:val="none"/>
                <w:u w:val="single"/>
                <w:lang w:val="zh-CN" w:bidi="zh-CN"/>
              </w:rPr>
              <w:t xml:space="preserve">   </w:t>
            </w:r>
            <w:r>
              <w:rPr>
                <w:rFonts w:hint="eastAsia" w:ascii="宋体" w:hAnsi="Times New Roman"/>
                <w:color w:val="000000" w:themeColor="text1"/>
                <w:kern w:val="2"/>
                <w:szCs w:val="21"/>
                <w:highlight w:val="none"/>
                <w:u w:val="single"/>
                <w:lang w:val="zh-CN"/>
              </w:rPr>
              <w:t xml:space="preserve">   </w:t>
            </w:r>
            <w:r>
              <w:rPr>
                <w:rFonts w:hint="eastAsia" w:ascii="宋体" w:cs="宋体"/>
                <w:color w:val="000000" w:themeColor="text1"/>
                <w:szCs w:val="21"/>
                <w:highlight w:val="none"/>
                <w:u w:val="single"/>
                <w:lang w:val="zh-CN" w:bidi="zh-CN"/>
              </w:rPr>
              <w:t xml:space="preserve">  </w:t>
            </w:r>
            <w:r>
              <w:rPr>
                <w:rFonts w:hint="eastAsia" w:ascii="宋体" w:cs="宋体"/>
                <w:color w:val="000000" w:themeColor="text1"/>
                <w:szCs w:val="21"/>
                <w:highlight w:val="none"/>
                <w:lang w:val="zh-CN" w:bidi="zh-CN"/>
              </w:rPr>
              <w:t>监理资质的联合体成员中的最低企业季度信用得分确定。投标人的企业季度信用得分，可通过福建省工程监理企业信用综合评价系统（下称“评价系统”）查询</w:t>
            </w:r>
            <w:r>
              <w:rPr>
                <w:rFonts w:hint="eastAsia" w:ascii="宋体" w:hAnsi="宋体" w:eastAsia="宋体" w:cs="宋体"/>
                <w:color w:val="000000" w:themeColor="text1"/>
                <w:szCs w:val="21"/>
                <w:highlight w:val="none"/>
                <w:lang w:val="zh-TW" w:eastAsia="zh-TW" w:bidi="zh-CN"/>
              </w:rPr>
              <w:t>。</w:t>
            </w:r>
            <w:r>
              <w:rPr>
                <w:rFonts w:hint="eastAsia" w:ascii="宋体" w:hAnsi="宋体" w:eastAsia="宋体" w:cs="宋体"/>
                <w:b w:val="0"/>
                <w:bCs/>
                <w:color w:val="000000" w:themeColor="text1"/>
                <w:szCs w:val="21"/>
                <w:highlight w:val="none"/>
                <w:lang w:val="zh-TW" w:eastAsia="zh-CN"/>
              </w:rPr>
              <w:t>公共资源电子交易平台</w:t>
            </w:r>
            <w:r>
              <w:rPr>
                <w:rFonts w:hint="eastAsia" w:ascii="宋体" w:hAnsi="宋体" w:cs="宋体"/>
                <w:b w:val="0"/>
                <w:bCs/>
                <w:color w:val="000000" w:themeColor="text1"/>
                <w:szCs w:val="21"/>
                <w:highlight w:val="none"/>
                <w:lang w:val="en-US" w:eastAsia="zh-CN"/>
              </w:rPr>
              <w:t>与</w:t>
            </w:r>
            <w:r>
              <w:rPr>
                <w:rFonts w:hint="eastAsia" w:ascii="宋体" w:hAnsi="宋体" w:eastAsia="宋体" w:cs="宋体"/>
                <w:b w:val="0"/>
                <w:bCs/>
                <w:color w:val="000000" w:themeColor="text1"/>
                <w:szCs w:val="21"/>
                <w:highlight w:val="none"/>
                <w:lang w:val="zh-TW" w:eastAsia="zh-TW"/>
              </w:rPr>
              <w:t>该系统对接，实现数据同步交换更新</w:t>
            </w:r>
            <w:r>
              <w:rPr>
                <w:rFonts w:hint="eastAsia" w:ascii="宋体" w:hAnsi="宋体" w:eastAsia="宋体" w:cs="宋体"/>
                <w:b w:val="0"/>
                <w:bCs w:val="0"/>
                <w:color w:val="000000" w:themeColor="text1"/>
                <w:szCs w:val="21"/>
                <w:highlight w:val="none"/>
                <w:lang w:val="zh-TW" w:eastAsia="zh-CN"/>
              </w:rPr>
              <w:t>。</w:t>
            </w:r>
          </w:p>
          <w:p>
            <w:pPr>
              <w:keepNext w:val="0"/>
              <w:keepLines w:val="0"/>
              <w:pageBreakBefore w:val="0"/>
              <w:kinsoku/>
              <w:wordWrap/>
              <w:overflowPunct/>
              <w:topLinePunct w:val="0"/>
              <w:autoSpaceDE w:val="0"/>
              <w:autoSpaceDN w:val="0"/>
              <w:bidi w:val="0"/>
              <w:spacing w:line="30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注：①在每季度首月10日后开标的招标工程使用的信用综合评价分值，应为投标人在上季度的信用综合评价日平均分值（下称“企业季度信用分”）。而在每季度首月10日前（含10日）开标的，则为投标人在上季度前一个季度的企业季度信用得分。</w:t>
            </w:r>
          </w:p>
          <w:p>
            <w:pPr>
              <w:keepNext w:val="0"/>
              <w:keepLines w:val="0"/>
              <w:pageBreakBefore w:val="0"/>
              <w:kinsoku/>
              <w:wordWrap/>
              <w:overflowPunct/>
              <w:topLinePunct w:val="0"/>
              <w:autoSpaceDE w:val="0"/>
              <w:autoSpaceDN w:val="0"/>
              <w:bidi w:val="0"/>
              <w:spacing w:line="300" w:lineRule="auto"/>
              <w:ind w:firstLine="411" w:firstLineChars="196"/>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②评价系统每季度首月10日前公布投标人上季度的企业季度信用得分、行业季度平均分和各类行为的行业季度平均分。</w:t>
            </w:r>
          </w:p>
          <w:p>
            <w:pPr>
              <w:keepNext w:val="0"/>
              <w:keepLines w:val="0"/>
              <w:pageBreakBefore w:val="0"/>
              <w:kinsoku/>
              <w:wordWrap/>
              <w:overflowPunct/>
              <w:topLinePunct w:val="0"/>
              <w:autoSpaceDE w:val="0"/>
              <w:autoSpaceDN w:val="0"/>
              <w:bidi w:val="0"/>
              <w:spacing w:line="30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③对未参与信用综合评价（即评价系统无法查询到企业信息）的投标人，其企业季度信用得分以评价系统公布的行业季度平均分确定，当行业季度平均分低于60分时，以60分计取。</w:t>
            </w:r>
          </w:p>
          <w:p>
            <w:pPr>
              <w:keepNext w:val="0"/>
              <w:keepLines w:val="0"/>
              <w:pageBreakBefore w:val="0"/>
              <w:widowControl/>
              <w:tabs>
                <w:tab w:val="left" w:pos="900"/>
                <w:tab w:val="left" w:pos="1100"/>
              </w:tabs>
              <w:kinsoku/>
              <w:wordWrap/>
              <w:overflowPunct/>
              <w:topLinePunct w:val="0"/>
              <w:autoSpaceDE w:val="0"/>
              <w:autoSpaceDN w:val="0"/>
              <w:bidi w:val="0"/>
              <w:spacing w:line="300" w:lineRule="auto"/>
              <w:ind w:firstLine="436" w:firstLineChars="208"/>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④企业季度信用得分以项目截标时在评价系统已发布的数据为准。项目截标后不论何种原因变更的信用评价信息，不在变更前已截标的招投标项目中使用。</w:t>
            </w:r>
          </w:p>
          <w:p>
            <w:pPr>
              <w:keepNext w:val="0"/>
              <w:keepLines w:val="0"/>
              <w:pageBreakBefore w:val="0"/>
              <w:tabs>
                <w:tab w:val="right" w:pos="8639"/>
              </w:tabs>
              <w:kinsoku/>
              <w:wordWrap/>
              <w:overflowPunct/>
              <w:topLinePunct w:val="0"/>
              <w:bidi w:val="0"/>
              <w:spacing w:line="300" w:lineRule="auto"/>
              <w:ind w:firstLine="420" w:firstLineChars="200"/>
              <w:rPr>
                <w:rFonts w:hint="eastAsia" w:eastAsia="宋体"/>
                <w:color w:val="000000" w:themeColor="text1"/>
                <w:highlight w:val="none"/>
                <w:lang w:val="en-US" w:eastAsia="zh-CN"/>
              </w:rPr>
            </w:pPr>
            <w:r>
              <w:rPr>
                <w:rFonts w:hint="eastAsia" w:ascii="宋体" w:cs="宋体"/>
                <w:color w:val="000000" w:themeColor="text1"/>
                <w:szCs w:val="21"/>
                <w:highlight w:val="none"/>
                <w:lang w:val="zh-CN" w:bidi="zh-CN"/>
              </w:rPr>
              <w:t>⑤</w:t>
            </w:r>
            <w:r>
              <w:rPr>
                <w:rFonts w:hint="eastAsia" w:ascii="宋体"/>
                <w:bCs/>
                <w:iCs/>
                <w:color w:val="000000" w:themeColor="text1"/>
                <w:szCs w:val="21"/>
                <w:highlight w:val="none"/>
              </w:rPr>
              <w:t>由于投标人名称变更，造成评价系统公布的与变更后的投标人名称不一致的，投标人应当在资格文件中附上名称变更证明材料扫描件。未按规定提交的，评标委员会可以按不利于投标人的情形认定。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21" w:type="dxa"/>
            <w:tcBorders>
              <w:tl2br w:val="nil"/>
              <w:tr2bl w:val="nil"/>
            </w:tcBorders>
            <w:vAlign w:val="center"/>
          </w:tcPr>
          <w:p>
            <w:pPr>
              <w:keepNext w:val="0"/>
              <w:keepLines w:val="0"/>
              <w:pageBreakBefore w:val="0"/>
              <w:tabs>
                <w:tab w:val="right" w:pos="8639"/>
              </w:tabs>
              <w:kinsoku/>
              <w:wordWrap/>
              <w:overflowPunct/>
              <w:topLinePunct w:val="0"/>
              <w:bidi w:val="0"/>
              <w:spacing w:line="300" w:lineRule="auto"/>
              <w:jc w:val="center"/>
              <w:rPr>
                <w:rFonts w:ascii="宋体" w:hAnsi="宋体" w:cs="宋体"/>
                <w:b/>
                <w:bCs/>
                <w:color w:val="000000" w:themeColor="text1"/>
                <w:kern w:val="1"/>
                <w:szCs w:val="21"/>
                <w:highlight w:val="none"/>
              </w:rPr>
            </w:pPr>
            <w:r>
              <w:rPr>
                <w:rFonts w:hint="eastAsia" w:ascii="宋体" w:hAnsi="宋体" w:cs="宋体"/>
                <w:b w:val="0"/>
                <w:bCs w:val="0"/>
                <w:color w:val="000000" w:themeColor="text1"/>
                <w:kern w:val="1"/>
                <w:szCs w:val="21"/>
                <w:highlight w:val="none"/>
              </w:rPr>
              <w:t>4</w:t>
            </w:r>
          </w:p>
        </w:tc>
        <w:tc>
          <w:tcPr>
            <w:tcW w:w="1586" w:type="dxa"/>
            <w:tcBorders>
              <w:tl2br w:val="nil"/>
              <w:tr2bl w:val="nil"/>
            </w:tcBorders>
            <w:vAlign w:val="center"/>
          </w:tcPr>
          <w:p>
            <w:pPr>
              <w:keepNext w:val="0"/>
              <w:keepLines w:val="0"/>
              <w:pageBreakBefore w:val="0"/>
              <w:tabs>
                <w:tab w:val="right" w:pos="8639"/>
              </w:tabs>
              <w:kinsoku/>
              <w:wordWrap/>
              <w:overflowPunct/>
              <w:topLinePunct w:val="0"/>
              <w:bidi w:val="0"/>
              <w:spacing w:line="300" w:lineRule="auto"/>
              <w:jc w:val="center"/>
              <w:rPr>
                <w:rFonts w:ascii="宋体" w:hAnsi="宋体" w:cs="宋体"/>
                <w:b/>
                <w:bCs/>
                <w:color w:val="000000" w:themeColor="text1"/>
                <w:kern w:val="1"/>
                <w:szCs w:val="21"/>
                <w:highlight w:val="none"/>
              </w:rPr>
            </w:pPr>
            <w:r>
              <w:rPr>
                <w:rFonts w:hint="eastAsia" w:ascii="宋体" w:hAnsi="宋体" w:cs="宋体"/>
                <w:color w:val="000000" w:themeColor="text1"/>
                <w:kern w:val="1"/>
                <w:szCs w:val="21"/>
                <w:highlight w:val="none"/>
              </w:rPr>
              <w:t>项目管理机构及人员</w:t>
            </w:r>
          </w:p>
        </w:tc>
        <w:tc>
          <w:tcPr>
            <w:tcW w:w="7386" w:type="dxa"/>
            <w:tcBorders>
              <w:tl2br w:val="nil"/>
              <w:tr2bl w:val="nil"/>
            </w:tcBorders>
            <w:vAlign w:val="center"/>
          </w:tcPr>
          <w:p>
            <w:pPr>
              <w:keepNext w:val="0"/>
              <w:keepLines w:val="0"/>
              <w:pageBreakBefore w:val="0"/>
              <w:widowControl w:val="0"/>
              <w:tabs>
                <w:tab w:val="left" w:pos="397"/>
                <w:tab w:val="left" w:pos="624"/>
              </w:tabs>
              <w:kinsoku/>
              <w:wordWrap/>
              <w:overflowPunct/>
              <w:topLinePunct w:val="0"/>
              <w:autoSpaceDE/>
              <w:autoSpaceDN/>
              <w:bidi w:val="0"/>
              <w:adjustRightInd w:val="0"/>
              <w:snapToGrid w:val="0"/>
              <w:spacing w:line="300" w:lineRule="auto"/>
              <w:ind w:firstLine="420" w:firstLineChars="200"/>
              <w:jc w:val="left"/>
              <w:textAlignment w:val="baseline"/>
              <w:rPr>
                <w:rFonts w:hint="eastAsia" w:ascii="宋体" w:hAnsi="Times New Roman" w:cs="宋体"/>
                <w:color w:val="000000" w:themeColor="text1"/>
                <w:kern w:val="2"/>
                <w:szCs w:val="21"/>
                <w:highlight w:val="none"/>
                <w:lang w:val="zh-CN"/>
              </w:rPr>
            </w:pPr>
            <w:r>
              <w:rPr>
                <w:rFonts w:hint="eastAsia" w:ascii="宋体" w:hAnsi="Times New Roman" w:cs="宋体"/>
                <w:color w:val="000000" w:themeColor="text1"/>
                <w:kern w:val="2"/>
                <w:szCs w:val="21"/>
                <w:highlight w:val="none"/>
                <w:lang w:val="zh-CN"/>
              </w:rPr>
              <w:t>1.</w:t>
            </w:r>
            <w:r>
              <w:rPr>
                <w:rFonts w:hint="eastAsia" w:ascii="宋体" w:hAnsi="宋体" w:cs="宋体"/>
                <w:color w:val="000000" w:themeColor="text1"/>
                <w:kern w:val="1"/>
                <w:szCs w:val="21"/>
                <w:highlight w:val="none"/>
              </w:rPr>
              <w:t>投</w:t>
            </w:r>
            <w:r>
              <w:rPr>
                <w:color w:val="000000" w:themeColor="text1"/>
                <w:kern w:val="1"/>
                <w:szCs w:val="21"/>
                <w:highlight w:val="none"/>
              </w:rPr>
              <w:t>标人</w:t>
            </w:r>
            <w:r>
              <w:rPr>
                <w:rFonts w:hint="eastAsia" w:ascii="宋体"/>
                <w:color w:val="000000" w:themeColor="text1"/>
                <w:szCs w:val="21"/>
                <w:highlight w:val="none"/>
              </w:rPr>
              <w:t>拟</w:t>
            </w:r>
            <w:r>
              <w:rPr>
                <w:rFonts w:hint="eastAsia" w:ascii="宋体"/>
                <w:color w:val="000000" w:themeColor="text1"/>
                <w:szCs w:val="21"/>
                <w:highlight w:val="none"/>
                <w:lang w:val="en-US" w:eastAsia="zh-CN"/>
              </w:rPr>
              <w:t>派</w:t>
            </w:r>
            <w:r>
              <w:rPr>
                <w:rFonts w:hint="eastAsia" w:ascii="宋体"/>
                <w:color w:val="000000" w:themeColor="text1"/>
                <w:szCs w:val="21"/>
                <w:highlight w:val="none"/>
              </w:rPr>
              <w:t>本招标项目的总监理工程师</w:t>
            </w:r>
            <w:r>
              <w:rPr>
                <w:rFonts w:hint="eastAsia" w:ascii="宋体" w:hAnsi="Times New Roman" w:cs="宋体"/>
                <w:color w:val="000000" w:themeColor="text1"/>
                <w:kern w:val="2"/>
                <w:szCs w:val="21"/>
                <w:highlight w:val="none"/>
                <w:lang w:val="zh-CN"/>
              </w:rPr>
              <w:t>资格要求：</w:t>
            </w:r>
          </w:p>
          <w:p>
            <w:pPr>
              <w:keepNext w:val="0"/>
              <w:keepLines w:val="0"/>
              <w:pageBreakBefore w:val="0"/>
              <w:widowControl w:val="0"/>
              <w:tabs>
                <w:tab w:val="left" w:pos="397"/>
                <w:tab w:val="left" w:pos="624"/>
              </w:tabs>
              <w:kinsoku/>
              <w:wordWrap/>
              <w:overflowPunct/>
              <w:topLinePunct w:val="0"/>
              <w:autoSpaceDE/>
              <w:autoSpaceDN/>
              <w:bidi w:val="0"/>
              <w:adjustRightInd w:val="0"/>
              <w:snapToGrid w:val="0"/>
              <w:spacing w:line="300" w:lineRule="auto"/>
              <w:ind w:firstLine="420" w:firstLineChars="200"/>
              <w:jc w:val="left"/>
              <w:textAlignment w:val="baseline"/>
              <w:rPr>
                <w:rFonts w:ascii="宋体" w:hAnsi="Times New Roman" w:cs="宋体"/>
                <w:color w:val="000000" w:themeColor="text1"/>
                <w:szCs w:val="21"/>
                <w:highlight w:val="none"/>
                <w:lang w:val="zh-CN" w:bidi="zh-CN"/>
              </w:rPr>
            </w:pPr>
            <w:r>
              <w:rPr>
                <w:rFonts w:hint="eastAsia" w:ascii="宋体"/>
                <w:color w:val="000000" w:themeColor="text1"/>
                <w:szCs w:val="21"/>
                <w:highlight w:val="none"/>
              </w:rPr>
              <w:t>拟</w:t>
            </w:r>
            <w:r>
              <w:rPr>
                <w:rFonts w:hint="eastAsia" w:ascii="宋体"/>
                <w:color w:val="000000" w:themeColor="text1"/>
                <w:szCs w:val="21"/>
                <w:highlight w:val="none"/>
                <w:lang w:val="en-US" w:eastAsia="zh-CN"/>
              </w:rPr>
              <w:t>派</w:t>
            </w:r>
            <w:r>
              <w:rPr>
                <w:rFonts w:hint="eastAsia" w:ascii="宋体"/>
                <w:color w:val="000000" w:themeColor="text1"/>
                <w:szCs w:val="21"/>
                <w:highlight w:val="none"/>
              </w:rPr>
              <w:t>本招标项目的</w:t>
            </w:r>
            <w:r>
              <w:rPr>
                <w:rFonts w:hint="eastAsia" w:ascii="宋体" w:hAnsi="Times New Roman" w:cs="宋体"/>
                <w:color w:val="000000" w:themeColor="text1"/>
                <w:kern w:val="2"/>
                <w:szCs w:val="21"/>
                <w:highlight w:val="none"/>
                <w:lang w:val="zh-CN"/>
              </w:rPr>
              <w:t>总监理工程师须具备建设行政主管部门核发的合格有效的中华人民共和国注册监理工程师注册执业证书，注册专业要求为</w:t>
            </w:r>
            <w:r>
              <w:rPr>
                <w:rFonts w:hint="eastAsia" w:ascii="宋体" w:hAnsi="Times New Roman" w:cs="宋体"/>
                <w:color w:val="000000" w:themeColor="text1"/>
                <w:kern w:val="2"/>
                <w:szCs w:val="21"/>
                <w:highlight w:val="none"/>
                <w:u w:val="single"/>
                <w:lang w:val="zh-CN"/>
              </w:rPr>
              <w:t xml:space="preserve">  </w:t>
            </w:r>
            <w:r>
              <w:rPr>
                <w:rFonts w:hint="eastAsia" w:ascii="宋体" w:hAnsi="Times New Roman" w:cs="宋体"/>
                <w:color w:val="000000" w:themeColor="text1"/>
                <w:kern w:val="2"/>
                <w:szCs w:val="21"/>
                <w:highlight w:val="none"/>
                <w:u w:val="single"/>
              </w:rPr>
              <w:t xml:space="preserve">   </w:t>
            </w:r>
            <w:r>
              <w:rPr>
                <w:rFonts w:hint="eastAsia" w:ascii="宋体" w:hAnsi="Times New Roman" w:cs="宋体"/>
                <w:color w:val="000000" w:themeColor="text1"/>
                <w:kern w:val="2"/>
                <w:szCs w:val="21"/>
                <w:highlight w:val="none"/>
                <w:u w:val="single"/>
                <w:lang w:val="zh-CN"/>
              </w:rPr>
              <w:t xml:space="preserve"> </w:t>
            </w:r>
            <w:r>
              <w:rPr>
                <w:rFonts w:hint="eastAsia" w:ascii="宋体" w:hAnsi="Times New Roman" w:cs="宋体"/>
                <w:color w:val="000000" w:themeColor="text1"/>
                <w:kern w:val="2"/>
                <w:szCs w:val="21"/>
                <w:highlight w:val="none"/>
                <w:lang w:val="zh-CN"/>
              </w:rPr>
              <w:t>。拟</w:t>
            </w:r>
            <w:r>
              <w:rPr>
                <w:rFonts w:hint="eastAsia" w:ascii="宋体" w:hAnsi="Times New Roman" w:cs="宋体"/>
                <w:color w:val="000000" w:themeColor="text1"/>
                <w:kern w:val="2"/>
                <w:szCs w:val="21"/>
                <w:highlight w:val="none"/>
                <w:lang w:val="en-US" w:eastAsia="zh-CN"/>
              </w:rPr>
              <w:t>派</w:t>
            </w:r>
            <w:r>
              <w:rPr>
                <w:rFonts w:hint="eastAsia" w:ascii="宋体" w:hAnsi="Times New Roman" w:cs="宋体"/>
                <w:color w:val="000000" w:themeColor="text1"/>
                <w:kern w:val="2"/>
                <w:szCs w:val="21"/>
                <w:highlight w:val="none"/>
                <w:lang w:val="zh-CN"/>
              </w:rPr>
              <w:t>总监理工程师必须为独立投标人或联合体牵头人的本企业在岗人员，以注册监理工程师注册执业证书上的注册单位为准。</w:t>
            </w:r>
          </w:p>
          <w:p>
            <w:pPr>
              <w:keepNext w:val="0"/>
              <w:keepLines w:val="0"/>
              <w:pageBreakBefore w:val="0"/>
              <w:tabs>
                <w:tab w:val="left" w:pos="100"/>
                <w:tab w:val="left" w:pos="700"/>
              </w:tabs>
              <w:kinsoku/>
              <w:wordWrap/>
              <w:overflowPunct/>
              <w:topLinePunct w:val="0"/>
              <w:autoSpaceDE w:val="0"/>
              <w:autoSpaceDN w:val="0"/>
              <w:bidi w:val="0"/>
              <w:spacing w:line="300" w:lineRule="auto"/>
              <w:ind w:firstLine="312" w:firstLineChars="149"/>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 xml:space="preserve">2.其他主要人员要求： </w:t>
            </w:r>
          </w:p>
          <w:tbl>
            <w:tblPr>
              <w:tblStyle w:val="59"/>
              <w:tblW w:w="6775" w:type="dxa"/>
              <w:tblInd w:w="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85"/>
              <w:gridCol w:w="1417"/>
              <w:gridCol w:w="35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trPr>
              <w:tc>
                <w:tcPr>
                  <w:tcW w:w="1785" w:type="dxa"/>
                  <w:vAlign w:val="center"/>
                </w:tcPr>
                <w:p>
                  <w:pPr>
                    <w:keepNext w:val="0"/>
                    <w:keepLines w:val="0"/>
                    <w:pageBreakBefore w:val="0"/>
                    <w:tabs>
                      <w:tab w:val="left" w:pos="100"/>
                      <w:tab w:val="left" w:pos="700"/>
                    </w:tabs>
                    <w:kinsoku/>
                    <w:wordWrap/>
                    <w:overflowPunct/>
                    <w:topLinePunct w:val="0"/>
                    <w:autoSpaceDE w:val="0"/>
                    <w:autoSpaceDN w:val="0"/>
                    <w:bidi w:val="0"/>
                    <w:spacing w:line="300" w:lineRule="auto"/>
                    <w:jc w:val="center"/>
                    <w:rPr>
                      <w:rFonts w:ascii="宋体" w:cs="宋体"/>
                      <w:color w:val="000000" w:themeColor="text1"/>
                      <w:szCs w:val="21"/>
                      <w:highlight w:val="none"/>
                      <w:lang w:val="zh-CN" w:bidi="zh-CN"/>
                    </w:rPr>
                  </w:pPr>
                  <w:r>
                    <w:rPr>
                      <w:rFonts w:ascii="宋体" w:cs="宋体"/>
                      <w:color w:val="000000" w:themeColor="text1"/>
                      <w:szCs w:val="21"/>
                      <w:highlight w:val="none"/>
                      <w:lang w:val="zh-CN" w:bidi="zh-CN"/>
                    </w:rPr>
                    <w:t>岗位名称</w:t>
                  </w:r>
                </w:p>
              </w:tc>
              <w:tc>
                <w:tcPr>
                  <w:tcW w:w="1417" w:type="dxa"/>
                  <w:vAlign w:val="center"/>
                </w:tcPr>
                <w:p>
                  <w:pPr>
                    <w:keepNext w:val="0"/>
                    <w:keepLines w:val="0"/>
                    <w:pageBreakBefore w:val="0"/>
                    <w:tabs>
                      <w:tab w:val="left" w:pos="100"/>
                      <w:tab w:val="left" w:pos="700"/>
                    </w:tabs>
                    <w:kinsoku/>
                    <w:wordWrap/>
                    <w:overflowPunct/>
                    <w:topLinePunct w:val="0"/>
                    <w:autoSpaceDE w:val="0"/>
                    <w:autoSpaceDN w:val="0"/>
                    <w:bidi w:val="0"/>
                    <w:spacing w:line="300" w:lineRule="auto"/>
                    <w:ind w:firstLine="33" w:firstLineChars="16"/>
                    <w:jc w:val="center"/>
                    <w:rPr>
                      <w:rFonts w:ascii="宋体" w:cs="宋体"/>
                      <w:color w:val="000000" w:themeColor="text1"/>
                      <w:szCs w:val="21"/>
                      <w:highlight w:val="none"/>
                      <w:lang w:val="zh-CN" w:bidi="zh-CN"/>
                    </w:rPr>
                  </w:pPr>
                  <w:r>
                    <w:rPr>
                      <w:rFonts w:ascii="宋体" w:cs="宋体"/>
                      <w:color w:val="000000" w:themeColor="text1"/>
                      <w:szCs w:val="21"/>
                      <w:highlight w:val="none"/>
                      <w:lang w:val="zh-CN" w:bidi="zh-CN"/>
                    </w:rPr>
                    <w:t>人数</w:t>
                  </w:r>
                </w:p>
              </w:tc>
              <w:tc>
                <w:tcPr>
                  <w:tcW w:w="3573" w:type="dxa"/>
                  <w:vAlign w:val="center"/>
                </w:tcPr>
                <w:p>
                  <w:pPr>
                    <w:keepNext w:val="0"/>
                    <w:keepLines w:val="0"/>
                    <w:pageBreakBefore w:val="0"/>
                    <w:tabs>
                      <w:tab w:val="left" w:pos="100"/>
                      <w:tab w:val="left" w:pos="700"/>
                    </w:tabs>
                    <w:kinsoku/>
                    <w:wordWrap/>
                    <w:overflowPunct/>
                    <w:topLinePunct w:val="0"/>
                    <w:autoSpaceDE w:val="0"/>
                    <w:autoSpaceDN w:val="0"/>
                    <w:bidi w:val="0"/>
                    <w:spacing w:line="300" w:lineRule="auto"/>
                    <w:jc w:val="center"/>
                    <w:rPr>
                      <w:rFonts w:ascii="宋体" w:cs="宋体"/>
                      <w:color w:val="000000" w:themeColor="text1"/>
                      <w:szCs w:val="21"/>
                      <w:highlight w:val="none"/>
                      <w:lang w:val="zh-CN" w:bidi="zh-CN"/>
                    </w:rPr>
                  </w:pPr>
                  <w:r>
                    <w:rPr>
                      <w:rFonts w:ascii="宋体" w:cs="宋体"/>
                      <w:color w:val="000000" w:themeColor="text1"/>
                      <w:szCs w:val="21"/>
                      <w:highlight w:val="none"/>
                      <w:lang w:val="zh-CN" w:bidi="zh-CN"/>
                    </w:rPr>
                    <w:t>最低资历要求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trPr>
              <w:tc>
                <w:tcPr>
                  <w:tcW w:w="1785" w:type="dxa"/>
                  <w:vAlign w:val="center"/>
                </w:tcPr>
                <w:p>
                  <w:pPr>
                    <w:keepNext w:val="0"/>
                    <w:keepLines w:val="0"/>
                    <w:pageBreakBefore w:val="0"/>
                    <w:tabs>
                      <w:tab w:val="left" w:pos="397"/>
                      <w:tab w:val="left" w:pos="624"/>
                    </w:tabs>
                    <w:kinsoku/>
                    <w:wordWrap/>
                    <w:overflowPunct/>
                    <w:topLinePunct w:val="0"/>
                    <w:bidi w:val="0"/>
                    <w:adjustRightInd w:val="0"/>
                    <w:snapToGrid w:val="0"/>
                    <w:spacing w:line="300" w:lineRule="auto"/>
                    <w:ind w:firstLine="420" w:firstLineChars="200"/>
                    <w:jc w:val="center"/>
                    <w:textAlignment w:val="baseline"/>
                    <w:rPr>
                      <w:rFonts w:ascii="宋体" w:hAnsi="Times New Roman"/>
                      <w:color w:val="000000" w:themeColor="text1"/>
                      <w:kern w:val="2"/>
                      <w:szCs w:val="21"/>
                      <w:highlight w:val="none"/>
                      <w:lang w:val="zh-CN"/>
                    </w:rPr>
                  </w:pPr>
                </w:p>
              </w:tc>
              <w:tc>
                <w:tcPr>
                  <w:tcW w:w="1417" w:type="dxa"/>
                  <w:vAlign w:val="center"/>
                </w:tcPr>
                <w:p>
                  <w:pPr>
                    <w:keepNext w:val="0"/>
                    <w:keepLines w:val="0"/>
                    <w:pageBreakBefore w:val="0"/>
                    <w:tabs>
                      <w:tab w:val="left" w:pos="397"/>
                      <w:tab w:val="left" w:pos="624"/>
                    </w:tabs>
                    <w:kinsoku/>
                    <w:wordWrap/>
                    <w:overflowPunct/>
                    <w:topLinePunct w:val="0"/>
                    <w:bidi w:val="0"/>
                    <w:adjustRightInd w:val="0"/>
                    <w:snapToGrid w:val="0"/>
                    <w:spacing w:line="300" w:lineRule="auto"/>
                    <w:ind w:firstLine="420" w:firstLineChars="200"/>
                    <w:jc w:val="center"/>
                    <w:textAlignment w:val="baseline"/>
                    <w:rPr>
                      <w:rFonts w:ascii="宋体" w:hAnsi="Times New Roman"/>
                      <w:color w:val="000000" w:themeColor="text1"/>
                      <w:kern w:val="2"/>
                      <w:szCs w:val="21"/>
                      <w:highlight w:val="none"/>
                    </w:rPr>
                  </w:pPr>
                </w:p>
              </w:tc>
              <w:tc>
                <w:tcPr>
                  <w:tcW w:w="3573" w:type="dxa"/>
                </w:tcPr>
                <w:p>
                  <w:pPr>
                    <w:keepNext w:val="0"/>
                    <w:keepLines w:val="0"/>
                    <w:pageBreakBefore w:val="0"/>
                    <w:tabs>
                      <w:tab w:val="left" w:pos="397"/>
                      <w:tab w:val="left" w:pos="624"/>
                    </w:tabs>
                    <w:kinsoku/>
                    <w:wordWrap/>
                    <w:overflowPunct/>
                    <w:topLinePunct w:val="0"/>
                    <w:bidi w:val="0"/>
                    <w:adjustRightInd w:val="0"/>
                    <w:snapToGrid w:val="0"/>
                    <w:spacing w:line="300" w:lineRule="auto"/>
                    <w:ind w:firstLine="420" w:firstLineChars="200"/>
                    <w:textAlignment w:val="baseline"/>
                    <w:rPr>
                      <w:rFonts w:ascii="宋体" w:hAnsi="Times New Roman"/>
                      <w:color w:val="000000" w:themeColor="text1"/>
                      <w:kern w:val="2"/>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trPr>
              <w:tc>
                <w:tcPr>
                  <w:tcW w:w="1785" w:type="dxa"/>
                  <w:vAlign w:val="center"/>
                </w:tcPr>
                <w:p>
                  <w:pPr>
                    <w:keepNext w:val="0"/>
                    <w:keepLines w:val="0"/>
                    <w:pageBreakBefore w:val="0"/>
                    <w:tabs>
                      <w:tab w:val="left" w:pos="397"/>
                      <w:tab w:val="left" w:pos="624"/>
                    </w:tabs>
                    <w:kinsoku/>
                    <w:wordWrap/>
                    <w:overflowPunct/>
                    <w:topLinePunct w:val="0"/>
                    <w:bidi w:val="0"/>
                    <w:adjustRightInd w:val="0"/>
                    <w:snapToGrid w:val="0"/>
                    <w:spacing w:line="300" w:lineRule="auto"/>
                    <w:ind w:firstLine="420" w:firstLineChars="200"/>
                    <w:jc w:val="center"/>
                    <w:textAlignment w:val="baseline"/>
                    <w:rPr>
                      <w:rFonts w:ascii="宋体" w:hAnsi="Times New Roman"/>
                      <w:color w:val="000000" w:themeColor="text1"/>
                      <w:kern w:val="2"/>
                      <w:szCs w:val="21"/>
                      <w:highlight w:val="none"/>
                      <w:lang w:val="zh-CN"/>
                    </w:rPr>
                  </w:pPr>
                </w:p>
              </w:tc>
              <w:tc>
                <w:tcPr>
                  <w:tcW w:w="1417" w:type="dxa"/>
                  <w:vAlign w:val="center"/>
                </w:tcPr>
                <w:p>
                  <w:pPr>
                    <w:keepNext w:val="0"/>
                    <w:keepLines w:val="0"/>
                    <w:pageBreakBefore w:val="0"/>
                    <w:tabs>
                      <w:tab w:val="left" w:pos="397"/>
                      <w:tab w:val="left" w:pos="624"/>
                    </w:tabs>
                    <w:kinsoku/>
                    <w:wordWrap/>
                    <w:overflowPunct/>
                    <w:topLinePunct w:val="0"/>
                    <w:bidi w:val="0"/>
                    <w:adjustRightInd w:val="0"/>
                    <w:snapToGrid w:val="0"/>
                    <w:spacing w:line="300" w:lineRule="auto"/>
                    <w:ind w:firstLine="420" w:firstLineChars="200"/>
                    <w:jc w:val="center"/>
                    <w:textAlignment w:val="baseline"/>
                    <w:rPr>
                      <w:rFonts w:ascii="宋体" w:hAnsi="Times New Roman"/>
                      <w:color w:val="000000" w:themeColor="text1"/>
                      <w:kern w:val="2"/>
                      <w:szCs w:val="21"/>
                      <w:highlight w:val="none"/>
                    </w:rPr>
                  </w:pPr>
                </w:p>
              </w:tc>
              <w:tc>
                <w:tcPr>
                  <w:tcW w:w="3573" w:type="dxa"/>
                </w:tcPr>
                <w:p>
                  <w:pPr>
                    <w:keepNext w:val="0"/>
                    <w:keepLines w:val="0"/>
                    <w:pageBreakBefore w:val="0"/>
                    <w:tabs>
                      <w:tab w:val="left" w:pos="397"/>
                      <w:tab w:val="left" w:pos="624"/>
                    </w:tabs>
                    <w:kinsoku/>
                    <w:wordWrap/>
                    <w:overflowPunct/>
                    <w:topLinePunct w:val="0"/>
                    <w:bidi w:val="0"/>
                    <w:adjustRightInd w:val="0"/>
                    <w:snapToGrid w:val="0"/>
                    <w:spacing w:line="300" w:lineRule="auto"/>
                    <w:ind w:firstLine="420" w:firstLineChars="200"/>
                    <w:textAlignment w:val="baseline"/>
                    <w:rPr>
                      <w:rFonts w:ascii="宋体" w:cs="宋体"/>
                      <w:color w:val="000000" w:themeColor="text1"/>
                      <w:szCs w:val="21"/>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trPr>
              <w:tc>
                <w:tcPr>
                  <w:tcW w:w="1785" w:type="dxa"/>
                  <w:vAlign w:val="center"/>
                </w:tcPr>
                <w:p>
                  <w:pPr>
                    <w:keepNext w:val="0"/>
                    <w:keepLines w:val="0"/>
                    <w:pageBreakBefore w:val="0"/>
                    <w:tabs>
                      <w:tab w:val="left" w:pos="397"/>
                      <w:tab w:val="left" w:pos="624"/>
                    </w:tabs>
                    <w:kinsoku/>
                    <w:wordWrap/>
                    <w:overflowPunct/>
                    <w:topLinePunct w:val="0"/>
                    <w:bidi w:val="0"/>
                    <w:adjustRightInd w:val="0"/>
                    <w:snapToGrid w:val="0"/>
                    <w:spacing w:line="300" w:lineRule="auto"/>
                    <w:ind w:firstLine="420" w:firstLineChars="200"/>
                    <w:jc w:val="center"/>
                    <w:textAlignment w:val="baseline"/>
                    <w:rPr>
                      <w:rFonts w:ascii="宋体" w:hAnsi="Times New Roman"/>
                      <w:color w:val="000000" w:themeColor="text1"/>
                      <w:kern w:val="2"/>
                      <w:szCs w:val="21"/>
                      <w:highlight w:val="none"/>
                      <w:lang w:val="zh-CN"/>
                    </w:rPr>
                  </w:pPr>
                </w:p>
              </w:tc>
              <w:tc>
                <w:tcPr>
                  <w:tcW w:w="1417" w:type="dxa"/>
                  <w:vAlign w:val="center"/>
                </w:tcPr>
                <w:p>
                  <w:pPr>
                    <w:keepNext w:val="0"/>
                    <w:keepLines w:val="0"/>
                    <w:pageBreakBefore w:val="0"/>
                    <w:tabs>
                      <w:tab w:val="left" w:pos="397"/>
                      <w:tab w:val="left" w:pos="624"/>
                    </w:tabs>
                    <w:kinsoku/>
                    <w:wordWrap/>
                    <w:overflowPunct/>
                    <w:topLinePunct w:val="0"/>
                    <w:bidi w:val="0"/>
                    <w:adjustRightInd w:val="0"/>
                    <w:snapToGrid w:val="0"/>
                    <w:spacing w:line="300" w:lineRule="auto"/>
                    <w:ind w:firstLine="420" w:firstLineChars="200"/>
                    <w:jc w:val="center"/>
                    <w:textAlignment w:val="baseline"/>
                    <w:rPr>
                      <w:rFonts w:ascii="宋体" w:hAnsi="Times New Roman"/>
                      <w:color w:val="000000" w:themeColor="text1"/>
                      <w:kern w:val="2"/>
                      <w:szCs w:val="21"/>
                      <w:highlight w:val="none"/>
                    </w:rPr>
                  </w:pPr>
                </w:p>
              </w:tc>
              <w:tc>
                <w:tcPr>
                  <w:tcW w:w="3573" w:type="dxa"/>
                </w:tcPr>
                <w:p>
                  <w:pPr>
                    <w:keepNext w:val="0"/>
                    <w:keepLines w:val="0"/>
                    <w:pageBreakBefore w:val="0"/>
                    <w:tabs>
                      <w:tab w:val="left" w:pos="397"/>
                      <w:tab w:val="left" w:pos="624"/>
                    </w:tabs>
                    <w:kinsoku/>
                    <w:wordWrap/>
                    <w:overflowPunct/>
                    <w:topLinePunct w:val="0"/>
                    <w:bidi w:val="0"/>
                    <w:adjustRightInd w:val="0"/>
                    <w:snapToGrid w:val="0"/>
                    <w:spacing w:line="300" w:lineRule="auto"/>
                    <w:ind w:firstLine="420" w:firstLineChars="200"/>
                    <w:textAlignment w:val="baseline"/>
                    <w:rPr>
                      <w:rFonts w:ascii="宋体" w:cs="宋体"/>
                      <w:color w:val="000000" w:themeColor="text1"/>
                      <w:szCs w:val="21"/>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trPr>
              <w:tc>
                <w:tcPr>
                  <w:tcW w:w="1785" w:type="dxa"/>
                  <w:vAlign w:val="center"/>
                </w:tcPr>
                <w:p>
                  <w:pPr>
                    <w:keepNext w:val="0"/>
                    <w:keepLines w:val="0"/>
                    <w:pageBreakBefore w:val="0"/>
                    <w:tabs>
                      <w:tab w:val="left" w:pos="397"/>
                      <w:tab w:val="left" w:pos="624"/>
                    </w:tabs>
                    <w:kinsoku/>
                    <w:wordWrap/>
                    <w:overflowPunct/>
                    <w:topLinePunct w:val="0"/>
                    <w:bidi w:val="0"/>
                    <w:adjustRightInd w:val="0"/>
                    <w:snapToGrid w:val="0"/>
                    <w:spacing w:line="300" w:lineRule="auto"/>
                    <w:ind w:firstLine="420" w:firstLineChars="200"/>
                    <w:jc w:val="center"/>
                    <w:textAlignment w:val="baseline"/>
                    <w:rPr>
                      <w:rFonts w:ascii="宋体" w:hAnsi="Times New Roman"/>
                      <w:color w:val="000000" w:themeColor="text1"/>
                      <w:kern w:val="2"/>
                      <w:szCs w:val="21"/>
                      <w:highlight w:val="none"/>
                      <w:lang w:val="zh-CN"/>
                    </w:rPr>
                  </w:pPr>
                </w:p>
              </w:tc>
              <w:tc>
                <w:tcPr>
                  <w:tcW w:w="1417" w:type="dxa"/>
                  <w:vAlign w:val="center"/>
                </w:tcPr>
                <w:p>
                  <w:pPr>
                    <w:keepNext w:val="0"/>
                    <w:keepLines w:val="0"/>
                    <w:pageBreakBefore w:val="0"/>
                    <w:tabs>
                      <w:tab w:val="left" w:pos="397"/>
                      <w:tab w:val="left" w:pos="624"/>
                    </w:tabs>
                    <w:kinsoku/>
                    <w:wordWrap/>
                    <w:overflowPunct/>
                    <w:topLinePunct w:val="0"/>
                    <w:bidi w:val="0"/>
                    <w:adjustRightInd w:val="0"/>
                    <w:snapToGrid w:val="0"/>
                    <w:spacing w:line="300" w:lineRule="auto"/>
                    <w:ind w:firstLine="420" w:firstLineChars="200"/>
                    <w:jc w:val="center"/>
                    <w:textAlignment w:val="baseline"/>
                    <w:rPr>
                      <w:rFonts w:ascii="宋体" w:hAnsi="Times New Roman"/>
                      <w:color w:val="000000" w:themeColor="text1"/>
                      <w:kern w:val="2"/>
                      <w:szCs w:val="21"/>
                      <w:highlight w:val="none"/>
                    </w:rPr>
                  </w:pPr>
                </w:p>
              </w:tc>
              <w:tc>
                <w:tcPr>
                  <w:tcW w:w="3573" w:type="dxa"/>
                </w:tcPr>
                <w:p>
                  <w:pPr>
                    <w:keepNext w:val="0"/>
                    <w:keepLines w:val="0"/>
                    <w:pageBreakBefore w:val="0"/>
                    <w:tabs>
                      <w:tab w:val="left" w:pos="397"/>
                      <w:tab w:val="left" w:pos="624"/>
                    </w:tabs>
                    <w:kinsoku/>
                    <w:wordWrap/>
                    <w:overflowPunct/>
                    <w:topLinePunct w:val="0"/>
                    <w:bidi w:val="0"/>
                    <w:adjustRightInd w:val="0"/>
                    <w:snapToGrid w:val="0"/>
                    <w:spacing w:line="300" w:lineRule="auto"/>
                    <w:ind w:firstLine="420" w:firstLineChars="200"/>
                    <w:textAlignment w:val="baseline"/>
                    <w:rPr>
                      <w:rFonts w:ascii="宋体" w:cs="宋体"/>
                      <w:color w:val="000000" w:themeColor="text1"/>
                      <w:szCs w:val="21"/>
                      <w:highlight w:val="none"/>
                      <w:lang w:val="zh-CN" w:bidi="zh-CN"/>
                    </w:rPr>
                  </w:pPr>
                </w:p>
              </w:tc>
            </w:tr>
          </w:tbl>
          <w:p>
            <w:pPr>
              <w:keepNext w:val="0"/>
              <w:keepLines w:val="0"/>
              <w:pageBreakBefore w:val="0"/>
              <w:kinsoku/>
              <w:wordWrap/>
              <w:overflowPunct/>
              <w:topLinePunct w:val="0"/>
              <w:autoSpaceDE w:val="0"/>
              <w:autoSpaceDN w:val="0"/>
              <w:bidi w:val="0"/>
              <w:spacing w:line="300" w:lineRule="auto"/>
              <w:ind w:firstLine="420" w:firstLineChars="200"/>
              <w:jc w:val="left"/>
              <w:rPr>
                <w:rFonts w:hint="eastAsia"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投标人无需在投标文件中提供其他监理人员名单，只需承诺按招标文件要求配备其他监理人员并在投标文件中提交《项目监理机构人员到位承诺书》,中标后按招标文件要求承诺到位。</w:t>
            </w:r>
          </w:p>
          <w:p>
            <w:pPr>
              <w:keepNext w:val="0"/>
              <w:keepLines w:val="0"/>
              <w:pageBreakBefore w:val="0"/>
              <w:kinsoku/>
              <w:wordWrap/>
              <w:overflowPunct/>
              <w:topLinePunct w:val="0"/>
              <w:autoSpaceDE w:val="0"/>
              <w:autoSpaceDN w:val="0"/>
              <w:bidi w:val="0"/>
              <w:spacing w:line="30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若项目监理机构人员不能按投标文件的承诺到位，应当无条件地接受招标人作出的以下处理：</w:t>
            </w:r>
          </w:p>
          <w:p>
            <w:pPr>
              <w:keepNext w:val="0"/>
              <w:keepLines w:val="0"/>
              <w:pageBreakBefore w:val="0"/>
              <w:kinsoku/>
              <w:wordWrap/>
              <w:overflowPunct/>
              <w:topLinePunct w:val="0"/>
              <w:autoSpaceDE w:val="0"/>
              <w:autoSpaceDN w:val="0"/>
              <w:bidi w:val="0"/>
              <w:spacing w:line="300" w:lineRule="auto"/>
              <w:ind w:right="88" w:rightChars="42" w:firstLine="420" w:firstLineChars="200"/>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a</w:t>
            </w:r>
            <w:r>
              <w:rPr>
                <w:rFonts w:hint="eastAsia" w:ascii="宋体" w:cs="宋体"/>
                <w:color w:val="000000" w:themeColor="text1"/>
                <w:szCs w:val="21"/>
                <w:highlight w:val="none"/>
                <w:lang w:val="en-US" w:bidi="zh-CN"/>
              </w:rPr>
              <w:t>.</w:t>
            </w:r>
            <w:r>
              <w:rPr>
                <w:rFonts w:hint="eastAsia" w:ascii="宋体" w:cs="宋体"/>
                <w:color w:val="000000" w:themeColor="text1"/>
                <w:szCs w:val="21"/>
                <w:highlight w:val="none"/>
                <w:lang w:val="zh-CN" w:bidi="zh-CN"/>
              </w:rPr>
              <w:t>工程开工前，因投标人自身原因，造成项目监理机构人员不能全部通过福建省工程项目建设监管系统登记的，招标人有权解除合同并按违约追究投标人责任；</w:t>
            </w:r>
          </w:p>
          <w:p>
            <w:pPr>
              <w:keepNext w:val="0"/>
              <w:keepLines w:val="0"/>
              <w:pageBreakBefore w:val="0"/>
              <w:kinsoku/>
              <w:wordWrap/>
              <w:overflowPunct/>
              <w:topLinePunct w:val="0"/>
              <w:autoSpaceDE w:val="0"/>
              <w:autoSpaceDN w:val="0"/>
              <w:bidi w:val="0"/>
              <w:spacing w:line="300" w:lineRule="auto"/>
              <w:ind w:firstLine="420" w:firstLineChars="200"/>
              <w:jc w:val="left"/>
              <w:rPr>
                <w:rFonts w:ascii="宋体" w:cs="宋体"/>
                <w:b/>
                <w:i/>
                <w:color w:val="000000" w:themeColor="text1"/>
                <w:szCs w:val="21"/>
                <w:highlight w:val="none"/>
                <w:lang w:bidi="zh-CN"/>
              </w:rPr>
            </w:pPr>
            <w:r>
              <w:rPr>
                <w:rFonts w:hint="eastAsia" w:ascii="宋体" w:cs="宋体"/>
                <w:color w:val="000000" w:themeColor="text1"/>
                <w:szCs w:val="21"/>
                <w:highlight w:val="none"/>
                <w:lang w:val="zh-CN" w:bidi="zh-CN"/>
              </w:rPr>
              <w:t>b</w:t>
            </w:r>
            <w:r>
              <w:rPr>
                <w:rFonts w:hint="eastAsia" w:ascii="宋体" w:cs="宋体"/>
                <w:color w:val="000000" w:themeColor="text1"/>
                <w:szCs w:val="21"/>
                <w:highlight w:val="none"/>
                <w:lang w:val="en-US" w:bidi="zh-CN"/>
              </w:rPr>
              <w:t>.</w:t>
            </w:r>
            <w:r>
              <w:rPr>
                <w:rFonts w:hint="eastAsia" w:ascii="宋体" w:cs="宋体"/>
                <w:color w:val="000000" w:themeColor="text1"/>
                <w:szCs w:val="21"/>
                <w:highlight w:val="none"/>
                <w:lang w:val="zh-CN" w:bidi="zh-CN"/>
              </w:rPr>
              <w:t>工程开工后，因投标人自身原因，投标人变更项目监理机构总监理工程师，每人每次向招标人交纳</w:t>
            </w:r>
            <w:r>
              <w:rPr>
                <w:rFonts w:hint="eastAsia" w:ascii="宋体" w:cs="宋体"/>
                <w:color w:val="000000" w:themeColor="text1"/>
                <w:szCs w:val="21"/>
                <w:highlight w:val="none"/>
                <w:u w:val="single"/>
                <w:lang w:val="en-US" w:bidi="zh-CN"/>
              </w:rPr>
              <w:t xml:space="preserve">       </w:t>
            </w:r>
            <w:r>
              <w:rPr>
                <w:rStyle w:val="72"/>
                <w:rFonts w:hint="eastAsia" w:ascii="宋体" w:hAnsi="宋体" w:eastAsiaTheme="minorEastAsia" w:cstheme="minorBidi"/>
                <w:b/>
                <w:bCs/>
                <w:color w:val="000000" w:themeColor="text1"/>
                <w:position w:val="0"/>
                <w:sz w:val="21"/>
                <w:szCs w:val="21"/>
                <w:highlight w:val="none"/>
                <w:u w:val="single"/>
                <w:lang w:val="zh-CN"/>
              </w:rPr>
              <w:footnoteReference w:id="46"/>
            </w:r>
            <w:r>
              <w:rPr>
                <w:rFonts w:hint="eastAsia" w:ascii="宋体" w:cs="宋体"/>
                <w:color w:val="000000" w:themeColor="text1"/>
                <w:szCs w:val="21"/>
                <w:highlight w:val="none"/>
                <w:lang w:val="zh-CN" w:bidi="zh-CN"/>
              </w:rPr>
              <w:t>万元的违约金；变更项目监理机构其他人员，每人每次向招标人交纳</w:t>
            </w:r>
            <w:r>
              <w:rPr>
                <w:rFonts w:hint="eastAsia" w:ascii="宋体" w:cs="宋体"/>
                <w:color w:val="000000" w:themeColor="text1"/>
                <w:szCs w:val="21"/>
                <w:highlight w:val="none"/>
                <w:u w:val="single"/>
                <w:lang w:val="en-US" w:bidi="zh-CN"/>
              </w:rPr>
              <w:t xml:space="preserve">       </w:t>
            </w:r>
            <w:r>
              <w:rPr>
                <w:rStyle w:val="72"/>
                <w:rFonts w:hint="eastAsia" w:ascii="宋体" w:hAnsi="宋体" w:eastAsiaTheme="minorEastAsia" w:cstheme="minorBidi"/>
                <w:b/>
                <w:bCs/>
                <w:color w:val="000000" w:themeColor="text1"/>
                <w:position w:val="0"/>
                <w:sz w:val="21"/>
                <w:szCs w:val="21"/>
                <w:highlight w:val="none"/>
                <w:u w:val="single"/>
                <w:lang w:val="en-US"/>
              </w:rPr>
              <w:t xml:space="preserve"> </w:t>
            </w:r>
            <w:r>
              <w:rPr>
                <w:rStyle w:val="72"/>
                <w:rFonts w:hint="eastAsia" w:ascii="宋体" w:hAnsi="宋体" w:eastAsiaTheme="minorEastAsia" w:cstheme="minorBidi"/>
                <w:b/>
                <w:bCs/>
                <w:color w:val="000000" w:themeColor="text1"/>
                <w:position w:val="0"/>
                <w:sz w:val="21"/>
                <w:szCs w:val="21"/>
                <w:highlight w:val="none"/>
                <w:u w:val="single"/>
                <w:lang w:val="zh-CN"/>
              </w:rPr>
              <w:footnoteReference w:id="47"/>
            </w:r>
            <w:r>
              <w:rPr>
                <w:rFonts w:hint="eastAsia" w:ascii="宋体" w:cs="宋体"/>
                <w:color w:val="000000" w:themeColor="text1"/>
                <w:szCs w:val="21"/>
                <w:highlight w:val="none"/>
                <w:lang w:val="zh-CN" w:bidi="zh-CN"/>
              </w:rPr>
              <w:t>万元的违约金。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14" w:hRule="atLeast"/>
        </w:trPr>
        <w:tc>
          <w:tcPr>
            <w:tcW w:w="821" w:type="dxa"/>
            <w:tcBorders>
              <w:tl2br w:val="nil"/>
              <w:tr2bl w:val="nil"/>
            </w:tcBorders>
            <w:vAlign w:val="center"/>
          </w:tcPr>
          <w:p>
            <w:pPr>
              <w:keepNext w:val="0"/>
              <w:keepLines w:val="0"/>
              <w:pageBreakBefore w:val="0"/>
              <w:tabs>
                <w:tab w:val="right" w:pos="8639"/>
              </w:tabs>
              <w:kinsoku/>
              <w:wordWrap/>
              <w:overflowPunct/>
              <w:topLinePunct w:val="0"/>
              <w:bidi w:val="0"/>
              <w:spacing w:line="300" w:lineRule="auto"/>
              <w:jc w:val="center"/>
              <w:rPr>
                <w:rFonts w:hint="eastAsia" w:ascii="宋体" w:hAnsi="宋体" w:eastAsia="宋体" w:cs="宋体"/>
                <w:b/>
                <w:bCs/>
                <w:color w:val="000000" w:themeColor="text1"/>
                <w:kern w:val="1"/>
                <w:sz w:val="21"/>
                <w:szCs w:val="21"/>
                <w:highlight w:val="none"/>
                <w:lang w:val="en-US" w:eastAsia="zh-CN" w:bidi="ar-SA"/>
              </w:rPr>
            </w:pPr>
            <w:r>
              <w:rPr>
                <w:rFonts w:hint="eastAsia" w:ascii="宋体" w:hAnsi="宋体" w:cs="宋体"/>
                <w:b w:val="0"/>
                <w:bCs w:val="0"/>
                <w:color w:val="000000" w:themeColor="text1"/>
                <w:kern w:val="1"/>
                <w:szCs w:val="21"/>
                <w:highlight w:val="none"/>
                <w:lang w:val="en-US" w:eastAsia="zh-CN"/>
              </w:rPr>
              <w:t>5</w:t>
            </w:r>
          </w:p>
        </w:tc>
        <w:tc>
          <w:tcPr>
            <w:tcW w:w="1586" w:type="dxa"/>
            <w:tcBorders>
              <w:tl2br w:val="nil"/>
              <w:tr2bl w:val="nil"/>
            </w:tcBorders>
            <w:vAlign w:val="center"/>
          </w:tcPr>
          <w:p>
            <w:pPr>
              <w:keepNext w:val="0"/>
              <w:keepLines w:val="0"/>
              <w:pageBreakBefore w:val="0"/>
              <w:tabs>
                <w:tab w:val="right" w:pos="8639"/>
              </w:tabs>
              <w:kinsoku/>
              <w:wordWrap/>
              <w:overflowPunct/>
              <w:topLinePunct w:val="0"/>
              <w:bidi w:val="0"/>
              <w:spacing w:line="300" w:lineRule="auto"/>
              <w:jc w:val="center"/>
              <w:rPr>
                <w:rFonts w:ascii="宋体" w:hAnsi="宋体" w:eastAsia="宋体" w:cs="宋体"/>
                <w:b/>
                <w:bCs/>
                <w:color w:val="000000" w:themeColor="text1"/>
                <w:kern w:val="1"/>
                <w:sz w:val="21"/>
                <w:szCs w:val="21"/>
                <w:highlight w:val="none"/>
                <w:lang w:val="en-US" w:eastAsia="zh-CN" w:bidi="ar-SA"/>
              </w:rPr>
            </w:pPr>
            <w:r>
              <w:rPr>
                <w:rFonts w:ascii="宋体" w:hAnsi="宋体" w:cs="宋体"/>
                <w:color w:val="000000" w:themeColor="text1"/>
                <w:kern w:val="1"/>
                <w:szCs w:val="21"/>
                <w:highlight w:val="none"/>
              </w:rPr>
              <w:t>其他要求</w:t>
            </w:r>
          </w:p>
        </w:tc>
        <w:tc>
          <w:tcPr>
            <w:tcW w:w="7386" w:type="dxa"/>
            <w:tcBorders>
              <w:tl2br w:val="nil"/>
              <w:tr2bl w:val="nil"/>
            </w:tcBorders>
            <w:vAlign w:val="center"/>
          </w:tcPr>
          <w:p>
            <w:pPr>
              <w:keepNext w:val="0"/>
              <w:keepLines w:val="0"/>
              <w:pageBreakBefore w:val="0"/>
              <w:widowControl/>
              <w:kinsoku/>
              <w:wordWrap/>
              <w:overflowPunct/>
              <w:topLinePunct w:val="0"/>
              <w:bidi w:val="0"/>
              <w:spacing w:line="300" w:lineRule="auto"/>
              <w:ind w:firstLine="420" w:firstLineChars="200"/>
              <w:jc w:val="left"/>
              <w:rPr>
                <w:rFonts w:ascii="宋体"/>
                <w:color w:val="000000" w:themeColor="text1"/>
                <w:szCs w:val="21"/>
                <w:highlight w:val="none"/>
              </w:rPr>
            </w:pPr>
            <w:r>
              <w:rPr>
                <w:rFonts w:hint="eastAsia" w:ascii="宋体"/>
                <w:color w:val="000000" w:themeColor="text1"/>
                <w:szCs w:val="21"/>
                <w:highlight w:val="none"/>
              </w:rPr>
              <w:t>1.投标人应具备合格有效的企业法人营业执照。</w:t>
            </w:r>
          </w:p>
          <w:p>
            <w:pPr>
              <w:keepNext w:val="0"/>
              <w:keepLines w:val="0"/>
              <w:pageBreakBefore w:val="0"/>
              <w:widowControl/>
              <w:kinsoku/>
              <w:wordWrap/>
              <w:overflowPunct/>
              <w:topLinePunct w:val="0"/>
              <w:bidi w:val="0"/>
              <w:spacing w:line="300" w:lineRule="auto"/>
              <w:ind w:firstLine="420" w:firstLineChars="200"/>
              <w:jc w:val="left"/>
              <w:rPr>
                <w:rFonts w:hint="eastAsia" w:ascii="宋体" w:eastAsia="宋体"/>
                <w:bCs/>
                <w:iCs/>
                <w:strike w:val="0"/>
                <w:color w:val="000000" w:themeColor="text1"/>
                <w:szCs w:val="21"/>
                <w:highlight w:val="none"/>
                <w:lang w:eastAsia="zh-CN"/>
              </w:rPr>
            </w:pPr>
            <w:r>
              <w:rPr>
                <w:rFonts w:hint="eastAsia" w:ascii="宋体"/>
                <w:bCs/>
                <w:iCs/>
                <w:strike w:val="0"/>
                <w:color w:val="000000" w:themeColor="text1"/>
                <w:szCs w:val="21"/>
                <w:highlight w:val="none"/>
              </w:rPr>
              <w:t>2.至投标截止时间止，</w:t>
            </w:r>
            <w:r>
              <w:rPr>
                <w:rFonts w:hint="eastAsia" w:ascii="宋体"/>
                <w:bCs/>
                <w:iCs/>
                <w:strike w:val="0"/>
                <w:color w:val="000000" w:themeColor="text1"/>
                <w:szCs w:val="21"/>
                <w:highlight w:val="none"/>
                <w:lang w:val="en-US" w:eastAsia="zh-CN"/>
              </w:rPr>
              <w:t>投标人</w:t>
            </w:r>
            <w:r>
              <w:rPr>
                <w:rFonts w:hint="eastAsia" w:ascii="宋体"/>
                <w:bCs/>
                <w:iCs/>
                <w:strike w:val="0"/>
                <w:color w:val="000000" w:themeColor="text1"/>
                <w:szCs w:val="21"/>
                <w:highlight w:val="none"/>
              </w:rPr>
              <w:t>（不包括</w:t>
            </w:r>
            <w:r>
              <w:rPr>
                <w:rFonts w:hint="eastAsia" w:ascii="宋体"/>
                <w:bCs/>
                <w:iCs/>
                <w:strike w:val="0"/>
                <w:color w:val="000000" w:themeColor="text1"/>
                <w:szCs w:val="21"/>
                <w:highlight w:val="none"/>
                <w:lang w:val="en-US" w:eastAsia="zh-CN"/>
              </w:rPr>
              <w:t>其</w:t>
            </w:r>
            <w:r>
              <w:rPr>
                <w:rFonts w:hint="eastAsia" w:ascii="宋体"/>
                <w:bCs/>
                <w:iCs/>
                <w:strike w:val="0"/>
                <w:color w:val="000000" w:themeColor="text1"/>
                <w:szCs w:val="21"/>
                <w:highlight w:val="none"/>
              </w:rPr>
              <w:t>分支机构）在国家企业信用信息公示系统（网址：www.gsxt.gov.cn）中未被市场监督管理部门列</w:t>
            </w:r>
            <w:r>
              <w:rPr>
                <w:rFonts w:hint="eastAsia" w:ascii="宋体"/>
                <w:bCs/>
                <w:iCs/>
                <w:strike w:val="0"/>
                <w:color w:val="000000" w:themeColor="text1"/>
                <w:szCs w:val="21"/>
                <w:highlight w:val="none"/>
                <w:lang w:val="en-US" w:eastAsia="zh-CN"/>
              </w:rPr>
              <w:t>为</w:t>
            </w:r>
            <w:r>
              <w:rPr>
                <w:rFonts w:hint="eastAsia" w:ascii="宋体"/>
                <w:bCs/>
                <w:iCs/>
                <w:strike w:val="0"/>
                <w:color w:val="000000" w:themeColor="text1"/>
                <w:szCs w:val="21"/>
                <w:highlight w:val="none"/>
              </w:rPr>
              <w:t>“严重违法失信名单”的</w:t>
            </w:r>
            <w:r>
              <w:rPr>
                <w:rFonts w:hint="eastAsia" w:ascii="宋体"/>
                <w:bCs/>
                <w:iCs/>
                <w:strike w:val="0"/>
                <w:color w:val="000000" w:themeColor="text1"/>
                <w:szCs w:val="21"/>
                <w:highlight w:val="none"/>
                <w:lang w:eastAsia="zh-CN"/>
              </w:rPr>
              <w:t>。</w:t>
            </w:r>
          </w:p>
          <w:p>
            <w:pPr>
              <w:keepNext w:val="0"/>
              <w:keepLines w:val="0"/>
              <w:pageBreakBefore w:val="0"/>
              <w:widowControl/>
              <w:kinsoku/>
              <w:wordWrap/>
              <w:overflowPunct/>
              <w:topLinePunct w:val="0"/>
              <w:bidi w:val="0"/>
              <w:spacing w:line="300" w:lineRule="auto"/>
              <w:ind w:firstLine="420" w:firstLineChars="200"/>
              <w:jc w:val="left"/>
              <w:rPr>
                <w:rFonts w:hint="default" w:ascii="Calibri" w:hAnsi="Calibri" w:eastAsia="宋体" w:cs="Times New Roman"/>
                <w:color w:val="000000" w:themeColor="text1"/>
                <w:sz w:val="21"/>
                <w:szCs w:val="24"/>
                <w:highlight w:val="none"/>
                <w:lang w:val="en-US" w:eastAsia="zh-CN" w:bidi="ar-SA"/>
              </w:rPr>
            </w:pPr>
            <w:r>
              <w:rPr>
                <w:rFonts w:hint="eastAsia" w:ascii="宋体"/>
                <w:bCs/>
                <w:iCs/>
                <w:strike w:val="0"/>
                <w:color w:val="000000" w:themeColor="text1"/>
                <w:szCs w:val="21"/>
                <w:highlight w:val="none"/>
              </w:rPr>
              <w:t>3.至投标截止时间止，</w:t>
            </w:r>
            <w:r>
              <w:rPr>
                <w:rFonts w:hint="eastAsia" w:ascii="宋体"/>
                <w:bCs/>
                <w:iCs/>
                <w:strike w:val="0"/>
                <w:color w:val="000000" w:themeColor="text1"/>
                <w:szCs w:val="21"/>
                <w:highlight w:val="none"/>
                <w:lang w:val="en-US" w:eastAsia="zh-CN"/>
              </w:rPr>
              <w:t>投标人</w:t>
            </w:r>
            <w:r>
              <w:rPr>
                <w:rFonts w:hint="eastAsia" w:ascii="宋体"/>
                <w:bCs/>
                <w:iCs/>
                <w:strike w:val="0"/>
                <w:color w:val="000000" w:themeColor="text1"/>
                <w:szCs w:val="21"/>
                <w:highlight w:val="none"/>
              </w:rPr>
              <w:t>（不包括</w:t>
            </w:r>
            <w:r>
              <w:rPr>
                <w:rFonts w:hint="eastAsia" w:ascii="宋体"/>
                <w:bCs/>
                <w:iCs/>
                <w:strike w:val="0"/>
                <w:color w:val="000000" w:themeColor="text1"/>
                <w:szCs w:val="21"/>
                <w:highlight w:val="none"/>
                <w:lang w:val="en-US" w:eastAsia="zh-CN"/>
              </w:rPr>
              <w:t>其</w:t>
            </w:r>
            <w:r>
              <w:rPr>
                <w:rFonts w:hint="eastAsia" w:ascii="宋体"/>
                <w:bCs/>
                <w:iCs/>
                <w:strike w:val="0"/>
                <w:color w:val="000000" w:themeColor="text1"/>
                <w:szCs w:val="21"/>
                <w:highlight w:val="none"/>
              </w:rPr>
              <w:t>分支机构）在全国法院失信被执行人名单信息公布与查询平台（网址</w:t>
            </w:r>
            <w:r>
              <w:rPr>
                <w:rFonts w:hint="eastAsia" w:ascii="宋体"/>
                <w:bCs/>
                <w:iCs/>
                <w:strike w:val="0"/>
                <w:color w:val="000000" w:themeColor="text1"/>
                <w:szCs w:val="21"/>
                <w:highlight w:val="none"/>
                <w:lang w:eastAsia="zh-CN"/>
              </w:rPr>
              <w:t>：</w:t>
            </w:r>
            <w:r>
              <w:rPr>
                <w:rFonts w:hint="eastAsia" w:ascii="宋体"/>
                <w:bCs/>
                <w:iCs/>
                <w:strike w:val="0"/>
                <w:color w:val="000000" w:themeColor="text1"/>
                <w:szCs w:val="21"/>
                <w:highlight w:val="none"/>
              </w:rPr>
              <w:t>zxgk.court.gov.cn/shixin）中未被人民法院列为“失信被执行人”的。</w:t>
            </w:r>
            <w:r>
              <w:rPr>
                <w:rFonts w:hint="eastAsia" w:ascii="宋体"/>
                <w:bCs/>
                <w:iCs/>
                <w:strike w:val="0"/>
                <w:color w:val="000000" w:themeColor="text1"/>
                <w:szCs w:val="21"/>
                <w:highlight w:val="none"/>
                <w:lang w:val="en-US" w:eastAsia="zh-CN"/>
              </w:rPr>
              <w:t>人民法院裁定批准重整计划、认可和解协议的除外。</w:t>
            </w:r>
          </w:p>
        </w:tc>
      </w:tr>
    </w:tbl>
    <w:p>
      <w:pPr>
        <w:tabs>
          <w:tab w:val="right" w:pos="8639"/>
        </w:tabs>
        <w:spacing w:line="360" w:lineRule="auto"/>
        <w:rPr>
          <w:rFonts w:ascii="宋体" w:hAnsi="宋体" w:cs="宋体"/>
          <w:b/>
          <w:bCs/>
          <w:color w:val="000000" w:themeColor="text1"/>
          <w:kern w:val="1"/>
          <w:szCs w:val="21"/>
          <w:highlight w:val="none"/>
        </w:rPr>
      </w:pPr>
    </w:p>
    <w:p>
      <w:pPr>
        <w:pStyle w:val="57"/>
        <w:rPr>
          <w:color w:val="000000" w:themeColor="text1"/>
          <w:highlight w:val="none"/>
        </w:rPr>
      </w:pPr>
      <w:r>
        <w:rPr>
          <w:color w:val="000000" w:themeColor="text1"/>
          <w:highlight w:val="none"/>
        </w:rPr>
        <w:br w:type="page"/>
      </w:r>
    </w:p>
    <w:p>
      <w:pPr>
        <w:tabs>
          <w:tab w:val="right" w:pos="8639"/>
        </w:tabs>
        <w:spacing w:line="360" w:lineRule="auto"/>
        <w:rPr>
          <w:rFonts w:hint="eastAsia" w:ascii="黑体" w:hAnsi="黑体" w:eastAsia="黑体" w:cs="黑体"/>
          <w:b w:val="0"/>
          <w:bCs w:val="0"/>
          <w:color w:val="000000" w:themeColor="text1"/>
          <w:kern w:val="1"/>
          <w:szCs w:val="21"/>
          <w:highlight w:val="none"/>
        </w:rPr>
      </w:pPr>
      <w:r>
        <w:rPr>
          <w:rFonts w:hint="eastAsia" w:ascii="黑体" w:hAnsi="黑体" w:eastAsia="黑体" w:cs="黑体"/>
          <w:b w:val="0"/>
          <w:bCs w:val="0"/>
          <w:color w:val="000000" w:themeColor="text1"/>
          <w:kern w:val="1"/>
          <w:szCs w:val="21"/>
          <w:highlight w:val="none"/>
        </w:rPr>
        <w:t>附录2  资格文件其他资料和商务文件其他资料</w:t>
      </w:r>
    </w:p>
    <w:tbl>
      <w:tblPr>
        <w:tblStyle w:val="59"/>
        <w:tblW w:w="9793" w:type="dxa"/>
        <w:tblInd w:w="10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
        <w:gridCol w:w="2057"/>
        <w:gridCol w:w="68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886" w:type="dxa"/>
            <w:tcBorders>
              <w:tl2br w:val="nil"/>
              <w:tr2bl w:val="nil"/>
            </w:tcBorders>
            <w:vAlign w:val="center"/>
          </w:tcPr>
          <w:p>
            <w:pPr>
              <w:tabs>
                <w:tab w:val="right" w:pos="8639"/>
              </w:tabs>
              <w:spacing w:line="300" w:lineRule="auto"/>
              <w:jc w:val="center"/>
              <w:rPr>
                <w:rFonts w:ascii="宋体" w:hAnsi="宋体" w:cs="宋体"/>
                <w:b/>
                <w:bCs/>
                <w:color w:val="000000" w:themeColor="text1"/>
                <w:kern w:val="1"/>
                <w:szCs w:val="21"/>
                <w:highlight w:val="none"/>
              </w:rPr>
            </w:pPr>
            <w:r>
              <w:rPr>
                <w:rFonts w:hint="eastAsia" w:ascii="宋体" w:hAnsi="宋体" w:cs="宋体"/>
                <w:b/>
                <w:bCs/>
                <w:color w:val="000000" w:themeColor="text1"/>
                <w:kern w:val="1"/>
                <w:szCs w:val="21"/>
                <w:highlight w:val="none"/>
              </w:rPr>
              <w:t>项号</w:t>
            </w:r>
          </w:p>
        </w:tc>
        <w:tc>
          <w:tcPr>
            <w:tcW w:w="2057" w:type="dxa"/>
            <w:tcBorders>
              <w:tl2br w:val="nil"/>
              <w:tr2bl w:val="nil"/>
            </w:tcBorders>
            <w:vAlign w:val="center"/>
          </w:tcPr>
          <w:p>
            <w:pPr>
              <w:tabs>
                <w:tab w:val="right" w:pos="8639"/>
              </w:tabs>
              <w:spacing w:line="300" w:lineRule="auto"/>
              <w:jc w:val="center"/>
              <w:rPr>
                <w:rFonts w:ascii="宋体" w:hAnsi="宋体" w:cs="宋体"/>
                <w:b/>
                <w:bCs/>
                <w:color w:val="000000" w:themeColor="text1"/>
                <w:kern w:val="1"/>
                <w:szCs w:val="21"/>
                <w:highlight w:val="none"/>
              </w:rPr>
            </w:pPr>
            <w:r>
              <w:rPr>
                <w:rFonts w:hint="eastAsia" w:ascii="宋体" w:hAnsi="宋体" w:cs="宋体"/>
                <w:b/>
                <w:bCs/>
                <w:color w:val="000000" w:themeColor="text1"/>
                <w:kern w:val="1"/>
                <w:szCs w:val="21"/>
                <w:highlight w:val="none"/>
              </w:rPr>
              <w:t>名称</w:t>
            </w:r>
          </w:p>
        </w:tc>
        <w:tc>
          <w:tcPr>
            <w:tcW w:w="6850" w:type="dxa"/>
            <w:tcBorders>
              <w:tl2br w:val="nil"/>
              <w:tr2bl w:val="nil"/>
            </w:tcBorders>
            <w:vAlign w:val="center"/>
          </w:tcPr>
          <w:p>
            <w:pPr>
              <w:tabs>
                <w:tab w:val="right" w:pos="8639"/>
              </w:tabs>
              <w:spacing w:line="300" w:lineRule="auto"/>
              <w:jc w:val="center"/>
              <w:rPr>
                <w:rFonts w:ascii="宋体" w:hAnsi="宋体" w:cs="宋体"/>
                <w:b/>
                <w:bCs/>
                <w:color w:val="000000" w:themeColor="text1"/>
                <w:kern w:val="1"/>
                <w:szCs w:val="21"/>
                <w:highlight w:val="none"/>
              </w:rPr>
            </w:pPr>
            <w:r>
              <w:rPr>
                <w:rFonts w:hint="eastAsia" w:ascii="宋体" w:hAnsi="宋体" w:cs="宋体"/>
                <w:b/>
                <w:bCs/>
                <w:color w:val="000000" w:themeColor="text1"/>
                <w:kern w:val="1"/>
                <w:szCs w:val="21"/>
                <w:highlight w:val="none"/>
              </w:rPr>
              <w:t>内容与格式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886" w:type="dxa"/>
            <w:tcBorders>
              <w:tl2br w:val="nil"/>
              <w:tr2bl w:val="nil"/>
            </w:tcBorders>
            <w:vAlign w:val="center"/>
          </w:tcPr>
          <w:p>
            <w:pPr>
              <w:tabs>
                <w:tab w:val="right" w:pos="8639"/>
              </w:tabs>
              <w:spacing w:line="300" w:lineRule="auto"/>
              <w:jc w:val="center"/>
              <w:rPr>
                <w:rFonts w:ascii="宋体" w:hAnsi="宋体" w:cs="宋体"/>
                <w:b w:val="0"/>
                <w:bCs w:val="0"/>
                <w:color w:val="000000" w:themeColor="text1"/>
                <w:kern w:val="1"/>
                <w:szCs w:val="21"/>
                <w:highlight w:val="none"/>
              </w:rPr>
            </w:pPr>
            <w:r>
              <w:rPr>
                <w:rFonts w:hint="eastAsia" w:ascii="宋体" w:hAnsi="宋体" w:cs="宋体"/>
                <w:b w:val="0"/>
                <w:bCs w:val="0"/>
                <w:color w:val="000000" w:themeColor="text1"/>
                <w:kern w:val="1"/>
                <w:szCs w:val="21"/>
                <w:highlight w:val="none"/>
              </w:rPr>
              <w:t>1</w:t>
            </w:r>
          </w:p>
        </w:tc>
        <w:tc>
          <w:tcPr>
            <w:tcW w:w="2057" w:type="dxa"/>
            <w:tcBorders>
              <w:tl2br w:val="nil"/>
              <w:tr2bl w:val="nil"/>
            </w:tcBorders>
            <w:vAlign w:val="center"/>
          </w:tcPr>
          <w:p>
            <w:pPr>
              <w:tabs>
                <w:tab w:val="right" w:pos="8639"/>
              </w:tabs>
              <w:spacing w:line="300" w:lineRule="auto"/>
              <w:jc w:val="center"/>
              <w:rPr>
                <w:rFonts w:ascii="宋体" w:hAnsi="宋体" w:cs="宋体"/>
                <w:b/>
                <w:bCs/>
                <w:color w:val="000000" w:themeColor="text1"/>
                <w:kern w:val="1"/>
                <w:szCs w:val="21"/>
                <w:highlight w:val="none"/>
              </w:rPr>
            </w:pPr>
            <w:r>
              <w:rPr>
                <w:rFonts w:hint="eastAsia" w:ascii="宋体" w:hAnsi="宋体" w:cs="宋体"/>
                <w:color w:val="000000" w:themeColor="text1"/>
                <w:kern w:val="1"/>
                <w:szCs w:val="21"/>
                <w:highlight w:val="none"/>
              </w:rPr>
              <w:t>资格文件其他资料</w:t>
            </w:r>
          </w:p>
        </w:tc>
        <w:tc>
          <w:tcPr>
            <w:tcW w:w="6850" w:type="dxa"/>
            <w:tcBorders>
              <w:tl2br w:val="nil"/>
              <w:tr2bl w:val="nil"/>
            </w:tcBorders>
            <w:vAlign w:val="center"/>
          </w:tcPr>
          <w:p>
            <w:pPr>
              <w:tabs>
                <w:tab w:val="right" w:pos="8639"/>
              </w:tabs>
              <w:spacing w:line="288" w:lineRule="auto"/>
              <w:ind w:firstLine="455" w:firstLineChars="217"/>
              <w:jc w:val="left"/>
              <w:rPr>
                <w:rFonts w:ascii="宋体" w:hAnsi="宋体" w:cs="宋体"/>
                <w:b/>
                <w:bCs/>
                <w:color w:val="000000" w:themeColor="text1"/>
                <w:kern w:val="1"/>
                <w:szCs w:val="21"/>
                <w:highlight w:val="none"/>
                <w:u w:val="single"/>
              </w:rPr>
            </w:pPr>
            <w:r>
              <w:rPr>
                <w:rFonts w:hint="eastAsia" w:ascii="宋体" w:hAnsi="宋体" w:cs="宋体"/>
                <w:b/>
                <w:bCs/>
                <w:color w:val="000000" w:themeColor="text1"/>
                <w:kern w:val="1"/>
                <w:szCs w:val="21"/>
                <w:highlight w:val="none"/>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886" w:type="dxa"/>
            <w:tcBorders>
              <w:tl2br w:val="nil"/>
              <w:tr2bl w:val="nil"/>
            </w:tcBorders>
            <w:vAlign w:val="center"/>
          </w:tcPr>
          <w:p>
            <w:pPr>
              <w:tabs>
                <w:tab w:val="right" w:pos="8639"/>
              </w:tabs>
              <w:spacing w:line="300" w:lineRule="auto"/>
              <w:jc w:val="center"/>
              <w:rPr>
                <w:rFonts w:ascii="宋体" w:hAnsi="宋体" w:cs="宋体"/>
                <w:b w:val="0"/>
                <w:bCs w:val="0"/>
                <w:color w:val="000000" w:themeColor="text1"/>
                <w:kern w:val="1"/>
                <w:szCs w:val="21"/>
                <w:highlight w:val="none"/>
              </w:rPr>
            </w:pPr>
            <w:r>
              <w:rPr>
                <w:rFonts w:hint="eastAsia" w:ascii="宋体" w:hAnsi="宋体" w:cs="宋体"/>
                <w:b w:val="0"/>
                <w:bCs w:val="0"/>
                <w:color w:val="000000" w:themeColor="text1"/>
                <w:kern w:val="1"/>
                <w:szCs w:val="21"/>
                <w:highlight w:val="none"/>
              </w:rPr>
              <w:t>2</w:t>
            </w:r>
          </w:p>
        </w:tc>
        <w:tc>
          <w:tcPr>
            <w:tcW w:w="2057" w:type="dxa"/>
            <w:tcBorders>
              <w:tl2br w:val="nil"/>
              <w:tr2bl w:val="nil"/>
            </w:tcBorders>
            <w:vAlign w:val="center"/>
          </w:tcPr>
          <w:p>
            <w:pPr>
              <w:tabs>
                <w:tab w:val="right" w:pos="8639"/>
              </w:tabs>
              <w:spacing w:line="300" w:lineRule="auto"/>
              <w:jc w:val="center"/>
              <w:rPr>
                <w:rFonts w:ascii="宋体" w:hAnsi="宋体" w:cs="宋体"/>
                <w:b/>
                <w:bCs/>
                <w:color w:val="000000" w:themeColor="text1"/>
                <w:kern w:val="1"/>
                <w:szCs w:val="21"/>
                <w:highlight w:val="none"/>
              </w:rPr>
            </w:pPr>
            <w:r>
              <w:rPr>
                <w:rFonts w:hint="eastAsia" w:ascii="宋体" w:hAnsi="宋体" w:cs="宋体"/>
                <w:color w:val="000000" w:themeColor="text1"/>
                <w:kern w:val="1"/>
                <w:szCs w:val="21"/>
                <w:highlight w:val="none"/>
              </w:rPr>
              <w:t>商务文件其他资料</w:t>
            </w:r>
          </w:p>
        </w:tc>
        <w:tc>
          <w:tcPr>
            <w:tcW w:w="6850" w:type="dxa"/>
            <w:tcBorders>
              <w:tl2br w:val="nil"/>
              <w:tr2bl w:val="nil"/>
            </w:tcBorders>
            <w:vAlign w:val="center"/>
          </w:tcPr>
          <w:p>
            <w:pPr>
              <w:shd w:val="clear" w:color="000000" w:fill="FFFFFF"/>
              <w:spacing w:line="300" w:lineRule="auto"/>
              <w:ind w:firstLine="485"/>
              <w:rPr>
                <w:rFonts w:ascii="宋体" w:hAnsi="宋体" w:cs="宋体"/>
                <w:color w:val="000000" w:themeColor="text1"/>
                <w:kern w:val="2"/>
                <w:szCs w:val="21"/>
                <w:highlight w:val="none"/>
                <w:u w:val="single"/>
              </w:rPr>
            </w:pPr>
            <w:r>
              <w:rPr>
                <w:rFonts w:hint="eastAsia" w:ascii="宋体" w:hAnsi="宋体" w:cs="宋体"/>
                <w:color w:val="000000" w:themeColor="text1"/>
                <w:kern w:val="2"/>
                <w:szCs w:val="21"/>
                <w:highlight w:val="none"/>
                <w:u w:val="single"/>
              </w:rPr>
              <w:t xml:space="preserve">                                                        </w:t>
            </w:r>
          </w:p>
        </w:tc>
      </w:tr>
    </w:tbl>
    <w:p>
      <w:pPr>
        <w:tabs>
          <w:tab w:val="right" w:pos="8639"/>
        </w:tabs>
        <w:spacing w:line="360" w:lineRule="auto"/>
        <w:rPr>
          <w:rFonts w:ascii="宋体" w:hAnsi="宋体" w:cs="宋体"/>
          <w:b/>
          <w:bCs/>
          <w:color w:val="000000" w:themeColor="text1"/>
          <w:kern w:val="1"/>
          <w:szCs w:val="21"/>
          <w:highlight w:val="none"/>
        </w:rPr>
      </w:pPr>
    </w:p>
    <w:p>
      <w:pPr>
        <w:spacing w:line="360" w:lineRule="auto"/>
        <w:jc w:val="center"/>
        <w:rPr>
          <w:rFonts w:ascii="宋体" w:hAnsi="宋体" w:cs="宋体"/>
          <w:b/>
          <w:bCs/>
          <w:color w:val="000000" w:themeColor="text1"/>
          <w:kern w:val="1"/>
          <w:szCs w:val="21"/>
          <w:highlight w:val="none"/>
        </w:rPr>
      </w:pPr>
    </w:p>
    <w:p>
      <w:pPr>
        <w:pStyle w:val="4"/>
        <w:spacing w:before="312" w:after="312"/>
        <w:rPr>
          <w:bCs/>
          <w:color w:val="000000" w:themeColor="text1"/>
          <w:highlight w:val="none"/>
        </w:rPr>
      </w:pPr>
      <w:r>
        <w:rPr>
          <w:rFonts w:ascii="宋体" w:hAnsi="宋体"/>
          <w:b/>
          <w:bCs/>
          <w:color w:val="000000" w:themeColor="text1"/>
          <w:szCs w:val="21"/>
          <w:highlight w:val="none"/>
        </w:rPr>
        <w:br w:type="page"/>
      </w:r>
      <w:bookmarkEnd w:id="185"/>
      <w:bookmarkStart w:id="186" w:name="_Toc25445"/>
      <w:bookmarkStart w:id="187" w:name="_Toc106652642"/>
      <w:bookmarkStart w:id="188" w:name="_Toc30170331"/>
      <w:r>
        <w:rPr>
          <w:color w:val="000000" w:themeColor="text1"/>
          <w:highlight w:val="none"/>
        </w:rPr>
        <w:t>投标人须知正文</w:t>
      </w:r>
      <w:bookmarkEnd w:id="186"/>
      <w:bookmarkEnd w:id="187"/>
    </w:p>
    <w:p>
      <w:pPr>
        <w:pStyle w:val="4"/>
        <w:spacing w:before="312" w:after="312"/>
        <w:rPr>
          <w:color w:val="000000" w:themeColor="text1"/>
          <w:highlight w:val="none"/>
        </w:rPr>
      </w:pPr>
      <w:bookmarkStart w:id="189" w:name="_Toc106652643"/>
      <w:bookmarkStart w:id="190" w:name="_Toc6037"/>
      <w:bookmarkStart w:id="191" w:name="_Toc27679"/>
      <w:bookmarkStart w:id="192" w:name="_Toc30308"/>
      <w:r>
        <w:rPr>
          <w:rFonts w:hint="eastAsia"/>
          <w:color w:val="000000" w:themeColor="text1"/>
          <w:highlight w:val="none"/>
        </w:rPr>
        <w:t>1. 总则</w:t>
      </w:r>
      <w:bookmarkEnd w:id="188"/>
      <w:bookmarkEnd w:id="189"/>
      <w:bookmarkEnd w:id="190"/>
      <w:bookmarkEnd w:id="191"/>
      <w:bookmarkEnd w:id="192"/>
    </w:p>
    <w:p>
      <w:pPr>
        <w:pStyle w:val="5"/>
        <w:spacing w:before="156" w:after="156"/>
        <w:ind w:firstLine="0"/>
        <w:rPr>
          <w:color w:val="000000" w:themeColor="text1"/>
          <w:highlight w:val="none"/>
        </w:rPr>
      </w:pPr>
      <w:bookmarkStart w:id="193" w:name="_Toc300834950"/>
      <w:bookmarkEnd w:id="193"/>
      <w:bookmarkStart w:id="194" w:name="_Toc144974498"/>
      <w:bookmarkEnd w:id="194"/>
      <w:bookmarkStart w:id="195" w:name="_Toc430618767"/>
      <w:bookmarkEnd w:id="195"/>
      <w:bookmarkStart w:id="196" w:name="_Toc152042306"/>
      <w:bookmarkEnd w:id="196"/>
      <w:bookmarkStart w:id="197" w:name="_Toc247513953"/>
      <w:bookmarkEnd w:id="197"/>
      <w:bookmarkStart w:id="198" w:name="_Toc152045530"/>
      <w:bookmarkEnd w:id="198"/>
      <w:bookmarkStart w:id="199" w:name="_Toc247527554"/>
      <w:bookmarkEnd w:id="199"/>
      <w:bookmarkStart w:id="200" w:name="_Toc9157"/>
      <w:bookmarkStart w:id="201" w:name="_Toc458439929"/>
      <w:bookmarkStart w:id="202" w:name="_Toc11520"/>
      <w:bookmarkStart w:id="203" w:name="_Toc20048"/>
      <w:bookmarkStart w:id="204" w:name="_Toc30170332"/>
      <w:bookmarkStart w:id="205" w:name="_Toc106652644"/>
      <w:r>
        <w:rPr>
          <w:rFonts w:hint="eastAsia"/>
          <w:color w:val="000000" w:themeColor="text1"/>
          <w:highlight w:val="none"/>
        </w:rPr>
        <w:t>1.1 项目概况</w:t>
      </w:r>
      <w:bookmarkEnd w:id="200"/>
      <w:bookmarkEnd w:id="201"/>
      <w:bookmarkEnd w:id="202"/>
      <w:bookmarkEnd w:id="203"/>
      <w:bookmarkEnd w:id="204"/>
      <w:bookmarkEnd w:id="205"/>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宋体" w:hAnsi="宋体" w:cs="宋体"/>
          <w:color w:val="000000" w:themeColor="text1"/>
          <w:kern w:val="1"/>
          <w:highlight w:val="none"/>
        </w:rPr>
      </w:pPr>
      <w:r>
        <w:rPr>
          <w:rFonts w:hint="eastAsia" w:ascii="宋体" w:hAnsi="宋体" w:cs="宋体"/>
          <w:color w:val="000000" w:themeColor="text1"/>
          <w:kern w:val="1"/>
          <w:highlight w:val="none"/>
        </w:rPr>
        <w:t>1.1.1根据《中华人民共和国招标投标法》、《中华人民共和国电子招标投标办法》等有关法律、规章的规定，本招标项目已具备招标条件，</w:t>
      </w:r>
      <w:r>
        <w:rPr>
          <w:rFonts w:hint="eastAsia" w:ascii="宋体"/>
          <w:color w:val="000000" w:themeColor="text1"/>
          <w:szCs w:val="21"/>
          <w:highlight w:val="none"/>
        </w:rPr>
        <w:t>现对该项目的监理</w:t>
      </w:r>
      <w:r>
        <w:rPr>
          <w:rFonts w:hint="eastAsia" w:cs="宋体"/>
          <w:color w:val="000000" w:themeColor="text1"/>
          <w:sz w:val="21"/>
          <w:szCs w:val="21"/>
          <w:highlight w:val="none"/>
          <w:lang w:val="en-US" w:eastAsia="zh-CN"/>
        </w:rPr>
        <w:t>采用“评定分离”办法</w:t>
      </w:r>
      <w:r>
        <w:rPr>
          <w:rFonts w:hint="eastAsia" w:ascii="宋体"/>
          <w:color w:val="000000" w:themeColor="text1"/>
          <w:szCs w:val="21"/>
          <w:highlight w:val="none"/>
        </w:rPr>
        <w:t>进行招标</w:t>
      </w:r>
      <w:r>
        <w:rPr>
          <w:rFonts w:hint="eastAsia" w:ascii="宋体" w:hAnsi="宋体" w:cs="宋体"/>
          <w:color w:val="000000" w:themeColor="text1"/>
          <w:kern w:val="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宋体" w:hAnsi="宋体" w:cs="宋体"/>
          <w:color w:val="000000" w:themeColor="text1"/>
          <w:kern w:val="1"/>
          <w:highlight w:val="none"/>
        </w:rPr>
      </w:pPr>
      <w:r>
        <w:rPr>
          <w:rFonts w:hint="eastAsia" w:ascii="宋体" w:hAnsi="宋体" w:cs="宋体"/>
          <w:color w:val="000000" w:themeColor="text1"/>
          <w:kern w:val="1"/>
          <w:highlight w:val="none"/>
        </w:rPr>
        <w:t>1.1.2招标人：见投标人须知前附表。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宋体" w:hAnsi="宋体" w:cs="宋体"/>
          <w:color w:val="000000" w:themeColor="text1"/>
          <w:kern w:val="1"/>
          <w:highlight w:val="none"/>
        </w:rPr>
      </w:pPr>
      <w:r>
        <w:rPr>
          <w:rFonts w:hint="eastAsia" w:ascii="宋体" w:hAnsi="宋体" w:cs="宋体"/>
          <w:color w:val="000000" w:themeColor="text1"/>
          <w:kern w:val="1"/>
          <w:highlight w:val="none"/>
        </w:rPr>
        <w:t>1.1.3招标代理机构：见投标人须知前附表。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宋体" w:hAnsi="宋体" w:cs="宋体"/>
          <w:color w:val="000000" w:themeColor="text1"/>
          <w:kern w:val="1"/>
          <w:highlight w:val="none"/>
        </w:rPr>
      </w:pPr>
      <w:r>
        <w:rPr>
          <w:rFonts w:hint="eastAsia" w:ascii="宋体" w:hAnsi="宋体" w:cs="宋体"/>
          <w:color w:val="000000" w:themeColor="text1"/>
          <w:kern w:val="1"/>
          <w:highlight w:val="none"/>
        </w:rPr>
        <w:t>1.1.4招标项目名称、</w:t>
      </w:r>
      <w:r>
        <w:rPr>
          <w:rFonts w:ascii="宋体" w:hAnsi="宋体" w:cs="宋体"/>
          <w:color w:val="000000" w:themeColor="text1"/>
          <w:kern w:val="1"/>
          <w:highlight w:val="none"/>
        </w:rPr>
        <w:t>报建编号、</w:t>
      </w:r>
      <w:r>
        <w:rPr>
          <w:rFonts w:hint="eastAsia" w:ascii="宋体" w:hAnsi="宋体" w:cs="宋体"/>
          <w:color w:val="000000" w:themeColor="text1"/>
          <w:kern w:val="1"/>
          <w:highlight w:val="none"/>
        </w:rPr>
        <w:t>招标项目编号：见投标人须知前附表。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000000" w:themeColor="text1"/>
          <w:kern w:val="1"/>
          <w:highlight w:val="none"/>
          <w:lang w:eastAsia="zh-CN"/>
        </w:rPr>
      </w:pPr>
      <w:r>
        <w:rPr>
          <w:rFonts w:hint="eastAsia" w:ascii="宋体" w:hAnsi="宋体" w:cs="宋体"/>
          <w:color w:val="000000" w:themeColor="text1"/>
          <w:kern w:val="1"/>
          <w:highlight w:val="none"/>
        </w:rPr>
        <w:t>1.1.5招标项目使用的</w:t>
      </w:r>
      <w:r>
        <w:rPr>
          <w:rFonts w:hint="eastAsia" w:ascii="宋体" w:hAnsi="宋体" w:cs="宋体"/>
          <w:color w:val="000000" w:themeColor="text1"/>
          <w:kern w:val="1"/>
          <w:highlight w:val="none"/>
          <w:lang w:eastAsia="zh-CN"/>
        </w:rPr>
        <w:t>公共资源电子交易平台</w:t>
      </w:r>
      <w:r>
        <w:rPr>
          <w:rFonts w:hint="eastAsia" w:ascii="宋体" w:hAnsi="宋体" w:cs="宋体"/>
          <w:color w:val="000000" w:themeColor="text1"/>
          <w:kern w:val="1"/>
          <w:highlight w:val="none"/>
        </w:rPr>
        <w:t>：见投标人须知前附表</w:t>
      </w:r>
      <w:r>
        <w:rPr>
          <w:rFonts w:hint="eastAsia" w:ascii="宋体" w:hAnsi="宋体" w:cs="宋体"/>
          <w:color w:val="000000" w:themeColor="text1"/>
          <w:kern w:val="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宋体" w:hAnsi="宋体" w:cs="宋体"/>
          <w:color w:val="000000" w:themeColor="text1"/>
          <w:kern w:val="1"/>
          <w:highlight w:val="none"/>
        </w:rPr>
      </w:pPr>
      <w:r>
        <w:rPr>
          <w:rFonts w:hint="eastAsia" w:ascii="宋体" w:hAnsi="宋体" w:cs="宋体"/>
          <w:color w:val="000000" w:themeColor="text1"/>
          <w:kern w:val="1"/>
          <w:highlight w:val="none"/>
        </w:rPr>
        <w:t>1.1.6建设地点：见投标人须知前附表。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宋体" w:hAnsi="宋体" w:cs="宋体"/>
          <w:color w:val="000000" w:themeColor="text1"/>
          <w:kern w:val="1"/>
          <w:highlight w:val="none"/>
        </w:rPr>
      </w:pPr>
      <w:r>
        <w:rPr>
          <w:rFonts w:hint="eastAsia" w:ascii="宋体" w:hAnsi="宋体" w:cs="宋体"/>
          <w:color w:val="000000" w:themeColor="text1"/>
          <w:kern w:val="1"/>
          <w:highlight w:val="none"/>
        </w:rPr>
        <w:t>1.1.7建设规模：见投标人须知前附表。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宋体" w:hAnsi="宋体" w:cs="宋体"/>
          <w:color w:val="000000" w:themeColor="text1"/>
          <w:kern w:val="1"/>
          <w:highlight w:val="none"/>
        </w:rPr>
      </w:pPr>
      <w:r>
        <w:rPr>
          <w:rFonts w:hint="eastAsia" w:ascii="宋体" w:hAnsi="宋体" w:cs="宋体"/>
          <w:color w:val="000000" w:themeColor="text1"/>
          <w:kern w:val="1"/>
          <w:highlight w:val="none"/>
        </w:rPr>
        <w:t>1.1.8</w:t>
      </w:r>
      <w:r>
        <w:rPr>
          <w:rFonts w:ascii="宋体" w:hAnsi="宋体" w:cs="宋体"/>
          <w:color w:val="000000" w:themeColor="text1"/>
          <w:kern w:val="1"/>
          <w:szCs w:val="21"/>
          <w:highlight w:val="none"/>
        </w:rPr>
        <w:t>建筑安装工程费</w:t>
      </w:r>
      <w:r>
        <w:rPr>
          <w:rFonts w:hint="eastAsia" w:ascii="宋体" w:hAnsi="宋体" w:cs="宋体"/>
          <w:color w:val="000000" w:themeColor="text1"/>
          <w:kern w:val="1"/>
          <w:highlight w:val="none"/>
        </w:rPr>
        <w:t>：见投标人须知前附表。</w:t>
      </w:r>
    </w:p>
    <w:p>
      <w:pPr>
        <w:pStyle w:val="57"/>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宋体" w:hAnsi="宋体"/>
          <w:color w:val="000000" w:themeColor="text1"/>
          <w:kern w:val="0"/>
          <w:szCs w:val="21"/>
          <w:highlight w:val="none"/>
        </w:rPr>
      </w:pPr>
      <w:r>
        <w:rPr>
          <w:rFonts w:hint="eastAsia" w:ascii="宋体" w:hAnsi="宋体"/>
          <w:color w:val="000000" w:themeColor="text1"/>
          <w:kern w:val="0"/>
          <w:szCs w:val="21"/>
          <w:highlight w:val="none"/>
        </w:rPr>
        <w:t>1.1.9监理</w:t>
      </w:r>
      <w:r>
        <w:rPr>
          <w:rFonts w:hint="eastAsia" w:ascii="宋体" w:hAnsi="宋体"/>
          <w:color w:val="000000" w:themeColor="text1"/>
          <w:kern w:val="0"/>
          <w:szCs w:val="21"/>
          <w:highlight w:val="none"/>
          <w:lang w:val="en-US" w:eastAsia="zh-CN"/>
        </w:rPr>
        <w:t>服务</w:t>
      </w:r>
      <w:r>
        <w:rPr>
          <w:rFonts w:hint="eastAsia" w:ascii="宋体" w:hAnsi="宋体"/>
          <w:color w:val="000000" w:themeColor="text1"/>
          <w:kern w:val="0"/>
          <w:szCs w:val="21"/>
          <w:highlight w:val="none"/>
        </w:rPr>
        <w:t>费（</w:t>
      </w:r>
      <w:r>
        <w:rPr>
          <w:rFonts w:hint="eastAsia" w:ascii="宋体" w:hAnsi="宋体" w:cs="宋体"/>
          <w:color w:val="000000" w:themeColor="text1"/>
          <w:highlight w:val="none"/>
        </w:rPr>
        <w:t>酬金</w:t>
      </w:r>
      <w:r>
        <w:rPr>
          <w:rFonts w:hint="eastAsia" w:ascii="宋体" w:hAnsi="宋体"/>
          <w:color w:val="000000" w:themeColor="text1"/>
          <w:kern w:val="0"/>
          <w:szCs w:val="21"/>
          <w:highlight w:val="none"/>
        </w:rPr>
        <w:t>）：</w:t>
      </w:r>
      <w:r>
        <w:rPr>
          <w:rFonts w:hint="eastAsia" w:ascii="宋体" w:hAnsi="宋体" w:cs="宋体"/>
          <w:color w:val="000000" w:themeColor="text1"/>
          <w:highlight w:val="none"/>
        </w:rPr>
        <w:t>见投标人须知前附表。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宋体" w:hAnsi="宋体" w:cs="宋体"/>
          <w:color w:val="000000" w:themeColor="text1"/>
          <w:kern w:val="1"/>
          <w:highlight w:val="none"/>
        </w:rPr>
      </w:pPr>
      <w:r>
        <w:rPr>
          <w:rFonts w:hint="eastAsia" w:ascii="宋体" w:hAnsi="宋体" w:cs="宋体"/>
          <w:color w:val="000000" w:themeColor="text1"/>
          <w:kern w:val="1"/>
          <w:highlight w:val="none"/>
        </w:rPr>
        <w:t>1.1.10</w:t>
      </w:r>
      <w:r>
        <w:rPr>
          <w:rFonts w:hint="eastAsia" w:ascii="宋体" w:hAnsi="宋体"/>
          <w:color w:val="000000" w:themeColor="text1"/>
          <w:szCs w:val="21"/>
          <w:highlight w:val="none"/>
        </w:rPr>
        <w:t>监理服务期</w:t>
      </w:r>
      <w:r>
        <w:rPr>
          <w:rFonts w:hint="eastAsia" w:ascii="宋体" w:hAnsi="宋体" w:cs="宋体"/>
          <w:color w:val="000000" w:themeColor="text1"/>
          <w:kern w:val="1"/>
          <w:highlight w:val="none"/>
        </w:rPr>
        <w:t>：见投标人须知前附表。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宋体" w:hAnsi="宋体" w:cs="宋体"/>
          <w:color w:val="000000" w:themeColor="text1"/>
          <w:kern w:val="1"/>
          <w:highlight w:val="none"/>
        </w:rPr>
      </w:pPr>
      <w:r>
        <w:rPr>
          <w:rFonts w:hint="eastAsia" w:ascii="宋体" w:hAnsi="宋体" w:cs="宋体"/>
          <w:color w:val="000000" w:themeColor="text1"/>
          <w:kern w:val="1"/>
          <w:highlight w:val="none"/>
        </w:rPr>
        <w:t>1.1.11质量</w:t>
      </w:r>
      <w:r>
        <w:rPr>
          <w:rFonts w:hint="eastAsia" w:ascii="宋体" w:hAnsi="宋体"/>
          <w:color w:val="000000" w:themeColor="text1"/>
          <w:highlight w:val="none"/>
          <w:lang w:val="en-US" w:eastAsia="zh-CN"/>
        </w:rPr>
        <w:t>标准</w:t>
      </w:r>
      <w:r>
        <w:rPr>
          <w:rFonts w:hint="eastAsia" w:ascii="宋体" w:hAnsi="宋体" w:cs="宋体"/>
          <w:color w:val="000000" w:themeColor="text1"/>
          <w:kern w:val="1"/>
          <w:highlight w:val="none"/>
        </w:rPr>
        <w:t>：见投标人须知前附表。</w:t>
      </w:r>
    </w:p>
    <w:p>
      <w:pPr>
        <w:pStyle w:val="5"/>
        <w:spacing w:before="156" w:after="156"/>
        <w:ind w:firstLine="0"/>
        <w:rPr>
          <w:color w:val="000000" w:themeColor="text1"/>
          <w:highlight w:val="none"/>
        </w:rPr>
      </w:pPr>
      <w:bookmarkStart w:id="206" w:name="_Toc430618768"/>
      <w:bookmarkEnd w:id="206"/>
      <w:bookmarkStart w:id="207" w:name="_Toc152042307"/>
      <w:bookmarkEnd w:id="207"/>
      <w:bookmarkStart w:id="208" w:name="_Toc144974499"/>
      <w:bookmarkEnd w:id="208"/>
      <w:bookmarkStart w:id="209" w:name="_Toc300834951"/>
      <w:bookmarkEnd w:id="209"/>
      <w:bookmarkStart w:id="210" w:name="_Toc152045531"/>
      <w:bookmarkEnd w:id="210"/>
      <w:bookmarkStart w:id="211" w:name="_Toc247513954"/>
      <w:bookmarkEnd w:id="211"/>
      <w:bookmarkStart w:id="212" w:name="_Toc247527555"/>
      <w:bookmarkEnd w:id="212"/>
      <w:bookmarkStart w:id="213" w:name="_Toc30170333"/>
      <w:bookmarkStart w:id="214" w:name="_Toc27973"/>
      <w:bookmarkStart w:id="215" w:name="_Toc1857"/>
      <w:bookmarkStart w:id="216" w:name="_Toc16363"/>
      <w:bookmarkStart w:id="217" w:name="_Toc458439930"/>
      <w:bookmarkStart w:id="218" w:name="_Toc106652645"/>
      <w:r>
        <w:rPr>
          <w:rFonts w:hint="eastAsia"/>
          <w:color w:val="000000" w:themeColor="text1"/>
          <w:highlight w:val="none"/>
        </w:rPr>
        <w:t>1.2 项目的资金来源和落实情况</w:t>
      </w:r>
      <w:bookmarkEnd w:id="213"/>
      <w:bookmarkEnd w:id="214"/>
      <w:bookmarkEnd w:id="215"/>
      <w:bookmarkEnd w:id="216"/>
      <w:bookmarkEnd w:id="217"/>
      <w:bookmarkEnd w:id="218"/>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宋体" w:hAnsi="宋体" w:cs="宋体"/>
          <w:color w:val="000000" w:themeColor="text1"/>
          <w:kern w:val="1"/>
          <w:highlight w:val="none"/>
        </w:rPr>
      </w:pPr>
      <w:r>
        <w:rPr>
          <w:rFonts w:hint="eastAsia" w:ascii="宋体" w:hAnsi="宋体" w:cs="宋体"/>
          <w:color w:val="000000" w:themeColor="text1"/>
          <w:kern w:val="1"/>
          <w:highlight w:val="none"/>
        </w:rPr>
        <w:t>1.2.1资金来源及比例：见投标人须知前附表，其中</w:t>
      </w:r>
      <w:r>
        <w:rPr>
          <w:rFonts w:ascii="宋体" w:hAnsi="宋体" w:cs="宋体"/>
          <w:color w:val="000000" w:themeColor="text1"/>
          <w:kern w:val="1"/>
          <w:highlight w:val="none"/>
        </w:rPr>
        <w:t>部分资金用于本</w:t>
      </w:r>
      <w:r>
        <w:rPr>
          <w:rFonts w:hint="eastAsia" w:ascii="宋体" w:hAnsi="宋体" w:cs="宋体"/>
          <w:color w:val="000000" w:themeColor="text1"/>
          <w:kern w:val="1"/>
          <w:highlight w:val="none"/>
        </w:rPr>
        <w:t>招标项目</w:t>
      </w:r>
      <w:r>
        <w:rPr>
          <w:rFonts w:ascii="宋体" w:hAnsi="宋体" w:cs="宋体"/>
          <w:color w:val="000000" w:themeColor="text1"/>
          <w:kern w:val="1"/>
          <w:highlight w:val="none"/>
        </w:rPr>
        <w:t>合同项下的合格支付</w:t>
      </w:r>
      <w:r>
        <w:rPr>
          <w:rFonts w:hint="eastAsia" w:ascii="宋体" w:hAnsi="宋体" w:cs="宋体"/>
          <w:color w:val="000000" w:themeColor="text1"/>
          <w:kern w:val="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宋体" w:hAnsi="宋体" w:cs="宋体"/>
          <w:color w:val="000000" w:themeColor="text1"/>
          <w:kern w:val="1"/>
          <w:highlight w:val="none"/>
        </w:rPr>
      </w:pPr>
      <w:r>
        <w:rPr>
          <w:rFonts w:hint="eastAsia" w:ascii="宋体" w:hAnsi="宋体" w:cs="宋体"/>
          <w:color w:val="000000" w:themeColor="text1"/>
          <w:kern w:val="1"/>
          <w:highlight w:val="none"/>
        </w:rPr>
        <w:t>1.2.2资金落实情况：见投标人须知前附表。</w:t>
      </w:r>
    </w:p>
    <w:p>
      <w:pPr>
        <w:pStyle w:val="5"/>
        <w:spacing w:before="156" w:after="156"/>
        <w:ind w:firstLine="0"/>
        <w:rPr>
          <w:color w:val="000000" w:themeColor="text1"/>
          <w:highlight w:val="none"/>
        </w:rPr>
      </w:pPr>
      <w:bookmarkStart w:id="219" w:name="_Toc152045532"/>
      <w:bookmarkEnd w:id="219"/>
      <w:bookmarkStart w:id="220" w:name="_Toc247527556"/>
      <w:bookmarkEnd w:id="220"/>
      <w:bookmarkStart w:id="221" w:name="_Toc300834952"/>
      <w:bookmarkEnd w:id="221"/>
      <w:bookmarkStart w:id="222" w:name="_Toc144974500"/>
      <w:bookmarkEnd w:id="222"/>
      <w:bookmarkStart w:id="223" w:name="_Toc430618769"/>
      <w:bookmarkEnd w:id="223"/>
      <w:bookmarkStart w:id="224" w:name="_Toc152042308"/>
      <w:bookmarkEnd w:id="224"/>
      <w:bookmarkStart w:id="225" w:name="_Toc247513955"/>
      <w:bookmarkEnd w:id="225"/>
      <w:bookmarkStart w:id="226" w:name="_Toc20459"/>
      <w:bookmarkStart w:id="227" w:name="_Toc106652646"/>
      <w:bookmarkStart w:id="228" w:name="_Toc25738"/>
      <w:bookmarkStart w:id="229" w:name="_Toc16070"/>
      <w:bookmarkStart w:id="230" w:name="_Toc458439931"/>
      <w:bookmarkStart w:id="231" w:name="_Toc30170334"/>
      <w:r>
        <w:rPr>
          <w:rFonts w:hint="eastAsia"/>
          <w:color w:val="000000" w:themeColor="text1"/>
          <w:highlight w:val="none"/>
        </w:rPr>
        <w:t>1.3 招标范围、招标内容</w:t>
      </w:r>
      <w:bookmarkEnd w:id="226"/>
      <w:bookmarkEnd w:id="227"/>
      <w:bookmarkEnd w:id="228"/>
      <w:bookmarkEnd w:id="229"/>
      <w:bookmarkEnd w:id="230"/>
      <w:bookmarkEnd w:id="231"/>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宋体" w:hAnsi="宋体" w:cs="宋体"/>
          <w:color w:val="000000" w:themeColor="text1"/>
          <w:kern w:val="1"/>
          <w:highlight w:val="none"/>
        </w:rPr>
      </w:pPr>
      <w:r>
        <w:rPr>
          <w:rFonts w:hint="eastAsia" w:ascii="宋体" w:hAnsi="宋体" w:cs="宋体"/>
          <w:color w:val="000000" w:themeColor="text1"/>
          <w:kern w:val="1"/>
          <w:highlight w:val="none"/>
        </w:rPr>
        <w:t>1.3.1工程类别：见投标人须知前附表。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宋体" w:hAnsi="宋体" w:cs="宋体"/>
          <w:color w:val="000000" w:themeColor="text1"/>
          <w:kern w:val="1"/>
          <w:highlight w:val="none"/>
        </w:rPr>
      </w:pPr>
      <w:r>
        <w:rPr>
          <w:rFonts w:hint="eastAsia" w:ascii="宋体" w:hAnsi="宋体" w:cs="宋体"/>
          <w:color w:val="000000" w:themeColor="text1"/>
          <w:kern w:val="1"/>
          <w:highlight w:val="none"/>
        </w:rPr>
        <w:t>1.3.2招标范围：见投标人须知前附表。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宋体" w:hAnsi="宋体" w:cs="宋体"/>
          <w:color w:val="000000" w:themeColor="text1"/>
          <w:kern w:val="1"/>
          <w:highlight w:val="none"/>
        </w:rPr>
      </w:pPr>
      <w:r>
        <w:rPr>
          <w:rFonts w:ascii="宋体" w:hAnsi="宋体" w:cs="宋体"/>
          <w:color w:val="000000" w:themeColor="text1"/>
          <w:kern w:val="1"/>
          <w:highlight w:val="none"/>
        </w:rPr>
        <w:t>1.3.</w:t>
      </w:r>
      <w:r>
        <w:rPr>
          <w:rFonts w:hint="eastAsia" w:ascii="宋体" w:hAnsi="宋体" w:cs="宋体"/>
          <w:color w:val="000000" w:themeColor="text1"/>
          <w:kern w:val="1"/>
          <w:highlight w:val="none"/>
        </w:rPr>
        <w:t>3招标</w:t>
      </w:r>
      <w:r>
        <w:rPr>
          <w:rFonts w:ascii="宋体" w:hAnsi="宋体" w:cs="宋体"/>
          <w:color w:val="000000" w:themeColor="text1"/>
          <w:kern w:val="1"/>
          <w:highlight w:val="none"/>
        </w:rPr>
        <w:t>内容</w:t>
      </w:r>
      <w:r>
        <w:rPr>
          <w:rFonts w:hint="eastAsia" w:ascii="宋体" w:hAnsi="宋体" w:cs="宋体"/>
          <w:color w:val="000000" w:themeColor="text1"/>
          <w:kern w:val="1"/>
          <w:highlight w:val="none"/>
        </w:rPr>
        <w:t>：见投标人须知前附表。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宋体" w:hAnsi="宋体" w:cs="宋体"/>
          <w:color w:val="000000" w:themeColor="text1"/>
          <w:kern w:val="1"/>
          <w:highlight w:val="none"/>
        </w:rPr>
      </w:pPr>
      <w:r>
        <w:rPr>
          <w:rFonts w:hint="eastAsia" w:ascii="宋体" w:hAnsi="宋体" w:cs="宋体"/>
          <w:color w:val="000000" w:themeColor="text1"/>
          <w:kern w:val="1"/>
          <w:highlight w:val="none"/>
        </w:rPr>
        <w:t>1.3.4标段划分：见投标人须知前附表。</w:t>
      </w:r>
    </w:p>
    <w:p>
      <w:pPr>
        <w:pStyle w:val="5"/>
        <w:spacing w:before="156" w:after="156"/>
        <w:ind w:firstLine="0"/>
        <w:rPr>
          <w:color w:val="000000" w:themeColor="text1"/>
          <w:highlight w:val="none"/>
        </w:rPr>
      </w:pPr>
      <w:bookmarkStart w:id="232" w:name="_Toc144974501"/>
      <w:bookmarkEnd w:id="232"/>
      <w:bookmarkStart w:id="233" w:name="_Toc300834953"/>
      <w:bookmarkEnd w:id="233"/>
      <w:bookmarkStart w:id="234" w:name="_Toc247513957"/>
      <w:bookmarkEnd w:id="234"/>
      <w:bookmarkStart w:id="235" w:name="_Toc152042310"/>
      <w:bookmarkEnd w:id="235"/>
      <w:bookmarkStart w:id="236" w:name="_Toc152042309"/>
      <w:bookmarkEnd w:id="236"/>
      <w:bookmarkStart w:id="237" w:name="_Toc144974502"/>
      <w:bookmarkEnd w:id="237"/>
      <w:bookmarkStart w:id="238" w:name="_Toc152045534"/>
      <w:bookmarkEnd w:id="238"/>
      <w:bookmarkStart w:id="239" w:name="_Toc300834954"/>
      <w:bookmarkEnd w:id="239"/>
      <w:bookmarkStart w:id="240" w:name="_Toc430618771"/>
      <w:bookmarkEnd w:id="240"/>
      <w:bookmarkStart w:id="241" w:name="_Toc430618770"/>
      <w:bookmarkEnd w:id="241"/>
      <w:bookmarkStart w:id="242" w:name="_Toc247527558"/>
      <w:bookmarkEnd w:id="242"/>
      <w:bookmarkStart w:id="243" w:name="_Toc247527557"/>
      <w:bookmarkEnd w:id="243"/>
      <w:bookmarkStart w:id="244" w:name="_Toc247513956"/>
      <w:bookmarkEnd w:id="244"/>
      <w:bookmarkStart w:id="245" w:name="_Toc152045533"/>
      <w:bookmarkEnd w:id="245"/>
      <w:bookmarkStart w:id="246" w:name="_Toc458439933"/>
      <w:bookmarkStart w:id="247" w:name="_Toc8360"/>
      <w:bookmarkStart w:id="248" w:name="_Toc9409"/>
      <w:bookmarkStart w:id="249" w:name="_Toc30170336"/>
      <w:bookmarkStart w:id="250" w:name="_Toc106652647"/>
      <w:bookmarkStart w:id="251" w:name="_Toc3675"/>
      <w:r>
        <w:rPr>
          <w:rFonts w:hint="eastAsia"/>
          <w:color w:val="000000" w:themeColor="text1"/>
          <w:highlight w:val="none"/>
        </w:rPr>
        <w:t>1.4 投标人资格要求</w:t>
      </w:r>
      <w:bookmarkEnd w:id="246"/>
      <w:bookmarkEnd w:id="247"/>
      <w:bookmarkEnd w:id="248"/>
      <w:bookmarkEnd w:id="249"/>
      <w:r>
        <w:rPr>
          <w:rFonts w:hint="eastAsia"/>
          <w:color w:val="000000" w:themeColor="text1"/>
          <w:highlight w:val="none"/>
        </w:rPr>
        <w:t>和资格审查方式</w:t>
      </w:r>
      <w:bookmarkEnd w:id="250"/>
      <w:bookmarkEnd w:id="251"/>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000000" w:themeColor="text1"/>
          <w:kern w:val="1"/>
          <w:highlight w:val="none"/>
        </w:rPr>
      </w:pPr>
      <w:r>
        <w:rPr>
          <w:rFonts w:hint="eastAsia" w:ascii="宋体" w:hAnsi="宋体" w:cs="宋体"/>
          <w:color w:val="000000" w:themeColor="text1"/>
          <w:kern w:val="1"/>
          <w:highlight w:val="none"/>
        </w:rPr>
        <w:t>1.4.1投标人应具备承担本招标项目</w:t>
      </w:r>
      <w:r>
        <w:rPr>
          <w:rFonts w:hint="eastAsia" w:ascii="宋体" w:hAnsi="宋体" w:cs="宋体"/>
          <w:strike w:val="0"/>
          <w:dstrike w:val="0"/>
          <w:color w:val="000000" w:themeColor="text1"/>
          <w:kern w:val="1"/>
          <w:sz w:val="21"/>
          <w:highlight w:val="none"/>
          <w:lang w:val="en-US" w:eastAsia="zh-CN"/>
        </w:rPr>
        <w:t>监理</w:t>
      </w:r>
      <w:r>
        <w:rPr>
          <w:rFonts w:hint="eastAsia" w:ascii="宋体" w:hAnsi="宋体" w:cs="宋体"/>
          <w:color w:val="000000" w:themeColor="text1"/>
          <w:kern w:val="1"/>
          <w:highlight w:val="none"/>
        </w:rPr>
        <w:t>的资质条件、能力和信用：</w:t>
      </w:r>
    </w:p>
    <w:p>
      <w:pPr>
        <w:keepNext w:val="0"/>
        <w:keepLines w:val="0"/>
        <w:pageBreakBefore w:val="0"/>
        <w:widowControl w:val="0"/>
        <w:kinsoku/>
        <w:wordWrap/>
        <w:overflowPunct/>
        <w:topLinePunct w:val="0"/>
        <w:autoSpaceDE/>
        <w:autoSpaceDN/>
        <w:bidi w:val="0"/>
        <w:adjustRightInd/>
        <w:snapToGrid/>
        <w:spacing w:line="360" w:lineRule="auto"/>
        <w:ind w:firstLine="359"/>
        <w:textAlignment w:val="auto"/>
        <w:rPr>
          <w:rFonts w:ascii="宋体" w:hAnsi="宋体" w:cs="宋体"/>
          <w:color w:val="000000" w:themeColor="text1"/>
          <w:kern w:val="1"/>
          <w:highlight w:val="none"/>
        </w:rPr>
      </w:pPr>
      <w:r>
        <w:rPr>
          <w:rFonts w:hint="eastAsia" w:ascii="宋体" w:hAnsi="宋体" w:cs="宋体"/>
          <w:color w:val="000000" w:themeColor="text1"/>
          <w:kern w:val="1"/>
          <w:highlight w:val="none"/>
        </w:rPr>
        <w:t>（1）资质条件：见投标人须知前附表；</w:t>
      </w:r>
    </w:p>
    <w:p>
      <w:pPr>
        <w:keepNext w:val="0"/>
        <w:keepLines w:val="0"/>
        <w:pageBreakBefore w:val="0"/>
        <w:widowControl w:val="0"/>
        <w:kinsoku/>
        <w:wordWrap/>
        <w:overflowPunct/>
        <w:topLinePunct w:val="0"/>
        <w:autoSpaceDE/>
        <w:autoSpaceDN/>
        <w:bidi w:val="0"/>
        <w:adjustRightInd/>
        <w:snapToGrid/>
        <w:spacing w:line="360" w:lineRule="auto"/>
        <w:ind w:firstLine="359"/>
        <w:textAlignment w:val="auto"/>
        <w:rPr>
          <w:rFonts w:ascii="宋体" w:hAnsi="宋体" w:cs="宋体"/>
          <w:color w:val="000000" w:themeColor="text1"/>
          <w:kern w:val="1"/>
          <w:highlight w:val="none"/>
        </w:rPr>
      </w:pPr>
      <w:r>
        <w:rPr>
          <w:rFonts w:hint="eastAsia" w:ascii="宋体" w:hAnsi="宋体" w:cs="宋体"/>
          <w:color w:val="000000" w:themeColor="text1"/>
          <w:kern w:val="1"/>
          <w:highlight w:val="none"/>
        </w:rPr>
        <w:t>（2）业绩要求：见投标人须知前附表；</w:t>
      </w:r>
    </w:p>
    <w:p>
      <w:pPr>
        <w:keepNext w:val="0"/>
        <w:keepLines w:val="0"/>
        <w:pageBreakBefore w:val="0"/>
        <w:widowControl w:val="0"/>
        <w:kinsoku/>
        <w:wordWrap/>
        <w:overflowPunct/>
        <w:topLinePunct w:val="0"/>
        <w:autoSpaceDE/>
        <w:autoSpaceDN/>
        <w:bidi w:val="0"/>
        <w:adjustRightInd/>
        <w:snapToGrid/>
        <w:spacing w:line="360" w:lineRule="auto"/>
        <w:ind w:firstLine="359"/>
        <w:textAlignment w:val="auto"/>
        <w:rPr>
          <w:rFonts w:ascii="宋体" w:hAnsi="宋体" w:cs="宋体"/>
          <w:color w:val="000000" w:themeColor="text1"/>
          <w:kern w:val="1"/>
          <w:highlight w:val="none"/>
        </w:rPr>
      </w:pPr>
      <w:r>
        <w:rPr>
          <w:rFonts w:hint="eastAsia" w:ascii="宋体" w:hAnsi="宋体" w:cs="宋体"/>
          <w:color w:val="000000" w:themeColor="text1"/>
          <w:kern w:val="1"/>
          <w:highlight w:val="none"/>
        </w:rPr>
        <w:t>（3）信用要求：见投标人须知前附表；</w:t>
      </w:r>
    </w:p>
    <w:p>
      <w:pPr>
        <w:keepNext w:val="0"/>
        <w:keepLines w:val="0"/>
        <w:pageBreakBefore w:val="0"/>
        <w:widowControl w:val="0"/>
        <w:kinsoku/>
        <w:wordWrap/>
        <w:overflowPunct/>
        <w:topLinePunct w:val="0"/>
        <w:autoSpaceDE/>
        <w:autoSpaceDN/>
        <w:bidi w:val="0"/>
        <w:adjustRightInd/>
        <w:snapToGrid/>
        <w:spacing w:line="360" w:lineRule="auto"/>
        <w:ind w:firstLine="359"/>
        <w:textAlignment w:val="auto"/>
        <w:rPr>
          <w:rFonts w:ascii="宋体" w:hAnsi="宋体" w:cs="宋体"/>
          <w:color w:val="000000" w:themeColor="text1"/>
          <w:kern w:val="1"/>
          <w:highlight w:val="none"/>
        </w:rPr>
      </w:pPr>
      <w:bookmarkStart w:id="252" w:name="_Hlk21722854"/>
      <w:r>
        <w:rPr>
          <w:rFonts w:hint="eastAsia" w:ascii="宋体" w:hAnsi="宋体" w:cs="宋体"/>
          <w:color w:val="000000" w:themeColor="text1"/>
          <w:kern w:val="1"/>
          <w:highlight w:val="none"/>
        </w:rPr>
        <w:t>（4）项目管理机构及人员</w:t>
      </w:r>
      <w:r>
        <w:rPr>
          <w:rFonts w:hint="eastAsia" w:ascii="宋体" w:hAnsi="宋体" w:cs="宋体"/>
          <w:color w:val="000000" w:themeColor="text1"/>
          <w:kern w:val="1"/>
          <w:highlight w:val="none"/>
          <w:lang w:val="en-US" w:eastAsia="zh-CN"/>
        </w:rPr>
        <w:t>要求</w:t>
      </w:r>
      <w:r>
        <w:rPr>
          <w:rFonts w:hint="eastAsia" w:ascii="宋体" w:hAnsi="宋体" w:cs="宋体"/>
          <w:color w:val="000000" w:themeColor="text1"/>
          <w:kern w:val="1"/>
          <w:highlight w:val="none"/>
        </w:rPr>
        <w:t>：见投标人须知前附表；</w:t>
      </w:r>
    </w:p>
    <w:p>
      <w:pPr>
        <w:keepNext w:val="0"/>
        <w:keepLines w:val="0"/>
        <w:pageBreakBefore w:val="0"/>
        <w:widowControl w:val="0"/>
        <w:kinsoku/>
        <w:wordWrap/>
        <w:overflowPunct/>
        <w:topLinePunct w:val="0"/>
        <w:autoSpaceDE/>
        <w:autoSpaceDN/>
        <w:bidi w:val="0"/>
        <w:adjustRightInd/>
        <w:snapToGrid/>
        <w:spacing w:line="360" w:lineRule="auto"/>
        <w:ind w:firstLine="359"/>
        <w:textAlignment w:val="auto"/>
        <w:rPr>
          <w:rFonts w:ascii="宋体" w:hAnsi="宋体" w:cs="宋体"/>
          <w:color w:val="000000" w:themeColor="text1"/>
          <w:kern w:val="1"/>
          <w:highlight w:val="none"/>
        </w:rPr>
      </w:pPr>
      <w:r>
        <w:rPr>
          <w:rFonts w:hint="eastAsia" w:ascii="宋体" w:hAnsi="宋体" w:cs="宋体"/>
          <w:color w:val="000000" w:themeColor="text1"/>
          <w:kern w:val="1"/>
          <w:highlight w:val="none"/>
        </w:rPr>
        <w:t>（5）其他要求：见投标人须知前附表。</w:t>
      </w:r>
    </w:p>
    <w:bookmarkEnd w:id="252"/>
    <w:p>
      <w:pPr>
        <w:keepNext w:val="0"/>
        <w:keepLines w:val="0"/>
        <w:pageBreakBefore w:val="0"/>
        <w:widowControl w:val="0"/>
        <w:kinsoku/>
        <w:wordWrap/>
        <w:overflowPunct/>
        <w:topLinePunct w:val="0"/>
        <w:autoSpaceDE/>
        <w:autoSpaceDN/>
        <w:bidi w:val="0"/>
        <w:adjustRightInd/>
        <w:snapToGrid/>
        <w:spacing w:line="360" w:lineRule="auto"/>
        <w:ind w:firstLine="359"/>
        <w:textAlignment w:val="auto"/>
        <w:rPr>
          <w:rFonts w:ascii="宋体" w:hAnsi="宋体" w:cs="宋体"/>
          <w:color w:val="000000" w:themeColor="text1"/>
          <w:kern w:val="1"/>
          <w:highlight w:val="none"/>
        </w:rPr>
      </w:pPr>
      <w:r>
        <w:rPr>
          <w:rFonts w:hint="eastAsia" w:ascii="宋体" w:hAnsi="宋体" w:cs="宋体"/>
          <w:color w:val="000000" w:themeColor="text1"/>
          <w:kern w:val="1"/>
          <w:highlight w:val="none"/>
        </w:rPr>
        <w:t xml:space="preserve">1.4.2投标人须知前附表规定接受联合体投标的，除应符合本章第1.4.1项和投标人须知前附表的要求外，还应遵守以下规定： </w:t>
      </w:r>
    </w:p>
    <w:p>
      <w:pPr>
        <w:keepNext w:val="0"/>
        <w:keepLines w:val="0"/>
        <w:pageBreakBefore w:val="0"/>
        <w:widowControl w:val="0"/>
        <w:kinsoku/>
        <w:wordWrap/>
        <w:overflowPunct/>
        <w:topLinePunct w:val="0"/>
        <w:autoSpaceDE/>
        <w:autoSpaceDN/>
        <w:bidi w:val="0"/>
        <w:adjustRightInd/>
        <w:snapToGrid/>
        <w:spacing w:line="360" w:lineRule="auto"/>
        <w:ind w:firstLine="359"/>
        <w:textAlignment w:val="auto"/>
        <w:rPr>
          <w:rFonts w:ascii="宋体" w:hAnsi="宋体" w:cs="宋体"/>
          <w:color w:val="000000" w:themeColor="text1"/>
          <w:kern w:val="1"/>
          <w:highlight w:val="none"/>
        </w:rPr>
      </w:pPr>
      <w:r>
        <w:rPr>
          <w:rFonts w:hint="eastAsia" w:ascii="宋体" w:hAnsi="宋体" w:cs="宋体"/>
          <w:color w:val="000000" w:themeColor="text1"/>
          <w:kern w:val="1"/>
          <w:highlight w:val="none"/>
        </w:rPr>
        <w:t>（1）联合体</w:t>
      </w:r>
      <w:r>
        <w:rPr>
          <w:rFonts w:ascii="宋体" w:hAnsi="宋体" w:cs="宋体"/>
          <w:color w:val="000000" w:themeColor="text1"/>
          <w:kern w:val="1"/>
          <w:highlight w:val="none"/>
        </w:rPr>
        <w:t>投标人的投标文件及中标后签署的</w:t>
      </w:r>
      <w:r>
        <w:rPr>
          <w:rFonts w:hint="eastAsia" w:ascii="宋体" w:hAnsi="宋体" w:cs="宋体"/>
          <w:color w:val="000000" w:themeColor="text1"/>
          <w:kern w:val="1"/>
          <w:highlight w:val="none"/>
        </w:rPr>
        <w:t>监理</w:t>
      </w:r>
      <w:r>
        <w:rPr>
          <w:rFonts w:ascii="宋体" w:hAnsi="宋体" w:cs="宋体"/>
          <w:color w:val="000000" w:themeColor="text1"/>
          <w:kern w:val="1"/>
          <w:highlight w:val="none"/>
        </w:rPr>
        <w:t>合同，对</w:t>
      </w:r>
      <w:r>
        <w:rPr>
          <w:rFonts w:hint="eastAsia" w:ascii="宋体" w:hAnsi="宋体" w:cs="宋体"/>
          <w:color w:val="000000" w:themeColor="text1"/>
          <w:kern w:val="1"/>
          <w:highlight w:val="none"/>
        </w:rPr>
        <w:t>联合</w:t>
      </w:r>
      <w:r>
        <w:rPr>
          <w:rFonts w:ascii="宋体" w:hAnsi="宋体" w:cs="宋体"/>
          <w:color w:val="000000" w:themeColor="text1"/>
          <w:kern w:val="1"/>
          <w:highlight w:val="none"/>
        </w:rPr>
        <w:t>体各方均</w:t>
      </w:r>
      <w:r>
        <w:rPr>
          <w:rFonts w:hint="eastAsia" w:ascii="宋体" w:hAnsi="宋体" w:cs="宋体"/>
          <w:color w:val="000000" w:themeColor="text1"/>
          <w:kern w:val="1"/>
          <w:highlight w:val="none"/>
        </w:rPr>
        <w:t>有</w:t>
      </w:r>
      <w:r>
        <w:rPr>
          <w:rFonts w:ascii="宋体" w:hAnsi="宋体" w:cs="宋体"/>
          <w:color w:val="000000" w:themeColor="text1"/>
          <w:kern w:val="1"/>
          <w:highlight w:val="none"/>
        </w:rPr>
        <w:t>约束</w:t>
      </w:r>
      <w:r>
        <w:rPr>
          <w:rFonts w:hint="eastAsia" w:ascii="宋体" w:hAnsi="宋体" w:cs="宋体"/>
          <w:color w:val="000000" w:themeColor="text1"/>
          <w:kern w:val="1"/>
          <w:highlight w:val="none"/>
        </w:rPr>
        <w:t>力</w:t>
      </w:r>
      <w:r>
        <w:rPr>
          <w:rFonts w:ascii="宋体" w:hAnsi="宋体" w:cs="宋体"/>
          <w:color w:val="000000" w:themeColor="text1"/>
          <w:kern w:val="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359"/>
        <w:textAlignment w:val="auto"/>
        <w:rPr>
          <w:rFonts w:ascii="宋体" w:hAnsi="宋体" w:cs="宋体"/>
          <w:color w:val="000000" w:themeColor="text1"/>
          <w:kern w:val="1"/>
          <w:highlight w:val="none"/>
        </w:rPr>
      </w:pPr>
      <w:r>
        <w:rPr>
          <w:rFonts w:hint="eastAsia" w:ascii="宋体" w:hAnsi="宋体" w:cs="宋体"/>
          <w:color w:val="000000" w:themeColor="text1"/>
          <w:kern w:val="1"/>
          <w:highlight w:val="none"/>
        </w:rPr>
        <w:t>（2）联合体各方应按照招标文件提供的格式签订联合体协议书，</w:t>
      </w:r>
      <w:r>
        <w:rPr>
          <w:rFonts w:ascii="宋体" w:hAnsi="宋体" w:cs="宋体"/>
          <w:color w:val="000000" w:themeColor="text1"/>
          <w:kern w:val="1"/>
          <w:highlight w:val="none"/>
        </w:rPr>
        <w:t>联合体各方</w:t>
      </w:r>
      <w:r>
        <w:rPr>
          <w:rFonts w:hint="eastAsia" w:ascii="宋体" w:hAnsi="宋体" w:cs="宋体"/>
          <w:color w:val="000000" w:themeColor="text1"/>
          <w:kern w:val="1"/>
          <w:highlight w:val="none"/>
        </w:rPr>
        <w:t>应指定一家</w:t>
      </w:r>
      <w:r>
        <w:rPr>
          <w:rFonts w:ascii="宋体" w:hAnsi="宋体" w:cs="宋体"/>
          <w:color w:val="000000" w:themeColor="text1"/>
          <w:kern w:val="1"/>
          <w:highlight w:val="none"/>
        </w:rPr>
        <w:t>作为牵头人，</w:t>
      </w:r>
      <w:r>
        <w:rPr>
          <w:rFonts w:hint="eastAsia" w:ascii="宋体" w:hAnsi="宋体" w:cs="宋体"/>
          <w:color w:val="000000" w:themeColor="text1"/>
          <w:kern w:val="1"/>
          <w:highlight w:val="none"/>
        </w:rPr>
        <w:t>明确联合体牵头人和各方权利</w:t>
      </w:r>
      <w:r>
        <w:rPr>
          <w:rFonts w:ascii="宋体" w:hAnsi="宋体" w:cs="宋体"/>
          <w:color w:val="000000" w:themeColor="text1"/>
          <w:kern w:val="1"/>
          <w:highlight w:val="none"/>
        </w:rPr>
        <w:t>及</w:t>
      </w:r>
      <w:r>
        <w:rPr>
          <w:rFonts w:hint="eastAsia" w:ascii="宋体" w:hAnsi="宋体" w:cs="宋体"/>
          <w:color w:val="000000" w:themeColor="text1"/>
          <w:kern w:val="1"/>
          <w:highlight w:val="none"/>
        </w:rPr>
        <w:t>义务，</w:t>
      </w:r>
      <w:r>
        <w:rPr>
          <w:rFonts w:hint="eastAsia" w:ascii="宋体" w:hAnsi="宋体" w:eastAsia="宋体" w:cs="宋体"/>
          <w:b w:val="0"/>
          <w:bCs/>
          <w:color w:val="000000" w:themeColor="text1"/>
          <w:sz w:val="21"/>
          <w:szCs w:val="21"/>
          <w:highlight w:val="none"/>
          <w:u w:val="none"/>
        </w:rPr>
        <w:t>并承诺就中标项目向招标人承担连带责任</w:t>
      </w:r>
      <w:r>
        <w:rPr>
          <w:rFonts w:hint="eastAsia" w:ascii="宋体" w:hAnsi="宋体" w:eastAsia="宋体" w:cs="宋体"/>
          <w:b w:val="0"/>
          <w:bCs/>
          <w:color w:val="000000" w:themeColor="text1"/>
          <w:sz w:val="21"/>
          <w:szCs w:val="21"/>
          <w:highlight w:val="none"/>
          <w:u w:val="none"/>
          <w:lang w:eastAsia="zh-CN"/>
        </w:rPr>
        <w:t>。</w:t>
      </w:r>
      <w:r>
        <w:rPr>
          <w:rFonts w:ascii="宋体" w:hAnsi="宋体" w:cs="宋体"/>
          <w:color w:val="000000" w:themeColor="text1"/>
          <w:kern w:val="1"/>
          <w:highlight w:val="none"/>
        </w:rPr>
        <w:t>联合体牵头人负责整个合同的全面实施，</w:t>
      </w:r>
      <w:r>
        <w:rPr>
          <w:rFonts w:hint="eastAsia" w:ascii="宋体" w:hAnsi="宋体" w:cs="宋体"/>
          <w:color w:val="000000" w:themeColor="text1"/>
          <w:kern w:val="1"/>
          <w:highlight w:val="none"/>
        </w:rPr>
        <w:t>包括只有牵头人可以支付费用等。</w:t>
      </w:r>
    </w:p>
    <w:p>
      <w:pPr>
        <w:keepNext w:val="0"/>
        <w:keepLines w:val="0"/>
        <w:pageBreakBefore w:val="0"/>
        <w:widowControl w:val="0"/>
        <w:kinsoku/>
        <w:wordWrap/>
        <w:overflowPunct/>
        <w:topLinePunct w:val="0"/>
        <w:autoSpaceDE/>
        <w:autoSpaceDN/>
        <w:bidi w:val="0"/>
        <w:adjustRightInd/>
        <w:snapToGrid/>
        <w:spacing w:line="360" w:lineRule="auto"/>
        <w:ind w:firstLine="359"/>
        <w:textAlignment w:val="auto"/>
        <w:rPr>
          <w:rFonts w:ascii="宋体" w:hAnsi="宋体" w:cs="宋体"/>
          <w:color w:val="000000" w:themeColor="text1"/>
          <w:kern w:val="1"/>
          <w:highlight w:val="none"/>
        </w:rPr>
      </w:pPr>
      <w:r>
        <w:rPr>
          <w:rFonts w:hint="eastAsia" w:ascii="宋体" w:hAnsi="宋体" w:cs="宋体"/>
          <w:color w:val="000000" w:themeColor="text1"/>
          <w:kern w:val="1"/>
          <w:highlight w:val="none"/>
        </w:rPr>
        <w:t>（3）</w:t>
      </w:r>
      <w:r>
        <w:rPr>
          <w:rFonts w:ascii="宋体" w:hAnsi="宋体" w:cs="宋体"/>
          <w:color w:val="000000" w:themeColor="text1"/>
          <w:kern w:val="1"/>
          <w:highlight w:val="none"/>
        </w:rPr>
        <w:t>联合体各</w:t>
      </w:r>
      <w:r>
        <w:rPr>
          <w:rFonts w:hint="eastAsia" w:ascii="宋体" w:hAnsi="宋体" w:cs="宋体"/>
          <w:color w:val="000000" w:themeColor="text1"/>
          <w:kern w:val="1"/>
          <w:highlight w:val="none"/>
        </w:rPr>
        <w:t>方</w:t>
      </w:r>
      <w:r>
        <w:rPr>
          <w:rFonts w:ascii="宋体" w:hAnsi="宋体" w:cs="宋体"/>
          <w:color w:val="000000" w:themeColor="text1"/>
          <w:kern w:val="1"/>
          <w:highlight w:val="none"/>
        </w:rPr>
        <w:t>之间签订的联合体协议书应</w:t>
      </w:r>
      <w:r>
        <w:rPr>
          <w:rFonts w:hint="eastAsia" w:ascii="宋体" w:hAnsi="宋体" w:cs="宋体"/>
          <w:color w:val="000000" w:themeColor="text1"/>
          <w:kern w:val="1"/>
          <w:highlight w:val="none"/>
        </w:rPr>
        <w:t>随</w:t>
      </w:r>
      <w:r>
        <w:rPr>
          <w:rFonts w:ascii="宋体" w:hAnsi="宋体" w:cs="宋体"/>
          <w:color w:val="000000" w:themeColor="text1"/>
          <w:kern w:val="1"/>
          <w:highlight w:val="none"/>
        </w:rPr>
        <w:t>投标文件一起递交。</w:t>
      </w:r>
    </w:p>
    <w:p>
      <w:pPr>
        <w:keepNext w:val="0"/>
        <w:keepLines w:val="0"/>
        <w:pageBreakBefore w:val="0"/>
        <w:widowControl w:val="0"/>
        <w:kinsoku/>
        <w:wordWrap/>
        <w:overflowPunct/>
        <w:topLinePunct w:val="0"/>
        <w:autoSpaceDE/>
        <w:autoSpaceDN/>
        <w:bidi w:val="0"/>
        <w:adjustRightInd/>
        <w:snapToGrid/>
        <w:spacing w:line="360" w:lineRule="auto"/>
        <w:ind w:firstLine="359"/>
        <w:textAlignment w:val="auto"/>
        <w:rPr>
          <w:rFonts w:ascii="宋体" w:hAnsi="宋体" w:cs="宋体"/>
          <w:color w:val="000000" w:themeColor="text1"/>
          <w:kern w:val="1"/>
          <w:highlight w:val="none"/>
        </w:rPr>
      </w:pPr>
      <w:r>
        <w:rPr>
          <w:rFonts w:hint="eastAsia" w:ascii="宋体" w:hAnsi="宋体" w:cs="宋体"/>
          <w:color w:val="000000" w:themeColor="text1"/>
          <w:kern w:val="1"/>
          <w:highlight w:val="none"/>
        </w:rPr>
        <w:t>（4）联合体各方应具备承担招标项目的相应资质条件；相同专业单位组成联合体的，按照资质等级较低的单位确定资质等级。</w:t>
      </w:r>
    </w:p>
    <w:p>
      <w:pPr>
        <w:keepNext w:val="0"/>
        <w:keepLines w:val="0"/>
        <w:pageBreakBefore w:val="0"/>
        <w:widowControl w:val="0"/>
        <w:kinsoku/>
        <w:wordWrap/>
        <w:overflowPunct/>
        <w:topLinePunct w:val="0"/>
        <w:autoSpaceDE/>
        <w:autoSpaceDN/>
        <w:bidi w:val="0"/>
        <w:adjustRightInd/>
        <w:snapToGrid/>
        <w:spacing w:line="360" w:lineRule="auto"/>
        <w:ind w:firstLine="359"/>
        <w:textAlignment w:val="auto"/>
        <w:rPr>
          <w:rFonts w:ascii="宋体" w:hAnsi="宋体" w:cs="宋体"/>
          <w:color w:val="000000" w:themeColor="text1"/>
          <w:kern w:val="1"/>
          <w:highlight w:val="none"/>
        </w:rPr>
      </w:pPr>
      <w:r>
        <w:rPr>
          <w:rFonts w:hint="eastAsia" w:ascii="宋体" w:hAnsi="宋体" w:cs="宋体"/>
          <w:color w:val="000000" w:themeColor="text1"/>
          <w:kern w:val="1"/>
          <w:highlight w:val="none"/>
        </w:rPr>
        <w:t>（5）联合体各方不得再以自己名义单独或参加其他联合体在本招标项目中投标，否则相关投标均无效。</w:t>
      </w:r>
    </w:p>
    <w:p>
      <w:pPr>
        <w:keepNext w:val="0"/>
        <w:keepLines w:val="0"/>
        <w:pageBreakBefore w:val="0"/>
        <w:widowControl w:val="0"/>
        <w:kinsoku/>
        <w:wordWrap/>
        <w:overflowPunct/>
        <w:topLinePunct w:val="0"/>
        <w:autoSpaceDE/>
        <w:autoSpaceDN/>
        <w:bidi w:val="0"/>
        <w:adjustRightInd/>
        <w:snapToGrid/>
        <w:spacing w:line="360" w:lineRule="auto"/>
        <w:ind w:firstLine="359"/>
        <w:textAlignment w:val="auto"/>
        <w:rPr>
          <w:rFonts w:ascii="宋体" w:hAnsi="宋体" w:cs="宋体"/>
          <w:color w:val="000000" w:themeColor="text1"/>
          <w:kern w:val="1"/>
          <w:highlight w:val="none"/>
        </w:rPr>
      </w:pPr>
      <w:r>
        <w:rPr>
          <w:rFonts w:hint="eastAsia" w:ascii="宋体" w:hAnsi="宋体" w:cs="宋体"/>
          <w:color w:val="000000" w:themeColor="text1"/>
          <w:kern w:val="1"/>
          <w:highlight w:val="none"/>
        </w:rPr>
        <w:t>1.4.3投标人不得存在下列情形之一：</w:t>
      </w:r>
    </w:p>
    <w:p>
      <w:pPr>
        <w:keepNext w:val="0"/>
        <w:keepLines w:val="0"/>
        <w:pageBreakBefore w:val="0"/>
        <w:widowControl w:val="0"/>
        <w:kinsoku/>
        <w:wordWrap/>
        <w:overflowPunct/>
        <w:topLinePunct w:val="0"/>
        <w:autoSpaceDE/>
        <w:autoSpaceDN/>
        <w:bidi w:val="0"/>
        <w:adjustRightInd/>
        <w:snapToGrid/>
        <w:spacing w:line="360" w:lineRule="auto"/>
        <w:ind w:firstLine="359"/>
        <w:textAlignment w:val="auto"/>
        <w:rPr>
          <w:rFonts w:ascii="宋体" w:hAnsi="宋体" w:cs="宋体"/>
          <w:color w:val="000000" w:themeColor="text1"/>
          <w:kern w:val="1"/>
          <w:highlight w:val="none"/>
        </w:rPr>
      </w:pPr>
      <w:r>
        <w:rPr>
          <w:rFonts w:hint="eastAsia" w:ascii="宋体" w:hAnsi="宋体" w:cs="宋体"/>
          <w:color w:val="000000" w:themeColor="text1"/>
          <w:kern w:val="1"/>
          <w:highlight w:val="none"/>
        </w:rPr>
        <w:t xml:space="preserve">（1）为招标人不具有独立法人资格的附属机构（单位）； </w:t>
      </w:r>
    </w:p>
    <w:p>
      <w:pPr>
        <w:keepNext w:val="0"/>
        <w:keepLines w:val="0"/>
        <w:pageBreakBefore w:val="0"/>
        <w:widowControl w:val="0"/>
        <w:kinsoku/>
        <w:wordWrap/>
        <w:overflowPunct/>
        <w:topLinePunct w:val="0"/>
        <w:autoSpaceDE/>
        <w:autoSpaceDN/>
        <w:bidi w:val="0"/>
        <w:adjustRightInd/>
        <w:snapToGrid/>
        <w:spacing w:line="360" w:lineRule="auto"/>
        <w:ind w:firstLine="359"/>
        <w:textAlignment w:val="auto"/>
        <w:rPr>
          <w:rFonts w:ascii="宋体" w:hAnsi="宋体" w:cs="宋体"/>
          <w:color w:val="000000" w:themeColor="text1"/>
          <w:kern w:val="1"/>
          <w:highlight w:val="none"/>
        </w:rPr>
      </w:pPr>
      <w:r>
        <w:rPr>
          <w:rFonts w:hint="eastAsia" w:ascii="宋体" w:hAnsi="宋体" w:cs="宋体"/>
          <w:color w:val="000000" w:themeColor="text1"/>
          <w:kern w:val="1"/>
          <w:highlight w:val="none"/>
        </w:rPr>
        <w:t>（2）为本招标项目的</w:t>
      </w:r>
      <w:r>
        <w:rPr>
          <w:rFonts w:hint="eastAsia" w:ascii="宋体" w:hAnsi="宋体" w:eastAsia="宋体" w:cs="宋体"/>
          <w:b w:val="0"/>
          <w:bCs/>
          <w:color w:val="000000" w:themeColor="text1"/>
          <w:sz w:val="21"/>
          <w:szCs w:val="21"/>
          <w:highlight w:val="none"/>
          <w:u w:val="none"/>
        </w:rPr>
        <w:t>代建单位、招标代理机构</w:t>
      </w:r>
      <w:r>
        <w:rPr>
          <w:rFonts w:hint="eastAsia" w:ascii="宋体" w:hAnsi="宋体" w:cs="宋体"/>
          <w:color w:val="000000" w:themeColor="text1"/>
          <w:kern w:val="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359"/>
        <w:textAlignment w:val="auto"/>
        <w:rPr>
          <w:rFonts w:ascii="宋体" w:hAnsi="宋体" w:cs="宋体"/>
          <w:color w:val="000000" w:themeColor="text1"/>
          <w:kern w:val="1"/>
          <w:highlight w:val="none"/>
        </w:rPr>
      </w:pPr>
      <w:r>
        <w:rPr>
          <w:rFonts w:hint="eastAsia" w:ascii="宋体" w:hAnsi="宋体" w:cs="宋体"/>
          <w:color w:val="000000" w:themeColor="text1"/>
          <w:kern w:val="1"/>
          <w:highlight w:val="none"/>
        </w:rPr>
        <w:t>（3）</w:t>
      </w:r>
      <w:r>
        <w:rPr>
          <w:rFonts w:hint="eastAsia" w:ascii="宋体" w:hAnsi="宋体" w:eastAsia="宋体" w:cs="宋体"/>
          <w:b w:val="0"/>
          <w:bCs/>
          <w:color w:val="000000" w:themeColor="text1"/>
          <w:sz w:val="21"/>
          <w:szCs w:val="21"/>
          <w:highlight w:val="none"/>
          <w:u w:val="none"/>
        </w:rPr>
        <w:t>与本招标项目的其他投标人存在控股或管理关系</w:t>
      </w:r>
      <w:r>
        <w:rPr>
          <w:rFonts w:hint="eastAsia" w:ascii="宋体" w:hAnsi="宋体" w:cs="宋体"/>
          <w:color w:val="000000" w:themeColor="text1"/>
          <w:kern w:val="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359"/>
        <w:textAlignment w:val="auto"/>
        <w:rPr>
          <w:rFonts w:ascii="宋体" w:hAnsi="宋体" w:cs="宋体"/>
          <w:color w:val="000000" w:themeColor="text1"/>
          <w:kern w:val="1"/>
          <w:highlight w:val="none"/>
        </w:rPr>
      </w:pPr>
      <w:r>
        <w:rPr>
          <w:rFonts w:hint="eastAsia" w:ascii="宋体" w:hAnsi="宋体" w:cs="宋体"/>
          <w:color w:val="000000" w:themeColor="text1"/>
          <w:kern w:val="1"/>
          <w:highlight w:val="none"/>
        </w:rPr>
        <w:t>（4）与本招标项目的</w:t>
      </w:r>
      <w:r>
        <w:rPr>
          <w:rFonts w:hint="eastAsia" w:ascii="宋体" w:hAnsi="宋体" w:eastAsia="宋体" w:cs="宋体"/>
          <w:b w:val="0"/>
          <w:bCs/>
          <w:color w:val="000000" w:themeColor="text1"/>
          <w:sz w:val="21"/>
          <w:szCs w:val="21"/>
          <w:highlight w:val="none"/>
          <w:u w:val="none"/>
        </w:rPr>
        <w:t>代建单位</w:t>
      </w:r>
      <w:r>
        <w:rPr>
          <w:rFonts w:hint="eastAsia" w:ascii="宋体" w:hAnsi="宋体" w:cs="宋体"/>
          <w:color w:val="000000" w:themeColor="text1"/>
          <w:kern w:val="1"/>
          <w:highlight w:val="none"/>
          <w:lang w:val="en-US" w:eastAsia="zh-CN"/>
        </w:rPr>
        <w:t>或</w:t>
      </w:r>
      <w:r>
        <w:rPr>
          <w:rFonts w:hint="eastAsia" w:ascii="宋体" w:hAnsi="宋体" w:cs="宋体"/>
          <w:color w:val="000000" w:themeColor="text1"/>
          <w:kern w:val="1"/>
          <w:highlight w:val="none"/>
        </w:rPr>
        <w:t>招标代理机构</w:t>
      </w:r>
      <w:r>
        <w:rPr>
          <w:rFonts w:hint="eastAsia" w:ascii="宋体" w:hAnsi="宋体" w:cs="宋体"/>
          <w:color w:val="000000" w:themeColor="text1"/>
          <w:kern w:val="1"/>
          <w:highlight w:val="none"/>
          <w:lang w:val="en-US" w:eastAsia="zh-CN"/>
        </w:rPr>
        <w:t>或</w:t>
      </w:r>
      <w:r>
        <w:rPr>
          <w:rFonts w:hint="eastAsia" w:ascii="宋体" w:hAnsi="宋体" w:cs="宋体"/>
          <w:color w:val="000000" w:themeColor="text1"/>
          <w:kern w:val="1"/>
          <w:highlight w:val="none"/>
        </w:rPr>
        <w:t>其他投标人同为一个法定代表人</w:t>
      </w:r>
      <w:r>
        <w:rPr>
          <w:rFonts w:hint="eastAsia" w:ascii="宋体" w:hAnsi="宋体" w:cs="宋体"/>
          <w:bCs/>
          <w:color w:val="000000" w:themeColor="text1"/>
          <w:kern w:val="0"/>
          <w:szCs w:val="21"/>
          <w:highlight w:val="none"/>
          <w:u w:val="none"/>
          <w:lang w:eastAsia="zh-CN"/>
        </w:rPr>
        <w:t>（</w:t>
      </w:r>
      <w:r>
        <w:rPr>
          <w:rFonts w:hint="eastAsia" w:ascii="宋体" w:hAnsi="宋体" w:eastAsia="宋体" w:cs="宋体"/>
          <w:b w:val="0"/>
          <w:bCs/>
          <w:color w:val="000000" w:themeColor="text1"/>
          <w:sz w:val="21"/>
          <w:szCs w:val="21"/>
          <w:highlight w:val="none"/>
          <w:u w:val="none"/>
        </w:rPr>
        <w:t>单位负责人</w:t>
      </w:r>
      <w:r>
        <w:rPr>
          <w:rFonts w:hint="eastAsia" w:ascii="宋体" w:hAnsi="宋体" w:cs="宋体"/>
          <w:bCs/>
          <w:color w:val="000000" w:themeColor="text1"/>
          <w:kern w:val="0"/>
          <w:szCs w:val="21"/>
          <w:highlight w:val="none"/>
          <w:u w:val="none"/>
          <w:lang w:eastAsia="zh-CN"/>
        </w:rPr>
        <w:t>）</w:t>
      </w:r>
      <w:r>
        <w:rPr>
          <w:rFonts w:hint="eastAsia" w:ascii="宋体" w:hAnsi="宋体" w:cs="宋体"/>
          <w:color w:val="000000" w:themeColor="text1"/>
          <w:kern w:val="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359"/>
        <w:textAlignment w:val="auto"/>
        <w:rPr>
          <w:rFonts w:ascii="宋体" w:hAnsi="宋体" w:cs="宋体"/>
          <w:color w:val="000000" w:themeColor="text1"/>
          <w:kern w:val="1"/>
          <w:highlight w:val="none"/>
        </w:rPr>
      </w:pPr>
      <w:r>
        <w:rPr>
          <w:rFonts w:hint="eastAsia" w:ascii="宋体" w:hAnsi="宋体" w:cs="宋体"/>
          <w:color w:val="000000" w:themeColor="text1"/>
          <w:kern w:val="1"/>
          <w:highlight w:val="none"/>
        </w:rPr>
        <w:t>（5）与本招标项目的</w:t>
      </w:r>
      <w:r>
        <w:rPr>
          <w:rFonts w:hint="eastAsia" w:ascii="宋体" w:hAnsi="宋体" w:eastAsia="宋体" w:cs="宋体"/>
          <w:b w:val="0"/>
          <w:bCs/>
          <w:color w:val="000000" w:themeColor="text1"/>
          <w:sz w:val="21"/>
          <w:szCs w:val="21"/>
          <w:highlight w:val="none"/>
          <w:u w:val="none"/>
        </w:rPr>
        <w:t>代建单位</w:t>
      </w:r>
      <w:r>
        <w:rPr>
          <w:rFonts w:hint="eastAsia" w:ascii="宋体" w:hAnsi="宋体" w:cs="宋体"/>
          <w:color w:val="000000" w:themeColor="text1"/>
          <w:kern w:val="1"/>
          <w:highlight w:val="none"/>
          <w:lang w:eastAsia="zh-CN"/>
        </w:rPr>
        <w:t>、</w:t>
      </w:r>
      <w:r>
        <w:rPr>
          <w:rFonts w:hint="eastAsia" w:ascii="宋体" w:hAnsi="宋体" w:cs="宋体"/>
          <w:color w:val="000000" w:themeColor="text1"/>
          <w:kern w:val="1"/>
          <w:highlight w:val="none"/>
        </w:rPr>
        <w:t>招标代理机构</w:t>
      </w:r>
      <w:r>
        <w:rPr>
          <w:rFonts w:hint="eastAsia" w:ascii="宋体" w:hAnsi="宋体" w:eastAsia="宋体" w:cs="宋体"/>
          <w:b w:val="0"/>
          <w:bCs/>
          <w:color w:val="000000" w:themeColor="text1"/>
          <w:sz w:val="21"/>
          <w:szCs w:val="21"/>
          <w:highlight w:val="none"/>
          <w:u w:val="none"/>
        </w:rPr>
        <w:t>存在控股或参股关系，可能影响招标公正性的</w:t>
      </w:r>
      <w:r>
        <w:rPr>
          <w:rFonts w:hint="eastAsia" w:ascii="宋体" w:hAnsi="宋体" w:cs="宋体"/>
          <w:color w:val="000000" w:themeColor="text1"/>
          <w:kern w:val="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359"/>
        <w:textAlignment w:val="auto"/>
        <w:rPr>
          <w:rFonts w:ascii="宋体" w:hAnsi="宋体" w:cs="宋体"/>
          <w:color w:val="000000" w:themeColor="text1"/>
          <w:kern w:val="1"/>
          <w:highlight w:val="none"/>
        </w:rPr>
      </w:pPr>
      <w:r>
        <w:rPr>
          <w:rFonts w:hint="eastAsia" w:ascii="宋体" w:hAnsi="宋体" w:cs="宋体"/>
          <w:color w:val="000000" w:themeColor="text1"/>
          <w:kern w:val="1"/>
          <w:highlight w:val="none"/>
        </w:rPr>
        <w:t>（6）与本招标项目的施工承包人以及建筑材料、建筑构配件和设备供应商有隶属关系或者其他利害关系；</w:t>
      </w:r>
    </w:p>
    <w:p>
      <w:pPr>
        <w:keepNext w:val="0"/>
        <w:keepLines w:val="0"/>
        <w:pageBreakBefore w:val="0"/>
        <w:widowControl w:val="0"/>
        <w:kinsoku/>
        <w:wordWrap/>
        <w:overflowPunct/>
        <w:topLinePunct w:val="0"/>
        <w:autoSpaceDE/>
        <w:autoSpaceDN/>
        <w:bidi w:val="0"/>
        <w:adjustRightInd/>
        <w:snapToGrid/>
        <w:spacing w:line="360" w:lineRule="auto"/>
        <w:ind w:firstLine="359"/>
        <w:textAlignment w:val="auto"/>
        <w:rPr>
          <w:rFonts w:ascii="宋体" w:hAnsi="宋体" w:cs="宋体"/>
          <w:color w:val="000000" w:themeColor="text1"/>
          <w:kern w:val="1"/>
          <w:highlight w:val="none"/>
        </w:rPr>
      </w:pPr>
      <w:r>
        <w:rPr>
          <w:rFonts w:hint="eastAsia" w:ascii="宋体" w:hAnsi="宋体" w:cs="宋体"/>
          <w:color w:val="000000" w:themeColor="text1"/>
          <w:kern w:val="1"/>
          <w:highlight w:val="none"/>
        </w:rPr>
        <w:t>（7）被有关行政主管部门责令停业、暂扣或者吊销</w:t>
      </w:r>
      <w:r>
        <w:rPr>
          <w:rFonts w:hint="eastAsia" w:ascii="宋体" w:hAnsi="宋体" w:cs="宋体"/>
          <w:strike w:val="0"/>
          <w:color w:val="000000" w:themeColor="text1"/>
          <w:kern w:val="1"/>
          <w:highlight w:val="none"/>
          <w:lang w:val="en-US" w:eastAsia="zh-CN"/>
        </w:rPr>
        <w:t>资质证书</w:t>
      </w:r>
      <w:r>
        <w:rPr>
          <w:rFonts w:hint="eastAsia" w:ascii="宋体" w:hAnsi="宋体" w:cs="宋体"/>
          <w:color w:val="000000" w:themeColor="text1"/>
          <w:kern w:val="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359"/>
        <w:textAlignment w:val="auto"/>
        <w:rPr>
          <w:rFonts w:cs="宋体"/>
          <w:color w:val="000000" w:themeColor="text1"/>
          <w:kern w:val="1"/>
          <w:highlight w:val="none"/>
        </w:rPr>
      </w:pPr>
      <w:r>
        <w:rPr>
          <w:rFonts w:hint="eastAsia" w:ascii="宋体" w:hAnsi="宋体" w:cs="宋体"/>
          <w:color w:val="000000" w:themeColor="text1"/>
          <w:kern w:val="1"/>
          <w:highlight w:val="none"/>
        </w:rPr>
        <w:t>（8）</w:t>
      </w:r>
      <w:r>
        <w:rPr>
          <w:rFonts w:hint="eastAsia" w:ascii="宋体" w:hAnsi="宋体" w:eastAsia="宋体" w:cs="宋体"/>
          <w:b w:val="0"/>
          <w:bCs/>
          <w:color w:val="000000" w:themeColor="text1"/>
          <w:sz w:val="21"/>
          <w:szCs w:val="21"/>
          <w:highlight w:val="none"/>
          <w:u w:val="none"/>
        </w:rPr>
        <w:t>本</w:t>
      </w:r>
      <w:r>
        <w:rPr>
          <w:rFonts w:hint="eastAsia" w:ascii="宋体" w:hAnsi="宋体" w:eastAsia="宋体" w:cs="宋体"/>
          <w:b w:val="0"/>
          <w:bCs/>
          <w:color w:val="000000" w:themeColor="text1"/>
          <w:sz w:val="21"/>
          <w:szCs w:val="21"/>
          <w:highlight w:val="none"/>
          <w:u w:val="none"/>
          <w:lang w:val="en-US" w:eastAsia="zh-CN"/>
        </w:rPr>
        <w:t>招标</w:t>
      </w:r>
      <w:r>
        <w:rPr>
          <w:rFonts w:hint="eastAsia" w:ascii="宋体" w:hAnsi="宋体" w:eastAsia="宋体" w:cs="宋体"/>
          <w:b w:val="0"/>
          <w:bCs/>
          <w:color w:val="000000" w:themeColor="text1"/>
          <w:sz w:val="21"/>
          <w:szCs w:val="21"/>
          <w:highlight w:val="none"/>
          <w:u w:val="none"/>
        </w:rPr>
        <w:t>项目投标截止时仍处于被有关行政主管部门、司法机关依法暂停或者取消投标资格</w:t>
      </w:r>
      <w:r>
        <w:rPr>
          <w:rFonts w:hint="eastAsia" w:ascii="宋体" w:hAnsi="宋体" w:cs="宋体"/>
          <w:color w:val="000000" w:themeColor="text1"/>
          <w:kern w:val="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359"/>
        <w:textAlignment w:val="auto"/>
        <w:rPr>
          <w:rFonts w:ascii="宋体" w:hAnsi="宋体" w:cs="宋体"/>
          <w:color w:val="000000" w:themeColor="text1"/>
          <w:kern w:val="1"/>
          <w:highlight w:val="none"/>
        </w:rPr>
      </w:pPr>
      <w:r>
        <w:rPr>
          <w:rFonts w:hint="eastAsia" w:ascii="宋体" w:hAnsi="宋体" w:cs="宋体"/>
          <w:color w:val="000000" w:themeColor="text1"/>
          <w:kern w:val="1"/>
          <w:highlight w:val="none"/>
        </w:rPr>
        <w:t>（9）</w:t>
      </w:r>
      <w:r>
        <w:rPr>
          <w:rFonts w:hint="eastAsia" w:ascii="宋体" w:hAnsi="宋体" w:eastAsia="宋体" w:cs="宋体"/>
          <w:b w:val="0"/>
          <w:bCs/>
          <w:color w:val="000000" w:themeColor="text1"/>
          <w:sz w:val="21"/>
          <w:szCs w:val="21"/>
          <w:highlight w:val="none"/>
          <w:u w:val="none"/>
        </w:rPr>
        <w:t>进入清算程序，或被宣告破产，或其他丧失履约能力的情形</w:t>
      </w:r>
      <w:r>
        <w:rPr>
          <w:rFonts w:hint="eastAsia" w:ascii="宋体" w:hAnsi="宋体" w:cs="宋体"/>
          <w:color w:val="000000" w:themeColor="text1"/>
          <w:kern w:val="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359"/>
        <w:textAlignment w:val="auto"/>
        <w:rPr>
          <w:rFonts w:ascii="宋体" w:hAnsi="宋体" w:cs="宋体"/>
          <w:color w:val="000000" w:themeColor="text1"/>
          <w:kern w:val="1"/>
          <w:highlight w:val="none"/>
        </w:rPr>
      </w:pPr>
      <w:r>
        <w:rPr>
          <w:rFonts w:hint="eastAsia" w:ascii="宋体" w:hAnsi="宋体" w:cs="宋体"/>
          <w:color w:val="000000" w:themeColor="text1"/>
          <w:kern w:val="1"/>
          <w:highlight w:val="none"/>
        </w:rPr>
        <w:t>（10）</w:t>
      </w:r>
      <w:r>
        <w:rPr>
          <w:rFonts w:hint="eastAsia" w:ascii="宋体" w:hAnsi="宋体" w:eastAsia="宋体" w:cs="宋体"/>
          <w:b w:val="0"/>
          <w:bCs/>
          <w:color w:val="000000" w:themeColor="text1"/>
          <w:sz w:val="21"/>
          <w:szCs w:val="21"/>
          <w:highlight w:val="none"/>
          <w:u w:val="none"/>
        </w:rPr>
        <w:t>已被人民法院列入失信被执行人的（不含其分支机构）</w:t>
      </w:r>
      <w:r>
        <w:rPr>
          <w:rFonts w:hint="eastAsia" w:ascii="宋体" w:hAnsi="宋体" w:cs="宋体"/>
          <w:b w:val="0"/>
          <w:bCs/>
          <w:color w:val="000000" w:themeColor="text1"/>
          <w:sz w:val="21"/>
          <w:szCs w:val="21"/>
          <w:highlight w:val="none"/>
          <w:u w:val="none"/>
          <w:lang w:eastAsia="zh-CN"/>
        </w:rPr>
        <w:t>，</w:t>
      </w:r>
      <w:r>
        <w:rPr>
          <w:rFonts w:hint="eastAsia" w:ascii="宋体"/>
          <w:bCs/>
          <w:iCs/>
          <w:strike w:val="0"/>
          <w:color w:val="000000" w:themeColor="text1"/>
          <w:szCs w:val="21"/>
          <w:highlight w:val="none"/>
          <w:lang w:val="en-US" w:eastAsia="zh-CN"/>
        </w:rPr>
        <w:t>人民法院裁定批准重整计划、认可和解协议的除外</w:t>
      </w:r>
      <w:r>
        <w:rPr>
          <w:rFonts w:hint="eastAsia" w:ascii="宋体" w:hAnsi="宋体" w:cs="宋体"/>
          <w:color w:val="000000" w:themeColor="text1"/>
          <w:kern w:val="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359"/>
        <w:textAlignment w:val="auto"/>
        <w:rPr>
          <w:rFonts w:ascii="宋体" w:hAnsi="宋体" w:cs="宋体"/>
          <w:color w:val="000000" w:themeColor="text1"/>
          <w:kern w:val="1"/>
          <w:highlight w:val="none"/>
        </w:rPr>
      </w:pPr>
      <w:r>
        <w:rPr>
          <w:rFonts w:hint="eastAsia" w:ascii="宋体" w:hAnsi="宋体" w:cs="宋体"/>
          <w:color w:val="000000" w:themeColor="text1"/>
          <w:kern w:val="1"/>
          <w:highlight w:val="none"/>
        </w:rPr>
        <w:t>（11）</w:t>
      </w:r>
      <w:r>
        <w:rPr>
          <w:rFonts w:hint="eastAsia" w:ascii="宋体" w:hAnsi="宋体" w:eastAsia="宋体" w:cs="宋体"/>
          <w:b w:val="0"/>
          <w:bCs/>
          <w:color w:val="000000" w:themeColor="text1"/>
          <w:sz w:val="21"/>
          <w:szCs w:val="21"/>
          <w:highlight w:val="none"/>
          <w:u w:val="none"/>
        </w:rPr>
        <w:t>已被市场监督管理部门列入严重违法</w:t>
      </w:r>
      <w:r>
        <w:rPr>
          <w:rFonts w:hint="eastAsia" w:ascii="宋体" w:hAnsi="宋体" w:cs="宋体"/>
          <w:b w:val="0"/>
          <w:bCs/>
          <w:color w:val="000000" w:themeColor="text1"/>
          <w:sz w:val="21"/>
          <w:szCs w:val="21"/>
          <w:highlight w:val="none"/>
          <w:u w:val="none"/>
          <w:lang w:val="en-US" w:eastAsia="zh-CN"/>
        </w:rPr>
        <w:t>失信</w:t>
      </w:r>
      <w:r>
        <w:rPr>
          <w:rFonts w:hint="eastAsia" w:ascii="宋体" w:hAnsi="宋体" w:eastAsia="宋体" w:cs="宋体"/>
          <w:b w:val="0"/>
          <w:bCs/>
          <w:color w:val="000000" w:themeColor="text1"/>
          <w:sz w:val="21"/>
          <w:szCs w:val="21"/>
          <w:highlight w:val="none"/>
          <w:u w:val="none"/>
        </w:rPr>
        <w:t>名单的（不含其分支机构）</w:t>
      </w:r>
      <w:r>
        <w:rPr>
          <w:rFonts w:hint="eastAsia" w:ascii="宋体" w:hAnsi="宋体" w:cs="宋体"/>
          <w:color w:val="000000" w:themeColor="text1"/>
          <w:kern w:val="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359"/>
        <w:textAlignment w:val="auto"/>
        <w:rPr>
          <w:rFonts w:ascii="宋体" w:hAnsi="宋体" w:cs="宋体"/>
          <w:color w:val="000000" w:themeColor="text1"/>
          <w:kern w:val="1"/>
          <w:highlight w:val="none"/>
        </w:rPr>
      </w:pPr>
      <w:r>
        <w:rPr>
          <w:rFonts w:hint="eastAsia" w:ascii="宋体" w:hAnsi="宋体" w:cs="宋体"/>
          <w:color w:val="000000" w:themeColor="text1"/>
          <w:kern w:val="1"/>
          <w:highlight w:val="none"/>
        </w:rPr>
        <w:t>（12）</w:t>
      </w:r>
      <w:r>
        <w:rPr>
          <w:rFonts w:hint="eastAsia" w:ascii="宋体" w:hAnsi="宋体" w:eastAsia="宋体" w:cs="宋体"/>
          <w:b w:val="0"/>
          <w:bCs/>
          <w:color w:val="000000" w:themeColor="text1"/>
          <w:sz w:val="21"/>
          <w:szCs w:val="21"/>
          <w:highlight w:val="none"/>
          <w:u w:val="none"/>
        </w:rPr>
        <w:t>在近三年内投标人所监理的房屋市政工程项目发生重大及以上质量安全事故并负有监理责任的（以事故调查报告或相关行政主管部门的行政处罚决定或司法机关出具的有关法律文书为准）</w:t>
      </w:r>
      <w:r>
        <w:rPr>
          <w:rFonts w:hint="eastAsia" w:ascii="宋体" w:hAnsi="宋体" w:cs="宋体"/>
          <w:color w:val="000000" w:themeColor="text1"/>
          <w:kern w:val="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359"/>
        <w:textAlignment w:val="auto"/>
        <w:rPr>
          <w:rFonts w:ascii="宋体" w:hAnsi="宋体" w:cs="宋体"/>
          <w:color w:val="000000" w:themeColor="text1"/>
          <w:kern w:val="1"/>
          <w:highlight w:val="none"/>
        </w:rPr>
      </w:pPr>
      <w:r>
        <w:rPr>
          <w:rFonts w:hint="eastAsia" w:ascii="宋体" w:hAnsi="宋体" w:cs="宋体"/>
          <w:color w:val="000000" w:themeColor="text1"/>
          <w:kern w:val="1"/>
          <w:highlight w:val="none"/>
        </w:rPr>
        <w:t>（13）投标人或拟</w:t>
      </w:r>
      <w:r>
        <w:rPr>
          <w:rFonts w:hint="eastAsia" w:ascii="宋体" w:hAnsi="宋体" w:cs="宋体"/>
          <w:color w:val="000000" w:themeColor="text1"/>
          <w:kern w:val="1"/>
          <w:highlight w:val="none"/>
          <w:lang w:val="en-US" w:eastAsia="zh-CN"/>
        </w:rPr>
        <w:t>派</w:t>
      </w:r>
      <w:r>
        <w:rPr>
          <w:rFonts w:hint="eastAsia" w:ascii="宋体" w:hAnsi="宋体" w:cs="宋体"/>
          <w:color w:val="000000" w:themeColor="text1"/>
          <w:kern w:val="1"/>
          <w:highlight w:val="none"/>
        </w:rPr>
        <w:t>总监理工程师被建设行政主管部门责令不能承揽新的监理业务的；</w:t>
      </w:r>
    </w:p>
    <w:p>
      <w:pPr>
        <w:keepNext w:val="0"/>
        <w:keepLines w:val="0"/>
        <w:pageBreakBefore w:val="0"/>
        <w:widowControl w:val="0"/>
        <w:kinsoku/>
        <w:wordWrap/>
        <w:overflowPunct/>
        <w:topLinePunct w:val="0"/>
        <w:autoSpaceDE/>
        <w:autoSpaceDN/>
        <w:bidi w:val="0"/>
        <w:adjustRightInd/>
        <w:snapToGrid/>
        <w:spacing w:line="360" w:lineRule="auto"/>
        <w:ind w:firstLine="359"/>
        <w:textAlignment w:val="auto"/>
        <w:rPr>
          <w:rFonts w:ascii="宋体" w:hAnsi="宋体" w:cs="宋体"/>
          <w:color w:val="000000" w:themeColor="text1"/>
          <w:kern w:val="1"/>
          <w:highlight w:val="none"/>
        </w:rPr>
      </w:pPr>
      <w:r>
        <w:rPr>
          <w:rFonts w:hint="eastAsia" w:ascii="宋体" w:hAnsi="宋体" w:cs="宋体"/>
          <w:color w:val="000000" w:themeColor="text1"/>
          <w:kern w:val="1"/>
          <w:highlight w:val="none"/>
        </w:rPr>
        <w:t>（14）与招标人存在利害关系</w:t>
      </w:r>
      <w:r>
        <w:rPr>
          <w:rFonts w:hint="eastAsia" w:ascii="宋体" w:hAnsi="宋体" w:cs="宋体"/>
          <w:color w:val="000000" w:themeColor="text1"/>
          <w:kern w:val="1"/>
          <w:highlight w:val="none"/>
          <w:lang w:val="en-US" w:eastAsia="zh-CN"/>
        </w:rPr>
        <w:t>且</w:t>
      </w:r>
      <w:r>
        <w:rPr>
          <w:rFonts w:hint="eastAsia" w:ascii="宋体" w:hAnsi="宋体" w:cs="宋体"/>
          <w:color w:val="000000" w:themeColor="text1"/>
          <w:kern w:val="1"/>
          <w:highlight w:val="none"/>
        </w:rPr>
        <w:t>可能影响招标公正性；</w:t>
      </w:r>
    </w:p>
    <w:p>
      <w:pPr>
        <w:keepNext w:val="0"/>
        <w:keepLines w:val="0"/>
        <w:pageBreakBefore w:val="0"/>
        <w:widowControl w:val="0"/>
        <w:kinsoku/>
        <w:wordWrap/>
        <w:overflowPunct/>
        <w:topLinePunct w:val="0"/>
        <w:autoSpaceDE/>
        <w:autoSpaceDN/>
        <w:bidi w:val="0"/>
        <w:adjustRightInd/>
        <w:snapToGrid/>
        <w:spacing w:line="360" w:lineRule="auto"/>
        <w:ind w:firstLine="359"/>
        <w:textAlignment w:val="auto"/>
        <w:rPr>
          <w:rFonts w:ascii="宋体" w:hAnsi="宋体" w:cs="宋体"/>
          <w:color w:val="000000" w:themeColor="text1"/>
          <w:kern w:val="1"/>
          <w:highlight w:val="none"/>
        </w:rPr>
      </w:pPr>
      <w:r>
        <w:rPr>
          <w:rFonts w:hint="eastAsia" w:ascii="宋体" w:hAnsi="宋体" w:cs="宋体"/>
          <w:color w:val="000000" w:themeColor="text1"/>
          <w:kern w:val="1"/>
          <w:highlight w:val="none"/>
        </w:rPr>
        <w:t>（1</w:t>
      </w:r>
      <w:r>
        <w:rPr>
          <w:rFonts w:hint="eastAsia" w:ascii="宋体" w:hAnsi="宋体" w:cs="宋体"/>
          <w:color w:val="000000" w:themeColor="text1"/>
          <w:kern w:val="1"/>
          <w:highlight w:val="none"/>
          <w:lang w:val="en-US" w:eastAsia="zh-CN"/>
        </w:rPr>
        <w:t>5</w:t>
      </w:r>
      <w:r>
        <w:rPr>
          <w:rFonts w:hint="eastAsia" w:ascii="宋体" w:hAnsi="宋体" w:cs="宋体"/>
          <w:color w:val="000000" w:themeColor="text1"/>
          <w:kern w:val="1"/>
          <w:highlight w:val="none"/>
        </w:rPr>
        <w:t>）在本次投标中，以他人的名义投标、串通投标、以行贿手段谋取中标或者以其他弄虚作假方式投标；</w:t>
      </w:r>
    </w:p>
    <w:p>
      <w:pPr>
        <w:keepNext w:val="0"/>
        <w:keepLines w:val="0"/>
        <w:pageBreakBefore w:val="0"/>
        <w:widowControl w:val="0"/>
        <w:kinsoku/>
        <w:wordWrap/>
        <w:overflowPunct/>
        <w:topLinePunct w:val="0"/>
        <w:autoSpaceDE/>
        <w:autoSpaceDN/>
        <w:bidi w:val="0"/>
        <w:adjustRightInd/>
        <w:snapToGrid/>
        <w:spacing w:line="360" w:lineRule="auto"/>
        <w:ind w:firstLine="359"/>
        <w:textAlignment w:val="auto"/>
        <w:rPr>
          <w:rFonts w:hint="default" w:ascii="宋体" w:hAnsi="宋体" w:eastAsia="宋体" w:cs="宋体"/>
          <w:color w:val="000000" w:themeColor="text1"/>
          <w:kern w:val="1"/>
          <w:highlight w:val="none"/>
          <w:lang w:val="en-US" w:eastAsia="zh-CN"/>
        </w:rPr>
      </w:pPr>
      <w:r>
        <w:rPr>
          <w:rFonts w:hint="eastAsia" w:ascii="宋体" w:hAnsi="宋体" w:cs="宋体"/>
          <w:color w:val="000000" w:themeColor="text1"/>
          <w:kern w:val="1"/>
          <w:highlight w:val="none"/>
        </w:rPr>
        <w:t>（1</w:t>
      </w:r>
      <w:r>
        <w:rPr>
          <w:rFonts w:hint="eastAsia" w:ascii="宋体" w:hAnsi="宋体" w:cs="宋体"/>
          <w:color w:val="000000" w:themeColor="text1"/>
          <w:kern w:val="1"/>
          <w:highlight w:val="none"/>
          <w:lang w:val="en-US" w:eastAsia="zh-CN"/>
        </w:rPr>
        <w:t>6</w:t>
      </w:r>
      <w:r>
        <w:rPr>
          <w:rFonts w:hint="eastAsia" w:ascii="宋体" w:hAnsi="宋体" w:cs="宋体"/>
          <w:color w:val="000000" w:themeColor="text1"/>
          <w:kern w:val="1"/>
          <w:highlight w:val="none"/>
        </w:rPr>
        <w:t>）采取挂靠等非法手段，以多个投标人名义进行围标的；</w:t>
      </w:r>
    </w:p>
    <w:p>
      <w:pPr>
        <w:keepNext w:val="0"/>
        <w:keepLines w:val="0"/>
        <w:pageBreakBefore w:val="0"/>
        <w:widowControl w:val="0"/>
        <w:kinsoku/>
        <w:wordWrap/>
        <w:overflowPunct/>
        <w:topLinePunct w:val="0"/>
        <w:autoSpaceDE/>
        <w:autoSpaceDN/>
        <w:bidi w:val="0"/>
        <w:adjustRightInd/>
        <w:snapToGrid/>
        <w:spacing w:line="360" w:lineRule="auto"/>
        <w:ind w:firstLine="359"/>
        <w:textAlignment w:val="auto"/>
        <w:rPr>
          <w:rFonts w:ascii="宋体" w:hAnsi="宋体" w:cs="宋体"/>
          <w:color w:val="000000" w:themeColor="text1"/>
          <w:kern w:val="1"/>
          <w:highlight w:val="none"/>
        </w:rPr>
      </w:pPr>
      <w:r>
        <w:rPr>
          <w:rFonts w:hint="eastAsia" w:ascii="宋体" w:hAnsi="宋体" w:cs="宋体"/>
          <w:color w:val="000000" w:themeColor="text1"/>
          <w:kern w:val="1"/>
          <w:highlight w:val="none"/>
        </w:rPr>
        <w:t>（1</w:t>
      </w:r>
      <w:r>
        <w:rPr>
          <w:rFonts w:hint="eastAsia" w:ascii="宋体" w:hAnsi="宋体" w:cs="宋体"/>
          <w:color w:val="000000" w:themeColor="text1"/>
          <w:kern w:val="1"/>
          <w:highlight w:val="none"/>
          <w:lang w:val="en-US" w:eastAsia="zh-CN"/>
        </w:rPr>
        <w:t>7</w:t>
      </w:r>
      <w:r>
        <w:rPr>
          <w:rFonts w:hint="eastAsia" w:ascii="宋体" w:hAnsi="宋体" w:cs="宋体"/>
          <w:color w:val="000000" w:themeColor="text1"/>
          <w:kern w:val="1"/>
          <w:highlight w:val="none"/>
        </w:rPr>
        <w:t xml:space="preserve">）采取借用多家企业资质参与投标的手段进行围标的； </w:t>
      </w:r>
    </w:p>
    <w:p>
      <w:pPr>
        <w:keepNext w:val="0"/>
        <w:keepLines w:val="0"/>
        <w:pageBreakBefore w:val="0"/>
        <w:widowControl w:val="0"/>
        <w:kinsoku/>
        <w:wordWrap/>
        <w:overflowPunct/>
        <w:topLinePunct w:val="0"/>
        <w:autoSpaceDE/>
        <w:autoSpaceDN/>
        <w:bidi w:val="0"/>
        <w:adjustRightInd/>
        <w:snapToGrid/>
        <w:spacing w:line="360" w:lineRule="auto"/>
        <w:ind w:firstLine="359"/>
        <w:textAlignment w:val="auto"/>
        <w:rPr>
          <w:rFonts w:ascii="宋体" w:hAnsi="宋体" w:cs="宋体"/>
          <w:color w:val="000000" w:themeColor="text1"/>
          <w:kern w:val="1"/>
          <w:highlight w:val="none"/>
        </w:rPr>
      </w:pPr>
      <w:r>
        <w:rPr>
          <w:rFonts w:hint="eastAsia" w:ascii="宋体" w:hAnsi="宋体" w:cs="宋体"/>
          <w:color w:val="000000" w:themeColor="text1"/>
          <w:kern w:val="1"/>
          <w:highlight w:val="none"/>
        </w:rPr>
        <w:t>（1</w:t>
      </w:r>
      <w:r>
        <w:rPr>
          <w:rFonts w:hint="eastAsia" w:ascii="宋体" w:hAnsi="宋体" w:cs="宋体"/>
          <w:color w:val="000000" w:themeColor="text1"/>
          <w:kern w:val="1"/>
          <w:highlight w:val="none"/>
          <w:lang w:val="en-US" w:eastAsia="zh-CN"/>
        </w:rPr>
        <w:t>8</w:t>
      </w:r>
      <w:r>
        <w:rPr>
          <w:rFonts w:hint="eastAsia" w:ascii="宋体" w:hAnsi="宋体" w:cs="宋体"/>
          <w:color w:val="000000" w:themeColor="text1"/>
          <w:kern w:val="1"/>
          <w:highlight w:val="none"/>
        </w:rPr>
        <w:t>）投标人之间约定中标人或者约定部分投标人放弃投标的；</w:t>
      </w:r>
    </w:p>
    <w:p>
      <w:pPr>
        <w:keepNext w:val="0"/>
        <w:keepLines w:val="0"/>
        <w:pageBreakBefore w:val="0"/>
        <w:widowControl w:val="0"/>
        <w:kinsoku/>
        <w:wordWrap/>
        <w:overflowPunct/>
        <w:topLinePunct w:val="0"/>
        <w:autoSpaceDE/>
        <w:autoSpaceDN/>
        <w:bidi w:val="0"/>
        <w:adjustRightInd/>
        <w:snapToGrid/>
        <w:spacing w:line="360" w:lineRule="auto"/>
        <w:ind w:firstLine="359"/>
        <w:textAlignment w:val="auto"/>
        <w:rPr>
          <w:rFonts w:ascii="宋体" w:hAnsi="宋体" w:cs="宋体"/>
          <w:color w:val="000000" w:themeColor="text1"/>
          <w:kern w:val="1"/>
          <w:highlight w:val="none"/>
        </w:rPr>
      </w:pPr>
      <w:r>
        <w:rPr>
          <w:rFonts w:hint="eastAsia" w:ascii="宋体" w:hAnsi="宋体" w:cs="宋体"/>
          <w:color w:val="000000" w:themeColor="text1"/>
          <w:kern w:val="1"/>
          <w:highlight w:val="none"/>
        </w:rPr>
        <w:t>（</w:t>
      </w:r>
      <w:r>
        <w:rPr>
          <w:rFonts w:hint="eastAsia" w:ascii="宋体" w:hAnsi="宋体" w:cs="宋体"/>
          <w:color w:val="000000" w:themeColor="text1"/>
          <w:kern w:val="1"/>
          <w:highlight w:val="none"/>
          <w:lang w:val="en-US" w:eastAsia="zh-CN"/>
        </w:rPr>
        <w:t>19</w:t>
      </w:r>
      <w:r>
        <w:rPr>
          <w:rFonts w:hint="eastAsia" w:ascii="宋体" w:hAnsi="宋体" w:cs="宋体"/>
          <w:color w:val="000000" w:themeColor="text1"/>
          <w:kern w:val="1"/>
          <w:highlight w:val="none"/>
        </w:rPr>
        <w:t>）投标人之间相互约定给予未中标的投标人费用补偿的；</w:t>
      </w:r>
    </w:p>
    <w:p>
      <w:pPr>
        <w:keepNext w:val="0"/>
        <w:keepLines w:val="0"/>
        <w:pageBreakBefore w:val="0"/>
        <w:widowControl w:val="0"/>
        <w:kinsoku/>
        <w:wordWrap/>
        <w:overflowPunct/>
        <w:topLinePunct w:val="0"/>
        <w:autoSpaceDE/>
        <w:autoSpaceDN/>
        <w:bidi w:val="0"/>
        <w:adjustRightInd/>
        <w:snapToGrid/>
        <w:spacing w:line="360" w:lineRule="auto"/>
        <w:ind w:firstLine="359"/>
        <w:textAlignment w:val="auto"/>
        <w:rPr>
          <w:rFonts w:ascii="宋体" w:hAnsi="宋体" w:cs="宋体"/>
          <w:color w:val="000000" w:themeColor="text1"/>
          <w:kern w:val="1"/>
          <w:highlight w:val="none"/>
        </w:rPr>
      </w:pPr>
      <w:r>
        <w:rPr>
          <w:rFonts w:hint="eastAsia" w:ascii="宋体" w:hAnsi="宋体" w:cs="宋体"/>
          <w:color w:val="000000" w:themeColor="text1"/>
          <w:kern w:val="1"/>
          <w:highlight w:val="none"/>
        </w:rPr>
        <w:t>（2</w:t>
      </w:r>
      <w:r>
        <w:rPr>
          <w:rFonts w:hint="eastAsia" w:ascii="宋体" w:hAnsi="宋体" w:cs="宋体"/>
          <w:color w:val="000000" w:themeColor="text1"/>
          <w:kern w:val="1"/>
          <w:highlight w:val="none"/>
          <w:lang w:val="en-US" w:eastAsia="zh-CN"/>
        </w:rPr>
        <w:t>0</w:t>
      </w:r>
      <w:r>
        <w:rPr>
          <w:rFonts w:hint="eastAsia" w:ascii="宋体" w:hAnsi="宋体" w:cs="宋体"/>
          <w:color w:val="000000" w:themeColor="text1"/>
          <w:kern w:val="1"/>
          <w:highlight w:val="none"/>
        </w:rPr>
        <w:t>）不同投标人的投标文件存在异常一致；</w:t>
      </w:r>
    </w:p>
    <w:p>
      <w:pPr>
        <w:keepNext w:val="0"/>
        <w:keepLines w:val="0"/>
        <w:pageBreakBefore w:val="0"/>
        <w:widowControl w:val="0"/>
        <w:kinsoku/>
        <w:wordWrap/>
        <w:overflowPunct/>
        <w:topLinePunct w:val="0"/>
        <w:autoSpaceDE/>
        <w:autoSpaceDN/>
        <w:bidi w:val="0"/>
        <w:adjustRightInd/>
        <w:snapToGrid/>
        <w:spacing w:line="360" w:lineRule="auto"/>
        <w:ind w:firstLine="359"/>
        <w:textAlignment w:val="auto"/>
        <w:rPr>
          <w:rFonts w:ascii="宋体" w:hAnsi="宋体" w:cs="宋体"/>
          <w:color w:val="000000" w:themeColor="text1"/>
          <w:kern w:val="1"/>
          <w:highlight w:val="none"/>
        </w:rPr>
      </w:pPr>
      <w:r>
        <w:rPr>
          <w:rFonts w:hint="eastAsia" w:ascii="宋体" w:hAnsi="宋体" w:cs="宋体"/>
          <w:color w:val="000000" w:themeColor="text1"/>
          <w:kern w:val="1"/>
          <w:highlight w:val="none"/>
        </w:rPr>
        <w:t>（2</w:t>
      </w:r>
      <w:r>
        <w:rPr>
          <w:rFonts w:hint="eastAsia" w:ascii="宋体" w:hAnsi="宋体" w:cs="宋体"/>
          <w:color w:val="000000" w:themeColor="text1"/>
          <w:kern w:val="1"/>
          <w:highlight w:val="none"/>
          <w:lang w:val="en-US" w:eastAsia="zh-CN"/>
        </w:rPr>
        <w:t>1</w:t>
      </w:r>
      <w:r>
        <w:rPr>
          <w:rFonts w:hint="eastAsia" w:ascii="宋体" w:hAnsi="宋体" w:cs="宋体"/>
          <w:color w:val="000000" w:themeColor="text1"/>
          <w:kern w:val="1"/>
          <w:highlight w:val="none"/>
        </w:rPr>
        <w:t>）不同投标人的投标文件由同一单位或者同一个人编制的；</w:t>
      </w:r>
    </w:p>
    <w:p>
      <w:pPr>
        <w:keepNext w:val="0"/>
        <w:keepLines w:val="0"/>
        <w:pageBreakBefore w:val="0"/>
        <w:widowControl w:val="0"/>
        <w:kinsoku/>
        <w:wordWrap/>
        <w:overflowPunct/>
        <w:topLinePunct w:val="0"/>
        <w:autoSpaceDE/>
        <w:autoSpaceDN/>
        <w:bidi w:val="0"/>
        <w:adjustRightInd/>
        <w:snapToGrid/>
        <w:spacing w:line="360" w:lineRule="auto"/>
        <w:ind w:firstLine="359"/>
        <w:textAlignment w:val="auto"/>
        <w:rPr>
          <w:rFonts w:ascii="宋体" w:hAnsi="宋体" w:cs="宋体"/>
          <w:color w:val="000000" w:themeColor="text1"/>
          <w:kern w:val="1"/>
          <w:highlight w:val="none"/>
        </w:rPr>
      </w:pPr>
      <w:r>
        <w:rPr>
          <w:rFonts w:hint="eastAsia" w:ascii="宋体" w:hAnsi="宋体" w:cs="宋体"/>
          <w:color w:val="000000" w:themeColor="text1"/>
          <w:kern w:val="1"/>
          <w:highlight w:val="none"/>
        </w:rPr>
        <w:t>（2</w:t>
      </w:r>
      <w:r>
        <w:rPr>
          <w:rFonts w:hint="eastAsia" w:ascii="宋体" w:hAnsi="宋体" w:cs="宋体"/>
          <w:color w:val="000000" w:themeColor="text1"/>
          <w:kern w:val="1"/>
          <w:highlight w:val="none"/>
          <w:lang w:val="en-US" w:eastAsia="zh-CN"/>
        </w:rPr>
        <w:t>2</w:t>
      </w:r>
      <w:r>
        <w:rPr>
          <w:rFonts w:hint="eastAsia" w:ascii="宋体" w:hAnsi="宋体" w:cs="宋体"/>
          <w:color w:val="000000" w:themeColor="text1"/>
          <w:kern w:val="1"/>
          <w:highlight w:val="none"/>
        </w:rPr>
        <w:t>）在资格审查或开标时，不同投标人的投标资料（包括电子资料）相互混装的；</w:t>
      </w:r>
    </w:p>
    <w:p>
      <w:pPr>
        <w:keepNext w:val="0"/>
        <w:keepLines w:val="0"/>
        <w:pageBreakBefore w:val="0"/>
        <w:widowControl w:val="0"/>
        <w:kinsoku/>
        <w:wordWrap/>
        <w:overflowPunct/>
        <w:topLinePunct w:val="0"/>
        <w:autoSpaceDE/>
        <w:autoSpaceDN/>
        <w:bidi w:val="0"/>
        <w:adjustRightInd/>
        <w:snapToGrid/>
        <w:spacing w:line="360" w:lineRule="auto"/>
        <w:ind w:firstLine="359"/>
        <w:textAlignment w:val="auto"/>
        <w:rPr>
          <w:rFonts w:ascii="宋体" w:hAnsi="宋体" w:cs="宋体"/>
          <w:color w:val="000000" w:themeColor="text1"/>
          <w:kern w:val="1"/>
          <w:highlight w:val="none"/>
        </w:rPr>
      </w:pPr>
      <w:r>
        <w:rPr>
          <w:rFonts w:hint="eastAsia" w:ascii="宋体" w:hAnsi="宋体" w:cs="宋体"/>
          <w:color w:val="000000" w:themeColor="text1"/>
          <w:kern w:val="1"/>
          <w:highlight w:val="none"/>
        </w:rPr>
        <w:t>（2</w:t>
      </w:r>
      <w:r>
        <w:rPr>
          <w:rFonts w:hint="eastAsia" w:ascii="宋体" w:hAnsi="宋体" w:cs="宋体"/>
          <w:color w:val="000000" w:themeColor="text1"/>
          <w:kern w:val="1"/>
          <w:highlight w:val="none"/>
          <w:lang w:val="en-US" w:eastAsia="zh-CN"/>
        </w:rPr>
        <w:t>3</w:t>
      </w:r>
      <w:r>
        <w:rPr>
          <w:rFonts w:hint="eastAsia" w:ascii="宋体" w:hAnsi="宋体" w:cs="宋体"/>
          <w:color w:val="000000" w:themeColor="text1"/>
          <w:kern w:val="1"/>
          <w:highlight w:val="none"/>
        </w:rPr>
        <w:t>）不同投标人的投标保证金来自于同一企业或个人账户；或不同投标人的投标保函由同一单位或个人办理的</w:t>
      </w:r>
      <w:r>
        <w:rPr>
          <w:rFonts w:hint="eastAsia" w:ascii="宋体" w:hAnsi="宋体" w:cs="宋体"/>
          <w:color w:val="000000" w:themeColor="text1"/>
          <w:kern w:val="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359"/>
        <w:textAlignment w:val="auto"/>
        <w:rPr>
          <w:rFonts w:hint="eastAsia" w:ascii="宋体" w:hAnsi="宋体" w:eastAsia="宋体" w:cs="宋体"/>
          <w:color w:val="000000" w:themeColor="text1"/>
          <w:kern w:val="1"/>
          <w:highlight w:val="none"/>
          <w:lang w:eastAsia="zh-CN"/>
        </w:rPr>
      </w:pPr>
      <w:r>
        <w:rPr>
          <w:rFonts w:hint="eastAsia" w:ascii="宋体" w:hAnsi="宋体" w:cs="宋体"/>
          <w:color w:val="000000" w:themeColor="text1"/>
          <w:kern w:val="1"/>
          <w:highlight w:val="none"/>
        </w:rPr>
        <w:t>（2</w:t>
      </w:r>
      <w:r>
        <w:rPr>
          <w:rFonts w:hint="eastAsia" w:ascii="宋体" w:hAnsi="宋体" w:cs="宋体"/>
          <w:color w:val="000000" w:themeColor="text1"/>
          <w:kern w:val="1"/>
          <w:highlight w:val="none"/>
          <w:lang w:val="en-US" w:eastAsia="zh-CN"/>
        </w:rPr>
        <w:t>4</w:t>
      </w:r>
      <w:r>
        <w:rPr>
          <w:rFonts w:hint="eastAsia" w:ascii="宋体" w:hAnsi="宋体" w:cs="宋体"/>
          <w:color w:val="000000" w:themeColor="text1"/>
          <w:kern w:val="1"/>
          <w:highlight w:val="none"/>
        </w:rPr>
        <w:t>）</w:t>
      </w:r>
      <w:r>
        <w:rPr>
          <w:rFonts w:ascii="宋体" w:hAnsi="宋体" w:cs="宋体"/>
          <w:color w:val="000000" w:themeColor="text1"/>
          <w:kern w:val="1"/>
          <w:highlight w:val="none"/>
        </w:rPr>
        <w:t>省外入闽工程监理企业</w:t>
      </w:r>
      <w:r>
        <w:rPr>
          <w:rFonts w:hint="eastAsia" w:ascii="宋体" w:hAnsi="宋体" w:cs="宋体"/>
          <w:color w:val="000000" w:themeColor="text1"/>
          <w:kern w:val="1"/>
          <w:highlight w:val="none"/>
        </w:rPr>
        <w:t>未</w:t>
      </w:r>
      <w:r>
        <w:rPr>
          <w:rFonts w:ascii="宋体" w:hAnsi="宋体" w:cs="宋体"/>
          <w:color w:val="000000" w:themeColor="text1"/>
          <w:kern w:val="1"/>
          <w:highlight w:val="none"/>
        </w:rPr>
        <w:t>按规定通过福建省住房城乡建设网的“省外入闽工程监理企业信息登记系统”自行如实填报相关信息</w:t>
      </w:r>
      <w:r>
        <w:rPr>
          <w:rFonts w:hint="eastAsia" w:ascii="宋体" w:hAnsi="宋体" w:cs="宋体"/>
          <w:color w:val="000000" w:themeColor="text1"/>
          <w:kern w:val="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359"/>
        <w:textAlignment w:val="auto"/>
        <w:rPr>
          <w:rFonts w:ascii="宋体" w:hAnsi="宋体" w:cs="宋体"/>
          <w:color w:val="000000" w:themeColor="text1"/>
          <w:kern w:val="1"/>
          <w:highlight w:val="none"/>
        </w:rPr>
      </w:pPr>
      <w:r>
        <w:rPr>
          <w:rFonts w:hint="eastAsia" w:ascii="宋体" w:hAnsi="宋体" w:cs="宋体"/>
          <w:color w:val="000000" w:themeColor="text1"/>
          <w:kern w:val="1"/>
          <w:highlight w:val="none"/>
        </w:rPr>
        <w:t>（2</w:t>
      </w:r>
      <w:r>
        <w:rPr>
          <w:rFonts w:hint="eastAsia" w:ascii="宋体" w:hAnsi="宋体" w:cs="宋体"/>
          <w:color w:val="000000" w:themeColor="text1"/>
          <w:kern w:val="1"/>
          <w:highlight w:val="none"/>
          <w:lang w:val="en-US" w:eastAsia="zh-CN"/>
        </w:rPr>
        <w:t>5</w:t>
      </w:r>
      <w:r>
        <w:rPr>
          <w:rFonts w:hint="eastAsia" w:ascii="宋体" w:hAnsi="宋体" w:cs="宋体"/>
          <w:color w:val="000000" w:themeColor="text1"/>
          <w:kern w:val="1"/>
          <w:highlight w:val="none"/>
        </w:rPr>
        <w:t>）法律法规或投标人须知前附表规定的其他情形。</w:t>
      </w:r>
    </w:p>
    <w:p>
      <w:pPr>
        <w:keepNext w:val="0"/>
        <w:keepLines w:val="0"/>
        <w:pageBreakBefore w:val="0"/>
        <w:widowControl w:val="0"/>
        <w:kinsoku/>
        <w:wordWrap/>
        <w:overflowPunct/>
        <w:topLinePunct w:val="0"/>
        <w:autoSpaceDE/>
        <w:autoSpaceDN/>
        <w:bidi w:val="0"/>
        <w:adjustRightInd/>
        <w:snapToGrid/>
        <w:spacing w:line="360" w:lineRule="auto"/>
        <w:ind w:firstLine="359"/>
        <w:textAlignment w:val="auto"/>
        <w:rPr>
          <w:rFonts w:ascii="宋体" w:hAnsi="宋体" w:cs="宋体"/>
          <w:color w:val="000000" w:themeColor="text1"/>
          <w:kern w:val="1"/>
          <w:highlight w:val="none"/>
        </w:rPr>
      </w:pPr>
      <w:r>
        <w:rPr>
          <w:rFonts w:hint="eastAsia" w:ascii="宋体" w:hAnsi="宋体" w:cs="宋体"/>
          <w:color w:val="000000" w:themeColor="text1"/>
          <w:kern w:val="1"/>
          <w:highlight w:val="none"/>
        </w:rPr>
        <w:t>1.4.4对投标人的资格审查采用的方式见投标人须知</w:t>
      </w:r>
      <w:r>
        <w:rPr>
          <w:rFonts w:hint="eastAsia" w:cs="宋体"/>
          <w:color w:val="000000" w:themeColor="text1"/>
          <w:kern w:val="1"/>
          <w:sz w:val="21"/>
          <w:szCs w:val="21"/>
          <w:highlight w:val="none"/>
          <w:lang w:val="en-US" w:eastAsia="zh-CN"/>
        </w:rPr>
        <w:t>前附表</w:t>
      </w:r>
      <w:r>
        <w:rPr>
          <w:rFonts w:hint="eastAsia" w:ascii="宋体" w:hAnsi="宋体" w:cs="宋体"/>
          <w:color w:val="000000" w:themeColor="text1"/>
          <w:kern w:val="1"/>
          <w:highlight w:val="none"/>
        </w:rPr>
        <w:t>。资格审查的程序与标准见第三章“评标办法”。</w:t>
      </w:r>
    </w:p>
    <w:p>
      <w:pPr>
        <w:pStyle w:val="5"/>
        <w:spacing w:before="156" w:after="156"/>
        <w:ind w:firstLine="0"/>
        <w:rPr>
          <w:color w:val="000000" w:themeColor="text1"/>
          <w:highlight w:val="none"/>
        </w:rPr>
      </w:pPr>
      <w:bookmarkStart w:id="253" w:name="_Toc247513958"/>
      <w:bookmarkEnd w:id="253"/>
      <w:bookmarkStart w:id="254" w:name="_Toc300834955"/>
      <w:bookmarkEnd w:id="254"/>
      <w:bookmarkStart w:id="255" w:name="_Toc247527559"/>
      <w:bookmarkEnd w:id="255"/>
      <w:bookmarkStart w:id="256" w:name="_Toc152042311"/>
      <w:bookmarkEnd w:id="256"/>
      <w:bookmarkStart w:id="257" w:name="_Toc152045535"/>
      <w:bookmarkEnd w:id="257"/>
      <w:bookmarkStart w:id="258" w:name="_Toc144974503"/>
      <w:bookmarkEnd w:id="258"/>
      <w:bookmarkStart w:id="259" w:name="_Toc430618772"/>
      <w:bookmarkEnd w:id="259"/>
      <w:bookmarkStart w:id="260" w:name="_Toc30170337"/>
      <w:bookmarkStart w:id="261" w:name="_Toc14526"/>
      <w:bookmarkStart w:id="262" w:name="_Toc1351"/>
      <w:bookmarkStart w:id="263" w:name="_Toc28948"/>
      <w:bookmarkStart w:id="264" w:name="_Toc458439934"/>
      <w:bookmarkStart w:id="265" w:name="_Toc106652648"/>
      <w:r>
        <w:rPr>
          <w:rFonts w:hint="eastAsia"/>
          <w:color w:val="000000" w:themeColor="text1"/>
          <w:highlight w:val="none"/>
        </w:rPr>
        <w:t>1.5 费用承担</w:t>
      </w:r>
      <w:bookmarkEnd w:id="260"/>
      <w:bookmarkEnd w:id="261"/>
      <w:bookmarkEnd w:id="262"/>
      <w:bookmarkEnd w:id="263"/>
      <w:bookmarkEnd w:id="264"/>
      <w:bookmarkEnd w:id="265"/>
    </w:p>
    <w:p>
      <w:pPr>
        <w:spacing w:line="360" w:lineRule="auto"/>
        <w:ind w:firstLine="420"/>
        <w:rPr>
          <w:rFonts w:ascii="宋体" w:hAnsi="宋体" w:cs="宋体"/>
          <w:color w:val="000000" w:themeColor="text1"/>
          <w:kern w:val="1"/>
          <w:highlight w:val="none"/>
        </w:rPr>
      </w:pPr>
      <w:r>
        <w:rPr>
          <w:rFonts w:ascii="宋体" w:hAnsi="宋体" w:cs="宋体"/>
          <w:color w:val="000000" w:themeColor="text1"/>
          <w:kern w:val="1"/>
          <w:highlight w:val="none"/>
        </w:rPr>
        <w:t>投标人准备和参加投标活动发生的费用自理。</w:t>
      </w:r>
    </w:p>
    <w:p>
      <w:pPr>
        <w:pStyle w:val="5"/>
        <w:spacing w:before="156" w:after="156"/>
        <w:ind w:firstLine="0"/>
        <w:rPr>
          <w:color w:val="000000" w:themeColor="text1"/>
          <w:highlight w:val="none"/>
        </w:rPr>
      </w:pPr>
      <w:bookmarkStart w:id="266" w:name="_Toc247513959"/>
      <w:bookmarkEnd w:id="266"/>
      <w:bookmarkStart w:id="267" w:name="_Toc144974504"/>
      <w:bookmarkEnd w:id="267"/>
      <w:bookmarkStart w:id="268" w:name="_Toc152045536"/>
      <w:bookmarkEnd w:id="268"/>
      <w:bookmarkStart w:id="269" w:name="_Toc430618773"/>
      <w:bookmarkEnd w:id="269"/>
      <w:bookmarkStart w:id="270" w:name="_Toc247527560"/>
      <w:bookmarkEnd w:id="270"/>
      <w:bookmarkStart w:id="271" w:name="_Toc300834956"/>
      <w:bookmarkEnd w:id="271"/>
      <w:bookmarkStart w:id="272" w:name="_Toc152042312"/>
      <w:bookmarkEnd w:id="272"/>
      <w:bookmarkStart w:id="273" w:name="_Toc15168"/>
      <w:bookmarkStart w:id="274" w:name="_Toc458439935"/>
      <w:bookmarkStart w:id="275" w:name="_Toc106652649"/>
      <w:bookmarkStart w:id="276" w:name="_Toc6858"/>
      <w:bookmarkStart w:id="277" w:name="_Toc30170338"/>
      <w:bookmarkStart w:id="278" w:name="_Toc19760"/>
      <w:r>
        <w:rPr>
          <w:rFonts w:hint="eastAsia"/>
          <w:color w:val="000000" w:themeColor="text1"/>
          <w:highlight w:val="none"/>
        </w:rPr>
        <w:t>1.6 保密</w:t>
      </w:r>
      <w:bookmarkEnd w:id="273"/>
      <w:bookmarkEnd w:id="274"/>
      <w:bookmarkEnd w:id="275"/>
      <w:bookmarkEnd w:id="276"/>
      <w:bookmarkEnd w:id="277"/>
      <w:bookmarkEnd w:id="278"/>
    </w:p>
    <w:p>
      <w:pPr>
        <w:spacing w:line="360" w:lineRule="auto"/>
        <w:ind w:firstLine="420"/>
        <w:rPr>
          <w:rFonts w:ascii="宋体" w:hAnsi="宋体" w:cs="宋体"/>
          <w:color w:val="000000" w:themeColor="text1"/>
          <w:kern w:val="1"/>
          <w:highlight w:val="none"/>
        </w:rPr>
      </w:pPr>
      <w:r>
        <w:rPr>
          <w:rFonts w:hint="eastAsia" w:ascii="宋体" w:hAnsi="宋体" w:cs="宋体"/>
          <w:color w:val="000000" w:themeColor="text1"/>
          <w:kern w:val="1"/>
          <w:highlight w:val="none"/>
        </w:rPr>
        <w:t xml:space="preserve">参与招标投标活动的各方应对招标文件和投标文件中的商业和技术等秘密保密，否则应承担相应的法律责任。 </w:t>
      </w:r>
    </w:p>
    <w:p>
      <w:pPr>
        <w:pStyle w:val="5"/>
        <w:spacing w:before="156" w:after="156"/>
        <w:ind w:firstLine="0"/>
        <w:rPr>
          <w:color w:val="000000" w:themeColor="text1"/>
          <w:highlight w:val="none"/>
        </w:rPr>
      </w:pPr>
      <w:bookmarkStart w:id="279" w:name="_Toc144974505"/>
      <w:bookmarkEnd w:id="279"/>
      <w:bookmarkStart w:id="280" w:name="_Toc430618774"/>
      <w:bookmarkEnd w:id="280"/>
      <w:bookmarkStart w:id="281" w:name="_Toc152045537"/>
      <w:bookmarkEnd w:id="281"/>
      <w:bookmarkStart w:id="282" w:name="_Toc247513960"/>
      <w:bookmarkEnd w:id="282"/>
      <w:bookmarkStart w:id="283" w:name="_Toc152042313"/>
      <w:bookmarkEnd w:id="283"/>
      <w:bookmarkStart w:id="284" w:name="_Toc247527561"/>
      <w:bookmarkEnd w:id="284"/>
      <w:bookmarkStart w:id="285" w:name="_Toc300834957"/>
      <w:bookmarkEnd w:id="285"/>
      <w:bookmarkStart w:id="286" w:name="_Toc458439936"/>
      <w:bookmarkStart w:id="287" w:name="_Toc106652650"/>
      <w:bookmarkStart w:id="288" w:name="_Toc30170339"/>
      <w:bookmarkStart w:id="289" w:name="_Toc24679"/>
      <w:bookmarkStart w:id="290" w:name="_Toc18032"/>
      <w:bookmarkStart w:id="291" w:name="_Toc16877"/>
      <w:r>
        <w:rPr>
          <w:rFonts w:hint="eastAsia"/>
          <w:color w:val="000000" w:themeColor="text1"/>
          <w:highlight w:val="none"/>
        </w:rPr>
        <w:t>1.7 语言文字</w:t>
      </w:r>
      <w:bookmarkEnd w:id="286"/>
      <w:bookmarkEnd w:id="287"/>
      <w:bookmarkEnd w:id="288"/>
      <w:bookmarkEnd w:id="289"/>
      <w:bookmarkEnd w:id="290"/>
      <w:bookmarkEnd w:id="291"/>
    </w:p>
    <w:p>
      <w:pPr>
        <w:spacing w:line="360" w:lineRule="auto"/>
        <w:ind w:firstLine="420"/>
        <w:rPr>
          <w:rFonts w:ascii="宋体" w:hAnsi="宋体" w:cs="宋体"/>
          <w:color w:val="000000" w:themeColor="text1"/>
          <w:kern w:val="1"/>
          <w:highlight w:val="none"/>
        </w:rPr>
      </w:pPr>
      <w:r>
        <w:rPr>
          <w:rFonts w:hint="eastAsia" w:ascii="宋体" w:hAnsi="宋体" w:cs="宋体"/>
          <w:color w:val="000000" w:themeColor="text1"/>
          <w:kern w:val="1"/>
          <w:highlight w:val="none"/>
        </w:rPr>
        <w:t>除专用术语外，与招标投标有关的语言均使用中文。必要时专用术语应附有中文注释。</w:t>
      </w:r>
    </w:p>
    <w:p>
      <w:pPr>
        <w:pStyle w:val="5"/>
        <w:spacing w:before="156" w:after="156"/>
        <w:ind w:firstLine="0"/>
        <w:rPr>
          <w:color w:val="000000" w:themeColor="text1"/>
          <w:highlight w:val="none"/>
        </w:rPr>
      </w:pPr>
      <w:bookmarkStart w:id="292" w:name="_Toc152042314"/>
      <w:bookmarkEnd w:id="292"/>
      <w:bookmarkStart w:id="293" w:name="_Toc247513961"/>
      <w:bookmarkEnd w:id="293"/>
      <w:bookmarkStart w:id="294" w:name="_Toc430618775"/>
      <w:bookmarkEnd w:id="294"/>
      <w:bookmarkStart w:id="295" w:name="_Toc300834958"/>
      <w:bookmarkEnd w:id="295"/>
      <w:bookmarkStart w:id="296" w:name="_Toc152045538"/>
      <w:bookmarkEnd w:id="296"/>
      <w:bookmarkStart w:id="297" w:name="_Toc247527562"/>
      <w:bookmarkEnd w:id="297"/>
      <w:bookmarkStart w:id="298" w:name="_Toc144974506"/>
      <w:bookmarkEnd w:id="298"/>
      <w:bookmarkStart w:id="299" w:name="_Toc106652651"/>
      <w:bookmarkStart w:id="300" w:name="_Toc5600"/>
      <w:bookmarkStart w:id="301" w:name="_Toc30170340"/>
      <w:bookmarkStart w:id="302" w:name="_Toc13547"/>
      <w:bookmarkStart w:id="303" w:name="_Toc458439937"/>
      <w:bookmarkStart w:id="304" w:name="_Toc2720"/>
      <w:r>
        <w:rPr>
          <w:rFonts w:hint="eastAsia"/>
          <w:color w:val="000000" w:themeColor="text1"/>
          <w:highlight w:val="none"/>
        </w:rPr>
        <w:t>1.8 计量单位</w:t>
      </w:r>
      <w:bookmarkEnd w:id="299"/>
      <w:bookmarkEnd w:id="300"/>
      <w:bookmarkEnd w:id="301"/>
      <w:bookmarkEnd w:id="302"/>
      <w:bookmarkEnd w:id="303"/>
      <w:bookmarkEnd w:id="304"/>
    </w:p>
    <w:p>
      <w:pPr>
        <w:spacing w:line="360" w:lineRule="auto"/>
        <w:ind w:firstLine="420"/>
        <w:rPr>
          <w:rFonts w:ascii="宋体" w:hAnsi="宋体" w:cs="宋体"/>
          <w:color w:val="000000" w:themeColor="text1"/>
          <w:kern w:val="1"/>
          <w:highlight w:val="none"/>
        </w:rPr>
      </w:pPr>
      <w:r>
        <w:rPr>
          <w:rFonts w:hint="eastAsia" w:ascii="宋体" w:hAnsi="宋体" w:cs="宋体"/>
          <w:color w:val="000000" w:themeColor="text1"/>
          <w:kern w:val="1"/>
          <w:highlight w:val="none"/>
        </w:rPr>
        <w:t>所有计量均采用中华人民共和国法定计量单位。</w:t>
      </w:r>
    </w:p>
    <w:p>
      <w:pPr>
        <w:pStyle w:val="5"/>
        <w:spacing w:before="156" w:after="156"/>
        <w:ind w:firstLine="0"/>
        <w:rPr>
          <w:color w:val="000000" w:themeColor="text1"/>
          <w:highlight w:val="none"/>
        </w:rPr>
      </w:pPr>
      <w:bookmarkStart w:id="305" w:name="_Toc152042315"/>
      <w:bookmarkEnd w:id="305"/>
      <w:bookmarkStart w:id="306" w:name="_Toc152045539"/>
      <w:bookmarkEnd w:id="306"/>
      <w:bookmarkStart w:id="307" w:name="_Toc430618776"/>
      <w:bookmarkEnd w:id="307"/>
      <w:bookmarkStart w:id="308" w:name="_Toc300834959"/>
      <w:bookmarkEnd w:id="308"/>
      <w:bookmarkStart w:id="309" w:name="_Toc247513962"/>
      <w:bookmarkEnd w:id="309"/>
      <w:bookmarkStart w:id="310" w:name="_Toc144974507"/>
      <w:bookmarkEnd w:id="310"/>
      <w:bookmarkStart w:id="311" w:name="_Toc247527563"/>
      <w:bookmarkEnd w:id="311"/>
      <w:bookmarkStart w:id="312" w:name="_Toc29182"/>
      <w:bookmarkStart w:id="313" w:name="_Toc106652652"/>
      <w:bookmarkStart w:id="314" w:name="_Toc1432"/>
      <w:bookmarkStart w:id="315" w:name="_Toc14041"/>
      <w:bookmarkStart w:id="316" w:name="_Toc30170341"/>
      <w:bookmarkStart w:id="317" w:name="_Toc458439938"/>
      <w:r>
        <w:rPr>
          <w:rFonts w:hint="eastAsia"/>
          <w:color w:val="000000" w:themeColor="text1"/>
          <w:highlight w:val="none"/>
        </w:rPr>
        <w:t>1.9 踏勘现场</w:t>
      </w:r>
      <w:bookmarkEnd w:id="312"/>
      <w:bookmarkEnd w:id="313"/>
      <w:bookmarkEnd w:id="314"/>
      <w:bookmarkEnd w:id="315"/>
      <w:bookmarkEnd w:id="316"/>
      <w:bookmarkEnd w:id="317"/>
    </w:p>
    <w:p>
      <w:pPr>
        <w:spacing w:line="360" w:lineRule="auto"/>
        <w:ind w:firstLine="420"/>
        <w:rPr>
          <w:rFonts w:ascii="宋体" w:hAnsi="宋体" w:cs="宋体"/>
          <w:color w:val="000000" w:themeColor="text1"/>
          <w:kern w:val="1"/>
          <w:highlight w:val="none"/>
        </w:rPr>
      </w:pPr>
      <w:r>
        <w:rPr>
          <w:rFonts w:hint="eastAsia" w:ascii="宋体" w:hAnsi="宋体" w:cs="宋体"/>
          <w:color w:val="000000" w:themeColor="text1"/>
          <w:kern w:val="1"/>
          <w:highlight w:val="none"/>
        </w:rPr>
        <w:t>1.9.1招标人不组织踏勘项目现场。潜在投标人可自行前往工程施工场地对工程现场和其周围环境进行踏勘。潜在投标人没有对现场进行踏勘的，视同对招标项目现场已经了解。</w:t>
      </w:r>
    </w:p>
    <w:p>
      <w:pPr>
        <w:spacing w:line="360" w:lineRule="auto"/>
        <w:ind w:firstLine="420"/>
        <w:rPr>
          <w:rFonts w:ascii="宋体" w:hAnsi="宋体" w:cs="宋体"/>
          <w:color w:val="000000" w:themeColor="text1"/>
          <w:kern w:val="1"/>
          <w:highlight w:val="none"/>
        </w:rPr>
      </w:pPr>
      <w:r>
        <w:rPr>
          <w:rFonts w:hint="eastAsia" w:ascii="宋体" w:hAnsi="宋体" w:cs="宋体"/>
          <w:color w:val="000000" w:themeColor="text1"/>
          <w:kern w:val="1"/>
          <w:highlight w:val="none"/>
        </w:rPr>
        <w:t>1.9.2潜在投标人在踏勘现场中了解的工程场地和相关的周边环境情况，供投标人在编制投标文件时参考，招标人不对投标人据此作出的判断和决策负责。</w:t>
      </w:r>
    </w:p>
    <w:p>
      <w:pPr>
        <w:spacing w:line="360" w:lineRule="auto"/>
        <w:ind w:firstLine="420"/>
        <w:rPr>
          <w:rFonts w:ascii="宋体" w:hAnsi="宋体" w:cs="宋体"/>
          <w:color w:val="000000" w:themeColor="text1"/>
          <w:kern w:val="1"/>
          <w:highlight w:val="none"/>
        </w:rPr>
      </w:pPr>
      <w:r>
        <w:rPr>
          <w:rFonts w:hint="eastAsia" w:ascii="宋体" w:hAnsi="宋体" w:cs="宋体"/>
          <w:color w:val="000000" w:themeColor="text1"/>
          <w:kern w:val="1"/>
          <w:highlight w:val="none"/>
        </w:rPr>
        <w:t>1.9.3潜在投标人踏勘现场发生的费用自理。</w:t>
      </w:r>
    </w:p>
    <w:p>
      <w:pPr>
        <w:spacing w:line="360" w:lineRule="auto"/>
        <w:ind w:firstLine="420"/>
        <w:rPr>
          <w:rFonts w:ascii="宋体" w:hAnsi="宋体" w:cs="宋体"/>
          <w:color w:val="000000" w:themeColor="text1"/>
          <w:kern w:val="1"/>
          <w:highlight w:val="none"/>
        </w:rPr>
      </w:pPr>
      <w:r>
        <w:rPr>
          <w:rFonts w:hint="eastAsia" w:ascii="宋体" w:hAnsi="宋体" w:cs="宋体"/>
          <w:color w:val="000000" w:themeColor="text1"/>
          <w:kern w:val="1"/>
          <w:highlight w:val="none"/>
        </w:rPr>
        <w:t>1.9.4潜在投标人自行负责在踏勘现场中所发生的人员伤亡和财产损失。</w:t>
      </w:r>
    </w:p>
    <w:p>
      <w:pPr>
        <w:pStyle w:val="5"/>
        <w:spacing w:before="156" w:after="156"/>
        <w:ind w:firstLine="0"/>
        <w:rPr>
          <w:color w:val="000000" w:themeColor="text1"/>
          <w:highlight w:val="none"/>
        </w:rPr>
      </w:pPr>
      <w:bookmarkStart w:id="318" w:name="_Toc152042316"/>
      <w:bookmarkEnd w:id="318"/>
      <w:bookmarkStart w:id="319" w:name="_Toc430618777"/>
      <w:bookmarkEnd w:id="319"/>
      <w:bookmarkStart w:id="320" w:name="_Toc247527564"/>
      <w:bookmarkEnd w:id="320"/>
      <w:bookmarkStart w:id="321" w:name="_Toc300834960"/>
      <w:bookmarkEnd w:id="321"/>
      <w:bookmarkStart w:id="322" w:name="_Toc247513963"/>
      <w:bookmarkEnd w:id="322"/>
      <w:bookmarkStart w:id="323" w:name="_Toc152045540"/>
      <w:bookmarkEnd w:id="323"/>
      <w:bookmarkStart w:id="324" w:name="_Toc144974508"/>
      <w:bookmarkEnd w:id="324"/>
      <w:bookmarkStart w:id="325" w:name="_Toc7057"/>
      <w:bookmarkStart w:id="326" w:name="_Toc458439939"/>
      <w:bookmarkStart w:id="327" w:name="_Toc30170342"/>
      <w:bookmarkStart w:id="328" w:name="_Toc10055"/>
      <w:bookmarkStart w:id="329" w:name="_Toc16176"/>
      <w:bookmarkStart w:id="330" w:name="_Toc106652653"/>
      <w:r>
        <w:rPr>
          <w:rFonts w:hint="eastAsia"/>
          <w:color w:val="000000" w:themeColor="text1"/>
          <w:highlight w:val="none"/>
        </w:rPr>
        <w:t xml:space="preserve">1.10 </w:t>
      </w:r>
      <w:bookmarkEnd w:id="325"/>
      <w:bookmarkEnd w:id="326"/>
      <w:bookmarkEnd w:id="327"/>
      <w:bookmarkEnd w:id="328"/>
      <w:r>
        <w:rPr>
          <w:rFonts w:hint="eastAsia"/>
          <w:color w:val="000000" w:themeColor="text1"/>
          <w:highlight w:val="none"/>
        </w:rPr>
        <w:t>疑问</w:t>
      </w:r>
      <w:bookmarkEnd w:id="329"/>
      <w:bookmarkEnd w:id="330"/>
    </w:p>
    <w:p>
      <w:pPr>
        <w:spacing w:line="360" w:lineRule="auto"/>
        <w:ind w:firstLine="420"/>
        <w:rPr>
          <w:rFonts w:ascii="宋体" w:hAnsi="宋体" w:cs="宋体"/>
          <w:color w:val="000000" w:themeColor="text1"/>
          <w:kern w:val="1"/>
          <w:highlight w:val="none"/>
        </w:rPr>
      </w:pPr>
      <w:r>
        <w:rPr>
          <w:rFonts w:ascii="宋体" w:hAnsi="宋体" w:cs="宋体"/>
          <w:color w:val="000000" w:themeColor="text1"/>
          <w:kern w:val="1"/>
          <w:highlight w:val="none"/>
        </w:rPr>
        <w:t>潜在投标人对招标事项、招标</w:t>
      </w:r>
      <w:r>
        <w:rPr>
          <w:rFonts w:hint="eastAsia" w:ascii="宋体" w:hAnsi="宋体" w:cs="宋体"/>
          <w:color w:val="000000" w:themeColor="text1"/>
          <w:kern w:val="1"/>
          <w:highlight w:val="none"/>
        </w:rPr>
        <w:t>文件有疑问的，应在投标人须知前附表规定的截止时间前，</w:t>
      </w:r>
      <w:r>
        <w:rPr>
          <w:rFonts w:ascii="宋体" w:hAnsi="宋体" w:cs="宋体"/>
          <w:color w:val="000000" w:themeColor="text1"/>
          <w:kern w:val="1"/>
          <w:highlight w:val="none"/>
        </w:rPr>
        <w:t>以不署名、不盖章的形式通过</w:t>
      </w:r>
      <w:r>
        <w:rPr>
          <w:rFonts w:hint="eastAsia" w:ascii="宋体" w:hAnsi="宋体" w:cs="宋体"/>
          <w:color w:val="000000" w:themeColor="text1"/>
          <w:kern w:val="1"/>
          <w:highlight w:val="none"/>
          <w:lang w:eastAsia="zh-CN"/>
        </w:rPr>
        <w:t>公共资源电子交易平台</w:t>
      </w:r>
      <w:r>
        <w:rPr>
          <w:rFonts w:ascii="宋体" w:hAnsi="宋体" w:cs="宋体"/>
          <w:color w:val="000000" w:themeColor="text1"/>
          <w:kern w:val="1"/>
          <w:highlight w:val="none"/>
        </w:rPr>
        <w:t>发送给招标人，招标人应当及时通过</w:t>
      </w:r>
      <w:r>
        <w:rPr>
          <w:rFonts w:hint="eastAsia" w:ascii="宋体" w:hAnsi="宋体" w:cs="宋体"/>
          <w:color w:val="000000" w:themeColor="text1"/>
          <w:kern w:val="1"/>
          <w:highlight w:val="none"/>
          <w:lang w:eastAsia="zh-CN"/>
        </w:rPr>
        <w:t>公共资源电子交易平台</w:t>
      </w:r>
      <w:r>
        <w:rPr>
          <w:rFonts w:ascii="宋体" w:hAnsi="宋体" w:cs="宋体"/>
          <w:color w:val="000000" w:themeColor="text1"/>
          <w:kern w:val="1"/>
          <w:highlight w:val="none"/>
        </w:rPr>
        <w:t>接收疑问、答复或者发布招标文件的澄清、修改</w:t>
      </w:r>
      <w:r>
        <w:rPr>
          <w:rFonts w:hint="eastAsia" w:ascii="宋体" w:hAnsi="宋体" w:cs="宋体"/>
          <w:color w:val="000000" w:themeColor="text1"/>
          <w:kern w:val="1"/>
          <w:highlight w:val="none"/>
        </w:rPr>
        <w:t>。</w:t>
      </w:r>
    </w:p>
    <w:p>
      <w:pPr>
        <w:pStyle w:val="5"/>
        <w:spacing w:before="156" w:after="156"/>
        <w:ind w:firstLine="0"/>
        <w:rPr>
          <w:color w:val="000000" w:themeColor="text1"/>
          <w:highlight w:val="none"/>
        </w:rPr>
      </w:pPr>
      <w:bookmarkStart w:id="331" w:name="_Toc430618778"/>
      <w:bookmarkEnd w:id="331"/>
      <w:bookmarkStart w:id="332" w:name="_Toc152042317"/>
      <w:bookmarkEnd w:id="332"/>
      <w:bookmarkStart w:id="333" w:name="_Toc300834961"/>
      <w:bookmarkEnd w:id="333"/>
      <w:bookmarkStart w:id="334" w:name="_Toc144974509"/>
      <w:bookmarkEnd w:id="334"/>
      <w:bookmarkStart w:id="335" w:name="_Toc247513964"/>
      <w:bookmarkEnd w:id="335"/>
      <w:bookmarkStart w:id="336" w:name="_Toc152045541"/>
      <w:bookmarkEnd w:id="336"/>
      <w:bookmarkStart w:id="337" w:name="_Toc247527565"/>
      <w:bookmarkEnd w:id="337"/>
      <w:bookmarkStart w:id="338" w:name="_Toc458439940"/>
      <w:bookmarkStart w:id="339" w:name="_Toc5657"/>
      <w:bookmarkStart w:id="340" w:name="_Toc30170343"/>
      <w:bookmarkStart w:id="341" w:name="_Toc106652654"/>
      <w:bookmarkStart w:id="342" w:name="_Toc3814"/>
      <w:bookmarkStart w:id="343" w:name="_Toc21410"/>
      <w:r>
        <w:rPr>
          <w:rFonts w:hint="eastAsia"/>
          <w:color w:val="000000" w:themeColor="text1"/>
          <w:highlight w:val="none"/>
        </w:rPr>
        <w:t>1.11 分包</w:t>
      </w:r>
      <w:bookmarkEnd w:id="338"/>
      <w:bookmarkEnd w:id="339"/>
      <w:bookmarkEnd w:id="340"/>
      <w:bookmarkEnd w:id="341"/>
      <w:bookmarkEnd w:id="342"/>
      <w:bookmarkEnd w:id="343"/>
    </w:p>
    <w:p>
      <w:pPr>
        <w:spacing w:line="360" w:lineRule="auto"/>
        <w:ind w:firstLine="420" w:firstLineChars="200"/>
        <w:rPr>
          <w:rFonts w:ascii="宋体" w:hAnsi="宋体" w:cs="宋体"/>
          <w:color w:val="000000" w:themeColor="text1"/>
          <w:kern w:val="1"/>
          <w:highlight w:val="none"/>
        </w:rPr>
      </w:pPr>
      <w:r>
        <w:rPr>
          <w:rFonts w:hint="eastAsia" w:ascii="宋体" w:hAnsi="宋体" w:cs="宋体"/>
          <w:color w:val="000000" w:themeColor="text1"/>
          <w:kern w:val="1"/>
          <w:highlight w:val="none"/>
        </w:rPr>
        <w:t>本项目严禁分包。</w:t>
      </w:r>
    </w:p>
    <w:p>
      <w:pPr>
        <w:pStyle w:val="5"/>
        <w:spacing w:before="156" w:after="156"/>
        <w:ind w:firstLine="0"/>
        <w:rPr>
          <w:color w:val="000000" w:themeColor="text1"/>
          <w:highlight w:val="none"/>
        </w:rPr>
      </w:pPr>
      <w:bookmarkStart w:id="344" w:name="_Toc247527566"/>
      <w:bookmarkEnd w:id="344"/>
      <w:bookmarkStart w:id="345" w:name="_Toc247513965"/>
      <w:bookmarkEnd w:id="345"/>
      <w:bookmarkStart w:id="346" w:name="_Toc430618779"/>
      <w:bookmarkEnd w:id="346"/>
      <w:bookmarkStart w:id="347" w:name="_Toc300834962"/>
      <w:bookmarkEnd w:id="347"/>
      <w:bookmarkStart w:id="348" w:name="_Toc9396"/>
      <w:bookmarkStart w:id="349" w:name="_Toc106652655"/>
      <w:bookmarkStart w:id="350" w:name="_Toc18300"/>
      <w:bookmarkStart w:id="351" w:name="_Toc458439941"/>
      <w:bookmarkStart w:id="352" w:name="_Toc30170344"/>
      <w:bookmarkStart w:id="353" w:name="_Toc27779"/>
      <w:r>
        <w:rPr>
          <w:rFonts w:hint="eastAsia"/>
          <w:color w:val="000000" w:themeColor="text1"/>
          <w:highlight w:val="none"/>
        </w:rPr>
        <w:t>1.12 偏离</w:t>
      </w:r>
      <w:bookmarkEnd w:id="348"/>
      <w:bookmarkEnd w:id="349"/>
      <w:bookmarkEnd w:id="350"/>
      <w:bookmarkEnd w:id="351"/>
      <w:bookmarkEnd w:id="352"/>
      <w:bookmarkEnd w:id="353"/>
    </w:p>
    <w:p>
      <w:pPr>
        <w:spacing w:line="360" w:lineRule="auto"/>
        <w:ind w:firstLine="359"/>
        <w:rPr>
          <w:rFonts w:ascii="宋体" w:hAnsi="宋体" w:cs="宋体"/>
          <w:color w:val="000000" w:themeColor="text1"/>
          <w:kern w:val="1"/>
          <w:highlight w:val="none"/>
        </w:rPr>
      </w:pPr>
      <w:r>
        <w:rPr>
          <w:rFonts w:hint="eastAsia" w:ascii="宋体" w:hAnsi="宋体" w:cs="宋体"/>
          <w:color w:val="000000" w:themeColor="text1"/>
          <w:kern w:val="1"/>
          <w:highlight w:val="none"/>
        </w:rPr>
        <w:t>投标人须知前附表允许投标文件偏离招标文件某些要求的，偏离应当符合招标文件规定的偏离范围和幅度。</w:t>
      </w:r>
    </w:p>
    <w:p>
      <w:pPr>
        <w:pStyle w:val="5"/>
        <w:spacing w:before="156" w:after="156"/>
        <w:ind w:firstLine="0"/>
        <w:rPr>
          <w:rFonts w:cs="宋体"/>
          <w:color w:val="000000" w:themeColor="text1"/>
          <w:sz w:val="32"/>
          <w:highlight w:val="none"/>
        </w:rPr>
      </w:pPr>
      <w:bookmarkStart w:id="354" w:name="_Toc247513966"/>
      <w:bookmarkEnd w:id="354"/>
      <w:bookmarkStart w:id="355" w:name="_Toc300834963"/>
      <w:bookmarkEnd w:id="355"/>
      <w:bookmarkStart w:id="356" w:name="_Toc247527567"/>
      <w:bookmarkEnd w:id="356"/>
      <w:bookmarkStart w:id="357" w:name="_Toc152045542"/>
      <w:bookmarkEnd w:id="357"/>
      <w:bookmarkStart w:id="358" w:name="_Toc144974510"/>
      <w:bookmarkEnd w:id="358"/>
      <w:bookmarkStart w:id="359" w:name="_Toc152042318"/>
      <w:bookmarkEnd w:id="359"/>
      <w:bookmarkStart w:id="360" w:name="_Toc430618780"/>
      <w:bookmarkEnd w:id="360"/>
      <w:bookmarkStart w:id="361" w:name="_Toc9533"/>
      <w:bookmarkStart w:id="362" w:name="_Toc5893"/>
      <w:bookmarkStart w:id="363" w:name="_Toc10361"/>
      <w:bookmarkStart w:id="364" w:name="_Toc30170345"/>
      <w:bookmarkStart w:id="365" w:name="_Toc106652656"/>
      <w:bookmarkStart w:id="366" w:name="_Toc458439942"/>
      <w:r>
        <w:rPr>
          <w:rFonts w:hint="eastAsia"/>
          <w:color w:val="000000" w:themeColor="text1"/>
          <w:highlight w:val="none"/>
        </w:rPr>
        <w:t>2. 招标文件</w:t>
      </w:r>
      <w:bookmarkEnd w:id="361"/>
      <w:bookmarkEnd w:id="362"/>
      <w:bookmarkEnd w:id="363"/>
      <w:bookmarkEnd w:id="364"/>
      <w:bookmarkEnd w:id="365"/>
      <w:bookmarkEnd w:id="366"/>
    </w:p>
    <w:p>
      <w:pPr>
        <w:pStyle w:val="5"/>
        <w:spacing w:before="156" w:after="156"/>
        <w:ind w:firstLine="140" w:firstLineChars="50"/>
        <w:rPr>
          <w:color w:val="000000" w:themeColor="text1"/>
          <w:highlight w:val="none"/>
        </w:rPr>
      </w:pPr>
      <w:bookmarkStart w:id="367" w:name="_Toc300834964"/>
      <w:bookmarkEnd w:id="367"/>
      <w:bookmarkStart w:id="368" w:name="_Toc152045543"/>
      <w:bookmarkEnd w:id="368"/>
      <w:bookmarkStart w:id="369" w:name="_Toc430618781"/>
      <w:bookmarkEnd w:id="369"/>
      <w:bookmarkStart w:id="370" w:name="_Toc152042319"/>
      <w:bookmarkEnd w:id="370"/>
      <w:bookmarkStart w:id="371" w:name="_Toc144974511"/>
      <w:bookmarkEnd w:id="371"/>
      <w:bookmarkStart w:id="372" w:name="_Toc247513967"/>
      <w:bookmarkEnd w:id="372"/>
      <w:bookmarkStart w:id="373" w:name="_Toc247527568"/>
      <w:bookmarkEnd w:id="373"/>
      <w:bookmarkStart w:id="374" w:name="_Toc9717"/>
      <w:bookmarkStart w:id="375" w:name="_Toc24017"/>
      <w:bookmarkStart w:id="376" w:name="_Toc4277"/>
      <w:bookmarkStart w:id="377" w:name="_Toc30170346"/>
      <w:bookmarkStart w:id="378" w:name="_Toc106652657"/>
      <w:bookmarkStart w:id="379" w:name="_Toc458439943"/>
      <w:r>
        <w:rPr>
          <w:rFonts w:hint="eastAsia"/>
          <w:color w:val="000000" w:themeColor="text1"/>
          <w:highlight w:val="none"/>
        </w:rPr>
        <w:t>2.1 招标文件的组成</w:t>
      </w:r>
      <w:bookmarkEnd w:id="374"/>
      <w:bookmarkEnd w:id="375"/>
      <w:bookmarkEnd w:id="376"/>
      <w:bookmarkEnd w:id="377"/>
      <w:bookmarkEnd w:id="378"/>
      <w:bookmarkEnd w:id="379"/>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000000" w:themeColor="text1"/>
          <w:kern w:val="1"/>
          <w:highlight w:val="none"/>
        </w:rPr>
      </w:pPr>
      <w:r>
        <w:rPr>
          <w:rFonts w:hint="eastAsia" w:ascii="宋体" w:hAnsi="宋体" w:cs="宋体"/>
          <w:color w:val="000000" w:themeColor="text1"/>
          <w:kern w:val="1"/>
          <w:highlight w:val="none"/>
        </w:rPr>
        <w:t>　　</w:t>
      </w:r>
      <w:r>
        <w:rPr>
          <w:rFonts w:hint="eastAsia" w:ascii="宋体" w:hAnsi="宋体" w:cs="宋体"/>
          <w:color w:val="000000" w:themeColor="text1"/>
          <w:kern w:val="1"/>
          <w:highlight w:val="none"/>
          <w:lang w:val="en-US" w:eastAsia="zh-CN"/>
        </w:rPr>
        <w:t>2.1.1</w:t>
      </w:r>
      <w:r>
        <w:rPr>
          <w:rFonts w:hint="eastAsia" w:ascii="宋体" w:hAnsi="宋体" w:cs="宋体"/>
          <w:color w:val="000000" w:themeColor="text1"/>
          <w:kern w:val="1"/>
          <w:highlight w:val="none"/>
        </w:rPr>
        <w:t>本招标文件包括：</w:t>
      </w:r>
    </w:p>
    <w:p>
      <w:pPr>
        <w:keepNext w:val="0"/>
        <w:keepLines w:val="0"/>
        <w:pageBreakBefore w:val="0"/>
        <w:widowControl w:val="0"/>
        <w:kinsoku/>
        <w:wordWrap/>
        <w:overflowPunct/>
        <w:topLinePunct w:val="0"/>
        <w:autoSpaceDE/>
        <w:autoSpaceDN/>
        <w:bidi w:val="0"/>
        <w:adjustRightInd/>
        <w:snapToGrid/>
        <w:spacing w:line="360" w:lineRule="auto"/>
        <w:ind w:firstLine="359"/>
        <w:textAlignment w:val="auto"/>
        <w:rPr>
          <w:rFonts w:ascii="宋体" w:hAnsi="宋体" w:cs="宋体"/>
          <w:color w:val="000000" w:themeColor="text1"/>
          <w:kern w:val="1"/>
          <w:highlight w:val="none"/>
        </w:rPr>
      </w:pPr>
      <w:r>
        <w:rPr>
          <w:rFonts w:hint="eastAsia" w:ascii="宋体" w:hAnsi="宋体" w:cs="宋体"/>
          <w:color w:val="000000" w:themeColor="text1"/>
          <w:kern w:val="1"/>
          <w:highlight w:val="none"/>
        </w:rPr>
        <w:t>（1）招标公告（或投标邀请书）；</w:t>
      </w:r>
    </w:p>
    <w:p>
      <w:pPr>
        <w:keepNext w:val="0"/>
        <w:keepLines w:val="0"/>
        <w:pageBreakBefore w:val="0"/>
        <w:widowControl w:val="0"/>
        <w:kinsoku/>
        <w:wordWrap/>
        <w:overflowPunct/>
        <w:topLinePunct w:val="0"/>
        <w:autoSpaceDE/>
        <w:autoSpaceDN/>
        <w:bidi w:val="0"/>
        <w:adjustRightInd/>
        <w:snapToGrid/>
        <w:spacing w:line="360" w:lineRule="auto"/>
        <w:ind w:firstLine="359"/>
        <w:textAlignment w:val="auto"/>
        <w:rPr>
          <w:rFonts w:ascii="宋体" w:hAnsi="宋体" w:cs="宋体"/>
          <w:color w:val="000000" w:themeColor="text1"/>
          <w:kern w:val="1"/>
          <w:highlight w:val="none"/>
        </w:rPr>
      </w:pPr>
      <w:r>
        <w:rPr>
          <w:rFonts w:hint="eastAsia" w:ascii="宋体" w:hAnsi="宋体" w:cs="宋体"/>
          <w:color w:val="000000" w:themeColor="text1"/>
          <w:kern w:val="1"/>
          <w:highlight w:val="none"/>
        </w:rPr>
        <w:t>（2）投标人须知；</w:t>
      </w:r>
    </w:p>
    <w:p>
      <w:pPr>
        <w:keepNext w:val="0"/>
        <w:keepLines w:val="0"/>
        <w:pageBreakBefore w:val="0"/>
        <w:widowControl w:val="0"/>
        <w:kinsoku/>
        <w:wordWrap/>
        <w:overflowPunct/>
        <w:topLinePunct w:val="0"/>
        <w:autoSpaceDE/>
        <w:autoSpaceDN/>
        <w:bidi w:val="0"/>
        <w:adjustRightInd/>
        <w:snapToGrid/>
        <w:spacing w:line="360" w:lineRule="auto"/>
        <w:ind w:firstLine="359"/>
        <w:textAlignment w:val="auto"/>
        <w:rPr>
          <w:rFonts w:ascii="宋体" w:hAnsi="宋体" w:cs="宋体"/>
          <w:color w:val="000000" w:themeColor="text1"/>
          <w:kern w:val="1"/>
          <w:highlight w:val="none"/>
        </w:rPr>
      </w:pPr>
      <w:r>
        <w:rPr>
          <w:rFonts w:hint="eastAsia" w:ascii="宋体" w:hAnsi="宋体" w:cs="宋体"/>
          <w:color w:val="000000" w:themeColor="text1"/>
          <w:kern w:val="1"/>
          <w:highlight w:val="none"/>
        </w:rPr>
        <w:t>（3）评标办法；</w:t>
      </w:r>
    </w:p>
    <w:p>
      <w:pPr>
        <w:keepNext w:val="0"/>
        <w:keepLines w:val="0"/>
        <w:pageBreakBefore w:val="0"/>
        <w:widowControl w:val="0"/>
        <w:kinsoku/>
        <w:wordWrap/>
        <w:overflowPunct/>
        <w:topLinePunct w:val="0"/>
        <w:autoSpaceDE/>
        <w:autoSpaceDN/>
        <w:bidi w:val="0"/>
        <w:adjustRightInd/>
        <w:snapToGrid/>
        <w:spacing w:line="360" w:lineRule="auto"/>
        <w:ind w:firstLine="359"/>
        <w:textAlignment w:val="auto"/>
        <w:rPr>
          <w:rFonts w:ascii="宋体" w:hAnsi="宋体" w:cs="宋体"/>
          <w:color w:val="000000" w:themeColor="text1"/>
          <w:kern w:val="1"/>
          <w:highlight w:val="none"/>
        </w:rPr>
      </w:pPr>
      <w:r>
        <w:rPr>
          <w:rFonts w:hint="eastAsia" w:ascii="宋体" w:hAnsi="宋体" w:cs="宋体"/>
          <w:color w:val="000000" w:themeColor="text1"/>
          <w:kern w:val="1"/>
          <w:highlight w:val="none"/>
        </w:rPr>
        <w:t>（4）定标</w:t>
      </w:r>
      <w:r>
        <w:rPr>
          <w:rFonts w:hint="eastAsia" w:ascii="宋体" w:hAnsi="宋体" w:cs="宋体"/>
          <w:color w:val="000000" w:themeColor="text1"/>
          <w:kern w:val="1"/>
          <w:highlight w:val="none"/>
          <w:lang w:val="en-US" w:eastAsia="zh-CN"/>
        </w:rPr>
        <w:t>方案</w:t>
      </w:r>
      <w:r>
        <w:rPr>
          <w:rFonts w:hint="eastAsia" w:ascii="宋体" w:hAnsi="宋体" w:cs="宋体"/>
          <w:color w:val="000000" w:themeColor="text1"/>
          <w:kern w:val="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359"/>
        <w:textAlignment w:val="auto"/>
        <w:rPr>
          <w:rFonts w:ascii="宋体" w:hAnsi="宋体" w:cs="宋体"/>
          <w:color w:val="000000" w:themeColor="text1"/>
          <w:kern w:val="1"/>
          <w:highlight w:val="none"/>
        </w:rPr>
      </w:pPr>
      <w:r>
        <w:rPr>
          <w:rFonts w:hint="eastAsia" w:ascii="宋体" w:hAnsi="宋体" w:cs="宋体"/>
          <w:color w:val="000000" w:themeColor="text1"/>
          <w:kern w:val="1"/>
          <w:highlight w:val="none"/>
        </w:rPr>
        <w:t>（5）合同条款及格式；</w:t>
      </w:r>
    </w:p>
    <w:p>
      <w:pPr>
        <w:keepNext w:val="0"/>
        <w:keepLines w:val="0"/>
        <w:pageBreakBefore w:val="0"/>
        <w:widowControl w:val="0"/>
        <w:kinsoku/>
        <w:wordWrap/>
        <w:overflowPunct/>
        <w:topLinePunct w:val="0"/>
        <w:autoSpaceDE/>
        <w:autoSpaceDN/>
        <w:bidi w:val="0"/>
        <w:adjustRightInd/>
        <w:snapToGrid/>
        <w:spacing w:line="360" w:lineRule="auto"/>
        <w:ind w:firstLine="359"/>
        <w:textAlignment w:val="auto"/>
        <w:rPr>
          <w:rFonts w:ascii="宋体" w:hAnsi="宋体" w:cs="宋体"/>
          <w:color w:val="000000" w:themeColor="text1"/>
          <w:kern w:val="1"/>
          <w:highlight w:val="none"/>
        </w:rPr>
      </w:pPr>
      <w:r>
        <w:rPr>
          <w:rFonts w:hint="eastAsia" w:ascii="宋体" w:hAnsi="宋体" w:cs="宋体"/>
          <w:color w:val="000000" w:themeColor="text1"/>
          <w:kern w:val="1"/>
          <w:highlight w:val="none"/>
        </w:rPr>
        <w:t>（6）委托人要求；</w:t>
      </w:r>
    </w:p>
    <w:p>
      <w:pPr>
        <w:keepNext w:val="0"/>
        <w:keepLines w:val="0"/>
        <w:pageBreakBefore w:val="0"/>
        <w:widowControl w:val="0"/>
        <w:kinsoku/>
        <w:wordWrap/>
        <w:overflowPunct/>
        <w:topLinePunct w:val="0"/>
        <w:autoSpaceDE/>
        <w:autoSpaceDN/>
        <w:bidi w:val="0"/>
        <w:adjustRightInd/>
        <w:snapToGrid/>
        <w:spacing w:line="360" w:lineRule="auto"/>
        <w:ind w:firstLine="359"/>
        <w:textAlignment w:val="auto"/>
        <w:rPr>
          <w:rFonts w:hint="eastAsia" w:ascii="宋体" w:hAnsi="宋体" w:eastAsia="宋体" w:cs="宋体"/>
          <w:color w:val="000000" w:themeColor="text1"/>
          <w:kern w:val="1"/>
          <w:highlight w:val="none"/>
          <w:lang w:eastAsia="zh-CN"/>
        </w:rPr>
      </w:pPr>
      <w:r>
        <w:rPr>
          <w:rFonts w:hint="eastAsia" w:ascii="宋体" w:hAnsi="宋体" w:cs="宋体"/>
          <w:color w:val="000000" w:themeColor="text1"/>
          <w:kern w:val="1"/>
          <w:highlight w:val="none"/>
        </w:rPr>
        <w:t>（7）投标文件格式</w:t>
      </w:r>
      <w:r>
        <w:rPr>
          <w:rFonts w:hint="eastAsia" w:ascii="宋体" w:hAnsi="宋体" w:cs="宋体"/>
          <w:color w:val="000000" w:themeColor="text1"/>
          <w:kern w:val="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359"/>
        <w:textAlignment w:val="auto"/>
        <w:rPr>
          <w:rFonts w:hint="eastAsia" w:ascii="宋体" w:hAnsi="宋体" w:eastAsia="宋体" w:cs="宋体"/>
          <w:color w:val="000000" w:themeColor="text1"/>
          <w:kern w:val="1"/>
          <w:highlight w:val="none"/>
          <w:lang w:eastAsia="zh-CN"/>
        </w:rPr>
      </w:pPr>
      <w:r>
        <w:rPr>
          <w:rFonts w:hint="eastAsia" w:ascii="宋体" w:hAnsi="宋体" w:cs="宋体"/>
          <w:color w:val="000000" w:themeColor="text1"/>
          <w:kern w:val="1"/>
          <w:highlight w:val="none"/>
        </w:rPr>
        <w:t>（8）投标人须知前附表规定的其他资料</w:t>
      </w:r>
      <w:r>
        <w:rPr>
          <w:rFonts w:hint="eastAsia" w:ascii="宋体" w:hAnsi="宋体" w:cs="宋体"/>
          <w:color w:val="000000" w:themeColor="text1"/>
          <w:kern w:val="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宋体" w:hAnsi="宋体" w:cs="宋体"/>
          <w:color w:val="000000" w:themeColor="text1"/>
          <w:kern w:val="1"/>
          <w:highlight w:val="none"/>
        </w:rPr>
      </w:pPr>
      <w:r>
        <w:rPr>
          <w:rFonts w:hint="eastAsia" w:ascii="宋体" w:hAnsi="宋体" w:cs="宋体"/>
          <w:color w:val="000000" w:themeColor="text1"/>
          <w:kern w:val="1"/>
          <w:highlight w:val="none"/>
          <w:lang w:val="en-US" w:eastAsia="zh-CN"/>
        </w:rPr>
        <w:t>2.1.2</w:t>
      </w:r>
      <w:r>
        <w:rPr>
          <w:rFonts w:hint="eastAsia" w:ascii="宋体" w:hAnsi="宋体" w:cs="宋体"/>
          <w:color w:val="000000" w:themeColor="text1"/>
          <w:kern w:val="1"/>
          <w:highlight w:val="none"/>
        </w:rPr>
        <w:t>根据本章第1.10项、第2.2项对招标文件所作的澄清、修改，均构成招标文件的组成部分，对招标人和投标人起约束作用。当招标文件与澄清、修改对同一内容的表述不一致时，以最后发出的内容为准。</w:t>
      </w:r>
    </w:p>
    <w:p>
      <w:pPr>
        <w:pStyle w:val="5"/>
        <w:spacing w:before="156" w:after="156"/>
        <w:rPr>
          <w:color w:val="000000" w:themeColor="text1"/>
          <w:highlight w:val="none"/>
        </w:rPr>
      </w:pPr>
      <w:bookmarkStart w:id="380" w:name="_Toc144974512"/>
      <w:bookmarkEnd w:id="380"/>
      <w:bookmarkStart w:id="381" w:name="_Toc247527569"/>
      <w:bookmarkEnd w:id="381"/>
      <w:bookmarkStart w:id="382" w:name="_Toc300834965"/>
      <w:bookmarkEnd w:id="382"/>
      <w:bookmarkStart w:id="383" w:name="_Toc152042320"/>
      <w:bookmarkEnd w:id="383"/>
      <w:bookmarkStart w:id="384" w:name="_Toc247513968"/>
      <w:bookmarkEnd w:id="384"/>
      <w:bookmarkStart w:id="385" w:name="_Toc430618782"/>
      <w:bookmarkEnd w:id="385"/>
      <w:bookmarkStart w:id="386" w:name="_Toc152045544"/>
      <w:bookmarkEnd w:id="386"/>
      <w:bookmarkStart w:id="387" w:name="_Toc458439944"/>
      <w:bookmarkStart w:id="388" w:name="_Toc1091"/>
      <w:bookmarkStart w:id="389" w:name="_Toc30170347"/>
      <w:bookmarkStart w:id="390" w:name="_Toc19211"/>
      <w:bookmarkStart w:id="391" w:name="_Toc28849"/>
      <w:bookmarkStart w:id="392" w:name="_Toc106652658"/>
      <w:r>
        <w:rPr>
          <w:rFonts w:hint="eastAsia"/>
          <w:color w:val="000000" w:themeColor="text1"/>
          <w:highlight w:val="none"/>
        </w:rPr>
        <w:t>2.2 招标文件的澄清</w:t>
      </w:r>
      <w:bookmarkEnd w:id="387"/>
      <w:bookmarkEnd w:id="388"/>
      <w:bookmarkEnd w:id="389"/>
      <w:bookmarkEnd w:id="390"/>
      <w:r>
        <w:rPr>
          <w:rFonts w:hint="eastAsia"/>
          <w:color w:val="000000" w:themeColor="text1"/>
          <w:highlight w:val="none"/>
        </w:rPr>
        <w:t>、修改</w:t>
      </w:r>
      <w:bookmarkEnd w:id="391"/>
      <w:bookmarkEnd w:id="392"/>
    </w:p>
    <w:p>
      <w:pPr>
        <w:tabs>
          <w:tab w:val="left" w:pos="567"/>
          <w:tab w:val="left" w:pos="1000"/>
        </w:tabs>
        <w:adjustRightInd w:val="0"/>
        <w:snapToGrid w:val="0"/>
        <w:spacing w:line="360" w:lineRule="auto"/>
        <w:ind w:firstLine="420" w:firstLineChars="200"/>
        <w:jc w:val="left"/>
        <w:textAlignment w:val="baseline"/>
        <w:rPr>
          <w:rFonts w:ascii="宋体" w:hAnsi="宋体" w:cs="宋体"/>
          <w:color w:val="000000" w:themeColor="text1"/>
          <w:kern w:val="1"/>
          <w:highlight w:val="none"/>
        </w:rPr>
      </w:pPr>
      <w:bookmarkStart w:id="393" w:name="_Toc152042322"/>
      <w:bookmarkEnd w:id="393"/>
      <w:bookmarkStart w:id="394" w:name="_Toc144974514"/>
      <w:bookmarkEnd w:id="394"/>
      <w:bookmarkStart w:id="395" w:name="_Toc430618784"/>
      <w:bookmarkEnd w:id="395"/>
      <w:bookmarkStart w:id="396" w:name="_Toc247513970"/>
      <w:bookmarkEnd w:id="396"/>
      <w:bookmarkStart w:id="397" w:name="_Toc300834967"/>
      <w:bookmarkEnd w:id="397"/>
      <w:bookmarkStart w:id="398" w:name="_Toc247527571"/>
      <w:bookmarkEnd w:id="398"/>
      <w:bookmarkStart w:id="399" w:name="_Toc152045546"/>
      <w:bookmarkEnd w:id="399"/>
      <w:bookmarkStart w:id="400" w:name="_Toc458439946"/>
      <w:bookmarkStart w:id="401" w:name="_Toc30124"/>
      <w:bookmarkStart w:id="402" w:name="_Toc21383"/>
      <w:bookmarkStart w:id="403" w:name="_Toc30170349"/>
      <w:r>
        <w:rPr>
          <w:rFonts w:hint="eastAsia" w:ascii="宋体" w:hAnsi="宋体" w:cs="宋体"/>
          <w:color w:val="000000" w:themeColor="text1"/>
          <w:kern w:val="1"/>
          <w:highlight w:val="none"/>
        </w:rPr>
        <w:t>2.2.1招标人可以对已发出的招标文件进行必要的澄清</w:t>
      </w:r>
      <w:r>
        <w:rPr>
          <w:rFonts w:ascii="宋体" w:hAnsi="宋体" w:cs="宋体"/>
          <w:color w:val="000000" w:themeColor="text1"/>
          <w:kern w:val="1"/>
          <w:highlight w:val="none"/>
        </w:rPr>
        <w:t>、</w:t>
      </w:r>
      <w:r>
        <w:rPr>
          <w:rFonts w:hint="eastAsia" w:ascii="宋体" w:hAnsi="宋体" w:cs="宋体"/>
          <w:color w:val="000000" w:themeColor="text1"/>
          <w:kern w:val="1"/>
          <w:highlight w:val="none"/>
        </w:rPr>
        <w:t>修改，并通过</w:t>
      </w:r>
      <w:r>
        <w:rPr>
          <w:rFonts w:hint="eastAsia" w:ascii="宋体" w:hAnsi="宋体" w:cs="宋体"/>
          <w:color w:val="000000" w:themeColor="text1"/>
          <w:kern w:val="1"/>
          <w:highlight w:val="none"/>
          <w:lang w:eastAsia="zh-CN"/>
        </w:rPr>
        <w:t>公共资源电子交易平台</w:t>
      </w:r>
      <w:r>
        <w:rPr>
          <w:rFonts w:hint="eastAsia" w:ascii="宋体" w:hAnsi="宋体" w:cs="宋体"/>
          <w:color w:val="000000" w:themeColor="text1"/>
          <w:kern w:val="1"/>
          <w:highlight w:val="none"/>
        </w:rPr>
        <w:t>发布。澄清</w:t>
      </w:r>
      <w:r>
        <w:rPr>
          <w:rFonts w:ascii="宋体" w:hAnsi="宋体" w:cs="宋体"/>
          <w:color w:val="000000" w:themeColor="text1"/>
          <w:kern w:val="1"/>
          <w:highlight w:val="none"/>
        </w:rPr>
        <w:t>、</w:t>
      </w:r>
      <w:r>
        <w:rPr>
          <w:rFonts w:hint="eastAsia" w:ascii="宋体" w:hAnsi="宋体" w:cs="宋体"/>
          <w:color w:val="000000" w:themeColor="text1"/>
          <w:kern w:val="1"/>
          <w:highlight w:val="none"/>
        </w:rPr>
        <w:t>修改的内容可能</w:t>
      </w:r>
      <w:r>
        <w:rPr>
          <w:rFonts w:ascii="宋体" w:hAnsi="宋体" w:cs="宋体"/>
          <w:color w:val="000000" w:themeColor="text1"/>
          <w:kern w:val="1"/>
          <w:highlight w:val="none"/>
        </w:rPr>
        <w:t>影响投标文件编制的，</w:t>
      </w:r>
      <w:r>
        <w:rPr>
          <w:rFonts w:hint="eastAsia" w:ascii="宋体" w:hAnsi="宋体" w:cs="宋体"/>
          <w:color w:val="000000" w:themeColor="text1"/>
          <w:kern w:val="1"/>
          <w:highlight w:val="none"/>
        </w:rPr>
        <w:t>将在投标人须知前附表规定的投标截止时间前至少</w:t>
      </w:r>
      <w:r>
        <w:rPr>
          <w:rFonts w:ascii="宋体" w:hAnsi="宋体" w:cs="宋体"/>
          <w:color w:val="000000" w:themeColor="text1"/>
          <w:kern w:val="1"/>
          <w:highlight w:val="none"/>
        </w:rPr>
        <w:t>15</w:t>
      </w:r>
      <w:r>
        <w:rPr>
          <w:rFonts w:hint="eastAsia" w:ascii="宋体" w:hAnsi="宋体" w:cs="宋体"/>
          <w:color w:val="000000" w:themeColor="text1"/>
          <w:kern w:val="1"/>
          <w:highlight w:val="none"/>
        </w:rPr>
        <w:t>日前通过</w:t>
      </w:r>
      <w:r>
        <w:rPr>
          <w:rFonts w:hint="eastAsia" w:ascii="宋体" w:hAnsi="宋体" w:cs="宋体"/>
          <w:color w:val="000000" w:themeColor="text1"/>
          <w:kern w:val="1"/>
          <w:highlight w:val="none"/>
          <w:lang w:eastAsia="zh-CN"/>
        </w:rPr>
        <w:t>公共资源电子交易平台</w:t>
      </w:r>
      <w:r>
        <w:rPr>
          <w:rFonts w:hint="eastAsia" w:ascii="宋体" w:hAnsi="宋体" w:cs="宋体"/>
          <w:color w:val="000000" w:themeColor="text1"/>
          <w:kern w:val="1"/>
          <w:highlight w:val="none"/>
        </w:rPr>
        <w:t>发布</w:t>
      </w:r>
      <w:r>
        <w:rPr>
          <w:rFonts w:ascii="宋体" w:hAnsi="宋体" w:cs="宋体"/>
          <w:color w:val="000000" w:themeColor="text1"/>
          <w:kern w:val="1"/>
          <w:highlight w:val="none"/>
        </w:rPr>
        <w:t>；</w:t>
      </w:r>
      <w:r>
        <w:rPr>
          <w:rFonts w:hint="eastAsia" w:ascii="宋体" w:hAnsi="宋体" w:cs="宋体"/>
          <w:color w:val="000000" w:themeColor="text1"/>
          <w:kern w:val="1"/>
          <w:highlight w:val="none"/>
        </w:rPr>
        <w:t>不足</w:t>
      </w:r>
      <w:r>
        <w:rPr>
          <w:rFonts w:ascii="宋体" w:hAnsi="宋体" w:cs="宋体"/>
          <w:color w:val="000000" w:themeColor="text1"/>
          <w:kern w:val="1"/>
          <w:highlight w:val="none"/>
        </w:rPr>
        <w:t>15</w:t>
      </w:r>
      <w:r>
        <w:rPr>
          <w:rFonts w:hint="eastAsia" w:ascii="宋体" w:hAnsi="宋体" w:cs="宋体"/>
          <w:color w:val="000000" w:themeColor="text1"/>
          <w:kern w:val="1"/>
          <w:highlight w:val="none"/>
        </w:rPr>
        <w:t>日</w:t>
      </w:r>
      <w:r>
        <w:rPr>
          <w:rFonts w:ascii="宋体" w:hAnsi="宋体" w:cs="宋体"/>
          <w:color w:val="000000" w:themeColor="text1"/>
          <w:kern w:val="1"/>
          <w:highlight w:val="none"/>
        </w:rPr>
        <w:t>的</w:t>
      </w:r>
      <w:r>
        <w:rPr>
          <w:rFonts w:hint="eastAsia" w:ascii="宋体" w:hAnsi="宋体" w:cs="宋体"/>
          <w:color w:val="000000" w:themeColor="text1"/>
          <w:kern w:val="1"/>
          <w:highlight w:val="none"/>
        </w:rPr>
        <w:t>，</w:t>
      </w:r>
      <w:r>
        <w:rPr>
          <w:rFonts w:ascii="宋体" w:hAnsi="宋体" w:cs="宋体"/>
          <w:color w:val="000000" w:themeColor="text1"/>
          <w:kern w:val="1"/>
          <w:highlight w:val="none"/>
        </w:rPr>
        <w:t>将</w:t>
      </w:r>
      <w:r>
        <w:rPr>
          <w:rFonts w:hint="eastAsia" w:ascii="宋体" w:hAnsi="宋体" w:cs="宋体"/>
          <w:color w:val="000000" w:themeColor="text1"/>
          <w:kern w:val="1"/>
          <w:highlight w:val="none"/>
        </w:rPr>
        <w:t>相应延长投标截止时间。</w:t>
      </w:r>
    </w:p>
    <w:p>
      <w:pPr>
        <w:tabs>
          <w:tab w:val="left" w:pos="567"/>
          <w:tab w:val="left" w:pos="1000"/>
        </w:tabs>
        <w:adjustRightInd w:val="0"/>
        <w:snapToGrid w:val="0"/>
        <w:spacing w:line="360" w:lineRule="auto"/>
        <w:ind w:firstLine="420" w:firstLineChars="200"/>
        <w:jc w:val="left"/>
        <w:textAlignment w:val="baseline"/>
        <w:rPr>
          <w:rFonts w:ascii="宋体" w:hAnsi="宋体" w:cs="宋体"/>
          <w:color w:val="000000" w:themeColor="text1"/>
          <w:kern w:val="1"/>
          <w:highlight w:val="none"/>
        </w:rPr>
      </w:pPr>
      <w:r>
        <w:rPr>
          <w:rFonts w:hint="eastAsia" w:ascii="宋体" w:hAnsi="宋体" w:cs="宋体"/>
          <w:color w:val="000000" w:themeColor="text1"/>
          <w:kern w:val="1"/>
          <w:highlight w:val="none"/>
        </w:rPr>
        <w:t>2.2.2潜在投标人应</w:t>
      </w:r>
      <w:r>
        <w:rPr>
          <w:rFonts w:ascii="宋体" w:hAnsi="宋体" w:cs="宋体"/>
          <w:color w:val="000000" w:themeColor="text1"/>
          <w:kern w:val="1"/>
          <w:highlight w:val="none"/>
        </w:rPr>
        <w:t>自行留意招标人发</w:t>
      </w:r>
      <w:r>
        <w:rPr>
          <w:rFonts w:hint="eastAsia" w:ascii="宋体" w:hAnsi="宋体" w:cs="宋体"/>
          <w:color w:val="000000" w:themeColor="text1"/>
          <w:kern w:val="1"/>
          <w:highlight w:val="none"/>
        </w:rPr>
        <w:t>布</w:t>
      </w:r>
      <w:r>
        <w:rPr>
          <w:rFonts w:ascii="宋体" w:hAnsi="宋体" w:cs="宋体"/>
          <w:color w:val="000000" w:themeColor="text1"/>
          <w:kern w:val="1"/>
          <w:highlight w:val="none"/>
        </w:rPr>
        <w:t>的</w:t>
      </w:r>
      <w:r>
        <w:rPr>
          <w:rFonts w:hint="eastAsia" w:ascii="宋体" w:hAnsi="宋体" w:cs="宋体"/>
          <w:color w:val="000000" w:themeColor="text1"/>
          <w:kern w:val="1"/>
          <w:highlight w:val="none"/>
        </w:rPr>
        <w:t>招标文件的</w:t>
      </w:r>
      <w:r>
        <w:rPr>
          <w:rFonts w:ascii="宋体" w:hAnsi="宋体" w:cs="宋体"/>
          <w:color w:val="000000" w:themeColor="text1"/>
          <w:kern w:val="1"/>
          <w:highlight w:val="none"/>
        </w:rPr>
        <w:t>澄清、修改。</w:t>
      </w:r>
    </w:p>
    <w:p>
      <w:pPr>
        <w:pStyle w:val="5"/>
        <w:spacing w:before="156" w:after="156"/>
        <w:rPr>
          <w:rFonts w:cs="宋体"/>
          <w:color w:val="000000" w:themeColor="text1"/>
          <w:sz w:val="32"/>
          <w:highlight w:val="none"/>
        </w:rPr>
      </w:pPr>
      <w:bookmarkStart w:id="404" w:name="_Toc106652659"/>
      <w:bookmarkStart w:id="405" w:name="_Toc32645"/>
      <w:r>
        <w:rPr>
          <w:rFonts w:hint="eastAsia"/>
          <w:color w:val="000000" w:themeColor="text1"/>
          <w:highlight w:val="none"/>
        </w:rPr>
        <w:t>3. 投标文件</w:t>
      </w:r>
      <w:bookmarkEnd w:id="400"/>
      <w:bookmarkEnd w:id="401"/>
      <w:bookmarkEnd w:id="402"/>
      <w:bookmarkEnd w:id="403"/>
      <w:bookmarkEnd w:id="404"/>
      <w:bookmarkEnd w:id="405"/>
    </w:p>
    <w:p>
      <w:pPr>
        <w:pStyle w:val="5"/>
        <w:spacing w:before="156" w:after="156"/>
        <w:rPr>
          <w:color w:val="000000" w:themeColor="text1"/>
          <w:highlight w:val="none"/>
        </w:rPr>
      </w:pPr>
      <w:bookmarkStart w:id="406" w:name="_Toc144974515"/>
      <w:bookmarkEnd w:id="406"/>
      <w:bookmarkStart w:id="407" w:name="_Toc152042323"/>
      <w:bookmarkEnd w:id="407"/>
      <w:bookmarkStart w:id="408" w:name="_Toc247513971"/>
      <w:bookmarkEnd w:id="408"/>
      <w:bookmarkStart w:id="409" w:name="_Toc247527572"/>
      <w:bookmarkEnd w:id="409"/>
      <w:bookmarkStart w:id="410" w:name="_Toc300834968"/>
      <w:bookmarkEnd w:id="410"/>
      <w:bookmarkStart w:id="411" w:name="_Toc430618785"/>
      <w:bookmarkEnd w:id="411"/>
      <w:bookmarkStart w:id="412" w:name="_Toc152045547"/>
      <w:bookmarkEnd w:id="412"/>
      <w:bookmarkStart w:id="413" w:name="_Toc17628"/>
      <w:bookmarkStart w:id="414" w:name="_Toc13518"/>
      <w:bookmarkStart w:id="415" w:name="_Toc458439947"/>
      <w:bookmarkStart w:id="416" w:name="_Toc106652660"/>
      <w:bookmarkStart w:id="417" w:name="_Toc26355"/>
      <w:bookmarkStart w:id="418" w:name="_Toc30170350"/>
      <w:r>
        <w:rPr>
          <w:rFonts w:hint="eastAsia"/>
          <w:color w:val="000000" w:themeColor="text1"/>
          <w:highlight w:val="none"/>
        </w:rPr>
        <w:t>3.1 投标文件的组成</w:t>
      </w:r>
      <w:bookmarkEnd w:id="413"/>
      <w:bookmarkEnd w:id="414"/>
      <w:bookmarkEnd w:id="415"/>
      <w:bookmarkEnd w:id="416"/>
      <w:bookmarkEnd w:id="417"/>
      <w:bookmarkEnd w:id="418"/>
    </w:p>
    <w:p>
      <w:pPr>
        <w:spacing w:line="360" w:lineRule="auto"/>
        <w:rPr>
          <w:rFonts w:ascii="宋体" w:hAnsi="宋体" w:cs="宋体"/>
          <w:color w:val="000000" w:themeColor="text1"/>
          <w:kern w:val="1"/>
          <w:highlight w:val="none"/>
        </w:rPr>
      </w:pPr>
      <w:r>
        <w:rPr>
          <w:rFonts w:hint="eastAsia" w:ascii="宋体" w:hAnsi="宋体" w:cs="宋体"/>
          <w:color w:val="000000" w:themeColor="text1"/>
          <w:kern w:val="1"/>
          <w:highlight w:val="none"/>
        </w:rPr>
        <w:t>　　3.1.1投标文件应包括下列内容：</w:t>
      </w:r>
    </w:p>
    <w:p>
      <w:pPr>
        <w:tabs>
          <w:tab w:val="left" w:pos="840"/>
          <w:tab w:val="left" w:pos="1600"/>
        </w:tabs>
        <w:adjustRightInd w:val="0"/>
        <w:snapToGrid w:val="0"/>
        <w:spacing w:line="360" w:lineRule="auto"/>
        <w:ind w:firstLine="420" w:firstLineChars="200"/>
        <w:textAlignment w:val="baseline"/>
        <w:rPr>
          <w:rFonts w:ascii="宋体"/>
          <w:color w:val="000000" w:themeColor="text1"/>
          <w:szCs w:val="21"/>
          <w:highlight w:val="none"/>
        </w:rPr>
      </w:pPr>
      <w:r>
        <w:rPr>
          <w:rFonts w:hint="eastAsia" w:ascii="宋体"/>
          <w:color w:val="000000" w:themeColor="text1"/>
          <w:szCs w:val="21"/>
          <w:highlight w:val="none"/>
        </w:rPr>
        <w:t>一、资格文件</w:t>
      </w:r>
    </w:p>
    <w:p>
      <w:pPr>
        <w:pStyle w:val="561"/>
        <w:numPr>
          <w:ilvl w:val="0"/>
          <w:numId w:val="17"/>
        </w:numPr>
        <w:tabs>
          <w:tab w:val="left" w:pos="0"/>
          <w:tab w:val="left" w:pos="1600"/>
        </w:tabs>
        <w:adjustRightInd w:val="0"/>
        <w:snapToGrid w:val="0"/>
        <w:spacing w:line="360" w:lineRule="auto"/>
        <w:ind w:hanging="436" w:firstLineChars="0"/>
        <w:textAlignment w:val="baseline"/>
        <w:rPr>
          <w:rFonts w:ascii="宋体"/>
          <w:color w:val="000000" w:themeColor="text1"/>
          <w:szCs w:val="21"/>
          <w:highlight w:val="none"/>
        </w:rPr>
      </w:pPr>
      <w:r>
        <w:rPr>
          <w:rFonts w:hint="eastAsia" w:ascii="宋体"/>
          <w:color w:val="000000" w:themeColor="text1"/>
          <w:szCs w:val="21"/>
          <w:highlight w:val="none"/>
        </w:rPr>
        <w:t>投标人基本情况表</w:t>
      </w:r>
    </w:p>
    <w:p>
      <w:pPr>
        <w:pStyle w:val="561"/>
        <w:numPr>
          <w:ilvl w:val="0"/>
          <w:numId w:val="17"/>
        </w:numPr>
        <w:tabs>
          <w:tab w:val="left" w:pos="0"/>
          <w:tab w:val="left" w:pos="1600"/>
        </w:tabs>
        <w:adjustRightInd w:val="0"/>
        <w:snapToGrid w:val="0"/>
        <w:spacing w:line="360" w:lineRule="auto"/>
        <w:ind w:hanging="436" w:firstLineChars="0"/>
        <w:textAlignment w:val="baseline"/>
        <w:rPr>
          <w:rFonts w:ascii="宋体"/>
          <w:color w:val="000000" w:themeColor="text1"/>
          <w:kern w:val="2"/>
          <w:szCs w:val="21"/>
          <w:highlight w:val="none"/>
        </w:rPr>
      </w:pPr>
      <w:r>
        <w:rPr>
          <w:rFonts w:hint="eastAsia" w:ascii="宋体"/>
          <w:color w:val="000000" w:themeColor="text1"/>
          <w:kern w:val="2"/>
          <w:szCs w:val="21"/>
          <w:highlight w:val="none"/>
        </w:rPr>
        <w:t>联合体协议书</w:t>
      </w:r>
      <w:r>
        <w:rPr>
          <w:rFonts w:hint="eastAsia" w:ascii="宋体"/>
          <w:color w:val="000000" w:themeColor="text1"/>
          <w:szCs w:val="21"/>
          <w:highlight w:val="none"/>
        </w:rPr>
        <w:t>（如有时）</w:t>
      </w:r>
    </w:p>
    <w:p>
      <w:pPr>
        <w:pStyle w:val="561"/>
        <w:numPr>
          <w:ilvl w:val="0"/>
          <w:numId w:val="17"/>
        </w:numPr>
        <w:tabs>
          <w:tab w:val="left" w:pos="0"/>
          <w:tab w:val="left" w:pos="1600"/>
        </w:tabs>
        <w:adjustRightInd w:val="0"/>
        <w:snapToGrid w:val="0"/>
        <w:spacing w:line="360" w:lineRule="auto"/>
        <w:ind w:hanging="436" w:firstLineChars="0"/>
        <w:textAlignment w:val="baseline"/>
        <w:rPr>
          <w:rFonts w:ascii="宋体"/>
          <w:color w:val="000000" w:themeColor="text1"/>
          <w:kern w:val="2"/>
          <w:szCs w:val="21"/>
          <w:highlight w:val="none"/>
        </w:rPr>
      </w:pPr>
      <w:r>
        <w:rPr>
          <w:rFonts w:hint="eastAsia" w:ascii="宋体"/>
          <w:color w:val="000000" w:themeColor="text1"/>
          <w:kern w:val="2"/>
          <w:szCs w:val="21"/>
          <w:highlight w:val="none"/>
        </w:rPr>
        <w:t>法定代表人资格证明书</w:t>
      </w:r>
    </w:p>
    <w:p>
      <w:pPr>
        <w:pStyle w:val="561"/>
        <w:numPr>
          <w:ilvl w:val="0"/>
          <w:numId w:val="17"/>
        </w:numPr>
        <w:tabs>
          <w:tab w:val="left" w:pos="0"/>
          <w:tab w:val="left" w:pos="1600"/>
        </w:tabs>
        <w:adjustRightInd w:val="0"/>
        <w:snapToGrid w:val="0"/>
        <w:spacing w:line="360" w:lineRule="auto"/>
        <w:ind w:hanging="436" w:firstLineChars="0"/>
        <w:textAlignment w:val="baseline"/>
        <w:rPr>
          <w:rFonts w:ascii="宋体"/>
          <w:color w:val="000000" w:themeColor="text1"/>
          <w:kern w:val="2"/>
          <w:szCs w:val="21"/>
          <w:highlight w:val="none"/>
        </w:rPr>
      </w:pPr>
      <w:r>
        <w:rPr>
          <w:rFonts w:hint="eastAsia" w:ascii="宋体" w:hAnsi="宋体" w:cs="宋体"/>
          <w:color w:val="000000" w:themeColor="text1"/>
          <w:kern w:val="2"/>
          <w:szCs w:val="21"/>
          <w:highlight w:val="none"/>
        </w:rPr>
        <w:t>投标人诚信承诺函</w:t>
      </w:r>
    </w:p>
    <w:p>
      <w:pPr>
        <w:pStyle w:val="561"/>
        <w:numPr>
          <w:ilvl w:val="0"/>
          <w:numId w:val="17"/>
        </w:numPr>
        <w:tabs>
          <w:tab w:val="left" w:pos="0"/>
          <w:tab w:val="left" w:pos="1600"/>
        </w:tabs>
        <w:adjustRightInd w:val="0"/>
        <w:snapToGrid w:val="0"/>
        <w:spacing w:line="360" w:lineRule="auto"/>
        <w:ind w:hanging="436" w:firstLineChars="0"/>
        <w:textAlignment w:val="baseline"/>
        <w:rPr>
          <w:rFonts w:ascii="宋体"/>
          <w:color w:val="000000" w:themeColor="text1"/>
          <w:szCs w:val="21"/>
          <w:highlight w:val="none"/>
        </w:rPr>
      </w:pPr>
      <w:r>
        <w:rPr>
          <w:rFonts w:hint="eastAsia" w:ascii="宋体"/>
          <w:color w:val="000000" w:themeColor="text1"/>
          <w:szCs w:val="21"/>
          <w:highlight w:val="none"/>
        </w:rPr>
        <w:t>授权委托书（如有时）</w:t>
      </w:r>
    </w:p>
    <w:p>
      <w:pPr>
        <w:pStyle w:val="561"/>
        <w:numPr>
          <w:ilvl w:val="0"/>
          <w:numId w:val="17"/>
        </w:numPr>
        <w:tabs>
          <w:tab w:val="left" w:pos="0"/>
          <w:tab w:val="left" w:pos="1600"/>
        </w:tabs>
        <w:adjustRightInd w:val="0"/>
        <w:snapToGrid w:val="0"/>
        <w:spacing w:line="360" w:lineRule="auto"/>
        <w:ind w:hanging="436" w:firstLineChars="0"/>
        <w:textAlignment w:val="baseline"/>
        <w:rPr>
          <w:rFonts w:ascii="宋体"/>
          <w:color w:val="000000" w:themeColor="text1"/>
          <w:szCs w:val="21"/>
          <w:highlight w:val="none"/>
        </w:rPr>
      </w:pPr>
      <w:r>
        <w:rPr>
          <w:rFonts w:hint="eastAsia" w:ascii="宋体"/>
          <w:color w:val="000000" w:themeColor="text1"/>
          <w:szCs w:val="21"/>
          <w:highlight w:val="none"/>
        </w:rPr>
        <w:t>投标保证金</w:t>
      </w:r>
    </w:p>
    <w:p>
      <w:pPr>
        <w:pStyle w:val="561"/>
        <w:numPr>
          <w:ilvl w:val="0"/>
          <w:numId w:val="17"/>
        </w:numPr>
        <w:tabs>
          <w:tab w:val="left" w:pos="0"/>
          <w:tab w:val="left" w:pos="1600"/>
        </w:tabs>
        <w:adjustRightInd w:val="0"/>
        <w:snapToGrid w:val="0"/>
        <w:spacing w:line="360" w:lineRule="auto"/>
        <w:ind w:hanging="436" w:firstLineChars="0"/>
        <w:textAlignment w:val="baseline"/>
        <w:rPr>
          <w:rFonts w:ascii="宋体"/>
          <w:color w:val="000000" w:themeColor="text1"/>
          <w:szCs w:val="21"/>
          <w:highlight w:val="none"/>
        </w:rPr>
      </w:pPr>
      <w:r>
        <w:rPr>
          <w:rFonts w:hint="eastAsia" w:ascii="宋体"/>
          <w:color w:val="000000" w:themeColor="text1"/>
          <w:szCs w:val="21"/>
          <w:highlight w:val="none"/>
        </w:rPr>
        <w:t>定标要素情况表</w:t>
      </w:r>
    </w:p>
    <w:p>
      <w:pPr>
        <w:pStyle w:val="561"/>
        <w:numPr>
          <w:ilvl w:val="0"/>
          <w:numId w:val="17"/>
        </w:numPr>
        <w:tabs>
          <w:tab w:val="left" w:pos="0"/>
          <w:tab w:val="left" w:pos="1600"/>
        </w:tabs>
        <w:adjustRightInd w:val="0"/>
        <w:snapToGrid w:val="0"/>
        <w:spacing w:line="360" w:lineRule="auto"/>
        <w:ind w:hanging="436" w:firstLineChars="0"/>
        <w:textAlignment w:val="baseline"/>
        <w:rPr>
          <w:rFonts w:ascii="宋体"/>
          <w:color w:val="000000" w:themeColor="text1"/>
          <w:szCs w:val="21"/>
          <w:highlight w:val="none"/>
        </w:rPr>
      </w:pPr>
      <w:r>
        <w:rPr>
          <w:rFonts w:hint="eastAsia"/>
          <w:color w:val="000000" w:themeColor="text1"/>
          <w:highlight w:val="none"/>
        </w:rPr>
        <w:t>其他资料</w:t>
      </w:r>
    </w:p>
    <w:p>
      <w:pPr>
        <w:tabs>
          <w:tab w:val="left" w:pos="0"/>
          <w:tab w:val="left" w:pos="1600"/>
        </w:tabs>
        <w:adjustRightInd w:val="0"/>
        <w:snapToGrid w:val="0"/>
        <w:spacing w:line="360" w:lineRule="auto"/>
        <w:ind w:firstLine="424" w:firstLineChars="202"/>
        <w:textAlignment w:val="baseline"/>
        <w:rPr>
          <w:rFonts w:ascii="宋体"/>
          <w:color w:val="000000" w:themeColor="text1"/>
          <w:szCs w:val="21"/>
          <w:highlight w:val="none"/>
        </w:rPr>
      </w:pPr>
      <w:r>
        <w:rPr>
          <w:rFonts w:hint="eastAsia" w:ascii="宋体"/>
          <w:color w:val="000000" w:themeColor="text1"/>
          <w:szCs w:val="21"/>
          <w:highlight w:val="none"/>
        </w:rPr>
        <w:t>二、商务文件</w:t>
      </w:r>
    </w:p>
    <w:p>
      <w:pPr>
        <w:tabs>
          <w:tab w:val="left" w:pos="0"/>
          <w:tab w:val="left" w:pos="1600"/>
        </w:tabs>
        <w:adjustRightInd w:val="0"/>
        <w:snapToGrid w:val="0"/>
        <w:spacing w:line="360" w:lineRule="auto"/>
        <w:ind w:firstLine="424" w:firstLineChars="202"/>
        <w:textAlignment w:val="baseline"/>
        <w:rPr>
          <w:rFonts w:ascii="宋体"/>
          <w:color w:val="000000" w:themeColor="text1"/>
          <w:szCs w:val="21"/>
          <w:highlight w:val="none"/>
        </w:rPr>
      </w:pPr>
      <w:r>
        <w:rPr>
          <w:rFonts w:hint="eastAsia" w:ascii="宋体"/>
          <w:color w:val="000000" w:themeColor="text1"/>
          <w:szCs w:val="21"/>
          <w:highlight w:val="none"/>
        </w:rPr>
        <w:t>（1）投标函</w:t>
      </w:r>
    </w:p>
    <w:p>
      <w:pPr>
        <w:tabs>
          <w:tab w:val="left" w:pos="0"/>
          <w:tab w:val="left" w:pos="1600"/>
        </w:tabs>
        <w:adjustRightInd w:val="0"/>
        <w:snapToGrid w:val="0"/>
        <w:spacing w:line="360" w:lineRule="auto"/>
        <w:ind w:firstLine="424" w:firstLineChars="202"/>
        <w:textAlignment w:val="baseline"/>
        <w:rPr>
          <w:rFonts w:ascii="宋体"/>
          <w:color w:val="000000" w:themeColor="text1"/>
          <w:szCs w:val="21"/>
          <w:highlight w:val="none"/>
        </w:rPr>
      </w:pPr>
      <w:r>
        <w:rPr>
          <w:rFonts w:hint="eastAsia" w:ascii="宋体"/>
          <w:color w:val="000000" w:themeColor="text1"/>
          <w:szCs w:val="21"/>
          <w:highlight w:val="none"/>
        </w:rPr>
        <w:t>（2）投标函附录</w:t>
      </w:r>
    </w:p>
    <w:p>
      <w:pPr>
        <w:tabs>
          <w:tab w:val="left" w:pos="0"/>
          <w:tab w:val="left" w:pos="1600"/>
        </w:tabs>
        <w:adjustRightInd w:val="0"/>
        <w:snapToGrid w:val="0"/>
        <w:spacing w:line="360" w:lineRule="auto"/>
        <w:ind w:firstLine="424" w:firstLineChars="202"/>
        <w:textAlignment w:val="baseline"/>
        <w:rPr>
          <w:rFonts w:ascii="宋体"/>
          <w:color w:val="000000" w:themeColor="text1"/>
          <w:szCs w:val="21"/>
          <w:highlight w:val="none"/>
        </w:rPr>
      </w:pPr>
      <w:r>
        <w:rPr>
          <w:rFonts w:hint="eastAsia" w:ascii="宋体"/>
          <w:color w:val="000000" w:themeColor="text1"/>
          <w:szCs w:val="21"/>
          <w:highlight w:val="none"/>
        </w:rPr>
        <w:t>（3）拟投入本项目的主要试验检测仪器设备表</w:t>
      </w:r>
    </w:p>
    <w:p>
      <w:pPr>
        <w:tabs>
          <w:tab w:val="left" w:pos="0"/>
          <w:tab w:val="left" w:pos="1600"/>
        </w:tabs>
        <w:adjustRightInd w:val="0"/>
        <w:snapToGrid w:val="0"/>
        <w:spacing w:line="360" w:lineRule="auto"/>
        <w:ind w:firstLine="424" w:firstLineChars="202"/>
        <w:textAlignment w:val="baseline"/>
        <w:rPr>
          <w:rFonts w:ascii="宋体"/>
          <w:color w:val="000000" w:themeColor="text1"/>
          <w:szCs w:val="21"/>
          <w:highlight w:val="none"/>
        </w:rPr>
      </w:pPr>
      <w:r>
        <w:rPr>
          <w:rFonts w:hint="eastAsia" w:ascii="宋体"/>
          <w:color w:val="000000" w:themeColor="text1"/>
          <w:szCs w:val="21"/>
          <w:highlight w:val="none"/>
        </w:rPr>
        <w:t>（4）其他资料</w:t>
      </w:r>
    </w:p>
    <w:p>
      <w:pPr>
        <w:tabs>
          <w:tab w:val="left" w:pos="0"/>
          <w:tab w:val="left" w:pos="1600"/>
        </w:tabs>
        <w:adjustRightInd w:val="0"/>
        <w:snapToGrid w:val="0"/>
        <w:spacing w:line="360" w:lineRule="auto"/>
        <w:ind w:firstLine="424" w:firstLineChars="202"/>
        <w:textAlignment w:val="baseline"/>
        <w:rPr>
          <w:rFonts w:ascii="宋体"/>
          <w:color w:val="000000" w:themeColor="text1"/>
          <w:szCs w:val="21"/>
          <w:highlight w:val="none"/>
        </w:rPr>
      </w:pPr>
      <w:r>
        <w:rPr>
          <w:rFonts w:hint="eastAsia" w:ascii="宋体"/>
          <w:color w:val="000000" w:themeColor="text1"/>
          <w:szCs w:val="21"/>
          <w:highlight w:val="none"/>
        </w:rPr>
        <w:t>三、技术文件</w:t>
      </w:r>
    </w:p>
    <w:p>
      <w:pPr>
        <w:spacing w:line="360" w:lineRule="auto"/>
        <w:ind w:firstLine="359"/>
        <w:rPr>
          <w:rFonts w:ascii="宋体" w:hAnsi="宋体" w:cs="宋体"/>
          <w:color w:val="000000" w:themeColor="text1"/>
          <w:kern w:val="1"/>
          <w:highlight w:val="none"/>
        </w:rPr>
      </w:pPr>
      <w:r>
        <w:rPr>
          <w:rFonts w:hint="eastAsia" w:ascii="宋体" w:hAnsi="宋体" w:cs="宋体"/>
          <w:color w:val="000000" w:themeColor="text1"/>
          <w:kern w:val="1"/>
          <w:highlight w:val="none"/>
        </w:rPr>
        <w:t xml:space="preserve">3.1.2投标人须知前附表规定不接受联合体投标的，或投标人没有组成联合体的，投标文件不包括本章第3.1.1项中的联合体协议书。 </w:t>
      </w:r>
    </w:p>
    <w:p>
      <w:pPr>
        <w:pStyle w:val="5"/>
        <w:spacing w:before="156" w:after="156"/>
        <w:rPr>
          <w:color w:val="000000" w:themeColor="text1"/>
          <w:highlight w:val="none"/>
        </w:rPr>
      </w:pPr>
      <w:bookmarkStart w:id="419" w:name="_Toc247527573"/>
      <w:bookmarkEnd w:id="419"/>
      <w:bookmarkStart w:id="420" w:name="_Toc152042324"/>
      <w:bookmarkEnd w:id="420"/>
      <w:bookmarkStart w:id="421" w:name="_Toc300834969"/>
      <w:bookmarkEnd w:id="421"/>
      <w:bookmarkStart w:id="422" w:name="_Toc247513972"/>
      <w:bookmarkEnd w:id="422"/>
      <w:bookmarkStart w:id="423" w:name="_Toc430618786"/>
      <w:bookmarkEnd w:id="423"/>
      <w:bookmarkStart w:id="424" w:name="_Toc152045548"/>
      <w:bookmarkEnd w:id="424"/>
      <w:bookmarkStart w:id="425" w:name="_Toc144974516"/>
      <w:bookmarkEnd w:id="425"/>
      <w:bookmarkStart w:id="426" w:name="_Toc458439948"/>
      <w:bookmarkStart w:id="427" w:name="_Toc30170351"/>
      <w:bookmarkStart w:id="428" w:name="_Toc7162"/>
      <w:bookmarkStart w:id="429" w:name="_Toc15770"/>
      <w:bookmarkStart w:id="430" w:name="_Toc25806"/>
      <w:bookmarkStart w:id="431" w:name="_Toc106652661"/>
      <w:r>
        <w:rPr>
          <w:rFonts w:hint="eastAsia"/>
          <w:color w:val="000000" w:themeColor="text1"/>
          <w:highlight w:val="none"/>
        </w:rPr>
        <w:t>3.2 投标报价</w:t>
      </w:r>
      <w:bookmarkEnd w:id="426"/>
      <w:bookmarkEnd w:id="427"/>
      <w:bookmarkEnd w:id="428"/>
      <w:bookmarkEnd w:id="429"/>
      <w:bookmarkEnd w:id="430"/>
      <w:bookmarkEnd w:id="431"/>
      <w:r>
        <w:rPr>
          <w:rFonts w:hint="eastAsia"/>
          <w:color w:val="000000" w:themeColor="text1"/>
          <w:highlight w:val="none"/>
        </w:rPr>
        <w:t xml:space="preserve"> </w:t>
      </w:r>
    </w:p>
    <w:p>
      <w:pPr>
        <w:spacing w:line="360" w:lineRule="auto"/>
        <w:ind w:firstLine="420"/>
        <w:rPr>
          <w:rFonts w:ascii="宋体" w:hAnsi="宋体" w:cs="宋体"/>
          <w:color w:val="000000" w:themeColor="text1"/>
          <w:kern w:val="1"/>
          <w:highlight w:val="none"/>
        </w:rPr>
      </w:pPr>
      <w:r>
        <w:rPr>
          <w:rFonts w:ascii="宋体" w:hAnsi="宋体" w:cs="宋体"/>
          <w:color w:val="000000" w:themeColor="text1"/>
          <w:kern w:val="1"/>
          <w:highlight w:val="none"/>
        </w:rPr>
        <w:t>3.2.1投标人应按</w:t>
      </w:r>
      <w:r>
        <w:rPr>
          <w:rFonts w:hint="eastAsia" w:ascii="宋体" w:hAnsi="宋体" w:cs="宋体"/>
          <w:color w:val="000000" w:themeColor="text1"/>
          <w:kern w:val="1"/>
          <w:highlight w:val="none"/>
        </w:rPr>
        <w:t>投标</w:t>
      </w:r>
      <w:r>
        <w:rPr>
          <w:rFonts w:ascii="宋体" w:hAnsi="宋体" w:cs="宋体"/>
          <w:color w:val="000000" w:themeColor="text1"/>
          <w:kern w:val="1"/>
          <w:highlight w:val="none"/>
        </w:rPr>
        <w:t>人须知前附表要求进行投标报价。</w:t>
      </w:r>
    </w:p>
    <w:p>
      <w:pPr>
        <w:spacing w:line="360" w:lineRule="auto"/>
        <w:ind w:firstLine="420"/>
        <w:rPr>
          <w:rFonts w:ascii="宋体" w:hAnsi="宋体" w:cs="宋体"/>
          <w:color w:val="000000" w:themeColor="text1"/>
          <w:kern w:val="1"/>
          <w:szCs w:val="21"/>
          <w:highlight w:val="none"/>
        </w:rPr>
      </w:pPr>
      <w:r>
        <w:rPr>
          <w:rFonts w:ascii="宋体" w:hAnsi="宋体" w:cs="宋体"/>
          <w:color w:val="000000" w:themeColor="text1"/>
          <w:kern w:val="1"/>
          <w:highlight w:val="none"/>
        </w:rPr>
        <w:t>3.2.2</w:t>
      </w:r>
      <w:r>
        <w:rPr>
          <w:rFonts w:ascii="宋体" w:hAnsi="宋体" w:cs="宋体"/>
          <w:color w:val="000000" w:themeColor="text1"/>
          <w:kern w:val="1"/>
          <w:szCs w:val="21"/>
          <w:highlight w:val="none"/>
        </w:rPr>
        <w:t>投标报价</w:t>
      </w:r>
      <w:r>
        <w:rPr>
          <w:rFonts w:hint="eastAsia" w:ascii="宋体" w:hAnsi="宋体" w:cs="宋体"/>
          <w:color w:val="000000" w:themeColor="text1"/>
          <w:kern w:val="1"/>
          <w:highlight w:val="none"/>
        </w:rPr>
        <w:t>是投标人按照本招标文件的要求完成招标范围内监理工作所需的费用。</w:t>
      </w:r>
    </w:p>
    <w:p>
      <w:pPr>
        <w:spacing w:line="360" w:lineRule="auto"/>
        <w:ind w:firstLine="420"/>
        <w:rPr>
          <w:rFonts w:ascii="宋体" w:hAnsi="宋体" w:cs="宋体"/>
          <w:color w:val="000000" w:themeColor="text1"/>
          <w:kern w:val="1"/>
          <w:highlight w:val="none"/>
        </w:rPr>
      </w:pPr>
      <w:r>
        <w:rPr>
          <w:rFonts w:ascii="宋体" w:hAnsi="宋体" w:cs="宋体"/>
          <w:color w:val="000000" w:themeColor="text1"/>
          <w:kern w:val="1"/>
          <w:highlight w:val="none"/>
        </w:rPr>
        <w:t>3.2.</w:t>
      </w:r>
      <w:r>
        <w:rPr>
          <w:rFonts w:hint="eastAsia" w:ascii="宋体" w:hAnsi="宋体" w:cs="宋体"/>
          <w:color w:val="000000" w:themeColor="text1"/>
          <w:kern w:val="1"/>
          <w:highlight w:val="none"/>
        </w:rPr>
        <w:t>3投标应以人民币报价，合同实施时亦以人民币支付。</w:t>
      </w:r>
    </w:p>
    <w:p>
      <w:pPr>
        <w:pStyle w:val="5"/>
        <w:spacing w:before="156" w:after="156"/>
        <w:rPr>
          <w:color w:val="000000" w:themeColor="text1"/>
          <w:highlight w:val="none"/>
        </w:rPr>
      </w:pPr>
      <w:bookmarkStart w:id="432" w:name="_Toc247513973"/>
      <w:bookmarkEnd w:id="432"/>
      <w:bookmarkStart w:id="433" w:name="_Toc300834970"/>
      <w:bookmarkEnd w:id="433"/>
      <w:bookmarkStart w:id="434" w:name="_Toc430618787"/>
      <w:bookmarkEnd w:id="434"/>
      <w:bookmarkStart w:id="435" w:name="_Toc152045549"/>
      <w:bookmarkEnd w:id="435"/>
      <w:bookmarkStart w:id="436" w:name="_Toc144974517"/>
      <w:bookmarkEnd w:id="436"/>
      <w:bookmarkStart w:id="437" w:name="_Toc247527574"/>
      <w:bookmarkEnd w:id="437"/>
      <w:bookmarkStart w:id="438" w:name="_Toc152042325"/>
      <w:bookmarkEnd w:id="438"/>
      <w:bookmarkStart w:id="439" w:name="_Toc106652662"/>
      <w:bookmarkStart w:id="440" w:name="_Toc458439949"/>
      <w:bookmarkStart w:id="441" w:name="_Toc30170352"/>
      <w:bookmarkStart w:id="442" w:name="_Toc274"/>
      <w:bookmarkStart w:id="443" w:name="_Toc16305"/>
      <w:bookmarkStart w:id="444" w:name="_Toc9408"/>
      <w:r>
        <w:rPr>
          <w:rFonts w:hint="eastAsia"/>
          <w:color w:val="000000" w:themeColor="text1"/>
          <w:highlight w:val="none"/>
        </w:rPr>
        <w:t>3.3 投标有效期</w:t>
      </w:r>
      <w:bookmarkEnd w:id="439"/>
      <w:bookmarkEnd w:id="440"/>
      <w:bookmarkEnd w:id="441"/>
      <w:bookmarkEnd w:id="442"/>
      <w:bookmarkEnd w:id="443"/>
      <w:bookmarkEnd w:id="444"/>
    </w:p>
    <w:p>
      <w:pPr>
        <w:spacing w:line="360" w:lineRule="auto"/>
        <w:ind w:firstLine="420"/>
        <w:rPr>
          <w:rFonts w:ascii="宋体" w:hAnsi="宋体" w:cs="宋体"/>
          <w:color w:val="000000" w:themeColor="text1"/>
          <w:kern w:val="1"/>
          <w:highlight w:val="none"/>
        </w:rPr>
      </w:pPr>
      <w:r>
        <w:rPr>
          <w:rFonts w:ascii="宋体" w:hAnsi="宋体" w:cs="宋体"/>
          <w:color w:val="000000" w:themeColor="text1"/>
          <w:kern w:val="1"/>
          <w:highlight w:val="none"/>
        </w:rPr>
        <w:t>3.3.</w:t>
      </w:r>
      <w:r>
        <w:rPr>
          <w:rFonts w:hint="eastAsia" w:ascii="宋体" w:hAnsi="宋体" w:cs="宋体"/>
          <w:color w:val="000000" w:themeColor="text1"/>
          <w:kern w:val="1"/>
          <w:highlight w:val="none"/>
          <w:lang w:val="en-US" w:eastAsia="zh-CN"/>
        </w:rPr>
        <w:t>1</w:t>
      </w:r>
      <w:r>
        <w:rPr>
          <w:rFonts w:hint="eastAsia" w:ascii="宋体" w:hAnsi="宋体" w:eastAsia="宋体" w:cs="宋体"/>
          <w:color w:val="000000" w:themeColor="text1"/>
          <w:sz w:val="21"/>
          <w:szCs w:val="21"/>
          <w:highlight w:val="none"/>
        </w:rPr>
        <w:t>除投标人须知前附表另有规定外，投标有效期为90日历天</w:t>
      </w:r>
      <w:r>
        <w:rPr>
          <w:rFonts w:hint="eastAsia" w:ascii="宋体" w:hAnsi="宋体" w:eastAsia="宋体" w:cs="宋体"/>
          <w:color w:val="000000" w:themeColor="text1"/>
          <w:sz w:val="21"/>
          <w:szCs w:val="21"/>
          <w:highlight w:val="none"/>
          <w:lang w:eastAsia="zh-CN"/>
        </w:rPr>
        <w:t>。</w:t>
      </w:r>
      <w:r>
        <w:rPr>
          <w:rFonts w:hint="eastAsia" w:ascii="宋体" w:hAnsi="宋体" w:cs="宋体"/>
          <w:color w:val="000000" w:themeColor="text1"/>
          <w:kern w:val="1"/>
          <w:highlight w:val="none"/>
        </w:rPr>
        <w:t>投标有效期从投标截止之日起计算。</w:t>
      </w:r>
    </w:p>
    <w:p>
      <w:pPr>
        <w:spacing w:line="360" w:lineRule="auto"/>
        <w:ind w:firstLine="420"/>
        <w:rPr>
          <w:rFonts w:ascii="宋体" w:hAnsi="宋体" w:cs="宋体"/>
          <w:color w:val="000000" w:themeColor="text1"/>
          <w:kern w:val="1"/>
          <w:highlight w:val="none"/>
        </w:rPr>
      </w:pPr>
      <w:r>
        <w:rPr>
          <w:rFonts w:hint="eastAsia" w:ascii="宋体" w:hAnsi="宋体" w:cs="宋体"/>
          <w:color w:val="000000" w:themeColor="text1"/>
          <w:kern w:val="1"/>
          <w:highlight w:val="none"/>
        </w:rPr>
        <w:t>3.3.2在投标有效期内，投标人撤销或修改其投标文件的，应承担招标文件和法律规定的责任。</w:t>
      </w:r>
    </w:p>
    <w:p>
      <w:pPr>
        <w:spacing w:line="360" w:lineRule="auto"/>
        <w:ind w:firstLine="420"/>
        <w:rPr>
          <w:rFonts w:ascii="宋体" w:hAnsi="宋体" w:cs="宋体"/>
          <w:color w:val="000000" w:themeColor="text1"/>
          <w:kern w:val="1"/>
          <w:highlight w:val="none"/>
        </w:rPr>
      </w:pPr>
      <w:r>
        <w:rPr>
          <w:rFonts w:hint="eastAsia" w:ascii="宋体" w:hAnsi="宋体" w:cs="宋体"/>
          <w:color w:val="000000" w:themeColor="text1"/>
          <w:kern w:val="1"/>
          <w:highlight w:val="none"/>
        </w:rPr>
        <w:t>3.3.3在投标有效期结束前，出现特殊情况的，招标人</w:t>
      </w:r>
      <w:r>
        <w:rPr>
          <w:rFonts w:ascii="宋体" w:hAnsi="宋体" w:cs="宋体"/>
          <w:color w:val="000000" w:themeColor="text1"/>
          <w:kern w:val="1"/>
          <w:highlight w:val="none"/>
        </w:rPr>
        <w:t>应当</w:t>
      </w:r>
      <w:r>
        <w:rPr>
          <w:rFonts w:hint="eastAsia" w:ascii="宋体" w:hAnsi="宋体" w:cs="宋体"/>
          <w:color w:val="000000" w:themeColor="text1"/>
          <w:kern w:val="1"/>
          <w:highlight w:val="none"/>
        </w:rPr>
        <w:t>通过省公共服务平台和</w:t>
      </w:r>
      <w:r>
        <w:rPr>
          <w:rFonts w:hint="eastAsia" w:ascii="宋体" w:hAnsi="宋体" w:cs="宋体"/>
          <w:color w:val="000000" w:themeColor="text1"/>
          <w:kern w:val="1"/>
          <w:highlight w:val="none"/>
          <w:lang w:eastAsia="zh-CN"/>
        </w:rPr>
        <w:t>公共资源电子交易平台</w:t>
      </w:r>
      <w:r>
        <w:rPr>
          <w:rFonts w:hint="eastAsia" w:ascii="宋体" w:hAnsi="宋体" w:cs="宋体"/>
          <w:color w:val="000000" w:themeColor="text1"/>
          <w:kern w:val="1"/>
          <w:highlight w:val="none"/>
        </w:rPr>
        <w:t>通知所有投标人延长投标有效期。投标人应当在规定的时间内通过</w:t>
      </w:r>
      <w:r>
        <w:rPr>
          <w:rFonts w:hint="eastAsia" w:ascii="宋体" w:hAnsi="宋体" w:cs="宋体"/>
          <w:color w:val="000000" w:themeColor="text1"/>
          <w:kern w:val="1"/>
          <w:highlight w:val="none"/>
          <w:lang w:eastAsia="zh-CN"/>
        </w:rPr>
        <w:t>公共资源电子交易平台</w:t>
      </w:r>
      <w:r>
        <w:rPr>
          <w:rFonts w:hint="eastAsia" w:ascii="宋体" w:hAnsi="宋体" w:cs="宋体"/>
          <w:color w:val="000000" w:themeColor="text1"/>
          <w:kern w:val="1"/>
          <w:highlight w:val="none"/>
        </w:rPr>
        <w:t>进行确认，逾期未确认的，视为不同意延长投标有效期。投标人同意延长的，不得修改其投标文件的实质性内容，但应相应延长其投标保证金的有效期；投标人拒绝延长的，其投标失效，但投标人有权收回其投标保证金。因延长投标有效期造成投标人损失的，招标人应当给予补偿，但因不可抗力延长投标有效期的除外。在延长的投标有效期内，本投标人须知中关于投标保证金的退还与没收的规定仍然适用。</w:t>
      </w:r>
    </w:p>
    <w:p>
      <w:pPr>
        <w:pStyle w:val="5"/>
        <w:spacing w:before="156" w:after="156"/>
        <w:rPr>
          <w:color w:val="000000" w:themeColor="text1"/>
          <w:highlight w:val="none"/>
        </w:rPr>
      </w:pPr>
      <w:bookmarkStart w:id="445" w:name="_Toc152042326"/>
      <w:bookmarkEnd w:id="445"/>
      <w:bookmarkStart w:id="446" w:name="_Toc247527575"/>
      <w:bookmarkEnd w:id="446"/>
      <w:bookmarkStart w:id="447" w:name="_Toc247513974"/>
      <w:bookmarkEnd w:id="447"/>
      <w:bookmarkStart w:id="448" w:name="_Toc430618788"/>
      <w:bookmarkEnd w:id="448"/>
      <w:bookmarkStart w:id="449" w:name="_Toc144974518"/>
      <w:bookmarkEnd w:id="449"/>
      <w:bookmarkStart w:id="450" w:name="_Toc152045550"/>
      <w:bookmarkEnd w:id="450"/>
      <w:bookmarkStart w:id="451" w:name="_Toc300834971"/>
      <w:bookmarkEnd w:id="451"/>
      <w:bookmarkStart w:id="452" w:name="_Toc30170353"/>
      <w:bookmarkStart w:id="453" w:name="_Toc106652663"/>
      <w:bookmarkStart w:id="454" w:name="_Toc458439950"/>
      <w:bookmarkStart w:id="455" w:name="_Toc30341"/>
      <w:bookmarkStart w:id="456" w:name="_Toc6682"/>
      <w:bookmarkStart w:id="457" w:name="_Toc19398"/>
      <w:r>
        <w:rPr>
          <w:rFonts w:hint="eastAsia"/>
          <w:color w:val="000000" w:themeColor="text1"/>
          <w:highlight w:val="none"/>
        </w:rPr>
        <w:t>3.4 投标保证金</w:t>
      </w:r>
      <w:bookmarkEnd w:id="452"/>
      <w:bookmarkEnd w:id="453"/>
      <w:bookmarkEnd w:id="454"/>
      <w:bookmarkEnd w:id="455"/>
      <w:bookmarkEnd w:id="456"/>
      <w:bookmarkEnd w:id="457"/>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宋体" w:hAnsi="宋体" w:cs="宋体"/>
          <w:color w:val="000000" w:themeColor="text1"/>
          <w:kern w:val="1"/>
          <w:highlight w:val="none"/>
        </w:rPr>
      </w:pPr>
      <w:r>
        <w:rPr>
          <w:rFonts w:hint="eastAsia" w:ascii="宋体" w:hAnsi="宋体" w:cs="宋体"/>
          <w:color w:val="000000" w:themeColor="text1"/>
          <w:kern w:val="1"/>
          <w:highlight w:val="none"/>
        </w:rPr>
        <w:t>3.4.1投标人在递交投标文件的同时，应按投标人须知前附表规定的金额、形式</w:t>
      </w:r>
      <w:r>
        <w:rPr>
          <w:rFonts w:hint="eastAsia" w:cs="宋体"/>
          <w:color w:val="000000" w:themeColor="text1"/>
          <w:kern w:val="1"/>
          <w:highlight w:val="none"/>
        </w:rPr>
        <w:t>、证明材料要求、有效期以及</w:t>
      </w:r>
      <w:r>
        <w:rPr>
          <w:rFonts w:hint="eastAsia" w:ascii="宋体" w:hAnsi="宋体" w:cs="宋体"/>
          <w:color w:val="000000" w:themeColor="text1"/>
          <w:kern w:val="1"/>
          <w:highlight w:val="none"/>
        </w:rPr>
        <w:t>第七章“投标文件格式”规定的投标保证金格式递交投标保证金，并作为其投标文件的组成部分。投标保证金有效期应当不少于投标有效期。联合体投标的，其投标保证金由牵头人递交，并应符合投标人须知前附表的规定。</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color w:val="000000" w:themeColor="text1"/>
          <w:highlight w:val="none"/>
        </w:rPr>
      </w:pPr>
      <w:r>
        <w:rPr>
          <w:rFonts w:hint="eastAsia" w:ascii="宋体" w:hAnsi="宋体" w:eastAsia="宋体" w:cs="宋体"/>
          <w:color w:val="000000" w:themeColor="text1"/>
          <w:kern w:val="1"/>
          <w:highlight w:val="none"/>
        </w:rPr>
        <w:t>3.4.2</w:t>
      </w:r>
      <w:r>
        <w:rPr>
          <w:rFonts w:hint="eastAsia" w:ascii="宋体" w:hAnsi="宋体" w:eastAsia="宋体" w:cs="宋体"/>
          <w:color w:val="000000" w:themeColor="text1"/>
          <w:sz w:val="21"/>
          <w:szCs w:val="24"/>
          <w:highlight w:val="none"/>
        </w:rPr>
        <w:t>招标人在</w:t>
      </w:r>
      <w:r>
        <w:rPr>
          <w:rFonts w:hint="eastAsia" w:ascii="宋体" w:hAnsi="宋体" w:eastAsia="宋体" w:cs="宋体"/>
          <w:color w:val="000000" w:themeColor="text1"/>
          <w:sz w:val="21"/>
          <w:szCs w:val="24"/>
          <w:highlight w:val="none"/>
          <w:lang w:val="en-US" w:eastAsia="zh-CN"/>
        </w:rPr>
        <w:t>中标结果公布之日起</w:t>
      </w:r>
      <w:r>
        <w:rPr>
          <w:rFonts w:hint="eastAsia" w:ascii="宋体" w:hAnsi="宋体" w:eastAsia="宋体" w:cs="宋体"/>
          <w:color w:val="000000" w:themeColor="text1"/>
          <w:sz w:val="21"/>
          <w:szCs w:val="24"/>
          <w:highlight w:val="none"/>
        </w:rPr>
        <w:t>的5日内（因投标人投诉可能造成重新评标</w:t>
      </w:r>
      <w:r>
        <w:rPr>
          <w:rFonts w:hint="eastAsia" w:ascii="宋体" w:hAnsi="宋体" w:eastAsia="宋体" w:cs="宋体"/>
          <w:color w:val="000000" w:themeColor="text1"/>
          <w:sz w:val="21"/>
          <w:szCs w:val="24"/>
          <w:highlight w:val="none"/>
          <w:lang w:val="en-US" w:eastAsia="zh-CN"/>
        </w:rPr>
        <w:t>或重新定标</w:t>
      </w:r>
      <w:r>
        <w:rPr>
          <w:rFonts w:hint="eastAsia" w:ascii="宋体" w:hAnsi="宋体" w:eastAsia="宋体" w:cs="宋体"/>
          <w:color w:val="000000" w:themeColor="text1"/>
          <w:sz w:val="21"/>
          <w:szCs w:val="24"/>
          <w:highlight w:val="none"/>
        </w:rPr>
        <w:t>的，在投诉处理完后5日内），应通知</w:t>
      </w:r>
      <w:r>
        <w:rPr>
          <w:rFonts w:hint="eastAsia" w:ascii="宋体" w:hAnsi="宋体" w:eastAsia="宋体" w:cs="宋体"/>
          <w:color w:val="000000" w:themeColor="text1"/>
          <w:sz w:val="21"/>
          <w:szCs w:val="24"/>
          <w:highlight w:val="none"/>
          <w:lang w:val="en-US" w:eastAsia="zh-CN"/>
        </w:rPr>
        <w:t>中标候选人</w:t>
      </w:r>
      <w:r>
        <w:rPr>
          <w:rFonts w:hint="eastAsia" w:ascii="宋体" w:hAnsi="宋体" w:eastAsia="宋体" w:cs="宋体"/>
          <w:color w:val="000000" w:themeColor="text1"/>
          <w:sz w:val="21"/>
          <w:szCs w:val="24"/>
          <w:highlight w:val="none"/>
        </w:rPr>
        <w:t>以外的投标人到投标保证金的收款单位办理投标保证金退还手续，同时通知投标保证金的收款单位开始退还投标保证金的日期、退还金额、退还的投标人名称，并退还现金投标保证金及银行同期存款利息（银行存款利率类型及利息部分应出具发票的类型见投标人须知前附表的规定，下同）</w:t>
      </w:r>
      <w:r>
        <w:rPr>
          <w:rFonts w:hint="eastAsia" w:ascii="宋体" w:hAnsi="宋体" w:eastAsia="宋体" w:cs="宋体"/>
          <w:color w:val="000000" w:themeColor="text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cs="宋体"/>
          <w:color w:val="000000" w:themeColor="text1"/>
          <w:kern w:val="1"/>
          <w:highlight w:val="none"/>
        </w:rPr>
      </w:pPr>
      <w:r>
        <w:rPr>
          <w:rFonts w:hint="eastAsia" w:ascii="宋体" w:hAnsi="宋体" w:cs="宋体"/>
          <w:color w:val="000000" w:themeColor="text1"/>
          <w:highlight w:val="none"/>
        </w:rPr>
        <w:t>招标人在与中标人签订合同后的5日内，按本投标人须知第3.4.2项规定的办法将投标保证金退还中标人</w:t>
      </w:r>
      <w:r>
        <w:rPr>
          <w:rFonts w:hint="eastAsia" w:ascii="宋体" w:hAnsi="宋体" w:cs="宋体"/>
          <w:color w:val="000000" w:themeColor="text1"/>
          <w:sz w:val="21"/>
          <w:szCs w:val="24"/>
          <w:highlight w:val="none"/>
          <w:lang w:val="en-US" w:eastAsia="zh-CN"/>
        </w:rPr>
        <w:t>及中标候选人</w:t>
      </w:r>
      <w:r>
        <w:rPr>
          <w:rFonts w:hint="eastAsia" w:ascii="宋体" w:hAnsi="宋体" w:cs="宋体"/>
          <w:color w:val="000000" w:themeColor="text1"/>
          <w:highlight w:val="none"/>
        </w:rPr>
        <w:t>。招标文件中规定中标人需提交履约担保的，招标人应当在与中标人签订合同且提交履约担保后的5日内，将投标保证金退还中标人。</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宋体" w:hAnsi="宋体" w:cs="宋体"/>
          <w:color w:val="000000" w:themeColor="text1"/>
          <w:kern w:val="1"/>
          <w:highlight w:val="none"/>
        </w:rPr>
      </w:pPr>
      <w:r>
        <w:rPr>
          <w:rFonts w:hint="eastAsia" w:ascii="宋体" w:hAnsi="宋体" w:cs="宋体"/>
          <w:color w:val="000000" w:themeColor="text1"/>
          <w:kern w:val="1"/>
          <w:highlight w:val="none"/>
        </w:rPr>
        <w:t xml:space="preserve">3.4.3有下列情形之一的，投标保证金将不予退还： </w:t>
      </w:r>
    </w:p>
    <w:p>
      <w:pPr>
        <w:pStyle w:val="422"/>
        <w:keepNext w:val="0"/>
        <w:keepLines w:val="0"/>
        <w:pageBreakBefore w:val="0"/>
        <w:widowControl w:val="0"/>
        <w:numPr>
          <w:ilvl w:val="4"/>
          <w:numId w:val="0"/>
        </w:numPr>
        <w:tabs>
          <w:tab w:val="left" w:pos="800"/>
          <w:tab w:val="left" w:pos="1134"/>
        </w:tabs>
        <w:kinsoku/>
        <w:wordWrap/>
        <w:overflowPunct/>
        <w:topLinePunct w:val="0"/>
        <w:autoSpaceDE/>
        <w:autoSpaceDN/>
        <w:bidi w:val="0"/>
        <w:adjustRightInd/>
        <w:snapToGrid/>
        <w:spacing w:after="0" w:line="360" w:lineRule="auto"/>
        <w:ind w:left="-210" w:leftChars="-100" w:firstLine="525" w:firstLineChars="250"/>
        <w:textAlignment w:val="auto"/>
        <w:rPr>
          <w:rFonts w:ascii="宋体" w:hAnsi="宋体"/>
          <w:color w:val="000000" w:themeColor="text1"/>
          <w:kern w:val="1"/>
          <w:sz w:val="21"/>
          <w:szCs w:val="24"/>
          <w:highlight w:val="none"/>
        </w:rPr>
      </w:pPr>
      <w:r>
        <w:rPr>
          <w:rFonts w:hint="eastAsia" w:ascii="宋体" w:hAnsi="宋体"/>
          <w:color w:val="000000" w:themeColor="text1"/>
          <w:kern w:val="1"/>
          <w:sz w:val="21"/>
          <w:szCs w:val="24"/>
          <w:highlight w:val="none"/>
        </w:rPr>
        <w:t>（1）投标人在投标有效期内撤销其投标文件（电子投标文件无法解密或无法打开读取的除外）；</w:t>
      </w:r>
    </w:p>
    <w:p>
      <w:pPr>
        <w:pStyle w:val="422"/>
        <w:keepNext w:val="0"/>
        <w:keepLines w:val="0"/>
        <w:pageBreakBefore w:val="0"/>
        <w:widowControl w:val="0"/>
        <w:numPr>
          <w:ilvl w:val="4"/>
          <w:numId w:val="0"/>
        </w:numPr>
        <w:tabs>
          <w:tab w:val="left" w:pos="800"/>
          <w:tab w:val="left" w:pos="1134"/>
        </w:tabs>
        <w:kinsoku/>
        <w:wordWrap/>
        <w:overflowPunct/>
        <w:topLinePunct w:val="0"/>
        <w:autoSpaceDE/>
        <w:autoSpaceDN/>
        <w:bidi w:val="0"/>
        <w:adjustRightInd/>
        <w:snapToGrid/>
        <w:spacing w:after="0" w:line="360" w:lineRule="auto"/>
        <w:ind w:firstLine="315" w:firstLineChars="150"/>
        <w:textAlignment w:val="auto"/>
        <w:rPr>
          <w:rFonts w:ascii="宋体" w:hAnsi="宋体"/>
          <w:color w:val="000000" w:themeColor="text1"/>
          <w:kern w:val="1"/>
          <w:sz w:val="21"/>
          <w:szCs w:val="24"/>
          <w:highlight w:val="none"/>
        </w:rPr>
      </w:pPr>
      <w:r>
        <w:rPr>
          <w:rFonts w:hint="eastAsia" w:ascii="宋体" w:hAnsi="宋体"/>
          <w:color w:val="000000" w:themeColor="text1"/>
          <w:kern w:val="1"/>
          <w:sz w:val="21"/>
          <w:szCs w:val="24"/>
          <w:highlight w:val="none"/>
        </w:rPr>
        <w:t>（2）中标人非因不可抗力原因放弃中标、无正当理由不与招标人订立合同、在签订合同时向招标人提出附加条件、或者不按照招标文件要求提交履约担保金；</w:t>
      </w:r>
    </w:p>
    <w:p>
      <w:pPr>
        <w:pStyle w:val="422"/>
        <w:keepNext w:val="0"/>
        <w:keepLines w:val="0"/>
        <w:pageBreakBefore w:val="0"/>
        <w:widowControl w:val="0"/>
        <w:numPr>
          <w:ilvl w:val="4"/>
          <w:numId w:val="0"/>
        </w:numPr>
        <w:tabs>
          <w:tab w:val="left" w:pos="800"/>
          <w:tab w:val="left" w:pos="1134"/>
        </w:tabs>
        <w:kinsoku/>
        <w:wordWrap/>
        <w:overflowPunct/>
        <w:topLinePunct w:val="0"/>
        <w:autoSpaceDE/>
        <w:autoSpaceDN/>
        <w:bidi w:val="0"/>
        <w:adjustRightInd/>
        <w:snapToGrid/>
        <w:spacing w:after="0" w:line="360" w:lineRule="auto"/>
        <w:ind w:left="-210" w:leftChars="-100" w:firstLine="525" w:firstLineChars="250"/>
        <w:textAlignment w:val="auto"/>
        <w:rPr>
          <w:rFonts w:ascii="宋体" w:hAnsi="宋体"/>
          <w:color w:val="000000" w:themeColor="text1"/>
          <w:kern w:val="1"/>
          <w:sz w:val="21"/>
          <w:szCs w:val="24"/>
          <w:highlight w:val="none"/>
        </w:rPr>
      </w:pPr>
      <w:r>
        <w:rPr>
          <w:rFonts w:hint="eastAsia" w:ascii="宋体" w:hAnsi="宋体"/>
          <w:color w:val="000000" w:themeColor="text1"/>
          <w:kern w:val="1"/>
          <w:sz w:val="21"/>
          <w:szCs w:val="24"/>
          <w:highlight w:val="none"/>
        </w:rPr>
        <w:t>（3）投标人的投标文件存在投标人须知第3.6.5项规定的雷同情形之一；</w:t>
      </w:r>
    </w:p>
    <w:p>
      <w:pPr>
        <w:pStyle w:val="422"/>
        <w:keepNext w:val="0"/>
        <w:keepLines w:val="0"/>
        <w:pageBreakBefore w:val="0"/>
        <w:widowControl w:val="0"/>
        <w:numPr>
          <w:ilvl w:val="4"/>
          <w:numId w:val="0"/>
        </w:numPr>
        <w:tabs>
          <w:tab w:val="left" w:pos="800"/>
          <w:tab w:val="left" w:pos="1134"/>
        </w:tabs>
        <w:kinsoku/>
        <w:wordWrap/>
        <w:overflowPunct/>
        <w:topLinePunct w:val="0"/>
        <w:autoSpaceDE/>
        <w:autoSpaceDN/>
        <w:bidi w:val="0"/>
        <w:adjustRightInd/>
        <w:snapToGrid/>
        <w:spacing w:after="0" w:line="360" w:lineRule="auto"/>
        <w:ind w:left="-210" w:leftChars="-100" w:firstLine="525" w:firstLineChars="250"/>
        <w:textAlignment w:val="auto"/>
        <w:rPr>
          <w:rFonts w:ascii="宋体" w:hAnsi="宋体"/>
          <w:color w:val="000000" w:themeColor="text1"/>
          <w:kern w:val="1"/>
          <w:sz w:val="21"/>
          <w:szCs w:val="24"/>
          <w:highlight w:val="none"/>
        </w:rPr>
      </w:pPr>
      <w:r>
        <w:rPr>
          <w:rFonts w:hint="eastAsia" w:ascii="宋体" w:hAnsi="宋体"/>
          <w:color w:val="000000" w:themeColor="text1"/>
          <w:kern w:val="1"/>
          <w:sz w:val="21"/>
          <w:szCs w:val="24"/>
          <w:highlight w:val="none"/>
        </w:rPr>
        <w:t>（4）因中标人的违法行为导致中标被依法确认无效；</w:t>
      </w:r>
    </w:p>
    <w:p>
      <w:pPr>
        <w:pStyle w:val="422"/>
        <w:keepNext w:val="0"/>
        <w:keepLines w:val="0"/>
        <w:pageBreakBefore w:val="0"/>
        <w:widowControl w:val="0"/>
        <w:numPr>
          <w:ilvl w:val="4"/>
          <w:numId w:val="0"/>
        </w:numPr>
        <w:tabs>
          <w:tab w:val="left" w:pos="800"/>
          <w:tab w:val="left" w:pos="1134"/>
        </w:tabs>
        <w:kinsoku/>
        <w:wordWrap/>
        <w:overflowPunct/>
        <w:topLinePunct w:val="0"/>
        <w:autoSpaceDE/>
        <w:autoSpaceDN/>
        <w:bidi w:val="0"/>
        <w:adjustRightInd/>
        <w:snapToGrid/>
        <w:spacing w:after="0" w:line="360" w:lineRule="auto"/>
        <w:ind w:left="-210" w:leftChars="-100" w:firstLine="525" w:firstLineChars="250"/>
        <w:textAlignment w:val="auto"/>
        <w:rPr>
          <w:rFonts w:ascii="宋体" w:hAnsi="宋体"/>
          <w:color w:val="000000" w:themeColor="text1"/>
          <w:kern w:val="1"/>
          <w:sz w:val="21"/>
          <w:szCs w:val="24"/>
          <w:highlight w:val="none"/>
        </w:rPr>
      </w:pPr>
      <w:r>
        <w:rPr>
          <w:rFonts w:hint="eastAsia" w:ascii="宋体" w:hAnsi="宋体"/>
          <w:color w:val="000000" w:themeColor="text1"/>
          <w:kern w:val="1"/>
          <w:sz w:val="21"/>
          <w:szCs w:val="24"/>
          <w:highlight w:val="none"/>
        </w:rPr>
        <w:t>（5）法律、法规规定的其他情形。</w:t>
      </w:r>
    </w:p>
    <w:p>
      <w:pPr>
        <w:pStyle w:val="5"/>
        <w:spacing w:before="156" w:after="156"/>
        <w:rPr>
          <w:color w:val="000000" w:themeColor="text1"/>
          <w:highlight w:val="none"/>
        </w:rPr>
      </w:pPr>
      <w:bookmarkStart w:id="458" w:name="_Toc152045551"/>
      <w:bookmarkEnd w:id="458"/>
      <w:bookmarkStart w:id="459" w:name="_Toc430618790"/>
      <w:bookmarkEnd w:id="459"/>
      <w:bookmarkStart w:id="460" w:name="_Toc152045552"/>
      <w:bookmarkEnd w:id="460"/>
      <w:bookmarkStart w:id="461" w:name="_Toc144974520"/>
      <w:bookmarkEnd w:id="461"/>
      <w:bookmarkStart w:id="462" w:name="_Toc152045553"/>
      <w:bookmarkEnd w:id="462"/>
      <w:bookmarkStart w:id="463" w:name="_Toc152042329"/>
      <w:bookmarkEnd w:id="463"/>
      <w:bookmarkStart w:id="464" w:name="_Toc247513976"/>
      <w:bookmarkEnd w:id="464"/>
      <w:bookmarkStart w:id="465" w:name="_Toc144974519"/>
      <w:bookmarkEnd w:id="465"/>
      <w:bookmarkStart w:id="466" w:name="_Toc152042327"/>
      <w:bookmarkEnd w:id="466"/>
      <w:bookmarkStart w:id="467" w:name="_Toc247527577"/>
      <w:bookmarkEnd w:id="467"/>
      <w:bookmarkStart w:id="468" w:name="_Toc430618791"/>
      <w:bookmarkEnd w:id="468"/>
      <w:bookmarkStart w:id="469" w:name="_Toc247527578"/>
      <w:bookmarkEnd w:id="469"/>
      <w:bookmarkStart w:id="470" w:name="_Toc247513975"/>
      <w:bookmarkEnd w:id="470"/>
      <w:bookmarkStart w:id="471" w:name="_Toc152042328"/>
      <w:bookmarkEnd w:id="471"/>
      <w:bookmarkStart w:id="472" w:name="_Toc247513977"/>
      <w:bookmarkEnd w:id="472"/>
      <w:bookmarkStart w:id="473" w:name="_Toc300834974"/>
      <w:bookmarkEnd w:id="473"/>
      <w:bookmarkStart w:id="474" w:name="_Toc300834973"/>
      <w:bookmarkEnd w:id="474"/>
      <w:bookmarkStart w:id="475" w:name="_Toc430618789"/>
      <w:bookmarkEnd w:id="475"/>
      <w:bookmarkStart w:id="476" w:name="_Toc144974521"/>
      <w:bookmarkEnd w:id="476"/>
      <w:bookmarkStart w:id="477" w:name="_Toc300834972"/>
      <w:bookmarkEnd w:id="477"/>
      <w:bookmarkStart w:id="478" w:name="_Toc247527576"/>
      <w:bookmarkEnd w:id="478"/>
      <w:bookmarkStart w:id="479" w:name="_Toc30170356"/>
      <w:bookmarkStart w:id="480" w:name="_Toc20167"/>
      <w:bookmarkStart w:id="481" w:name="_Toc14746"/>
      <w:bookmarkStart w:id="482" w:name="_Toc106652664"/>
      <w:bookmarkStart w:id="483" w:name="_Toc32014"/>
      <w:bookmarkStart w:id="484" w:name="_Toc458439953"/>
      <w:r>
        <w:rPr>
          <w:rFonts w:hint="eastAsia"/>
          <w:color w:val="000000" w:themeColor="text1"/>
          <w:highlight w:val="none"/>
        </w:rPr>
        <w:t>3.5 备选投标方案</w:t>
      </w:r>
      <w:bookmarkEnd w:id="479"/>
      <w:bookmarkEnd w:id="480"/>
      <w:bookmarkEnd w:id="481"/>
      <w:bookmarkEnd w:id="482"/>
      <w:bookmarkEnd w:id="483"/>
      <w:bookmarkEnd w:id="484"/>
    </w:p>
    <w:p>
      <w:pPr>
        <w:spacing w:line="360" w:lineRule="auto"/>
        <w:ind w:firstLine="420"/>
        <w:rPr>
          <w:rFonts w:ascii="宋体" w:hAnsi="宋体" w:cs="宋体"/>
          <w:color w:val="000000" w:themeColor="text1"/>
          <w:kern w:val="1"/>
          <w:highlight w:val="none"/>
        </w:rPr>
      </w:pPr>
      <w:r>
        <w:rPr>
          <w:rFonts w:hint="eastAsia" w:ascii="宋体" w:hAnsi="宋体" w:cs="宋体"/>
          <w:color w:val="000000" w:themeColor="text1"/>
          <w:kern w:val="1"/>
          <w:highlight w:val="none"/>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5"/>
        <w:spacing w:before="156" w:after="156"/>
        <w:rPr>
          <w:color w:val="000000" w:themeColor="text1"/>
          <w:highlight w:val="none"/>
        </w:rPr>
      </w:pPr>
      <w:bookmarkStart w:id="485" w:name="_Toc247527579"/>
      <w:bookmarkEnd w:id="485"/>
      <w:bookmarkStart w:id="486" w:name="_Toc144974522"/>
      <w:bookmarkEnd w:id="486"/>
      <w:bookmarkStart w:id="487" w:name="_Toc247513978"/>
      <w:bookmarkEnd w:id="487"/>
      <w:bookmarkStart w:id="488" w:name="_Toc300834975"/>
      <w:bookmarkEnd w:id="488"/>
      <w:bookmarkStart w:id="489" w:name="_Toc152045554"/>
      <w:bookmarkEnd w:id="489"/>
      <w:bookmarkStart w:id="490" w:name="_Toc152042330"/>
      <w:bookmarkEnd w:id="490"/>
      <w:bookmarkStart w:id="491" w:name="_Toc430618792"/>
      <w:bookmarkEnd w:id="491"/>
      <w:bookmarkStart w:id="492" w:name="_Toc16288"/>
      <w:bookmarkStart w:id="493" w:name="_Toc15254"/>
      <w:bookmarkStart w:id="494" w:name="_Toc458439954"/>
      <w:bookmarkStart w:id="495" w:name="_Toc25253"/>
      <w:bookmarkStart w:id="496" w:name="_Toc106652665"/>
      <w:bookmarkStart w:id="497" w:name="_Toc30170357"/>
      <w:r>
        <w:rPr>
          <w:rFonts w:hint="eastAsia"/>
          <w:color w:val="000000" w:themeColor="text1"/>
          <w:highlight w:val="none"/>
        </w:rPr>
        <w:t>3.6 投标文件的编制</w:t>
      </w:r>
      <w:bookmarkEnd w:id="492"/>
      <w:bookmarkEnd w:id="493"/>
      <w:bookmarkEnd w:id="494"/>
      <w:bookmarkEnd w:id="495"/>
      <w:bookmarkEnd w:id="496"/>
      <w:bookmarkEnd w:id="497"/>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宋体" w:hAnsi="宋体" w:cs="宋体"/>
          <w:color w:val="000000" w:themeColor="text1"/>
          <w:kern w:val="1"/>
          <w:highlight w:val="none"/>
        </w:rPr>
      </w:pPr>
      <w:r>
        <w:rPr>
          <w:rFonts w:hint="eastAsia" w:ascii="宋体" w:hAnsi="宋体" w:cs="宋体"/>
          <w:color w:val="000000" w:themeColor="text1"/>
          <w:kern w:val="1"/>
          <w:highlight w:val="none"/>
        </w:rPr>
        <w:t>3.6.1投标文件应按第七章“投标文件格式”（包括有关脚注或说明）进行编写，如有必要，可以增加附页作为投标文件的组成部分。其中，投标函附录在满足招标文件实质性要求的基础上，可以提出比招标文件要求更有利于招标人的承诺</w:t>
      </w:r>
      <w:r>
        <w:rPr>
          <w:rFonts w:hint="eastAsia" w:ascii="宋体" w:hAnsi="宋体" w:cs="宋体"/>
          <w:color w:val="000000" w:themeColor="text1"/>
          <w:kern w:val="1"/>
          <w:highlight w:val="none"/>
          <w:lang w:eastAsia="zh-CN"/>
        </w:rPr>
        <w:t>（</w:t>
      </w:r>
      <w:r>
        <w:rPr>
          <w:rFonts w:hint="eastAsia" w:ascii="宋体" w:hAnsi="Times New Roman" w:cs="宋体"/>
          <w:color w:val="000000" w:themeColor="text1"/>
          <w:kern w:val="2"/>
          <w:szCs w:val="21"/>
          <w:highlight w:val="none"/>
        </w:rPr>
        <w:t>投标报价总价</w:t>
      </w:r>
      <w:r>
        <w:rPr>
          <w:rFonts w:hint="eastAsia" w:ascii="宋体" w:hAnsi="Times New Roman" w:cs="宋体"/>
          <w:color w:val="000000" w:themeColor="text1"/>
          <w:kern w:val="2"/>
          <w:szCs w:val="21"/>
          <w:highlight w:val="none"/>
          <w:lang w:val="en-US" w:eastAsia="zh-CN"/>
        </w:rPr>
        <w:t>除外</w:t>
      </w:r>
      <w:r>
        <w:rPr>
          <w:rFonts w:hint="eastAsia" w:ascii="宋体" w:hAnsi="宋体" w:cs="宋体"/>
          <w:color w:val="000000" w:themeColor="text1"/>
          <w:kern w:val="1"/>
          <w:highlight w:val="none"/>
          <w:lang w:eastAsia="zh-CN"/>
        </w:rPr>
        <w:t>）</w:t>
      </w:r>
      <w:r>
        <w:rPr>
          <w:rFonts w:hint="eastAsia" w:ascii="宋体" w:hAnsi="宋体" w:cs="宋体"/>
          <w:color w:val="000000" w:themeColor="text1"/>
          <w:kern w:val="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宋体" w:hAnsi="宋体" w:cs="宋体"/>
          <w:color w:val="000000" w:themeColor="text1"/>
          <w:highlight w:val="none"/>
        </w:rPr>
      </w:pPr>
      <w:r>
        <w:rPr>
          <w:rFonts w:hint="eastAsia" w:ascii="宋体" w:hAnsi="宋体" w:cs="宋体"/>
          <w:color w:val="000000" w:themeColor="text1"/>
          <w:highlight w:val="none"/>
        </w:rPr>
        <w:t>3.6.2第</w:t>
      </w:r>
      <w:r>
        <w:rPr>
          <w:rFonts w:hint="eastAsia" w:ascii="宋体" w:hAnsi="宋体" w:cs="宋体"/>
          <w:color w:val="000000" w:themeColor="text1"/>
          <w:highlight w:val="none"/>
          <w:lang w:val="en-US" w:eastAsia="zh-CN"/>
        </w:rPr>
        <w:t>七</w:t>
      </w:r>
      <w:r>
        <w:rPr>
          <w:rFonts w:hint="eastAsia" w:ascii="宋体" w:hAnsi="宋体" w:cs="宋体"/>
          <w:color w:val="000000" w:themeColor="text1"/>
          <w:highlight w:val="none"/>
        </w:rPr>
        <w:t>章“投标文件格式”中要求盖单位公章处是指加盖投标人的电子单位公章，个人盖章处是指加盖相应人员的电子姓名章。</w:t>
      </w:r>
      <w:r>
        <w:rPr>
          <w:rFonts w:hint="eastAsia" w:cs="宋体"/>
          <w:color w:val="000000" w:themeColor="text1"/>
          <w:kern w:val="1"/>
          <w:sz w:val="21"/>
          <w:szCs w:val="21"/>
          <w:highlight w:val="none"/>
        </w:rPr>
        <w:t>第</w:t>
      </w:r>
      <w:r>
        <w:rPr>
          <w:rFonts w:hint="eastAsia" w:cs="宋体"/>
          <w:color w:val="000000" w:themeColor="text1"/>
          <w:kern w:val="1"/>
          <w:sz w:val="21"/>
          <w:szCs w:val="21"/>
          <w:highlight w:val="none"/>
          <w:lang w:val="en-US" w:eastAsia="zh-CN"/>
        </w:rPr>
        <w:t>七</w:t>
      </w:r>
      <w:r>
        <w:rPr>
          <w:rFonts w:hint="eastAsia" w:cs="宋体"/>
          <w:color w:val="000000" w:themeColor="text1"/>
          <w:kern w:val="1"/>
          <w:sz w:val="21"/>
          <w:szCs w:val="21"/>
          <w:highlight w:val="none"/>
        </w:rPr>
        <w:t>章“投标文件格式”有关脚注或说明</w:t>
      </w:r>
      <w:r>
        <w:rPr>
          <w:rFonts w:hint="eastAsia" w:cs="宋体"/>
          <w:color w:val="000000" w:themeColor="text1"/>
          <w:kern w:val="1"/>
          <w:sz w:val="21"/>
          <w:szCs w:val="21"/>
          <w:highlight w:val="none"/>
          <w:lang w:val="en-US" w:eastAsia="zh-CN"/>
        </w:rPr>
        <w:t>另有规定的，应根据规定</w:t>
      </w:r>
      <w:r>
        <w:rPr>
          <w:rFonts w:hint="eastAsia" w:cs="宋体"/>
          <w:color w:val="000000" w:themeColor="text1"/>
          <w:kern w:val="1"/>
          <w:sz w:val="21"/>
          <w:szCs w:val="21"/>
          <w:highlight w:val="none"/>
        </w:rPr>
        <w:t>进行</w:t>
      </w:r>
      <w:r>
        <w:rPr>
          <w:rFonts w:hint="eastAsia" w:cs="宋体"/>
          <w:color w:val="000000" w:themeColor="text1"/>
          <w:sz w:val="21"/>
          <w:szCs w:val="21"/>
          <w:highlight w:val="none"/>
          <w:lang w:val="en-US" w:eastAsia="zh-CN"/>
        </w:rPr>
        <w:t>签署</w:t>
      </w:r>
      <w:r>
        <w:rPr>
          <w:rFonts w:hint="eastAsia" w:cs="宋体"/>
          <w:color w:val="000000" w:themeColor="text1"/>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宋体" w:hAnsi="宋体" w:cs="宋体"/>
          <w:color w:val="000000" w:themeColor="text1"/>
          <w:kern w:val="1"/>
          <w:highlight w:val="none"/>
        </w:rPr>
      </w:pPr>
      <w:r>
        <w:rPr>
          <w:rFonts w:hint="eastAsia" w:ascii="宋体" w:hAnsi="宋体" w:cs="宋体"/>
          <w:color w:val="000000" w:themeColor="text1"/>
          <w:kern w:val="1"/>
          <w:highlight w:val="none"/>
        </w:rPr>
        <w:t>3.6.3招标文件要求提交的证件、单据等证明材料扫描件，应为其原件彩色扫描件，扫描件每页篇幅应当完整。</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宋体" w:hAnsi="宋体" w:cs="宋体"/>
          <w:color w:val="000000" w:themeColor="text1"/>
          <w:kern w:val="1"/>
          <w:highlight w:val="none"/>
        </w:rPr>
      </w:pPr>
      <w:r>
        <w:rPr>
          <w:rFonts w:hint="eastAsia" w:ascii="宋体" w:hAnsi="宋体" w:cs="宋体"/>
          <w:color w:val="000000" w:themeColor="text1"/>
          <w:kern w:val="1"/>
          <w:highlight w:val="none"/>
        </w:rPr>
        <w:t>3.6.4投标人应当按投标人须知前附表的规定编制与加密投标文件。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000000" w:themeColor="text1"/>
          <w:kern w:val="1"/>
          <w:highlight w:val="none"/>
        </w:rPr>
      </w:pPr>
      <w:r>
        <w:rPr>
          <w:rFonts w:hint="eastAsia" w:ascii="宋体" w:hAnsi="宋体" w:cs="宋体"/>
          <w:color w:val="000000" w:themeColor="text1"/>
          <w:kern w:val="1"/>
          <w:highlight w:val="none"/>
        </w:rPr>
        <w:t>3.6.5投标人的投标文件存在下列情形，视为投标文件雷同：</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0" w:leftChars="0" w:firstLine="424" w:firstLineChars="202"/>
        <w:textAlignment w:val="auto"/>
        <w:rPr>
          <w:rFonts w:ascii="宋体" w:hAnsi="宋体" w:cs="宋体"/>
          <w:color w:val="000000" w:themeColor="text1"/>
          <w:kern w:val="1"/>
          <w:szCs w:val="21"/>
          <w:highlight w:val="none"/>
        </w:rPr>
      </w:pPr>
      <w:r>
        <w:rPr>
          <w:rFonts w:hint="eastAsia" w:ascii="宋体" w:hAnsi="宋体" w:eastAsia="宋体" w:cs="宋体"/>
          <w:color w:val="000000" w:themeColor="text1"/>
          <w:kern w:val="1"/>
          <w:sz w:val="21"/>
          <w:szCs w:val="21"/>
          <w:highlight w:val="none"/>
          <w:lang w:val="en-US" w:eastAsia="zh-CN" w:bidi="ar-SA"/>
        </w:rPr>
        <w:t>（1）</w:t>
      </w:r>
      <w:r>
        <w:rPr>
          <w:rFonts w:hint="eastAsia" w:ascii="宋体" w:hAnsi="宋体" w:cs="宋体"/>
          <w:color w:val="000000" w:themeColor="text1"/>
          <w:kern w:val="1"/>
          <w:szCs w:val="21"/>
          <w:highlight w:val="none"/>
        </w:rPr>
        <w:t>不同投标人的电子投标文件使用同一台计算机上传、解密。不同投标人的电子投标文件上传或解密的计算机的网卡MAC地址、CPU序列号和数据储存设备序列号等硬件信息均相同的,开标现场上传、解密电子投标文件的除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4" w:firstLineChars="202"/>
        <w:textAlignment w:val="auto"/>
        <w:rPr>
          <w:rFonts w:ascii="宋体" w:hAnsi="宋体" w:cs="宋体"/>
          <w:color w:val="000000" w:themeColor="text1"/>
          <w:szCs w:val="21"/>
          <w:highlight w:val="none"/>
        </w:rPr>
      </w:pPr>
      <w:r>
        <w:rPr>
          <w:rFonts w:hint="eastAsia" w:ascii="宋体" w:hAnsi="宋体" w:eastAsia="宋体" w:cs="宋体"/>
          <w:color w:val="000000" w:themeColor="text1"/>
          <w:sz w:val="21"/>
          <w:szCs w:val="21"/>
          <w:highlight w:val="none"/>
          <w:lang w:val="en-US" w:eastAsia="zh-CN" w:bidi="ar-SA"/>
        </w:rPr>
        <w:t>（2）</w:t>
      </w:r>
      <w:r>
        <w:rPr>
          <w:rFonts w:hint="eastAsia" w:ascii="宋体" w:hAnsi="宋体" w:cs="宋体"/>
          <w:color w:val="000000" w:themeColor="text1"/>
          <w:szCs w:val="21"/>
          <w:highlight w:val="none"/>
        </w:rPr>
        <w:t>不同投标人的电子投标文件使用同一台计算机编制。不同投标人的电子投标文件编制时的计算机硬件信息中存在一条及以上的计算机网卡MAC地址（如有）、CPU序列号和数据储存设备序列号均相同的。</w:t>
      </w:r>
    </w:p>
    <w:p>
      <w:pPr>
        <w:pStyle w:val="5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424" w:firstLineChars="202"/>
        <w:textAlignment w:val="auto"/>
        <w:rPr>
          <w:rFonts w:ascii="宋体" w:hAnsi="宋体"/>
          <w:color w:val="000000" w:themeColor="text1"/>
          <w:highlight w:val="none"/>
        </w:rPr>
      </w:pPr>
      <w:r>
        <w:rPr>
          <w:rFonts w:hint="eastAsia" w:ascii="宋体" w:hAnsi="宋体" w:eastAsia="宋体" w:cs="Times New Roman"/>
          <w:color w:val="000000" w:themeColor="text1"/>
          <w:kern w:val="0"/>
          <w:sz w:val="21"/>
          <w:szCs w:val="24"/>
          <w:highlight w:val="none"/>
          <w:lang w:val="en-US" w:eastAsia="zh-CN" w:bidi="ar-SA"/>
        </w:rPr>
        <w:t>（3）</w:t>
      </w:r>
      <w:r>
        <w:rPr>
          <w:rFonts w:hint="eastAsia" w:ascii="宋体" w:hAnsi="宋体" w:cs="宋体"/>
          <w:color w:val="000000" w:themeColor="text1"/>
          <w:szCs w:val="21"/>
          <w:highlight w:val="none"/>
        </w:rPr>
        <w:t>不同投标人的技术文件经电子招标投标交易平台查重分析，内容异常一致或者实质性相同的。</w:t>
      </w:r>
    </w:p>
    <w:p>
      <w:pPr>
        <w:pStyle w:val="5"/>
        <w:spacing w:before="156" w:after="156"/>
        <w:rPr>
          <w:color w:val="000000" w:themeColor="text1"/>
          <w:highlight w:val="none"/>
        </w:rPr>
      </w:pPr>
      <w:bookmarkStart w:id="498" w:name="_Toc247527580"/>
      <w:bookmarkEnd w:id="498"/>
      <w:bookmarkStart w:id="499" w:name="_Toc247513979"/>
      <w:bookmarkEnd w:id="499"/>
      <w:bookmarkStart w:id="500" w:name="_Toc300834976"/>
      <w:bookmarkEnd w:id="500"/>
      <w:bookmarkStart w:id="501" w:name="_Toc430618793"/>
      <w:bookmarkEnd w:id="501"/>
      <w:bookmarkStart w:id="502" w:name="_Toc144974523"/>
      <w:bookmarkEnd w:id="502"/>
      <w:bookmarkStart w:id="503" w:name="_Toc152042331"/>
      <w:bookmarkEnd w:id="503"/>
      <w:bookmarkStart w:id="504" w:name="_Toc152045555"/>
      <w:bookmarkEnd w:id="504"/>
      <w:bookmarkStart w:id="505" w:name="_Toc4720"/>
      <w:bookmarkStart w:id="506" w:name="_Toc106652666"/>
      <w:bookmarkStart w:id="507" w:name="_Toc458439955"/>
      <w:bookmarkStart w:id="508" w:name="_Toc18414"/>
      <w:bookmarkStart w:id="509" w:name="_Toc30170358"/>
      <w:bookmarkStart w:id="510" w:name="_Toc5741"/>
      <w:r>
        <w:rPr>
          <w:rFonts w:hint="eastAsia"/>
          <w:color w:val="000000" w:themeColor="text1"/>
          <w:highlight w:val="none"/>
        </w:rPr>
        <w:t>4. 投标</w:t>
      </w:r>
      <w:bookmarkEnd w:id="505"/>
      <w:bookmarkEnd w:id="506"/>
      <w:bookmarkEnd w:id="507"/>
      <w:bookmarkEnd w:id="508"/>
      <w:bookmarkEnd w:id="509"/>
      <w:bookmarkEnd w:id="510"/>
    </w:p>
    <w:p>
      <w:pPr>
        <w:pStyle w:val="5"/>
        <w:spacing w:before="156" w:after="156"/>
        <w:rPr>
          <w:color w:val="000000" w:themeColor="text1"/>
          <w:highlight w:val="none"/>
        </w:rPr>
      </w:pPr>
      <w:bookmarkStart w:id="511" w:name="_Toc430618794"/>
      <w:bookmarkEnd w:id="511"/>
      <w:bookmarkStart w:id="512" w:name="_Toc247527581"/>
      <w:bookmarkEnd w:id="512"/>
      <w:bookmarkStart w:id="513" w:name="_Toc144974524"/>
      <w:bookmarkEnd w:id="513"/>
      <w:bookmarkStart w:id="514" w:name="_Toc300834977"/>
      <w:bookmarkEnd w:id="514"/>
      <w:bookmarkStart w:id="515" w:name="_Toc152045556"/>
      <w:bookmarkEnd w:id="515"/>
      <w:bookmarkStart w:id="516" w:name="_Toc152042332"/>
      <w:bookmarkEnd w:id="516"/>
      <w:bookmarkStart w:id="517" w:name="_Toc247513980"/>
      <w:bookmarkEnd w:id="517"/>
      <w:bookmarkStart w:id="518" w:name="_Toc458439956"/>
      <w:bookmarkStart w:id="519" w:name="_Toc30170359"/>
      <w:bookmarkStart w:id="520" w:name="_Toc1790"/>
      <w:bookmarkStart w:id="521" w:name="_Toc10393"/>
      <w:bookmarkStart w:id="522" w:name="_Toc4955"/>
      <w:bookmarkStart w:id="523" w:name="_Toc106652667"/>
      <w:r>
        <w:rPr>
          <w:rFonts w:hint="eastAsia"/>
          <w:color w:val="000000" w:themeColor="text1"/>
          <w:highlight w:val="none"/>
        </w:rPr>
        <w:t>4.1</w:t>
      </w:r>
      <w:bookmarkEnd w:id="518"/>
      <w:bookmarkEnd w:id="519"/>
      <w:bookmarkEnd w:id="520"/>
      <w:bookmarkEnd w:id="521"/>
      <w:bookmarkStart w:id="524" w:name="_Toc15220"/>
      <w:bookmarkStart w:id="525" w:name="_Toc30170360"/>
      <w:bookmarkStart w:id="526" w:name="_Toc27824"/>
      <w:bookmarkStart w:id="527" w:name="_Toc458439957"/>
      <w:r>
        <w:rPr>
          <w:rFonts w:hint="eastAsia"/>
          <w:color w:val="000000" w:themeColor="text1"/>
          <w:highlight w:val="none"/>
        </w:rPr>
        <w:t>投标文件的递交</w:t>
      </w:r>
      <w:bookmarkEnd w:id="522"/>
      <w:bookmarkEnd w:id="523"/>
      <w:bookmarkEnd w:id="524"/>
      <w:bookmarkEnd w:id="525"/>
      <w:bookmarkEnd w:id="526"/>
      <w:bookmarkEnd w:id="527"/>
    </w:p>
    <w:p>
      <w:pPr>
        <w:spacing w:line="360" w:lineRule="auto"/>
        <w:ind w:firstLine="420"/>
        <w:rPr>
          <w:rFonts w:ascii="宋体" w:hAnsi="宋体" w:cs="宋体"/>
          <w:color w:val="000000" w:themeColor="text1"/>
          <w:kern w:val="1"/>
          <w:highlight w:val="none"/>
        </w:rPr>
      </w:pPr>
      <w:r>
        <w:rPr>
          <w:rFonts w:hint="eastAsia" w:ascii="宋体" w:hAnsi="宋体" w:cs="宋体"/>
          <w:color w:val="000000" w:themeColor="text1"/>
          <w:kern w:val="1"/>
          <w:highlight w:val="none"/>
        </w:rPr>
        <w:t>4.1.1投标人应当在投标人须知前附表规定的</w:t>
      </w:r>
      <w:r>
        <w:rPr>
          <w:rFonts w:hint="eastAsia" w:ascii="宋体" w:hAnsi="宋体" w:cs="宋体"/>
          <w:color w:val="000000" w:themeColor="text1"/>
          <w:kern w:val="1"/>
          <w:highlight w:val="none"/>
          <w:lang w:eastAsia="zh-CN"/>
        </w:rPr>
        <w:t>公共资源电子交易平台</w:t>
      </w:r>
      <w:r>
        <w:rPr>
          <w:rFonts w:hint="eastAsia" w:ascii="宋体" w:hAnsi="宋体" w:cs="宋体"/>
          <w:color w:val="000000" w:themeColor="text1"/>
          <w:kern w:val="1"/>
          <w:highlight w:val="none"/>
        </w:rPr>
        <w:t>注册登记，如实递交有关信息，并经</w:t>
      </w:r>
      <w:r>
        <w:rPr>
          <w:rFonts w:hint="eastAsia" w:ascii="宋体" w:hAnsi="宋体" w:cs="宋体"/>
          <w:color w:val="000000" w:themeColor="text1"/>
          <w:kern w:val="1"/>
          <w:highlight w:val="none"/>
          <w:lang w:eastAsia="zh-CN"/>
        </w:rPr>
        <w:t>公共资源电子交易平台</w:t>
      </w:r>
      <w:r>
        <w:rPr>
          <w:rFonts w:hint="eastAsia" w:ascii="宋体" w:hAnsi="宋体" w:cs="宋体"/>
          <w:color w:val="000000" w:themeColor="text1"/>
          <w:kern w:val="1"/>
          <w:highlight w:val="none"/>
        </w:rPr>
        <w:t>运营机构验证。</w:t>
      </w:r>
    </w:p>
    <w:p>
      <w:pPr>
        <w:spacing w:line="360" w:lineRule="auto"/>
        <w:ind w:firstLine="420"/>
        <w:rPr>
          <w:rFonts w:ascii="宋体" w:hAnsi="宋体" w:cs="宋体"/>
          <w:color w:val="000000" w:themeColor="text1"/>
          <w:kern w:val="1"/>
          <w:highlight w:val="none"/>
        </w:rPr>
      </w:pPr>
      <w:r>
        <w:rPr>
          <w:rFonts w:hint="eastAsia" w:ascii="宋体" w:hAnsi="宋体" w:cs="宋体"/>
          <w:color w:val="000000" w:themeColor="text1"/>
          <w:kern w:val="1"/>
          <w:highlight w:val="none"/>
        </w:rPr>
        <w:t>4.1.2投标人应在第2.2.1项规定的投标截止时间前通过第4.1.1项规定的</w:t>
      </w:r>
      <w:r>
        <w:rPr>
          <w:rFonts w:hint="eastAsia" w:ascii="宋体" w:hAnsi="宋体" w:cs="宋体"/>
          <w:color w:val="000000" w:themeColor="text1"/>
          <w:kern w:val="1"/>
          <w:highlight w:val="none"/>
          <w:lang w:eastAsia="zh-CN"/>
        </w:rPr>
        <w:t>公共资源电子交易平台</w:t>
      </w:r>
      <w:r>
        <w:rPr>
          <w:rFonts w:hint="eastAsia" w:ascii="宋体" w:hAnsi="宋体" w:cs="宋体"/>
          <w:color w:val="000000" w:themeColor="text1"/>
          <w:kern w:val="1"/>
          <w:highlight w:val="none"/>
        </w:rPr>
        <w:t>传输递交投标文件。投标截止时间前未完成投标文件传输的，视为撤回投标文件。投标截止时间后送达的投标文件，</w:t>
      </w:r>
      <w:r>
        <w:rPr>
          <w:rFonts w:hint="eastAsia" w:ascii="宋体" w:hAnsi="宋体" w:cs="宋体"/>
          <w:color w:val="000000" w:themeColor="text1"/>
          <w:kern w:val="1"/>
          <w:highlight w:val="none"/>
          <w:lang w:eastAsia="zh-CN"/>
        </w:rPr>
        <w:t>公共资源电子交易平台</w:t>
      </w:r>
      <w:r>
        <w:rPr>
          <w:rFonts w:hint="eastAsia" w:ascii="宋体" w:hAnsi="宋体" w:cs="宋体"/>
          <w:color w:val="000000" w:themeColor="text1"/>
          <w:kern w:val="1"/>
          <w:highlight w:val="none"/>
        </w:rPr>
        <w:t>应当拒收。投标截止时间前可以对已经递交的投标文件进行替换或者撤回。</w:t>
      </w:r>
    </w:p>
    <w:p>
      <w:pPr>
        <w:spacing w:line="360" w:lineRule="auto"/>
        <w:ind w:firstLine="420"/>
        <w:rPr>
          <w:rFonts w:ascii="宋体" w:hAnsi="宋体" w:cs="宋体"/>
          <w:color w:val="000000" w:themeColor="text1"/>
          <w:highlight w:val="none"/>
        </w:rPr>
      </w:pPr>
      <w:r>
        <w:rPr>
          <w:rFonts w:hint="eastAsia" w:ascii="宋体" w:hAnsi="宋体" w:cs="宋体"/>
          <w:color w:val="000000" w:themeColor="text1"/>
          <w:highlight w:val="none"/>
        </w:rPr>
        <w:t>4.1.3投标人以电子投标保函（包括银行保函、担保保函、保险凭证，下同）形式</w:t>
      </w:r>
      <w:r>
        <w:rPr>
          <w:rFonts w:hint="eastAsia" w:ascii="宋体" w:hAnsi="宋体" w:cs="宋体"/>
          <w:color w:val="000000" w:themeColor="text1"/>
          <w:highlight w:val="none"/>
          <w:lang w:val="en-US" w:eastAsia="zh-CN"/>
        </w:rPr>
        <w:t>递交</w:t>
      </w:r>
      <w:r>
        <w:rPr>
          <w:rFonts w:hint="eastAsia" w:ascii="宋体" w:hAnsi="宋体" w:cs="宋体"/>
          <w:color w:val="000000" w:themeColor="text1"/>
          <w:highlight w:val="none"/>
        </w:rPr>
        <w:t>投标保证金的，应当按照第3.4.1项规定的要求</w:t>
      </w:r>
      <w:r>
        <w:rPr>
          <w:rFonts w:hint="eastAsia" w:ascii="宋体" w:hAnsi="宋体" w:cs="宋体"/>
          <w:color w:val="000000" w:themeColor="text1"/>
          <w:highlight w:val="none"/>
          <w:lang w:val="en-US" w:eastAsia="zh-CN"/>
        </w:rPr>
        <w:t>递交</w:t>
      </w:r>
      <w:r>
        <w:rPr>
          <w:rFonts w:hint="eastAsia" w:ascii="宋体" w:hAnsi="宋体" w:cs="宋体"/>
          <w:color w:val="000000" w:themeColor="text1"/>
          <w:highlight w:val="none"/>
        </w:rPr>
        <w:t>，否则视为未</w:t>
      </w:r>
      <w:r>
        <w:rPr>
          <w:rFonts w:hint="eastAsia" w:ascii="宋体" w:hAnsi="宋体" w:cs="宋体"/>
          <w:color w:val="000000" w:themeColor="text1"/>
          <w:highlight w:val="none"/>
          <w:lang w:val="en-US" w:eastAsia="zh-CN"/>
        </w:rPr>
        <w:t>递交</w:t>
      </w:r>
      <w:r>
        <w:rPr>
          <w:rFonts w:hint="eastAsia" w:ascii="宋体" w:hAnsi="宋体" w:cs="宋体"/>
          <w:color w:val="000000" w:themeColor="text1"/>
          <w:highlight w:val="none"/>
        </w:rPr>
        <w:t>投标保证金。</w:t>
      </w:r>
    </w:p>
    <w:p>
      <w:pPr>
        <w:spacing w:line="360" w:lineRule="auto"/>
        <w:ind w:firstLine="420"/>
        <w:rPr>
          <w:rFonts w:ascii="宋体" w:hAnsi="宋体" w:cs="宋体"/>
          <w:color w:val="000000" w:themeColor="text1"/>
          <w:kern w:val="1"/>
          <w:highlight w:val="none"/>
        </w:rPr>
      </w:pPr>
      <w:r>
        <w:rPr>
          <w:rFonts w:hint="eastAsia" w:ascii="宋体" w:hAnsi="宋体" w:cs="宋体"/>
          <w:color w:val="000000" w:themeColor="text1"/>
          <w:kern w:val="1"/>
          <w:highlight w:val="none"/>
        </w:rPr>
        <w:t>4.1.4投标人所递交的投标文件不予退还。</w:t>
      </w:r>
    </w:p>
    <w:p>
      <w:pPr>
        <w:spacing w:line="360" w:lineRule="auto"/>
        <w:ind w:firstLine="420"/>
        <w:rPr>
          <w:rFonts w:ascii="宋体" w:hAnsi="宋体" w:cs="宋体"/>
          <w:color w:val="000000" w:themeColor="text1"/>
          <w:kern w:val="1"/>
          <w:highlight w:val="none"/>
        </w:rPr>
      </w:pPr>
      <w:r>
        <w:rPr>
          <w:rFonts w:hint="eastAsia" w:ascii="宋体" w:hAnsi="宋体" w:cs="宋体"/>
          <w:color w:val="000000" w:themeColor="text1"/>
          <w:kern w:val="1"/>
          <w:highlight w:val="none"/>
        </w:rPr>
        <w:t>4.1.5</w:t>
      </w:r>
      <w:r>
        <w:rPr>
          <w:rFonts w:hint="eastAsia" w:ascii="宋体" w:hAnsi="宋体" w:cs="宋体"/>
          <w:color w:val="000000" w:themeColor="text1"/>
          <w:kern w:val="1"/>
          <w:highlight w:val="none"/>
          <w:lang w:eastAsia="zh-CN"/>
        </w:rPr>
        <w:t>公共资源电子交易平台</w:t>
      </w:r>
      <w:r>
        <w:rPr>
          <w:rFonts w:hint="eastAsia" w:ascii="宋体" w:hAnsi="宋体" w:cs="宋体"/>
          <w:color w:val="000000" w:themeColor="text1"/>
          <w:kern w:val="1"/>
          <w:highlight w:val="none"/>
        </w:rPr>
        <w:t>在投标截止时间前收到投标人送达的投标文件，应当即时向投标人发出确认回执通知，并妥善保存投标文件。</w:t>
      </w:r>
    </w:p>
    <w:p>
      <w:pPr>
        <w:spacing w:line="360" w:lineRule="auto"/>
        <w:ind w:firstLine="420"/>
        <w:rPr>
          <w:rFonts w:ascii="宋体" w:hAnsi="宋体" w:cs="宋体"/>
          <w:color w:val="000000" w:themeColor="text1"/>
          <w:kern w:val="1"/>
          <w:highlight w:val="none"/>
        </w:rPr>
      </w:pPr>
      <w:r>
        <w:rPr>
          <w:rFonts w:hint="eastAsia" w:ascii="宋体" w:hAnsi="宋体" w:cs="宋体"/>
          <w:color w:val="000000" w:themeColor="text1"/>
          <w:kern w:val="1"/>
          <w:highlight w:val="none"/>
        </w:rPr>
        <w:t>4.1.6到投标截止时间止，递交投标文件的投标人少于3个的，不得开标；招标人应当</w:t>
      </w:r>
      <w:r>
        <w:rPr>
          <w:rFonts w:ascii="宋体" w:hAnsi="宋体" w:cs="宋体"/>
          <w:color w:val="000000" w:themeColor="text1"/>
          <w:kern w:val="1"/>
          <w:highlight w:val="none"/>
        </w:rPr>
        <w:t>重新招标</w:t>
      </w:r>
      <w:r>
        <w:rPr>
          <w:rFonts w:hint="eastAsia" w:ascii="宋体" w:hAnsi="宋体" w:cs="宋体"/>
          <w:color w:val="000000" w:themeColor="text1"/>
          <w:kern w:val="1"/>
          <w:highlight w:val="none"/>
        </w:rPr>
        <w:t>。</w:t>
      </w:r>
    </w:p>
    <w:p>
      <w:pPr>
        <w:pStyle w:val="5"/>
        <w:spacing w:before="156" w:after="156"/>
        <w:rPr>
          <w:rFonts w:cs="宋体"/>
          <w:color w:val="000000" w:themeColor="text1"/>
          <w:sz w:val="32"/>
          <w:highlight w:val="none"/>
        </w:rPr>
      </w:pPr>
      <w:bookmarkStart w:id="528" w:name="_Toc247527583"/>
      <w:bookmarkEnd w:id="528"/>
      <w:bookmarkStart w:id="529" w:name="_Toc152045558"/>
      <w:bookmarkEnd w:id="529"/>
      <w:bookmarkStart w:id="530" w:name="_Toc247513982"/>
      <w:bookmarkEnd w:id="530"/>
      <w:bookmarkStart w:id="531" w:name="_Toc300834979"/>
      <w:bookmarkEnd w:id="531"/>
      <w:bookmarkStart w:id="532" w:name="_Toc430618797"/>
      <w:bookmarkEnd w:id="532"/>
      <w:bookmarkStart w:id="533" w:name="_Toc144974526"/>
      <w:bookmarkEnd w:id="533"/>
      <w:bookmarkStart w:id="534" w:name="_Toc300834980"/>
      <w:bookmarkEnd w:id="534"/>
      <w:bookmarkStart w:id="535" w:name="_Toc144974527"/>
      <w:bookmarkEnd w:id="535"/>
      <w:bookmarkStart w:id="536" w:name="_Toc247513983"/>
      <w:bookmarkEnd w:id="536"/>
      <w:bookmarkStart w:id="537" w:name="_Toc152042335"/>
      <w:bookmarkEnd w:id="537"/>
      <w:bookmarkStart w:id="538" w:name="_Toc152042334"/>
      <w:bookmarkEnd w:id="538"/>
      <w:bookmarkStart w:id="539" w:name="_Toc152045559"/>
      <w:bookmarkEnd w:id="539"/>
      <w:bookmarkStart w:id="540" w:name="_Toc430618796"/>
      <w:bookmarkEnd w:id="540"/>
      <w:bookmarkStart w:id="541" w:name="_Toc247527584"/>
      <w:bookmarkEnd w:id="541"/>
      <w:bookmarkStart w:id="542" w:name="_Toc30170362"/>
      <w:bookmarkStart w:id="543" w:name="_Toc9407"/>
      <w:bookmarkStart w:id="544" w:name="_Toc106652668"/>
      <w:bookmarkStart w:id="545" w:name="_Toc458439959"/>
      <w:bookmarkStart w:id="546" w:name="_Toc25023"/>
      <w:bookmarkStart w:id="547" w:name="_Toc8178"/>
      <w:r>
        <w:rPr>
          <w:rFonts w:hint="eastAsia"/>
          <w:color w:val="000000" w:themeColor="text1"/>
          <w:highlight w:val="none"/>
        </w:rPr>
        <w:t>5. 开标</w:t>
      </w:r>
      <w:bookmarkEnd w:id="542"/>
      <w:bookmarkEnd w:id="543"/>
      <w:bookmarkEnd w:id="544"/>
      <w:bookmarkEnd w:id="545"/>
      <w:bookmarkEnd w:id="546"/>
      <w:bookmarkEnd w:id="547"/>
    </w:p>
    <w:p>
      <w:pPr>
        <w:keepNext w:val="0"/>
        <w:keepLines w:val="0"/>
        <w:pageBreakBefore w:val="0"/>
        <w:widowControl w:val="0"/>
        <w:tabs>
          <w:tab w:val="left" w:pos="567"/>
          <w:tab w:val="left" w:pos="1000"/>
        </w:tabs>
        <w:kinsoku/>
        <w:wordWrap/>
        <w:overflowPunct/>
        <w:topLinePunct w:val="0"/>
        <w:autoSpaceDE/>
        <w:autoSpaceDN/>
        <w:bidi w:val="0"/>
        <w:adjustRightInd w:val="0"/>
        <w:snapToGrid w:val="0"/>
        <w:spacing w:line="360" w:lineRule="auto"/>
        <w:ind w:firstLine="420" w:firstLineChars="200"/>
        <w:jc w:val="left"/>
        <w:textAlignment w:val="baseline"/>
        <w:rPr>
          <w:rFonts w:hint="eastAsia" w:ascii="宋体" w:hAnsi="宋体" w:cs="宋体"/>
          <w:strike/>
          <w:color w:val="000000" w:themeColor="text1"/>
          <w:kern w:val="1"/>
          <w:highlight w:val="none"/>
        </w:rPr>
      </w:pPr>
      <w:bookmarkStart w:id="548" w:name="_Toc430618798"/>
      <w:bookmarkEnd w:id="548"/>
      <w:bookmarkStart w:id="549" w:name="_Toc300834984"/>
      <w:bookmarkEnd w:id="549"/>
      <w:bookmarkStart w:id="550" w:name="_Toc247513986"/>
      <w:bookmarkEnd w:id="550"/>
      <w:bookmarkStart w:id="551" w:name="_Toc247527585"/>
      <w:bookmarkEnd w:id="551"/>
      <w:bookmarkStart w:id="552" w:name="_Toc152045560"/>
      <w:bookmarkEnd w:id="552"/>
      <w:bookmarkStart w:id="553" w:name="_Toc247513984"/>
      <w:bookmarkEnd w:id="553"/>
      <w:bookmarkStart w:id="554" w:name="_Toc152045562"/>
      <w:bookmarkEnd w:id="554"/>
      <w:bookmarkStart w:id="555" w:name="_Toc152042336"/>
      <w:bookmarkEnd w:id="555"/>
      <w:bookmarkStart w:id="556" w:name="_Toc144974528"/>
      <w:bookmarkEnd w:id="556"/>
      <w:bookmarkStart w:id="557" w:name="_Toc144974530"/>
      <w:bookmarkEnd w:id="557"/>
      <w:bookmarkStart w:id="558" w:name="_Toc430618801"/>
      <w:bookmarkEnd w:id="558"/>
      <w:bookmarkStart w:id="559" w:name="_Toc152042338"/>
      <w:bookmarkEnd w:id="559"/>
      <w:bookmarkStart w:id="560" w:name="_Toc300834981"/>
      <w:bookmarkEnd w:id="560"/>
      <w:bookmarkStart w:id="561" w:name="_Toc247527587"/>
      <w:bookmarkEnd w:id="561"/>
      <w:bookmarkStart w:id="562" w:name="_Toc30170366"/>
      <w:bookmarkStart w:id="563" w:name="_Toc458439963"/>
      <w:bookmarkStart w:id="564" w:name="_Toc28683"/>
      <w:bookmarkStart w:id="565" w:name="_Toc11386"/>
      <w:r>
        <w:rPr>
          <w:rFonts w:hint="eastAsia" w:ascii="宋体" w:hAnsi="宋体" w:cs="宋体"/>
          <w:color w:val="000000" w:themeColor="text1"/>
          <w:kern w:val="1"/>
          <w:highlight w:val="none"/>
        </w:rPr>
        <w:t>5.1招标人按投标人须知前附表规定的时间</w:t>
      </w:r>
      <w:r>
        <w:rPr>
          <w:rFonts w:hint="eastAsia" w:cs="宋体"/>
          <w:color w:val="000000" w:themeColor="text1"/>
          <w:kern w:val="1"/>
          <w:szCs w:val="21"/>
          <w:highlight w:val="none"/>
        </w:rPr>
        <w:t>（开标时间）</w:t>
      </w:r>
      <w:r>
        <w:rPr>
          <w:rFonts w:hint="eastAsia" w:ascii="宋体" w:hAnsi="宋体" w:cs="宋体"/>
          <w:color w:val="000000" w:themeColor="text1"/>
          <w:kern w:val="1"/>
          <w:highlight w:val="none"/>
        </w:rPr>
        <w:t>在</w:t>
      </w:r>
      <w:r>
        <w:rPr>
          <w:rFonts w:hint="eastAsia" w:ascii="宋体" w:hAnsi="宋体" w:cs="宋体"/>
          <w:color w:val="000000" w:themeColor="text1"/>
          <w:kern w:val="1"/>
          <w:highlight w:val="none"/>
          <w:lang w:eastAsia="zh-CN"/>
        </w:rPr>
        <w:t>公共资源电子交易平台</w:t>
      </w:r>
      <w:r>
        <w:rPr>
          <w:rFonts w:hint="eastAsia" w:ascii="宋体" w:hAnsi="宋体" w:cs="宋体"/>
          <w:color w:val="000000" w:themeColor="text1"/>
          <w:kern w:val="1"/>
          <w:highlight w:val="none"/>
        </w:rPr>
        <w:t>公开进行在线开标，所有投标人均应当准时在线参加开标。</w:t>
      </w:r>
    </w:p>
    <w:p>
      <w:pPr>
        <w:keepNext w:val="0"/>
        <w:keepLines w:val="0"/>
        <w:pageBreakBefore w:val="0"/>
        <w:widowControl w:val="0"/>
        <w:tabs>
          <w:tab w:val="left" w:pos="567"/>
          <w:tab w:val="left" w:pos="1000"/>
        </w:tabs>
        <w:kinsoku/>
        <w:wordWrap/>
        <w:overflowPunct/>
        <w:topLinePunct w:val="0"/>
        <w:autoSpaceDE/>
        <w:autoSpaceDN/>
        <w:bidi w:val="0"/>
        <w:adjustRightInd w:val="0"/>
        <w:snapToGrid w:val="0"/>
        <w:spacing w:line="360" w:lineRule="auto"/>
        <w:ind w:firstLine="420" w:firstLineChars="200"/>
        <w:jc w:val="left"/>
        <w:textAlignment w:val="baseline"/>
        <w:rPr>
          <w:rFonts w:ascii="宋体" w:hAnsi="宋体" w:cs="宋体"/>
          <w:color w:val="000000" w:themeColor="text1"/>
          <w:kern w:val="1"/>
          <w:highlight w:val="none"/>
        </w:rPr>
      </w:pPr>
      <w:r>
        <w:rPr>
          <w:rFonts w:hint="eastAsia" w:ascii="宋体" w:hAnsi="宋体" w:cs="宋体"/>
          <w:color w:val="000000" w:themeColor="text1"/>
          <w:kern w:val="1"/>
          <w:highlight w:val="none"/>
        </w:rPr>
        <w:t>5.2开标时，</w:t>
      </w:r>
      <w:r>
        <w:rPr>
          <w:rFonts w:hint="eastAsia" w:ascii="宋体" w:hAnsi="宋体" w:cs="宋体"/>
          <w:color w:val="000000" w:themeColor="text1"/>
          <w:kern w:val="1"/>
          <w:highlight w:val="none"/>
          <w:lang w:eastAsia="zh-CN"/>
        </w:rPr>
        <w:t>公共资源电子交易平台</w:t>
      </w:r>
      <w:r>
        <w:rPr>
          <w:rFonts w:hint="eastAsia" w:ascii="宋体" w:hAnsi="宋体" w:cs="宋体"/>
          <w:color w:val="000000" w:themeColor="text1"/>
          <w:kern w:val="1"/>
          <w:highlight w:val="none"/>
        </w:rPr>
        <w:t>自动提取所有投标文件，提示招标人和投标人按投标人须知前附表规定的方式按时在线解密。因投标人原因造成投标文件</w:t>
      </w:r>
      <w:r>
        <w:rPr>
          <w:rFonts w:hint="eastAsia" w:cs="宋体"/>
          <w:color w:val="000000" w:themeColor="text1"/>
          <w:kern w:val="1"/>
          <w:szCs w:val="21"/>
          <w:highlight w:val="none"/>
        </w:rPr>
        <w:t>在规定时间内</w:t>
      </w:r>
      <w:r>
        <w:rPr>
          <w:rFonts w:hint="eastAsia" w:ascii="宋体" w:hAnsi="宋体" w:cs="宋体"/>
          <w:color w:val="000000" w:themeColor="text1"/>
          <w:kern w:val="1"/>
          <w:highlight w:val="none"/>
        </w:rPr>
        <w:t>未解密的，视为撤销其投标文件；因投标人之外的原因造成投标文件未解密的，视为撤回其投标文件，投标人有权要求责任方赔偿因此遭受的直接损失。部分投标文件未解密的，其他投标文件的开标可以继续进行</w:t>
      </w:r>
      <w:r>
        <w:rPr>
          <w:rFonts w:hint="eastAsia" w:ascii="宋体" w:hAnsi="宋体" w:eastAsia="宋体" w:cs="Times New Roman"/>
          <w:color w:val="000000" w:themeColor="text1"/>
          <w:sz w:val="21"/>
          <w:szCs w:val="21"/>
          <w:highlight w:val="none"/>
        </w:rPr>
        <w:t>，开标结果不受影响</w:t>
      </w:r>
      <w:r>
        <w:rPr>
          <w:rFonts w:hint="eastAsia" w:ascii="宋体" w:hAnsi="宋体" w:cs="宋体"/>
          <w:color w:val="000000" w:themeColor="text1"/>
          <w:kern w:val="1"/>
          <w:highlight w:val="none"/>
        </w:rPr>
        <w:t>。</w:t>
      </w:r>
    </w:p>
    <w:p>
      <w:pPr>
        <w:keepNext w:val="0"/>
        <w:keepLines w:val="0"/>
        <w:pageBreakBefore w:val="0"/>
        <w:widowControl w:val="0"/>
        <w:tabs>
          <w:tab w:val="left" w:pos="567"/>
          <w:tab w:val="left" w:pos="1000"/>
        </w:tabs>
        <w:kinsoku/>
        <w:wordWrap/>
        <w:overflowPunct/>
        <w:topLinePunct w:val="0"/>
        <w:autoSpaceDE/>
        <w:autoSpaceDN/>
        <w:bidi w:val="0"/>
        <w:adjustRightInd w:val="0"/>
        <w:snapToGrid w:val="0"/>
        <w:spacing w:line="360" w:lineRule="auto"/>
        <w:ind w:firstLine="420" w:firstLineChars="200"/>
        <w:jc w:val="left"/>
        <w:textAlignment w:val="baseline"/>
        <w:rPr>
          <w:rFonts w:ascii="宋体" w:hAnsi="宋体" w:cs="宋体"/>
          <w:color w:val="000000" w:themeColor="text1"/>
          <w:kern w:val="1"/>
          <w:highlight w:val="none"/>
        </w:rPr>
      </w:pPr>
      <w:r>
        <w:rPr>
          <w:rFonts w:hint="eastAsia"/>
          <w:color w:val="000000" w:themeColor="text1"/>
          <w:kern w:val="2"/>
          <w:highlight w:val="none"/>
        </w:rPr>
        <w:t>如遇停电、系统故障或其他不可抗力因素导致</w:t>
      </w:r>
      <w:r>
        <w:rPr>
          <w:rFonts w:hint="eastAsia" w:ascii="宋体" w:hAnsi="宋体" w:cs="宋体"/>
          <w:color w:val="000000" w:themeColor="text1"/>
          <w:kern w:val="1"/>
          <w:highlight w:val="none"/>
        </w:rPr>
        <w:t>短时间内（不超过4小时）</w:t>
      </w:r>
      <w:r>
        <w:rPr>
          <w:rFonts w:hint="eastAsia"/>
          <w:color w:val="000000" w:themeColor="text1"/>
          <w:kern w:val="2"/>
          <w:highlight w:val="none"/>
        </w:rPr>
        <w:t>全部电子投标文件不能解密的，则及时宣布招标投标活动暂停。招标人（招标代理机构）会同建设工程</w:t>
      </w:r>
      <w:r>
        <w:rPr>
          <w:rFonts w:hint="eastAsia" w:cs="宋体"/>
          <w:color w:val="000000" w:themeColor="text1"/>
          <w:kern w:val="2"/>
          <w:sz w:val="21"/>
          <w:szCs w:val="21"/>
          <w:highlight w:val="none"/>
        </w:rPr>
        <w:t>招投标监督机构</w:t>
      </w:r>
      <w:r>
        <w:rPr>
          <w:rFonts w:hint="eastAsia"/>
          <w:color w:val="000000" w:themeColor="text1"/>
          <w:kern w:val="2"/>
          <w:highlight w:val="none"/>
        </w:rPr>
        <w:t>、公共资源</w:t>
      </w:r>
      <w:r>
        <w:rPr>
          <w:rFonts w:hint="eastAsia" w:ascii="宋体" w:hAnsi="宋体" w:cs="宋体"/>
          <w:color w:val="000000" w:themeColor="text1"/>
          <w:kern w:val="1"/>
          <w:highlight w:val="none"/>
        </w:rPr>
        <w:t>交易中心、电子招投标交易平台软件供应商分析原因、妥善保管投标文件数据，待具备条件后继续进行相应的开标活动。</w:t>
      </w:r>
    </w:p>
    <w:p>
      <w:pPr>
        <w:keepNext w:val="0"/>
        <w:keepLines w:val="0"/>
        <w:pageBreakBefore w:val="0"/>
        <w:widowControl w:val="0"/>
        <w:tabs>
          <w:tab w:val="left" w:pos="567"/>
          <w:tab w:val="left" w:pos="1000"/>
        </w:tabs>
        <w:kinsoku/>
        <w:wordWrap/>
        <w:overflowPunct/>
        <w:topLinePunct w:val="0"/>
        <w:autoSpaceDE/>
        <w:autoSpaceDN/>
        <w:bidi w:val="0"/>
        <w:adjustRightInd w:val="0"/>
        <w:snapToGrid w:val="0"/>
        <w:spacing w:line="360" w:lineRule="auto"/>
        <w:ind w:firstLine="420" w:firstLineChars="200"/>
        <w:jc w:val="left"/>
        <w:textAlignment w:val="baseline"/>
        <w:rPr>
          <w:rFonts w:ascii="宋体" w:hAnsi="宋体" w:cs="宋体"/>
          <w:color w:val="000000" w:themeColor="text1"/>
          <w:kern w:val="1"/>
          <w:highlight w:val="none"/>
        </w:rPr>
      </w:pPr>
      <w:r>
        <w:rPr>
          <w:rFonts w:hint="eastAsia" w:ascii="宋体" w:hAnsi="宋体" w:cs="宋体"/>
          <w:color w:val="000000" w:themeColor="text1"/>
          <w:kern w:val="1"/>
          <w:highlight w:val="none"/>
        </w:rPr>
        <w:t>5.3所有投标人的代表号由</w:t>
      </w:r>
      <w:r>
        <w:rPr>
          <w:rFonts w:hint="eastAsia" w:ascii="宋体" w:hAnsi="宋体" w:cs="宋体"/>
          <w:color w:val="000000" w:themeColor="text1"/>
          <w:kern w:val="1"/>
          <w:highlight w:val="none"/>
          <w:lang w:eastAsia="zh-CN"/>
        </w:rPr>
        <w:t>公共资源电子交易平台</w:t>
      </w:r>
      <w:r>
        <w:rPr>
          <w:rFonts w:hint="eastAsia" w:ascii="宋体" w:hAnsi="宋体" w:cs="宋体"/>
          <w:color w:val="000000" w:themeColor="text1"/>
          <w:kern w:val="1"/>
          <w:highlight w:val="none"/>
        </w:rPr>
        <w:t>根据投标顺序号（即解密成功的投标文件投递先后顺序号，如出现投递时间一致的，投标顺序号以投标人的统一社会信用代码A-Z、0-9排序）自动生成。</w:t>
      </w:r>
    </w:p>
    <w:p>
      <w:pPr>
        <w:keepNext w:val="0"/>
        <w:keepLines w:val="0"/>
        <w:pageBreakBefore w:val="0"/>
        <w:widowControl w:val="0"/>
        <w:tabs>
          <w:tab w:val="left" w:pos="567"/>
          <w:tab w:val="left" w:pos="1000"/>
        </w:tabs>
        <w:kinsoku/>
        <w:wordWrap/>
        <w:overflowPunct/>
        <w:topLinePunct w:val="0"/>
        <w:autoSpaceDE/>
        <w:autoSpaceDN/>
        <w:bidi w:val="0"/>
        <w:adjustRightInd w:val="0"/>
        <w:snapToGrid w:val="0"/>
        <w:spacing w:line="360" w:lineRule="auto"/>
        <w:ind w:firstLine="420" w:firstLineChars="200"/>
        <w:jc w:val="left"/>
        <w:textAlignment w:val="baseline"/>
        <w:rPr>
          <w:rFonts w:ascii="宋体" w:hAnsi="宋体" w:cs="宋体"/>
          <w:color w:val="000000" w:themeColor="text1"/>
          <w:kern w:val="1"/>
          <w:highlight w:val="none"/>
        </w:rPr>
      </w:pPr>
      <w:r>
        <w:rPr>
          <w:rFonts w:hint="eastAsia" w:ascii="宋体" w:hAnsi="宋体" w:cs="宋体"/>
          <w:color w:val="000000" w:themeColor="text1"/>
          <w:kern w:val="1"/>
          <w:highlight w:val="none"/>
        </w:rPr>
        <w:t>5.4解密程序完成后，由</w:t>
      </w:r>
      <w:r>
        <w:rPr>
          <w:rFonts w:hint="eastAsia" w:ascii="宋体" w:hAnsi="宋体" w:cs="宋体"/>
          <w:color w:val="000000" w:themeColor="text1"/>
          <w:kern w:val="1"/>
          <w:highlight w:val="none"/>
          <w:lang w:eastAsia="zh-CN"/>
        </w:rPr>
        <w:t>公共资源电子交易平台</w:t>
      </w:r>
      <w:r>
        <w:rPr>
          <w:rFonts w:hint="eastAsia" w:ascii="宋体" w:hAnsi="宋体" w:cs="宋体"/>
          <w:color w:val="000000" w:themeColor="text1"/>
          <w:kern w:val="1"/>
          <w:highlight w:val="none"/>
        </w:rPr>
        <w:t>自动生成《开标记录表》，格式见投标人须知附件2-1。向所有投标人公布投标人名称、统一社会信用代码、投标人代表号、总监理工程师国家监理工程师注册执业证书注册号、投标保证金金额、投标报价、质量标准、监理服务期、投标文件解密情况</w:t>
      </w:r>
      <w:r>
        <w:rPr>
          <w:rFonts w:hint="eastAsia" w:cs="宋体"/>
          <w:color w:val="000000" w:themeColor="text1"/>
          <w:kern w:val="1"/>
          <w:szCs w:val="21"/>
          <w:highlight w:val="none"/>
        </w:rPr>
        <w:t>、</w:t>
      </w:r>
      <w:r>
        <w:rPr>
          <w:rFonts w:hint="eastAsia" w:ascii="宋体" w:hAnsi="宋体"/>
          <w:color w:val="000000" w:themeColor="text1"/>
          <w:szCs w:val="21"/>
          <w:highlight w:val="none"/>
        </w:rPr>
        <w:t>福建省工程监理企业信用综合评价分值</w:t>
      </w:r>
      <w:r>
        <w:rPr>
          <w:rFonts w:hint="eastAsia" w:ascii="宋体" w:hAnsi="宋体"/>
          <w:color w:val="000000" w:themeColor="text1"/>
          <w:szCs w:val="21"/>
          <w:highlight w:val="none"/>
          <w:lang w:eastAsia="zh-CN"/>
        </w:rPr>
        <w:t>、</w:t>
      </w:r>
      <w:r>
        <w:rPr>
          <w:rFonts w:hint="eastAsia" w:cs="宋体"/>
          <w:color w:val="000000" w:themeColor="text1"/>
          <w:kern w:val="1"/>
          <w:szCs w:val="21"/>
          <w:highlight w:val="none"/>
        </w:rPr>
        <w:t>电子投标文件软硬件信息分析结果（上传解密电子投标文件或编制电子投标文件的计算机硬件信息）</w:t>
      </w:r>
      <w:r>
        <w:rPr>
          <w:rFonts w:hint="eastAsia" w:ascii="宋体" w:hAnsi="宋体" w:cs="宋体"/>
          <w:color w:val="000000" w:themeColor="text1"/>
          <w:kern w:val="1"/>
          <w:highlight w:val="none"/>
        </w:rPr>
        <w:t>等。</w:t>
      </w:r>
      <w:r>
        <w:rPr>
          <w:rFonts w:hint="eastAsia" w:ascii="宋体" w:hAnsi="宋体" w:cs="宋体"/>
          <w:color w:val="000000" w:themeColor="text1"/>
          <w:kern w:val="1"/>
          <w:highlight w:val="none"/>
          <w:lang w:eastAsia="zh-CN"/>
        </w:rPr>
        <w:t>公共资源电子交易平台</w:t>
      </w:r>
      <w:r>
        <w:rPr>
          <w:rFonts w:hint="eastAsia" w:ascii="宋体" w:hAnsi="宋体" w:cs="宋体"/>
          <w:color w:val="000000" w:themeColor="text1"/>
          <w:kern w:val="1"/>
          <w:highlight w:val="none"/>
        </w:rPr>
        <w:t>还需通过企业的统一社会信用代码与福建省工程监理企业信用综合评价系统（下称“评价系统”，从福建住房和城乡建设网的“福建省住房和城乡建设综合监管服务平台”登录）对接投标人的企业季度信用得分并予以公布。对于评价系统公布的与变更后的投标人名称不一致，招标人或其招标代理机构在开标记录表的备注栏中予以记录。对未参与信用综合评价（即评价系统无法查询到企业信息）的投标人，其企业季度信用得分以评价系统公布的行业季度平均分确定，当行业季度平均分低于60分时，以60分计取。</w:t>
      </w:r>
    </w:p>
    <w:p>
      <w:pPr>
        <w:keepNext w:val="0"/>
        <w:keepLines w:val="0"/>
        <w:pageBreakBefore w:val="0"/>
        <w:widowControl w:val="0"/>
        <w:tabs>
          <w:tab w:val="left" w:pos="567"/>
          <w:tab w:val="left" w:pos="1000"/>
        </w:tabs>
        <w:kinsoku/>
        <w:wordWrap/>
        <w:overflowPunct/>
        <w:topLinePunct w:val="0"/>
        <w:autoSpaceDE/>
        <w:autoSpaceDN/>
        <w:bidi w:val="0"/>
        <w:adjustRightInd w:val="0"/>
        <w:snapToGrid w:val="0"/>
        <w:spacing w:line="360" w:lineRule="auto"/>
        <w:ind w:firstLine="420" w:firstLineChars="200"/>
        <w:jc w:val="left"/>
        <w:textAlignment w:val="baseline"/>
        <w:rPr>
          <w:rFonts w:hint="eastAsia" w:ascii="宋体" w:hAnsi="宋体" w:eastAsia="宋体" w:cs="宋体"/>
          <w:color w:val="000000" w:themeColor="text1"/>
          <w:kern w:val="1"/>
          <w:highlight w:val="none"/>
        </w:rPr>
      </w:pPr>
      <w:r>
        <w:rPr>
          <w:rFonts w:hint="eastAsia" w:ascii="宋体" w:hAnsi="宋体" w:eastAsia="宋体" w:cs="宋体"/>
          <w:color w:val="000000" w:themeColor="text1"/>
          <w:kern w:val="1"/>
          <w:highlight w:val="none"/>
        </w:rPr>
        <w:t>5.5解密程序完成后，</w:t>
      </w:r>
      <w:r>
        <w:rPr>
          <w:rFonts w:hint="eastAsia" w:ascii="宋体" w:hAnsi="宋体" w:eastAsia="宋体" w:cs="宋体"/>
          <w:color w:val="000000" w:themeColor="text1"/>
          <w:kern w:val="1"/>
          <w:highlight w:val="none"/>
          <w:lang w:val="en-US" w:eastAsia="zh-CN"/>
        </w:rPr>
        <w:t>投标人数量大于15家时，招标人</w:t>
      </w:r>
      <w:r>
        <w:rPr>
          <w:rFonts w:hint="eastAsia" w:ascii="宋体" w:hAnsi="宋体" w:eastAsia="宋体" w:cs="宋体"/>
          <w:color w:val="000000" w:themeColor="text1"/>
          <w:kern w:val="1"/>
          <w:highlight w:val="none"/>
        </w:rPr>
        <w:t>按照第三章“评标办法”</w:t>
      </w:r>
      <w:r>
        <w:rPr>
          <w:rFonts w:hint="eastAsia" w:ascii="宋体" w:hAnsi="宋体" w:cs="宋体"/>
          <w:color w:val="000000" w:themeColor="text1"/>
          <w:kern w:val="1"/>
          <w:highlight w:val="none"/>
          <w:lang w:val="en-US" w:eastAsia="zh-CN"/>
        </w:rPr>
        <w:t>正文</w:t>
      </w:r>
      <w:r>
        <w:rPr>
          <w:rFonts w:hint="eastAsia" w:ascii="宋体" w:hAnsi="宋体" w:eastAsia="宋体" w:cs="宋体"/>
          <w:color w:val="000000" w:themeColor="text1"/>
          <w:kern w:val="1"/>
          <w:highlight w:val="none"/>
        </w:rPr>
        <w:t>第</w:t>
      </w:r>
      <w:r>
        <w:rPr>
          <w:rFonts w:hint="eastAsia" w:ascii="宋体" w:hAnsi="宋体" w:eastAsia="宋体" w:cs="宋体"/>
          <w:color w:val="000000" w:themeColor="text1"/>
          <w:kern w:val="1"/>
          <w:highlight w:val="none"/>
          <w:lang w:val="en-US" w:eastAsia="zh-CN"/>
        </w:rPr>
        <w:t>5.1</w:t>
      </w:r>
      <w:r>
        <w:rPr>
          <w:rFonts w:hint="eastAsia" w:ascii="宋体" w:hAnsi="宋体" w:eastAsia="宋体" w:cs="宋体"/>
          <w:color w:val="000000" w:themeColor="text1"/>
          <w:kern w:val="1"/>
          <w:highlight w:val="none"/>
        </w:rPr>
        <w:t>项</w:t>
      </w:r>
      <w:r>
        <w:rPr>
          <w:rFonts w:hint="eastAsia" w:ascii="宋体" w:hAnsi="宋体" w:cs="宋体"/>
          <w:color w:val="000000" w:themeColor="text1"/>
          <w:kern w:val="1"/>
          <w:highlight w:val="none"/>
          <w:lang w:val="en-US" w:eastAsia="zh-CN"/>
        </w:rPr>
        <w:t>的</w:t>
      </w:r>
      <w:r>
        <w:rPr>
          <w:rFonts w:hint="eastAsia" w:ascii="宋体" w:hAnsi="宋体" w:eastAsia="宋体" w:cs="宋体"/>
          <w:color w:val="000000" w:themeColor="text1"/>
          <w:kern w:val="1"/>
          <w:highlight w:val="none"/>
        </w:rPr>
        <w:t>规定</w:t>
      </w:r>
      <w:r>
        <w:rPr>
          <w:rFonts w:hint="eastAsia" w:ascii="宋体" w:hAnsi="宋体" w:eastAsia="宋体" w:cs="宋体"/>
          <w:color w:val="000000" w:themeColor="text1"/>
          <w:kern w:val="1"/>
          <w:highlight w:val="none"/>
          <w:lang w:val="en-US" w:eastAsia="zh-CN"/>
        </w:rPr>
        <w:t>，以随机抽取方式抽取入围投标人；投标人数量小于或等于15家时，招标人将不进行随机抽取工作。</w:t>
      </w:r>
    </w:p>
    <w:p>
      <w:pPr>
        <w:pStyle w:val="24"/>
        <w:keepNext w:val="0"/>
        <w:keepLines w:val="0"/>
        <w:pageBreakBefore w:val="0"/>
        <w:widowControl w:val="0"/>
        <w:kinsoku/>
        <w:wordWrap/>
        <w:overflowPunct/>
        <w:topLinePunct w:val="0"/>
        <w:autoSpaceDE/>
        <w:autoSpaceDN/>
        <w:bidi w:val="0"/>
        <w:spacing w:after="0" w:line="360" w:lineRule="auto"/>
        <w:ind w:firstLine="420" w:firstLineChars="200"/>
        <w:rPr>
          <w:rFonts w:ascii="宋体" w:hAnsi="宋体" w:cs="宋体"/>
          <w:color w:val="000000" w:themeColor="text1"/>
          <w:highlight w:val="none"/>
          <w:lang w:val="en-US"/>
        </w:rPr>
      </w:pPr>
      <w:r>
        <w:rPr>
          <w:rFonts w:hint="eastAsia" w:ascii="宋体" w:hAnsi="宋体" w:cs="宋体"/>
          <w:color w:val="000000" w:themeColor="text1"/>
          <w:highlight w:val="none"/>
          <w:lang w:val="en-US"/>
        </w:rPr>
        <w:t>5.6招标人将</w:t>
      </w:r>
      <w:r>
        <w:rPr>
          <w:rFonts w:hint="eastAsia" w:ascii="宋体" w:hAnsi="宋体" w:cs="宋体"/>
          <w:color w:val="000000" w:themeColor="text1"/>
          <w:highlight w:val="none"/>
          <w:lang w:val="en-US" w:eastAsia="zh-CN"/>
        </w:rPr>
        <w:t>公共资源电子交易平台</w:t>
      </w:r>
      <w:r>
        <w:rPr>
          <w:rFonts w:hint="eastAsia" w:ascii="宋体" w:hAnsi="宋体" w:cs="宋体"/>
          <w:color w:val="000000" w:themeColor="text1"/>
          <w:highlight w:val="none"/>
          <w:lang w:val="en-US"/>
        </w:rPr>
        <w:t>生成的电子投标文件软硬件信息分析结果，提供给评标委员会。投标人对</w:t>
      </w:r>
      <w:r>
        <w:rPr>
          <w:rFonts w:hint="eastAsia" w:ascii="宋体" w:hAnsi="宋体" w:cs="宋体"/>
          <w:color w:val="000000" w:themeColor="text1"/>
          <w:highlight w:val="none"/>
          <w:lang w:val="en-US" w:eastAsia="zh-CN"/>
        </w:rPr>
        <w:t>公共资源电子交易平台</w:t>
      </w:r>
      <w:r>
        <w:rPr>
          <w:rFonts w:hint="eastAsia" w:ascii="宋体" w:hAnsi="宋体" w:cs="宋体"/>
          <w:color w:val="000000" w:themeColor="text1"/>
          <w:highlight w:val="none"/>
          <w:lang w:val="en-US"/>
        </w:rPr>
        <w:t>生成的电子投标文件软硬件信息分析结果持有异议的，应使用本单位的</w:t>
      </w:r>
      <w:r>
        <w:rPr>
          <w:rFonts w:hint="eastAsia" w:ascii="宋体" w:hAnsi="宋体" w:cs="宋体"/>
          <w:color w:val="000000" w:themeColor="text1"/>
          <w:highlight w:val="none"/>
          <w:lang w:val="en-US" w:eastAsia="zh-CN"/>
        </w:rPr>
        <w:t>CA证书</w:t>
      </w:r>
      <w:r>
        <w:rPr>
          <w:rFonts w:hint="eastAsia" w:ascii="宋体" w:hAnsi="宋体" w:cs="宋体"/>
          <w:color w:val="000000" w:themeColor="text1"/>
          <w:highlight w:val="none"/>
          <w:lang w:val="en-US"/>
        </w:rPr>
        <w:t>当场通过</w:t>
      </w:r>
      <w:r>
        <w:rPr>
          <w:rFonts w:hint="eastAsia" w:ascii="宋体" w:hAnsi="宋体" w:cs="宋体"/>
          <w:color w:val="000000" w:themeColor="text1"/>
          <w:highlight w:val="none"/>
          <w:lang w:val="en-US" w:eastAsia="zh-CN"/>
        </w:rPr>
        <w:t>公共资源电子交易平台</w:t>
      </w:r>
      <w:r>
        <w:rPr>
          <w:rFonts w:hint="eastAsia" w:ascii="宋体" w:hAnsi="宋体" w:cs="宋体"/>
          <w:color w:val="000000" w:themeColor="text1"/>
          <w:highlight w:val="none"/>
          <w:lang w:val="en-US"/>
        </w:rPr>
        <w:t>在线提出，在投标人须知前附表规定的时间内与招标人共同委托有资质的鉴定机构进行鉴定，并根据投标人须知前附表规定的鉴定配合事项要求做好相应配合工作，鉴定费由异议人承担。招标人、投标人共同委托鉴定的，不中止评标工作，且鉴定机构出具的电子投标文件软硬件信息鉴定意见不影响评标结果。</w:t>
      </w:r>
    </w:p>
    <w:p>
      <w:pPr>
        <w:pStyle w:val="5"/>
        <w:keepNext w:val="0"/>
        <w:keepLines w:val="0"/>
        <w:pageBreakBefore w:val="0"/>
        <w:widowControl w:val="0"/>
        <w:kinsoku/>
        <w:wordWrap/>
        <w:overflowPunct/>
        <w:topLinePunct w:val="0"/>
        <w:autoSpaceDE/>
        <w:autoSpaceDN/>
        <w:bidi w:val="0"/>
        <w:adjustRightInd/>
        <w:snapToGrid/>
        <w:spacing w:before="156" w:after="156"/>
        <w:ind w:firstLine="136"/>
        <w:textAlignment w:val="auto"/>
        <w:rPr>
          <w:rFonts w:cs="宋体"/>
          <w:color w:val="000000" w:themeColor="text1"/>
          <w:sz w:val="32"/>
          <w:highlight w:val="none"/>
        </w:rPr>
      </w:pPr>
      <w:bookmarkStart w:id="566" w:name="_Toc29555"/>
      <w:bookmarkStart w:id="567" w:name="_Toc106652669"/>
      <w:r>
        <w:rPr>
          <w:rFonts w:hint="eastAsia"/>
          <w:color w:val="000000" w:themeColor="text1"/>
          <w:highlight w:val="none"/>
        </w:rPr>
        <w:t>6. 评标</w:t>
      </w:r>
      <w:bookmarkEnd w:id="562"/>
      <w:bookmarkEnd w:id="563"/>
      <w:bookmarkEnd w:id="564"/>
      <w:bookmarkEnd w:id="565"/>
      <w:bookmarkEnd w:id="566"/>
      <w:bookmarkEnd w:id="567"/>
    </w:p>
    <w:p>
      <w:pPr>
        <w:pStyle w:val="5"/>
        <w:spacing w:before="156" w:after="156"/>
        <w:rPr>
          <w:color w:val="000000" w:themeColor="text1"/>
          <w:highlight w:val="none"/>
        </w:rPr>
      </w:pPr>
      <w:bookmarkStart w:id="568" w:name="_Toc430618802"/>
      <w:bookmarkEnd w:id="568"/>
      <w:bookmarkStart w:id="569" w:name="_Toc144974531"/>
      <w:bookmarkEnd w:id="569"/>
      <w:bookmarkStart w:id="570" w:name="_Toc247513987"/>
      <w:bookmarkEnd w:id="570"/>
      <w:bookmarkStart w:id="571" w:name="_Toc152042339"/>
      <w:bookmarkEnd w:id="571"/>
      <w:bookmarkStart w:id="572" w:name="_Toc300834985"/>
      <w:bookmarkEnd w:id="572"/>
      <w:bookmarkStart w:id="573" w:name="_Toc247527588"/>
      <w:bookmarkEnd w:id="573"/>
      <w:bookmarkStart w:id="574" w:name="_Toc152045563"/>
      <w:bookmarkEnd w:id="574"/>
      <w:bookmarkStart w:id="575" w:name="_Toc12482"/>
      <w:bookmarkStart w:id="576" w:name="_Toc30170367"/>
      <w:bookmarkStart w:id="577" w:name="_Toc106652670"/>
      <w:bookmarkStart w:id="578" w:name="_Toc458439964"/>
      <w:bookmarkStart w:id="579" w:name="_Toc27753"/>
      <w:bookmarkStart w:id="580" w:name="_Toc21130"/>
      <w:r>
        <w:rPr>
          <w:rFonts w:hint="eastAsia"/>
          <w:color w:val="000000" w:themeColor="text1"/>
          <w:highlight w:val="none"/>
        </w:rPr>
        <w:t>6.1 评标委员会</w:t>
      </w:r>
      <w:bookmarkEnd w:id="575"/>
      <w:bookmarkEnd w:id="576"/>
      <w:bookmarkEnd w:id="577"/>
      <w:bookmarkEnd w:id="578"/>
      <w:bookmarkEnd w:id="579"/>
      <w:bookmarkEnd w:id="580"/>
    </w:p>
    <w:p>
      <w:pPr>
        <w:spacing w:line="360" w:lineRule="auto"/>
        <w:ind w:firstLine="420"/>
        <w:rPr>
          <w:rFonts w:ascii="宋体" w:hAnsi="宋体" w:cs="宋体"/>
          <w:color w:val="000000" w:themeColor="text1"/>
          <w:kern w:val="1"/>
          <w:highlight w:val="none"/>
        </w:rPr>
      </w:pPr>
      <w:r>
        <w:rPr>
          <w:rFonts w:hint="eastAsia" w:ascii="宋体" w:hAnsi="宋体" w:cs="宋体"/>
          <w:color w:val="000000" w:themeColor="text1"/>
          <w:kern w:val="1"/>
          <w:highlight w:val="none"/>
        </w:rPr>
        <w:t>评标由招标人依法组建的评标委员会负责。评标委员会由有关技术、经济等方面的专家组成，评标委员会成员人数以及技术、经济等方面专家的确定方式见投标人须知前附表。</w:t>
      </w:r>
    </w:p>
    <w:p>
      <w:pPr>
        <w:pStyle w:val="5"/>
        <w:spacing w:before="156" w:after="156"/>
        <w:rPr>
          <w:color w:val="000000" w:themeColor="text1"/>
          <w:highlight w:val="none"/>
        </w:rPr>
      </w:pPr>
      <w:bookmarkStart w:id="581" w:name="_Toc144974532"/>
      <w:bookmarkEnd w:id="581"/>
      <w:bookmarkStart w:id="582" w:name="_Toc247513988"/>
      <w:bookmarkEnd w:id="582"/>
      <w:bookmarkStart w:id="583" w:name="_Toc152045564"/>
      <w:bookmarkEnd w:id="583"/>
      <w:bookmarkStart w:id="584" w:name="_Toc152042340"/>
      <w:bookmarkEnd w:id="584"/>
      <w:bookmarkStart w:id="585" w:name="_Toc247527589"/>
      <w:bookmarkEnd w:id="585"/>
      <w:bookmarkStart w:id="586" w:name="_Toc430618803"/>
      <w:bookmarkEnd w:id="586"/>
      <w:bookmarkStart w:id="587" w:name="_Toc300834986"/>
      <w:bookmarkEnd w:id="587"/>
      <w:bookmarkStart w:id="588" w:name="_Toc28515"/>
      <w:bookmarkStart w:id="589" w:name="_Toc30170368"/>
      <w:bookmarkStart w:id="590" w:name="_Toc458439965"/>
      <w:bookmarkStart w:id="591" w:name="_Toc31306"/>
      <w:bookmarkStart w:id="592" w:name="_Toc18757"/>
      <w:bookmarkStart w:id="593" w:name="_Toc106652671"/>
      <w:r>
        <w:rPr>
          <w:rFonts w:hint="eastAsia"/>
          <w:color w:val="000000" w:themeColor="text1"/>
          <w:highlight w:val="none"/>
        </w:rPr>
        <w:t xml:space="preserve">6.2 </w:t>
      </w:r>
      <w:bookmarkEnd w:id="588"/>
      <w:bookmarkEnd w:id="589"/>
      <w:bookmarkEnd w:id="590"/>
      <w:bookmarkEnd w:id="591"/>
      <w:r>
        <w:rPr>
          <w:rFonts w:hint="eastAsia"/>
          <w:color w:val="000000" w:themeColor="text1"/>
          <w:highlight w:val="none"/>
        </w:rPr>
        <w:t>评标办法</w:t>
      </w:r>
      <w:bookmarkEnd w:id="592"/>
      <w:bookmarkEnd w:id="593"/>
      <w:r>
        <w:rPr>
          <w:color w:val="000000" w:themeColor="text1"/>
          <w:highlight w:val="none"/>
        </w:rPr>
        <w:tab/>
      </w:r>
      <w:bookmarkStart w:id="594" w:name="_Toc247527591"/>
      <w:bookmarkEnd w:id="594"/>
      <w:bookmarkStart w:id="595" w:name="_Toc152042342"/>
      <w:bookmarkEnd w:id="595"/>
      <w:bookmarkStart w:id="596" w:name="_Toc144974534"/>
      <w:bookmarkEnd w:id="596"/>
      <w:bookmarkStart w:id="597" w:name="_Toc300834988"/>
      <w:bookmarkEnd w:id="597"/>
      <w:bookmarkStart w:id="598" w:name="_Toc152045566"/>
      <w:bookmarkEnd w:id="598"/>
      <w:bookmarkStart w:id="599" w:name="_Toc247513990"/>
      <w:bookmarkEnd w:id="599"/>
      <w:bookmarkStart w:id="600" w:name="_Toc430618805"/>
      <w:bookmarkEnd w:id="600"/>
      <w:bookmarkStart w:id="601" w:name="_Toc30170370"/>
      <w:bookmarkStart w:id="602" w:name="_Toc458439967"/>
      <w:bookmarkStart w:id="603" w:name="_Toc22283"/>
      <w:bookmarkStart w:id="604" w:name="_Toc26783"/>
    </w:p>
    <w:p>
      <w:pPr>
        <w:spacing w:line="360" w:lineRule="auto"/>
        <w:ind w:firstLine="420"/>
        <w:rPr>
          <w:rFonts w:ascii="宋体" w:hAnsi="宋体" w:cs="宋体"/>
          <w:color w:val="000000" w:themeColor="text1"/>
          <w:kern w:val="1"/>
          <w:highlight w:val="none"/>
        </w:rPr>
      </w:pPr>
      <w:r>
        <w:rPr>
          <w:rFonts w:hint="eastAsia" w:ascii="宋体" w:hAnsi="宋体" w:cs="宋体"/>
          <w:color w:val="000000" w:themeColor="text1"/>
          <w:kern w:val="1"/>
          <w:highlight w:val="none"/>
        </w:rPr>
        <w:t>评标委员会按照第三章“评标办法”规定的方法、评审因素、标准和程序对投标文件进行评审，推荐定标候选人。第三章“评标办法”没有规定的方法、评审因素和标准，不作为评标依据。</w:t>
      </w:r>
    </w:p>
    <w:p>
      <w:pPr>
        <w:pStyle w:val="5"/>
        <w:spacing w:before="156" w:after="156"/>
        <w:rPr>
          <w:rFonts w:cs="宋体"/>
          <w:color w:val="000000" w:themeColor="text1"/>
          <w:sz w:val="32"/>
          <w:highlight w:val="none"/>
        </w:rPr>
      </w:pPr>
      <w:bookmarkStart w:id="605" w:name="_Toc106652673"/>
      <w:bookmarkStart w:id="606" w:name="_Toc13995"/>
      <w:r>
        <w:rPr>
          <w:rFonts w:hint="eastAsia"/>
          <w:color w:val="000000" w:themeColor="text1"/>
          <w:highlight w:val="none"/>
        </w:rPr>
        <w:t xml:space="preserve">7. </w:t>
      </w:r>
      <w:r>
        <w:rPr>
          <w:rFonts w:hint="eastAsia"/>
          <w:color w:val="000000" w:themeColor="text1"/>
          <w:highlight w:val="none"/>
          <w:lang w:val="en-US" w:eastAsia="zh-CN"/>
        </w:rPr>
        <w:t>清标、定标、</w:t>
      </w:r>
      <w:r>
        <w:rPr>
          <w:rFonts w:hint="eastAsia" w:hAnsi="宋体" w:cs="黑体"/>
          <w:color w:val="000000" w:themeColor="text1"/>
          <w:highlight w:val="none"/>
          <w:lang w:val="en-US" w:eastAsia="zh-CN"/>
        </w:rPr>
        <w:t>中标与合同授予</w:t>
      </w:r>
      <w:bookmarkEnd w:id="601"/>
      <w:bookmarkEnd w:id="602"/>
      <w:bookmarkEnd w:id="603"/>
      <w:bookmarkEnd w:id="604"/>
      <w:bookmarkEnd w:id="605"/>
      <w:bookmarkEnd w:id="606"/>
    </w:p>
    <w:p>
      <w:pPr>
        <w:pStyle w:val="5"/>
        <w:widowControl/>
        <w:spacing w:beforeLines="0" w:afterLines="0"/>
        <w:rPr>
          <w:rFonts w:hint="default" w:hAnsi="宋体" w:eastAsia="黑体" w:cs="黑体"/>
          <w:color w:val="000000" w:themeColor="text1"/>
          <w:highlight w:val="none"/>
          <w:lang w:val="en-US" w:eastAsia="zh-CN"/>
        </w:rPr>
      </w:pPr>
      <w:bookmarkStart w:id="607" w:name="_Toc300834989"/>
      <w:bookmarkEnd w:id="607"/>
      <w:bookmarkStart w:id="608" w:name="_Toc430618806"/>
      <w:bookmarkEnd w:id="608"/>
      <w:bookmarkStart w:id="609" w:name="_Toc152042343"/>
      <w:bookmarkEnd w:id="609"/>
      <w:bookmarkStart w:id="610" w:name="_Toc144974535"/>
      <w:bookmarkEnd w:id="610"/>
      <w:bookmarkStart w:id="611" w:name="_Toc152045567"/>
      <w:bookmarkEnd w:id="611"/>
      <w:bookmarkStart w:id="612" w:name="_Toc247527592"/>
      <w:bookmarkEnd w:id="612"/>
      <w:bookmarkStart w:id="613" w:name="_Toc247513991"/>
      <w:bookmarkEnd w:id="613"/>
      <w:bookmarkStart w:id="614" w:name="_Toc4350"/>
      <w:bookmarkStart w:id="615" w:name="_Toc106652674"/>
      <w:bookmarkStart w:id="616" w:name="_Toc30170371"/>
      <w:bookmarkStart w:id="617" w:name="_Toc8697"/>
      <w:bookmarkStart w:id="618" w:name="_Toc7264"/>
      <w:bookmarkStart w:id="619" w:name="_Toc458439968"/>
      <w:r>
        <w:rPr>
          <w:rFonts w:hint="eastAsia"/>
          <w:color w:val="000000" w:themeColor="text1"/>
          <w:highlight w:val="none"/>
          <w:lang w:val="en-US" w:eastAsia="zh-CN"/>
        </w:rPr>
        <w:t xml:space="preserve">7.1 </w:t>
      </w:r>
      <w:r>
        <w:rPr>
          <w:rFonts w:hint="eastAsia" w:hAnsi="宋体" w:cs="黑体"/>
          <w:color w:val="000000" w:themeColor="text1"/>
          <w:highlight w:val="none"/>
          <w:lang w:val="en-US" w:eastAsia="zh-CN"/>
        </w:rPr>
        <w:t>清标小组</w:t>
      </w:r>
      <w:bookmarkEnd w:id="614"/>
    </w:p>
    <w:p>
      <w:pPr>
        <w:pStyle w:val="5"/>
        <w:keepNext/>
        <w:keepLines/>
        <w:pageBreakBefore w:val="0"/>
        <w:widowControl/>
        <w:kinsoku/>
        <w:wordWrap/>
        <w:overflowPunct/>
        <w:topLinePunct w:val="0"/>
        <w:autoSpaceDE/>
        <w:autoSpaceDN/>
        <w:bidi w:val="0"/>
        <w:adjustRightInd/>
        <w:snapToGrid/>
        <w:spacing w:before="0" w:beforeLines="0" w:after="0" w:afterLines="0"/>
        <w:ind w:firstLine="499" w:firstLineChars="238"/>
        <w:textAlignment w:val="auto"/>
        <w:rPr>
          <w:rFonts w:hint="default" w:eastAsia="黑体"/>
          <w:color w:val="000000" w:themeColor="text1"/>
          <w:sz w:val="21"/>
          <w:szCs w:val="21"/>
          <w:highlight w:val="none"/>
          <w:lang w:val="en-US" w:eastAsia="zh-CN"/>
        </w:rPr>
      </w:pPr>
      <w:bookmarkStart w:id="620" w:name="_Toc20261"/>
      <w:bookmarkStart w:id="621" w:name="_Toc2925"/>
      <w:r>
        <w:rPr>
          <w:rFonts w:hint="eastAsia" w:ascii="宋体" w:hAnsi="宋体" w:eastAsia="宋体" w:cs="宋体"/>
          <w:color w:val="000000" w:themeColor="text1"/>
          <w:kern w:val="0"/>
          <w:sz w:val="21"/>
          <w:szCs w:val="21"/>
          <w:highlight w:val="none"/>
          <w:lang w:val="en-US" w:eastAsia="zh-CN" w:bidi="ar-SA"/>
        </w:rPr>
        <w:t>清标小组按照第四章“定标方案”规定的规则组建并按照规定的方法、规则、标准和程序负责清标工作，整理汇总各定标候选人的定标子要素得分并编制清标报告。</w:t>
      </w:r>
      <w:bookmarkEnd w:id="620"/>
      <w:bookmarkEnd w:id="621"/>
    </w:p>
    <w:p>
      <w:pPr>
        <w:pStyle w:val="5"/>
        <w:spacing w:before="156" w:after="156"/>
        <w:rPr>
          <w:color w:val="000000" w:themeColor="text1"/>
          <w:highlight w:val="none"/>
        </w:rPr>
      </w:pPr>
      <w:bookmarkStart w:id="622" w:name="_Toc20289"/>
      <w:r>
        <w:rPr>
          <w:rFonts w:hint="eastAsia"/>
          <w:color w:val="000000" w:themeColor="text1"/>
          <w:highlight w:val="none"/>
        </w:rPr>
        <w:t>7.</w:t>
      </w:r>
      <w:r>
        <w:rPr>
          <w:rFonts w:hint="eastAsia"/>
          <w:color w:val="000000" w:themeColor="text1"/>
          <w:highlight w:val="none"/>
          <w:lang w:val="en-US" w:eastAsia="zh-CN"/>
        </w:rPr>
        <w:t xml:space="preserve">2 </w:t>
      </w:r>
      <w:r>
        <w:rPr>
          <w:rFonts w:hint="eastAsia"/>
          <w:color w:val="000000" w:themeColor="text1"/>
          <w:highlight w:val="none"/>
        </w:rPr>
        <w:t>定标委员会</w:t>
      </w:r>
      <w:bookmarkEnd w:id="615"/>
      <w:bookmarkEnd w:id="622"/>
    </w:p>
    <w:p>
      <w:pPr>
        <w:pStyle w:val="5"/>
        <w:keepNext/>
        <w:keepLines/>
        <w:pageBreakBefore w:val="0"/>
        <w:widowControl/>
        <w:kinsoku/>
        <w:wordWrap/>
        <w:overflowPunct/>
        <w:topLinePunct w:val="0"/>
        <w:autoSpaceDE/>
        <w:autoSpaceDN/>
        <w:bidi w:val="0"/>
        <w:adjustRightInd/>
        <w:snapToGrid/>
        <w:spacing w:beforeLines="0" w:after="0" w:afterLines="0"/>
        <w:ind w:firstLine="499" w:firstLineChars="238"/>
        <w:textAlignment w:val="auto"/>
        <w:rPr>
          <w:rFonts w:hint="eastAsia" w:ascii="宋体" w:hAnsi="宋体" w:eastAsia="宋体" w:cs="宋体"/>
          <w:color w:val="000000" w:themeColor="text1"/>
          <w:kern w:val="0"/>
          <w:sz w:val="21"/>
          <w:szCs w:val="21"/>
          <w:highlight w:val="none"/>
          <w:lang w:val="en-US"/>
        </w:rPr>
      </w:pPr>
      <w:bookmarkStart w:id="623" w:name="_Toc31070"/>
      <w:bookmarkStart w:id="624" w:name="_Toc31082"/>
      <w:r>
        <w:rPr>
          <w:rFonts w:hint="eastAsia" w:ascii="宋体" w:hAnsi="宋体" w:eastAsia="宋体" w:cs="宋体"/>
          <w:color w:val="000000" w:themeColor="text1"/>
          <w:kern w:val="0"/>
          <w:sz w:val="21"/>
          <w:szCs w:val="21"/>
          <w:highlight w:val="none"/>
          <w:lang w:val="en-US" w:eastAsia="zh-CN" w:bidi="ar-SA"/>
        </w:rPr>
        <w:t>定标委员会按照第四章“定标方案”规定的规则组建并按照规定的方法、规则、标准和程序负责陈述答辩考核以及定标工作，编制定标报告。</w:t>
      </w:r>
      <w:bookmarkEnd w:id="623"/>
      <w:bookmarkEnd w:id="624"/>
    </w:p>
    <w:p>
      <w:pPr>
        <w:pStyle w:val="5"/>
        <w:spacing w:before="156" w:after="156"/>
        <w:rPr>
          <w:rFonts w:hint="eastAsia" w:eastAsia="黑体"/>
          <w:color w:val="000000" w:themeColor="text1"/>
          <w:highlight w:val="none"/>
          <w:lang w:eastAsia="zh-CN"/>
        </w:rPr>
      </w:pPr>
      <w:bookmarkStart w:id="625" w:name="_Toc106652675"/>
      <w:bookmarkStart w:id="626" w:name="_Toc11492"/>
      <w:r>
        <w:rPr>
          <w:rFonts w:hint="eastAsia"/>
          <w:color w:val="000000" w:themeColor="text1"/>
          <w:highlight w:val="none"/>
        </w:rPr>
        <w:t>7.</w:t>
      </w:r>
      <w:r>
        <w:rPr>
          <w:rFonts w:hint="eastAsia"/>
          <w:color w:val="000000" w:themeColor="text1"/>
          <w:highlight w:val="none"/>
          <w:lang w:val="en-US" w:eastAsia="zh-CN"/>
        </w:rPr>
        <w:t>3</w:t>
      </w:r>
      <w:r>
        <w:rPr>
          <w:rFonts w:hint="eastAsia"/>
          <w:color w:val="000000" w:themeColor="text1"/>
          <w:highlight w:val="none"/>
        </w:rPr>
        <w:t xml:space="preserve"> 定标</w:t>
      </w:r>
      <w:bookmarkEnd w:id="616"/>
      <w:bookmarkEnd w:id="617"/>
      <w:bookmarkEnd w:id="618"/>
      <w:bookmarkEnd w:id="619"/>
      <w:bookmarkEnd w:id="625"/>
      <w:r>
        <w:rPr>
          <w:rFonts w:hint="eastAsia"/>
          <w:color w:val="000000" w:themeColor="text1"/>
          <w:highlight w:val="none"/>
          <w:lang w:val="en-US" w:eastAsia="zh-CN"/>
        </w:rPr>
        <w:t>方案</w:t>
      </w:r>
      <w:bookmarkEnd w:id="626"/>
    </w:p>
    <w:p>
      <w:pPr>
        <w:pStyle w:val="5"/>
        <w:keepNext/>
        <w:keepLines/>
        <w:pageBreakBefore w:val="0"/>
        <w:widowControl/>
        <w:kinsoku/>
        <w:wordWrap/>
        <w:overflowPunct/>
        <w:topLinePunct w:val="0"/>
        <w:autoSpaceDE/>
        <w:autoSpaceDN/>
        <w:bidi w:val="0"/>
        <w:adjustRightInd/>
        <w:snapToGrid/>
        <w:spacing w:beforeLines="0" w:afterLines="0"/>
        <w:ind w:firstLine="499" w:firstLineChars="238"/>
        <w:textAlignment w:val="auto"/>
        <w:rPr>
          <w:rFonts w:hint="eastAsia" w:ascii="宋体" w:hAnsi="宋体" w:eastAsia="宋体" w:cs="宋体"/>
          <w:color w:val="000000" w:themeColor="text1"/>
          <w:kern w:val="0"/>
          <w:sz w:val="21"/>
          <w:szCs w:val="21"/>
          <w:highlight w:val="none"/>
          <w:lang w:val="en-US" w:eastAsia="zh-CN" w:bidi="ar-SA"/>
        </w:rPr>
      </w:pPr>
      <w:bookmarkStart w:id="627" w:name="_Toc13223"/>
      <w:bookmarkStart w:id="628" w:name="_Toc10306"/>
      <w:r>
        <w:rPr>
          <w:rFonts w:hint="eastAsia" w:ascii="宋体" w:hAnsi="宋体" w:eastAsia="宋体" w:cs="宋体"/>
          <w:color w:val="000000" w:themeColor="text1"/>
          <w:kern w:val="0"/>
          <w:sz w:val="21"/>
          <w:szCs w:val="21"/>
          <w:highlight w:val="none"/>
          <w:lang w:val="en-US" w:eastAsia="zh-CN" w:bidi="ar-SA"/>
        </w:rPr>
        <w:t>第四章“定标方案”中使用的定标方法见投标人须知前附表。定标方案没有规定的方法、规则、标准，不作为清标或定标依据。</w:t>
      </w:r>
      <w:bookmarkEnd w:id="627"/>
      <w:bookmarkEnd w:id="628"/>
    </w:p>
    <w:p>
      <w:pPr>
        <w:pStyle w:val="5"/>
        <w:keepNext/>
        <w:keepLines/>
        <w:pageBreakBefore w:val="0"/>
        <w:widowControl/>
        <w:kinsoku/>
        <w:wordWrap/>
        <w:overflowPunct/>
        <w:topLinePunct w:val="0"/>
        <w:autoSpaceDE/>
        <w:autoSpaceDN/>
        <w:bidi w:val="0"/>
        <w:adjustRightInd/>
        <w:snapToGrid/>
        <w:spacing w:beforeLines="0" w:afterLines="0"/>
        <w:ind w:firstLine="499" w:firstLineChars="238"/>
        <w:textAlignment w:val="auto"/>
        <w:rPr>
          <w:rFonts w:hint="eastAsia" w:ascii="宋体" w:hAnsi="宋体" w:eastAsia="宋体" w:cs="宋体"/>
          <w:color w:val="000000" w:themeColor="text1"/>
          <w:kern w:val="0"/>
          <w:sz w:val="21"/>
          <w:szCs w:val="21"/>
          <w:highlight w:val="none"/>
          <w:lang w:val="en-US" w:eastAsia="zh-CN" w:bidi="ar-SA"/>
        </w:rPr>
      </w:pPr>
      <w:r>
        <w:rPr>
          <w:rFonts w:hint="eastAsia" w:ascii="宋体" w:hAnsi="宋体" w:eastAsia="宋体" w:cs="宋体"/>
          <w:color w:val="000000" w:themeColor="text1"/>
          <w:kern w:val="0"/>
          <w:sz w:val="21"/>
          <w:szCs w:val="21"/>
          <w:highlight w:val="none"/>
          <w:lang w:val="en-US" w:eastAsia="zh-CN" w:bidi="ar-SA"/>
        </w:rPr>
        <w:t>定标方案明确要求总监理工程师答辩考核的，答辩考核工作方案具体内容详见投标人须知前附表，应参加答辩的投标人名称以及总监理工程师姓名、时间、地点由招标人另行通知。</w:t>
      </w:r>
    </w:p>
    <w:p>
      <w:pPr>
        <w:pStyle w:val="5"/>
        <w:widowControl/>
        <w:spacing w:beforeLines="0" w:afterLines="0"/>
        <w:rPr>
          <w:rFonts w:hAnsi="宋体" w:cs="黑体"/>
          <w:color w:val="000000" w:themeColor="text1"/>
          <w:highlight w:val="none"/>
        </w:rPr>
      </w:pPr>
      <w:bookmarkStart w:id="629" w:name="_Toc152042344"/>
      <w:bookmarkEnd w:id="629"/>
      <w:bookmarkStart w:id="630" w:name="_Toc247513992"/>
      <w:bookmarkEnd w:id="630"/>
      <w:bookmarkStart w:id="631" w:name="_Toc430618807"/>
      <w:bookmarkEnd w:id="631"/>
      <w:bookmarkStart w:id="632" w:name="_Toc300834990"/>
      <w:bookmarkEnd w:id="632"/>
      <w:bookmarkStart w:id="633" w:name="_Toc300834991"/>
      <w:bookmarkEnd w:id="633"/>
      <w:bookmarkStart w:id="634" w:name="_Toc430618808"/>
      <w:bookmarkEnd w:id="634"/>
      <w:bookmarkStart w:id="635" w:name="_Toc247527593"/>
      <w:bookmarkEnd w:id="635"/>
      <w:bookmarkStart w:id="636" w:name="_Toc144974536"/>
      <w:bookmarkEnd w:id="636"/>
      <w:bookmarkStart w:id="637" w:name="_Toc152045568"/>
      <w:bookmarkEnd w:id="637"/>
      <w:bookmarkStart w:id="638" w:name="_Toc12729"/>
      <w:bookmarkStart w:id="639" w:name="_Toc106652676"/>
      <w:bookmarkStart w:id="640" w:name="_Toc12735"/>
      <w:bookmarkStart w:id="641" w:name="_Toc5009"/>
      <w:bookmarkStart w:id="642" w:name="_Toc458439970"/>
      <w:bookmarkStart w:id="643" w:name="_Toc30170373"/>
      <w:r>
        <w:rPr>
          <w:rFonts w:hint="eastAsia"/>
          <w:color w:val="000000" w:themeColor="text1"/>
          <w:highlight w:val="none"/>
        </w:rPr>
        <w:t>7.</w:t>
      </w:r>
      <w:r>
        <w:rPr>
          <w:rFonts w:hint="eastAsia"/>
          <w:color w:val="000000" w:themeColor="text1"/>
          <w:highlight w:val="none"/>
          <w:lang w:val="en-US" w:eastAsia="zh-CN"/>
        </w:rPr>
        <w:t>4</w:t>
      </w:r>
      <w:r>
        <w:rPr>
          <w:rFonts w:hint="eastAsia"/>
          <w:color w:val="000000" w:themeColor="text1"/>
          <w:highlight w:val="none"/>
        </w:rPr>
        <w:t xml:space="preserve"> </w:t>
      </w:r>
      <w:r>
        <w:rPr>
          <w:rFonts w:hint="eastAsia" w:hAnsi="宋体" w:cs="黑体"/>
          <w:color w:val="000000" w:themeColor="text1"/>
          <w:highlight w:val="none"/>
          <w:lang w:val="en-US" w:eastAsia="zh-CN"/>
        </w:rPr>
        <w:t>中</w:t>
      </w:r>
      <w:r>
        <w:rPr>
          <w:rFonts w:hint="eastAsia" w:hAnsi="宋体" w:cs="黑体"/>
          <w:color w:val="000000" w:themeColor="text1"/>
          <w:highlight w:val="none"/>
        </w:rPr>
        <w:t>标候选人公示</w:t>
      </w:r>
      <w:bookmarkEnd w:id="638"/>
    </w:p>
    <w:p>
      <w:pPr>
        <w:pStyle w:val="5"/>
        <w:widowControl/>
        <w:spacing w:before="156" w:beforeLines="0" w:after="0" w:afterLines="0"/>
        <w:ind w:firstLine="499" w:firstLineChars="238"/>
        <w:rPr>
          <w:rFonts w:hint="eastAsia" w:ascii="宋体" w:hAnsi="宋体" w:eastAsia="宋体" w:cs="宋体"/>
          <w:color w:val="000000" w:themeColor="text1"/>
          <w:kern w:val="0"/>
          <w:sz w:val="21"/>
          <w:szCs w:val="21"/>
          <w:highlight w:val="none"/>
          <w:lang w:val="en-US"/>
        </w:rPr>
      </w:pPr>
      <w:bookmarkStart w:id="644" w:name="_Toc5634"/>
      <w:bookmarkStart w:id="645" w:name="_Toc11217"/>
      <w:r>
        <w:rPr>
          <w:rFonts w:hint="eastAsia" w:ascii="宋体" w:hAnsi="宋体" w:eastAsia="宋体" w:cs="宋体"/>
          <w:color w:val="000000" w:themeColor="text1"/>
          <w:kern w:val="0"/>
          <w:sz w:val="21"/>
          <w:szCs w:val="21"/>
          <w:highlight w:val="none"/>
          <w:lang w:val="en-US"/>
        </w:rPr>
        <w:t>招标人</w:t>
      </w:r>
      <w:r>
        <w:rPr>
          <w:rFonts w:hint="eastAsia" w:ascii="宋体" w:hAnsi="宋体" w:eastAsia="宋体" w:cs="宋体"/>
          <w:color w:val="000000" w:themeColor="text1"/>
          <w:kern w:val="0"/>
          <w:sz w:val="21"/>
          <w:szCs w:val="21"/>
          <w:highlight w:val="none"/>
          <w:lang w:val="en-US" w:eastAsia="zh-CN"/>
        </w:rPr>
        <w:t>自完成定标之日起3日内，</w:t>
      </w:r>
      <w:r>
        <w:rPr>
          <w:rFonts w:hint="eastAsia" w:ascii="宋体" w:hAnsi="宋体" w:eastAsia="宋体" w:cs="宋体"/>
          <w:color w:val="000000" w:themeColor="text1"/>
          <w:kern w:val="0"/>
          <w:sz w:val="21"/>
          <w:szCs w:val="21"/>
          <w:highlight w:val="none"/>
          <w:lang w:val="en-US"/>
        </w:rPr>
        <w:t>在投标人须知前附表规定的媒介公示</w:t>
      </w:r>
      <w:r>
        <w:rPr>
          <w:rFonts w:hint="eastAsia" w:ascii="宋体" w:hAnsi="宋体" w:eastAsia="宋体" w:cs="宋体"/>
          <w:color w:val="000000" w:themeColor="text1"/>
          <w:kern w:val="0"/>
          <w:sz w:val="21"/>
          <w:szCs w:val="21"/>
          <w:highlight w:val="none"/>
          <w:lang w:val="en-US" w:eastAsia="zh-CN"/>
        </w:rPr>
        <w:t>中</w:t>
      </w:r>
      <w:r>
        <w:rPr>
          <w:rFonts w:hint="eastAsia" w:ascii="宋体" w:hAnsi="宋体" w:eastAsia="宋体" w:cs="宋体"/>
          <w:color w:val="000000" w:themeColor="text1"/>
          <w:kern w:val="0"/>
          <w:sz w:val="21"/>
          <w:szCs w:val="21"/>
          <w:highlight w:val="none"/>
          <w:lang w:val="en-US"/>
        </w:rPr>
        <w:t>标候选人，</w:t>
      </w:r>
      <w:r>
        <w:rPr>
          <w:rFonts w:hint="eastAsia" w:ascii="宋体" w:hAnsi="宋体" w:eastAsia="宋体" w:cs="宋体"/>
          <w:color w:val="000000" w:themeColor="text1"/>
          <w:kern w:val="0"/>
          <w:sz w:val="21"/>
          <w:szCs w:val="21"/>
          <w:highlight w:val="none"/>
          <w:lang w:val="en-US" w:eastAsia="zh-CN"/>
        </w:rPr>
        <w:t>中</w:t>
      </w:r>
      <w:r>
        <w:rPr>
          <w:rFonts w:hint="eastAsia" w:ascii="宋体" w:hAnsi="宋体" w:eastAsia="宋体" w:cs="宋体"/>
          <w:color w:val="000000" w:themeColor="text1"/>
          <w:kern w:val="0"/>
          <w:sz w:val="21"/>
          <w:szCs w:val="21"/>
          <w:highlight w:val="none"/>
          <w:lang w:val="en-US"/>
        </w:rPr>
        <w:t>标候选人公示的格式见</w:t>
      </w:r>
      <w:r>
        <w:rPr>
          <w:rFonts w:hint="eastAsia" w:ascii="宋体" w:hAnsi="宋体" w:eastAsia="宋体" w:cs="宋体"/>
          <w:color w:val="000000" w:themeColor="text1"/>
          <w:spacing w:val="0"/>
          <w:kern w:val="0"/>
          <w:sz w:val="21"/>
          <w:szCs w:val="21"/>
          <w:highlight w:val="none"/>
          <w:lang w:val="en-US"/>
        </w:rPr>
        <w:t>投标人须知附件2-2</w:t>
      </w:r>
      <w:r>
        <w:rPr>
          <w:rFonts w:hint="eastAsia" w:ascii="宋体" w:hAnsi="宋体" w:eastAsia="宋体" w:cs="宋体"/>
          <w:color w:val="000000" w:themeColor="text1"/>
          <w:spacing w:val="0"/>
          <w:kern w:val="0"/>
          <w:sz w:val="21"/>
          <w:szCs w:val="21"/>
          <w:highlight w:val="none"/>
          <w:lang w:val="en-US" w:eastAsia="zh-CN"/>
        </w:rPr>
        <w:t>。</w:t>
      </w:r>
      <w:bookmarkEnd w:id="644"/>
      <w:bookmarkEnd w:id="645"/>
    </w:p>
    <w:p>
      <w:pPr>
        <w:pStyle w:val="5"/>
        <w:spacing w:before="156" w:after="156"/>
        <w:rPr>
          <w:color w:val="000000" w:themeColor="text1"/>
          <w:highlight w:val="none"/>
        </w:rPr>
      </w:pPr>
      <w:bookmarkStart w:id="646" w:name="_Toc7806"/>
      <w:r>
        <w:rPr>
          <w:rFonts w:hint="eastAsia"/>
          <w:color w:val="000000" w:themeColor="text1"/>
          <w:highlight w:val="none"/>
          <w:lang w:val="en-US" w:eastAsia="zh-CN"/>
        </w:rPr>
        <w:t xml:space="preserve">7.5 </w:t>
      </w:r>
      <w:r>
        <w:rPr>
          <w:rFonts w:hint="eastAsia"/>
          <w:color w:val="000000" w:themeColor="text1"/>
          <w:highlight w:val="none"/>
        </w:rPr>
        <w:t>中标通知</w:t>
      </w:r>
      <w:bookmarkEnd w:id="639"/>
      <w:bookmarkEnd w:id="640"/>
      <w:bookmarkEnd w:id="641"/>
      <w:bookmarkEnd w:id="642"/>
      <w:bookmarkEnd w:id="643"/>
      <w:bookmarkEnd w:id="646"/>
    </w:p>
    <w:p>
      <w:pPr>
        <w:spacing w:line="360" w:lineRule="auto"/>
        <w:ind w:firstLine="420"/>
        <w:rPr>
          <w:rFonts w:ascii="宋体" w:hAnsi="宋体" w:cs="宋体"/>
          <w:color w:val="000000" w:themeColor="text1"/>
          <w:kern w:val="1"/>
          <w:highlight w:val="none"/>
        </w:rPr>
      </w:pPr>
      <w:r>
        <w:rPr>
          <w:rFonts w:hint="eastAsia" w:ascii="宋体" w:hAnsi="宋体" w:cs="宋体"/>
          <w:color w:val="000000" w:themeColor="text1"/>
          <w:kern w:val="1"/>
          <w:szCs w:val="21"/>
          <w:highlight w:val="none"/>
        </w:rPr>
        <w:t>中标人确定后，招标人应当向中标人发出中标通知书，并将中标结果在</w:t>
      </w:r>
      <w:r>
        <w:rPr>
          <w:rFonts w:ascii="宋体" w:hAnsi="宋体" w:cs="宋体"/>
          <w:color w:val="000000" w:themeColor="text1"/>
          <w:kern w:val="1"/>
          <w:highlight w:val="none"/>
        </w:rPr>
        <w:t>投标人须知前附表规定的媒介公示</w:t>
      </w:r>
      <w:r>
        <w:rPr>
          <w:rFonts w:hint="eastAsia" w:ascii="宋体" w:hAnsi="宋体" w:cs="宋体"/>
          <w:color w:val="000000" w:themeColor="text1"/>
          <w:kern w:val="1"/>
          <w:szCs w:val="21"/>
          <w:highlight w:val="none"/>
        </w:rPr>
        <w:t>进行</w:t>
      </w:r>
      <w:r>
        <w:rPr>
          <w:rFonts w:hint="eastAsia" w:ascii="宋体" w:hAnsi="宋体" w:cs="宋体"/>
          <w:color w:val="000000" w:themeColor="text1"/>
          <w:kern w:val="1"/>
          <w:szCs w:val="21"/>
          <w:highlight w:val="none"/>
          <w:lang w:val="en-US" w:eastAsia="zh-CN"/>
        </w:rPr>
        <w:t>公布</w:t>
      </w:r>
      <w:r>
        <w:rPr>
          <w:rFonts w:hint="eastAsia" w:ascii="宋体" w:hAnsi="宋体" w:cs="宋体"/>
          <w:color w:val="000000" w:themeColor="text1"/>
          <w:kern w:val="1"/>
          <w:szCs w:val="21"/>
          <w:highlight w:val="none"/>
        </w:rPr>
        <w:t>。中标结果</w:t>
      </w:r>
      <w:r>
        <w:rPr>
          <w:rFonts w:hint="eastAsia" w:ascii="宋体" w:hAnsi="宋体" w:cs="宋体"/>
          <w:color w:val="000000" w:themeColor="text1"/>
          <w:kern w:val="1"/>
          <w:szCs w:val="21"/>
          <w:highlight w:val="none"/>
          <w:lang w:val="en-US" w:eastAsia="zh-CN"/>
        </w:rPr>
        <w:t>公布</w:t>
      </w:r>
      <w:r>
        <w:rPr>
          <w:rFonts w:hint="eastAsia" w:ascii="宋体" w:hAnsi="宋体" w:cs="宋体"/>
          <w:color w:val="000000" w:themeColor="text1"/>
          <w:spacing w:val="-6"/>
          <w:kern w:val="1"/>
          <w:szCs w:val="21"/>
          <w:highlight w:val="none"/>
        </w:rPr>
        <w:t>格式见投标人须知附件2-3，中标通知书格式投标人须知附件2-4。</w:t>
      </w:r>
    </w:p>
    <w:p>
      <w:pPr>
        <w:pStyle w:val="5"/>
        <w:spacing w:before="156" w:after="156"/>
        <w:rPr>
          <w:color w:val="000000" w:themeColor="text1"/>
          <w:highlight w:val="none"/>
        </w:rPr>
      </w:pPr>
      <w:bookmarkStart w:id="647" w:name="_Toc152045569"/>
      <w:bookmarkEnd w:id="647"/>
      <w:bookmarkStart w:id="648" w:name="_Toc144974537"/>
      <w:bookmarkEnd w:id="648"/>
      <w:bookmarkStart w:id="649" w:name="_Toc247527594"/>
      <w:bookmarkEnd w:id="649"/>
      <w:bookmarkStart w:id="650" w:name="_Toc300834992"/>
      <w:bookmarkEnd w:id="650"/>
      <w:bookmarkStart w:id="651" w:name="_Toc430618809"/>
      <w:bookmarkEnd w:id="651"/>
      <w:bookmarkStart w:id="652" w:name="_Toc152042345"/>
      <w:bookmarkEnd w:id="652"/>
      <w:bookmarkStart w:id="653" w:name="_Toc247513993"/>
      <w:bookmarkEnd w:id="653"/>
      <w:bookmarkStart w:id="654" w:name="_Toc458439971"/>
      <w:bookmarkStart w:id="655" w:name="_Toc30170374"/>
      <w:bookmarkStart w:id="656" w:name="_Toc32259"/>
      <w:bookmarkStart w:id="657" w:name="_Toc14748"/>
      <w:bookmarkStart w:id="658" w:name="_Toc106652677"/>
      <w:bookmarkStart w:id="659" w:name="_Toc30281"/>
      <w:r>
        <w:rPr>
          <w:rFonts w:hint="eastAsia"/>
          <w:color w:val="000000" w:themeColor="text1"/>
          <w:highlight w:val="none"/>
        </w:rPr>
        <w:t>7.</w:t>
      </w:r>
      <w:r>
        <w:rPr>
          <w:rFonts w:hint="eastAsia"/>
          <w:color w:val="000000" w:themeColor="text1"/>
          <w:highlight w:val="none"/>
          <w:lang w:val="en-US" w:eastAsia="zh-CN"/>
        </w:rPr>
        <w:t>6</w:t>
      </w:r>
      <w:r>
        <w:rPr>
          <w:rFonts w:hint="eastAsia"/>
          <w:color w:val="000000" w:themeColor="text1"/>
          <w:highlight w:val="none"/>
        </w:rPr>
        <w:t xml:space="preserve"> 履约担保</w:t>
      </w:r>
      <w:bookmarkEnd w:id="654"/>
      <w:bookmarkEnd w:id="655"/>
      <w:bookmarkEnd w:id="656"/>
      <w:bookmarkEnd w:id="657"/>
      <w:bookmarkEnd w:id="658"/>
      <w:bookmarkEnd w:id="659"/>
    </w:p>
    <w:p>
      <w:pPr>
        <w:keepNext w:val="0"/>
        <w:keepLines w:val="0"/>
        <w:pageBreakBefore w:val="0"/>
        <w:widowControl w:val="0"/>
        <w:tabs>
          <w:tab w:val="left" w:pos="-300"/>
          <w:tab w:val="left" w:pos="900"/>
        </w:tabs>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000000" w:themeColor="text1"/>
          <w:kern w:val="0"/>
          <w:szCs w:val="21"/>
          <w:highlight w:val="none"/>
          <w:lang w:eastAsia="zh-CN"/>
        </w:rPr>
      </w:pPr>
      <w:r>
        <w:rPr>
          <w:rFonts w:hint="eastAsia" w:ascii="宋体" w:hAnsi="宋体" w:cs="宋体"/>
          <w:color w:val="000000" w:themeColor="text1"/>
          <w:kern w:val="1"/>
          <w:highlight w:val="none"/>
        </w:rPr>
        <w:t>7.</w:t>
      </w:r>
      <w:r>
        <w:rPr>
          <w:rFonts w:hint="eastAsia" w:ascii="宋体" w:hAnsi="宋体" w:cs="宋体"/>
          <w:color w:val="000000" w:themeColor="text1"/>
          <w:kern w:val="1"/>
          <w:highlight w:val="none"/>
          <w:lang w:val="en-US" w:eastAsia="zh-CN"/>
        </w:rPr>
        <w:t>6</w:t>
      </w:r>
      <w:r>
        <w:rPr>
          <w:rFonts w:hint="eastAsia" w:ascii="宋体" w:hAnsi="宋体" w:cs="宋体"/>
          <w:color w:val="000000" w:themeColor="text1"/>
          <w:kern w:val="1"/>
          <w:highlight w:val="none"/>
        </w:rPr>
        <w:t>.1</w:t>
      </w:r>
      <w:r>
        <w:rPr>
          <w:rFonts w:hint="eastAsia" w:ascii="宋体" w:hAnsi="宋体" w:eastAsia="宋体" w:cs="宋体"/>
          <w:color w:val="000000" w:themeColor="text1"/>
          <w:sz w:val="21"/>
          <w:szCs w:val="21"/>
          <w:highlight w:val="none"/>
          <w:u w:val="none"/>
        </w:rPr>
        <w:t>在收到中标通知书后7日历天内，并在签订合同协议书之前</w:t>
      </w:r>
      <w:r>
        <w:rPr>
          <w:rFonts w:hint="eastAsia" w:ascii="宋体" w:hAnsi="宋体" w:eastAsia="宋体" w:cs="宋体"/>
          <w:color w:val="000000" w:themeColor="text1"/>
          <w:sz w:val="21"/>
          <w:szCs w:val="21"/>
          <w:highlight w:val="none"/>
          <w:u w:val="none"/>
          <w:lang w:eastAsia="zh-CN"/>
        </w:rPr>
        <w:t>，</w:t>
      </w:r>
      <w:r>
        <w:rPr>
          <w:rFonts w:hint="eastAsia" w:ascii="宋体" w:hAnsi="宋体" w:cs="宋体"/>
          <w:color w:val="000000" w:themeColor="text1"/>
          <w:kern w:val="1"/>
          <w:highlight w:val="none"/>
        </w:rPr>
        <w:t>中标人应及时向招标人</w:t>
      </w:r>
      <w:r>
        <w:rPr>
          <w:rFonts w:hint="eastAsia" w:ascii="宋体" w:hAnsi="宋体" w:cs="宋体"/>
          <w:color w:val="000000" w:themeColor="text1"/>
          <w:kern w:val="0"/>
          <w:szCs w:val="21"/>
          <w:highlight w:val="none"/>
          <w:u w:val="none"/>
          <w:lang w:val="en-US" w:eastAsia="zh-CN"/>
        </w:rPr>
        <w:t>递交</w:t>
      </w:r>
      <w:r>
        <w:rPr>
          <w:rFonts w:hint="eastAsia" w:ascii="宋体" w:hAnsi="宋体" w:cs="宋体"/>
          <w:color w:val="000000" w:themeColor="text1"/>
          <w:kern w:val="1"/>
          <w:highlight w:val="none"/>
        </w:rPr>
        <w:t>投标人须知前附表所规定的履约担保金。本工程合同履约担保金金额及招标人认可的担保机构规定详见投标人须知前附表。</w:t>
      </w:r>
      <w:r>
        <w:rPr>
          <w:rFonts w:hint="eastAsia" w:ascii="宋体" w:hAnsi="宋体" w:eastAsia="宋体" w:cs="宋体"/>
          <w:color w:val="000000" w:themeColor="text1"/>
          <w:sz w:val="21"/>
          <w:szCs w:val="21"/>
          <w:highlight w:val="none"/>
          <w:u w:val="none"/>
        </w:rPr>
        <w:t>履约保证金不应超过中标监理服务费的10%，且招标人应当在中标人项目监理机构进场前支付等额的预付款。招标人有要求中标人提交履约保证金的，应当在招标文件中明确提交方式、金额及对等互保条件，中标人应当响应</w:t>
      </w:r>
      <w:r>
        <w:rPr>
          <w:rFonts w:hint="eastAsia" w:ascii="宋体" w:hAnsi="宋体" w:eastAsia="宋体" w:cs="宋体"/>
          <w:color w:val="000000" w:themeColor="text1"/>
          <w:sz w:val="21"/>
          <w:szCs w:val="21"/>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宋体" w:hAnsi="宋体" w:cs="宋体"/>
          <w:color w:val="000000" w:themeColor="text1"/>
          <w:kern w:val="1"/>
          <w:highlight w:val="none"/>
        </w:rPr>
      </w:pPr>
      <w:r>
        <w:rPr>
          <w:rFonts w:ascii="宋体" w:hAnsi="宋体" w:cs="宋体"/>
          <w:color w:val="000000" w:themeColor="text1"/>
          <w:kern w:val="1"/>
          <w:highlight w:val="none"/>
        </w:rPr>
        <w:t>前款中所述的履约担保必须以中标人的名义办理，不得以中标人的分支机构或其它名义办理。</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宋体" w:hAnsi="宋体" w:cs="宋体"/>
          <w:color w:val="000000" w:themeColor="text1"/>
          <w:kern w:val="1"/>
          <w:highlight w:val="none"/>
        </w:rPr>
      </w:pPr>
      <w:r>
        <w:rPr>
          <w:rFonts w:hint="eastAsia" w:ascii="宋体" w:hAnsi="宋体" w:cs="宋体"/>
          <w:color w:val="000000" w:themeColor="text1"/>
          <w:kern w:val="1"/>
          <w:highlight w:val="none"/>
        </w:rPr>
        <w:t>7.</w:t>
      </w:r>
      <w:r>
        <w:rPr>
          <w:rFonts w:hint="eastAsia" w:ascii="宋体" w:hAnsi="宋体" w:cs="宋体"/>
          <w:color w:val="000000" w:themeColor="text1"/>
          <w:kern w:val="1"/>
          <w:highlight w:val="none"/>
          <w:lang w:val="en-US" w:eastAsia="zh-CN"/>
        </w:rPr>
        <w:t>6</w:t>
      </w:r>
      <w:r>
        <w:rPr>
          <w:rFonts w:hint="eastAsia" w:ascii="宋体" w:hAnsi="宋体" w:cs="宋体"/>
          <w:color w:val="000000" w:themeColor="text1"/>
          <w:kern w:val="1"/>
          <w:highlight w:val="none"/>
        </w:rPr>
        <w:t>.2中标人不能按本</w:t>
      </w:r>
      <w:r>
        <w:rPr>
          <w:rFonts w:hint="eastAsia" w:ascii="宋体" w:hAnsi="宋体" w:cs="宋体"/>
          <w:color w:val="000000" w:themeColor="text1"/>
          <w:kern w:val="1"/>
          <w:highlight w:val="none"/>
          <w:lang w:val="en-US" w:eastAsia="zh-CN"/>
        </w:rPr>
        <w:t>须知</w:t>
      </w:r>
      <w:r>
        <w:rPr>
          <w:rFonts w:hint="eastAsia" w:ascii="宋体" w:hAnsi="宋体" w:cs="宋体"/>
          <w:color w:val="000000" w:themeColor="text1"/>
          <w:kern w:val="0"/>
          <w:szCs w:val="21"/>
          <w:highlight w:val="none"/>
          <w:u w:val="none"/>
        </w:rPr>
        <w:t>第7.</w:t>
      </w:r>
      <w:r>
        <w:rPr>
          <w:rFonts w:hint="eastAsia" w:ascii="宋体" w:hAnsi="宋体" w:cs="宋体"/>
          <w:color w:val="000000" w:themeColor="text1"/>
          <w:kern w:val="0"/>
          <w:szCs w:val="21"/>
          <w:highlight w:val="none"/>
          <w:u w:val="none"/>
          <w:lang w:val="en-US" w:eastAsia="zh-CN"/>
        </w:rPr>
        <w:t>6</w:t>
      </w:r>
      <w:r>
        <w:rPr>
          <w:rFonts w:hint="eastAsia" w:ascii="宋体" w:hAnsi="宋体" w:cs="宋体"/>
          <w:color w:val="000000" w:themeColor="text1"/>
          <w:kern w:val="0"/>
          <w:szCs w:val="21"/>
          <w:highlight w:val="none"/>
          <w:u w:val="none"/>
        </w:rPr>
        <w:t>.1项</w:t>
      </w:r>
      <w:r>
        <w:rPr>
          <w:rFonts w:hint="eastAsia" w:ascii="宋体" w:hAnsi="宋体" w:cs="宋体"/>
          <w:color w:val="000000" w:themeColor="text1"/>
          <w:kern w:val="1"/>
          <w:highlight w:val="none"/>
        </w:rPr>
        <w:t>要求</w:t>
      </w:r>
      <w:r>
        <w:rPr>
          <w:rFonts w:hint="eastAsia" w:ascii="宋体" w:hAnsi="宋体" w:cs="宋体"/>
          <w:color w:val="000000" w:themeColor="text1"/>
          <w:kern w:val="0"/>
          <w:szCs w:val="21"/>
          <w:highlight w:val="none"/>
          <w:u w:val="none"/>
          <w:lang w:val="en-US" w:eastAsia="zh-CN"/>
        </w:rPr>
        <w:t>递交</w:t>
      </w:r>
      <w:r>
        <w:rPr>
          <w:rFonts w:hint="eastAsia" w:ascii="宋体" w:hAnsi="宋体" w:cs="宋体"/>
          <w:color w:val="000000" w:themeColor="text1"/>
          <w:kern w:val="1"/>
          <w:highlight w:val="none"/>
        </w:rPr>
        <w:t>履约担保的，视为放弃中标，其投标保证金不予退还，给招标人造成的损失超过投标保证金数额的，中标人还应当对超过部分予以赔偿。</w:t>
      </w:r>
    </w:p>
    <w:p>
      <w:pPr>
        <w:pStyle w:val="5"/>
        <w:spacing w:before="156" w:after="156"/>
        <w:rPr>
          <w:color w:val="000000" w:themeColor="text1"/>
          <w:highlight w:val="none"/>
        </w:rPr>
      </w:pPr>
      <w:bookmarkStart w:id="660" w:name="_Toc247527595"/>
      <w:bookmarkEnd w:id="660"/>
      <w:bookmarkStart w:id="661" w:name="_Toc300834993"/>
      <w:bookmarkEnd w:id="661"/>
      <w:bookmarkStart w:id="662" w:name="_Toc247513994"/>
      <w:bookmarkEnd w:id="662"/>
      <w:bookmarkStart w:id="663" w:name="_Toc152042346"/>
      <w:bookmarkEnd w:id="663"/>
      <w:bookmarkStart w:id="664" w:name="_Toc144974538"/>
      <w:bookmarkEnd w:id="664"/>
      <w:bookmarkStart w:id="665" w:name="_Toc430618810"/>
      <w:bookmarkEnd w:id="665"/>
      <w:bookmarkStart w:id="666" w:name="_Toc152045570"/>
      <w:bookmarkEnd w:id="666"/>
      <w:bookmarkStart w:id="667" w:name="_Toc26042"/>
      <w:bookmarkStart w:id="668" w:name="_Toc10085"/>
      <w:bookmarkStart w:id="669" w:name="_Toc458439972"/>
      <w:bookmarkStart w:id="670" w:name="_Toc106652678"/>
      <w:bookmarkStart w:id="671" w:name="_Toc25812"/>
      <w:bookmarkStart w:id="672" w:name="_Toc30170375"/>
      <w:r>
        <w:rPr>
          <w:rFonts w:hint="eastAsia"/>
          <w:color w:val="000000" w:themeColor="text1"/>
          <w:highlight w:val="none"/>
        </w:rPr>
        <w:t>7.</w:t>
      </w:r>
      <w:r>
        <w:rPr>
          <w:rFonts w:hint="eastAsia"/>
          <w:color w:val="000000" w:themeColor="text1"/>
          <w:highlight w:val="none"/>
          <w:lang w:val="en-US" w:eastAsia="zh-CN"/>
        </w:rPr>
        <w:t>7</w:t>
      </w:r>
      <w:r>
        <w:rPr>
          <w:rFonts w:hint="eastAsia"/>
          <w:color w:val="000000" w:themeColor="text1"/>
          <w:highlight w:val="none"/>
        </w:rPr>
        <w:t xml:space="preserve"> 签订合同</w:t>
      </w:r>
      <w:bookmarkEnd w:id="667"/>
      <w:bookmarkEnd w:id="668"/>
      <w:bookmarkEnd w:id="669"/>
      <w:bookmarkEnd w:id="670"/>
      <w:bookmarkEnd w:id="671"/>
      <w:bookmarkEnd w:id="672"/>
    </w:p>
    <w:p>
      <w:pPr>
        <w:spacing w:line="360" w:lineRule="auto"/>
        <w:ind w:firstLine="420"/>
        <w:rPr>
          <w:rFonts w:ascii="宋体" w:hAnsi="宋体" w:cs="宋体"/>
          <w:color w:val="000000" w:themeColor="text1"/>
          <w:kern w:val="1"/>
          <w:highlight w:val="none"/>
        </w:rPr>
      </w:pPr>
      <w:r>
        <w:rPr>
          <w:rFonts w:hint="eastAsia" w:ascii="宋体" w:hAnsi="宋体" w:cs="宋体"/>
          <w:color w:val="000000" w:themeColor="text1"/>
          <w:kern w:val="1"/>
          <w:highlight w:val="none"/>
        </w:rPr>
        <w:t>7.</w:t>
      </w:r>
      <w:r>
        <w:rPr>
          <w:rFonts w:hint="eastAsia" w:ascii="宋体" w:hAnsi="宋体" w:cs="宋体"/>
          <w:color w:val="000000" w:themeColor="text1"/>
          <w:kern w:val="1"/>
          <w:highlight w:val="none"/>
          <w:lang w:val="en-US" w:eastAsia="zh-CN"/>
        </w:rPr>
        <w:t>7</w:t>
      </w:r>
      <w:r>
        <w:rPr>
          <w:rFonts w:hint="eastAsia" w:ascii="宋体" w:hAnsi="宋体" w:cs="宋体"/>
          <w:color w:val="000000" w:themeColor="text1"/>
          <w:kern w:val="1"/>
          <w:highlight w:val="none"/>
        </w:rPr>
        <w:t>.1招标人和中标人应当自中标通知书发出之日起30天内，根据招标文件和中标人的投标文件订立书面合同。中标人无正当理由拒签合同的，</w:t>
      </w:r>
      <w:r>
        <w:rPr>
          <w:rFonts w:hint="eastAsia" w:ascii="宋体" w:hAnsi="宋体" w:eastAsia="宋体" w:cs="宋体"/>
          <w:color w:val="000000" w:themeColor="text1"/>
          <w:sz w:val="21"/>
          <w:szCs w:val="21"/>
          <w:highlight w:val="none"/>
        </w:rPr>
        <w:t>在签订合同时向招标人提出附加条件，或者不按照招标文件要求</w:t>
      </w:r>
      <w:r>
        <w:rPr>
          <w:rFonts w:hint="eastAsia" w:ascii="宋体" w:hAnsi="宋体" w:eastAsia="宋体" w:cs="宋体"/>
          <w:color w:val="000000" w:themeColor="text1"/>
          <w:sz w:val="21"/>
          <w:szCs w:val="21"/>
          <w:highlight w:val="none"/>
          <w:lang w:val="en-US" w:eastAsia="zh-CN"/>
        </w:rPr>
        <w:t>递交</w:t>
      </w:r>
      <w:r>
        <w:rPr>
          <w:rFonts w:hint="eastAsia" w:ascii="宋体" w:hAnsi="宋体" w:eastAsia="宋体" w:cs="宋体"/>
          <w:color w:val="000000" w:themeColor="text1"/>
          <w:sz w:val="21"/>
          <w:szCs w:val="21"/>
          <w:highlight w:val="none"/>
        </w:rPr>
        <w:t>履约保证金的，</w:t>
      </w:r>
      <w:r>
        <w:rPr>
          <w:rFonts w:hint="eastAsia" w:ascii="宋体" w:hAnsi="宋体" w:cs="宋体"/>
          <w:color w:val="000000" w:themeColor="text1"/>
          <w:kern w:val="1"/>
          <w:highlight w:val="none"/>
        </w:rPr>
        <w:t xml:space="preserve">招标人取消其中标资格，其投标保证金不予退还；给招标人造成的损失超过投标保证金数额的，中标人还应当对超过部分予以赔偿。 </w:t>
      </w:r>
    </w:p>
    <w:p>
      <w:pPr>
        <w:spacing w:line="360" w:lineRule="auto"/>
        <w:ind w:firstLine="420"/>
        <w:rPr>
          <w:rFonts w:ascii="宋体" w:hAnsi="宋体" w:cs="宋体"/>
          <w:color w:val="000000" w:themeColor="text1"/>
          <w:kern w:val="1"/>
          <w:highlight w:val="none"/>
        </w:rPr>
      </w:pPr>
      <w:r>
        <w:rPr>
          <w:rFonts w:hint="eastAsia" w:ascii="宋体" w:hAnsi="宋体" w:cs="宋体"/>
          <w:color w:val="000000" w:themeColor="text1"/>
          <w:kern w:val="1"/>
          <w:highlight w:val="none"/>
        </w:rPr>
        <w:t>7.</w:t>
      </w:r>
      <w:r>
        <w:rPr>
          <w:rFonts w:hint="eastAsia" w:ascii="宋体" w:hAnsi="宋体" w:cs="宋体"/>
          <w:color w:val="000000" w:themeColor="text1"/>
          <w:kern w:val="1"/>
          <w:highlight w:val="none"/>
          <w:lang w:val="en-US" w:eastAsia="zh-CN"/>
        </w:rPr>
        <w:t>7</w:t>
      </w:r>
      <w:r>
        <w:rPr>
          <w:rFonts w:hint="eastAsia" w:ascii="宋体" w:hAnsi="宋体" w:cs="宋体"/>
          <w:color w:val="000000" w:themeColor="text1"/>
          <w:kern w:val="1"/>
          <w:highlight w:val="none"/>
        </w:rPr>
        <w:t>.2发出中标通知书后，招标人无正当理由拒签合同的</w:t>
      </w:r>
      <w:r>
        <w:rPr>
          <w:rFonts w:hint="eastAsia" w:ascii="宋体" w:hAnsi="宋体" w:eastAsia="宋体" w:cs="宋体"/>
          <w:color w:val="000000" w:themeColor="text1"/>
          <w:kern w:val="1"/>
          <w:sz w:val="21"/>
          <w:szCs w:val="21"/>
          <w:highlight w:val="none"/>
        </w:rPr>
        <w:t>，</w:t>
      </w:r>
      <w:r>
        <w:rPr>
          <w:rFonts w:hint="eastAsia" w:ascii="宋体" w:hAnsi="宋体" w:eastAsia="宋体" w:cs="宋体"/>
          <w:color w:val="000000" w:themeColor="text1"/>
          <w:sz w:val="21"/>
          <w:szCs w:val="21"/>
          <w:highlight w:val="none"/>
        </w:rPr>
        <w:t>或者在签订合同时向中标人提出附加条件的，</w:t>
      </w:r>
      <w:r>
        <w:rPr>
          <w:rFonts w:hint="eastAsia" w:ascii="宋体" w:hAnsi="宋体" w:cs="宋体"/>
          <w:color w:val="000000" w:themeColor="text1"/>
          <w:kern w:val="1"/>
          <w:highlight w:val="none"/>
        </w:rPr>
        <w:t xml:space="preserve">招标人向中标人退还投标保证金；给中标人造成损失的，还应当赔偿损失。 </w:t>
      </w:r>
    </w:p>
    <w:p>
      <w:pPr>
        <w:pStyle w:val="5"/>
        <w:spacing w:before="156" w:after="156"/>
        <w:rPr>
          <w:rFonts w:cs="宋体"/>
          <w:color w:val="000000" w:themeColor="text1"/>
          <w:sz w:val="32"/>
          <w:highlight w:val="none"/>
        </w:rPr>
      </w:pPr>
      <w:bookmarkStart w:id="673" w:name="_Toc300834994"/>
      <w:bookmarkEnd w:id="673"/>
      <w:bookmarkStart w:id="674" w:name="_Toc247513995"/>
      <w:bookmarkEnd w:id="674"/>
      <w:bookmarkStart w:id="675" w:name="_Toc152042347"/>
      <w:bookmarkEnd w:id="675"/>
      <w:bookmarkStart w:id="676" w:name="_Toc430618811"/>
      <w:bookmarkEnd w:id="676"/>
      <w:bookmarkStart w:id="677" w:name="_Toc247527596"/>
      <w:bookmarkEnd w:id="677"/>
      <w:bookmarkStart w:id="678" w:name="_Toc152045571"/>
      <w:bookmarkEnd w:id="678"/>
      <w:bookmarkStart w:id="679" w:name="_Toc144974539"/>
      <w:bookmarkEnd w:id="679"/>
      <w:bookmarkStart w:id="680" w:name="_Toc106652679"/>
      <w:bookmarkStart w:id="681" w:name="_Toc18750"/>
      <w:bookmarkStart w:id="682" w:name="_Toc21194"/>
      <w:bookmarkStart w:id="683" w:name="_Toc30170376"/>
      <w:bookmarkStart w:id="684" w:name="_Toc7326"/>
      <w:bookmarkStart w:id="685" w:name="_Toc458439973"/>
      <w:r>
        <w:rPr>
          <w:rFonts w:hint="eastAsia"/>
          <w:color w:val="000000" w:themeColor="text1"/>
          <w:highlight w:val="none"/>
        </w:rPr>
        <w:t>8.</w:t>
      </w:r>
      <w:bookmarkStart w:id="686" w:name="_Toc152045574"/>
      <w:bookmarkEnd w:id="686"/>
      <w:bookmarkStart w:id="687" w:name="_Toc247513998"/>
      <w:bookmarkEnd w:id="687"/>
      <w:bookmarkStart w:id="688" w:name="_Toc247527599"/>
      <w:bookmarkEnd w:id="688"/>
      <w:bookmarkStart w:id="689" w:name="_Toc144974542"/>
      <w:bookmarkEnd w:id="689"/>
      <w:bookmarkStart w:id="690" w:name="_Toc152042350"/>
      <w:bookmarkEnd w:id="690"/>
      <w:r>
        <w:rPr>
          <w:rFonts w:hint="eastAsia"/>
          <w:color w:val="000000" w:themeColor="text1"/>
          <w:highlight w:val="none"/>
        </w:rPr>
        <w:t xml:space="preserve"> 纪律和监督</w:t>
      </w:r>
      <w:bookmarkEnd w:id="680"/>
      <w:bookmarkEnd w:id="681"/>
      <w:bookmarkEnd w:id="682"/>
      <w:bookmarkEnd w:id="683"/>
      <w:bookmarkEnd w:id="684"/>
      <w:bookmarkEnd w:id="685"/>
    </w:p>
    <w:p>
      <w:pPr>
        <w:pStyle w:val="5"/>
        <w:spacing w:before="156" w:after="156"/>
        <w:rPr>
          <w:color w:val="000000" w:themeColor="text1"/>
          <w:highlight w:val="none"/>
        </w:rPr>
      </w:pPr>
      <w:bookmarkStart w:id="691" w:name="_Toc152045575"/>
      <w:bookmarkEnd w:id="691"/>
      <w:bookmarkStart w:id="692" w:name="_Toc247527600"/>
      <w:bookmarkEnd w:id="692"/>
      <w:bookmarkStart w:id="693" w:name="_Toc144974543"/>
      <w:bookmarkEnd w:id="693"/>
      <w:bookmarkStart w:id="694" w:name="_Toc300834995"/>
      <w:bookmarkEnd w:id="694"/>
      <w:bookmarkStart w:id="695" w:name="_Toc247513999"/>
      <w:bookmarkEnd w:id="695"/>
      <w:bookmarkStart w:id="696" w:name="_Toc430618812"/>
      <w:bookmarkEnd w:id="696"/>
      <w:bookmarkStart w:id="697" w:name="_Toc152042351"/>
      <w:bookmarkEnd w:id="697"/>
      <w:bookmarkStart w:id="698" w:name="_Toc106652680"/>
      <w:bookmarkStart w:id="699" w:name="_Toc3623"/>
      <w:bookmarkStart w:id="700" w:name="_Toc7131"/>
      <w:bookmarkStart w:id="701" w:name="_Toc30170377"/>
      <w:bookmarkStart w:id="702" w:name="_Toc458439974"/>
      <w:bookmarkStart w:id="703" w:name="_Toc28383"/>
      <w:r>
        <w:rPr>
          <w:rFonts w:hint="eastAsia"/>
          <w:color w:val="000000" w:themeColor="text1"/>
          <w:highlight w:val="none"/>
        </w:rPr>
        <w:t>8.1 对招标人的纪律要求</w:t>
      </w:r>
      <w:bookmarkEnd w:id="698"/>
      <w:bookmarkEnd w:id="699"/>
      <w:bookmarkEnd w:id="700"/>
      <w:bookmarkEnd w:id="701"/>
      <w:bookmarkEnd w:id="702"/>
      <w:bookmarkEnd w:id="703"/>
    </w:p>
    <w:p>
      <w:pPr>
        <w:spacing w:line="360" w:lineRule="auto"/>
        <w:ind w:firstLine="420"/>
        <w:rPr>
          <w:rFonts w:ascii="宋体" w:hAnsi="宋体" w:cs="宋体"/>
          <w:color w:val="000000" w:themeColor="text1"/>
          <w:kern w:val="1"/>
          <w:highlight w:val="none"/>
        </w:rPr>
      </w:pPr>
      <w:r>
        <w:rPr>
          <w:rFonts w:hint="eastAsia" w:ascii="宋体" w:hAnsi="宋体" w:cs="宋体"/>
          <w:color w:val="000000" w:themeColor="text1"/>
          <w:kern w:val="1"/>
          <w:highlight w:val="none"/>
        </w:rPr>
        <w:t>招标人不得泄漏招标投标活动中应当保密的情况和资料，不得与投标人串通损害国家利益、社会公共利益或者他人合法权益。</w:t>
      </w:r>
    </w:p>
    <w:p>
      <w:pPr>
        <w:pStyle w:val="5"/>
        <w:spacing w:before="156" w:after="156"/>
        <w:rPr>
          <w:color w:val="000000" w:themeColor="text1"/>
          <w:highlight w:val="none"/>
        </w:rPr>
      </w:pPr>
      <w:bookmarkStart w:id="704" w:name="_Toc144974544"/>
      <w:bookmarkEnd w:id="704"/>
      <w:bookmarkStart w:id="705" w:name="_Toc152045576"/>
      <w:bookmarkEnd w:id="705"/>
      <w:bookmarkStart w:id="706" w:name="_Toc300834996"/>
      <w:bookmarkEnd w:id="706"/>
      <w:bookmarkStart w:id="707" w:name="_Toc247527601"/>
      <w:bookmarkEnd w:id="707"/>
      <w:bookmarkStart w:id="708" w:name="_Toc247514000"/>
      <w:bookmarkEnd w:id="708"/>
      <w:bookmarkStart w:id="709" w:name="_Toc430618813"/>
      <w:bookmarkEnd w:id="709"/>
      <w:bookmarkStart w:id="710" w:name="_Toc152042352"/>
      <w:bookmarkEnd w:id="710"/>
      <w:bookmarkStart w:id="711" w:name="_Toc458439975"/>
      <w:bookmarkStart w:id="712" w:name="_Toc29376"/>
      <w:bookmarkStart w:id="713" w:name="_Toc106652681"/>
      <w:bookmarkStart w:id="714" w:name="_Toc11630"/>
      <w:bookmarkStart w:id="715" w:name="_Toc30170378"/>
      <w:bookmarkStart w:id="716" w:name="_Toc19241"/>
      <w:r>
        <w:rPr>
          <w:rFonts w:hint="eastAsia"/>
          <w:color w:val="000000" w:themeColor="text1"/>
          <w:highlight w:val="none"/>
        </w:rPr>
        <w:t>8.2 对投标人的纪律要求</w:t>
      </w:r>
      <w:bookmarkEnd w:id="711"/>
      <w:bookmarkEnd w:id="712"/>
      <w:bookmarkEnd w:id="713"/>
      <w:bookmarkEnd w:id="714"/>
      <w:bookmarkEnd w:id="715"/>
      <w:bookmarkEnd w:id="716"/>
    </w:p>
    <w:p>
      <w:pPr>
        <w:spacing w:line="360" w:lineRule="auto"/>
        <w:ind w:firstLine="420"/>
        <w:rPr>
          <w:rFonts w:ascii="宋体" w:hAnsi="宋体" w:cs="宋体"/>
          <w:color w:val="000000" w:themeColor="text1"/>
          <w:kern w:val="1"/>
          <w:highlight w:val="none"/>
        </w:rPr>
      </w:pPr>
      <w:r>
        <w:rPr>
          <w:rFonts w:hint="eastAsia" w:ascii="宋体" w:hAnsi="宋体" w:cs="宋体"/>
          <w:color w:val="000000" w:themeColor="text1"/>
          <w:kern w:val="1"/>
          <w:highlight w:val="none"/>
        </w:rPr>
        <w:t>投标人不得相互串通投标或者与招标人串通投标，不得向招标人</w:t>
      </w:r>
      <w:r>
        <w:rPr>
          <w:rFonts w:hint="eastAsia" w:ascii="宋体" w:hAnsi="宋体" w:cs="宋体"/>
          <w:color w:val="000000" w:themeColor="text1"/>
          <w:kern w:val="1"/>
          <w:highlight w:val="none"/>
          <w:lang w:eastAsia="zh-CN"/>
        </w:rPr>
        <w:t>、</w:t>
      </w:r>
      <w:r>
        <w:rPr>
          <w:rFonts w:hint="eastAsia" w:ascii="宋体" w:hAnsi="宋体" w:cs="宋体"/>
          <w:color w:val="000000" w:themeColor="text1"/>
          <w:kern w:val="1"/>
          <w:highlight w:val="none"/>
        </w:rPr>
        <w:t>评标委员会</w:t>
      </w:r>
      <w:r>
        <w:rPr>
          <w:rFonts w:hint="eastAsia" w:ascii="宋体" w:hAnsi="宋体" w:cs="宋体"/>
          <w:color w:val="000000" w:themeColor="text1"/>
          <w:kern w:val="1"/>
          <w:highlight w:val="none"/>
          <w:lang w:eastAsia="zh-CN"/>
        </w:rPr>
        <w:t>、</w:t>
      </w:r>
      <w:r>
        <w:rPr>
          <w:rFonts w:hint="eastAsia" w:ascii="宋体" w:hAnsi="宋体" w:cs="宋体"/>
          <w:color w:val="000000" w:themeColor="text1"/>
          <w:kern w:val="1"/>
          <w:highlight w:val="none"/>
          <w:lang w:val="en-US" w:eastAsia="zh-CN"/>
        </w:rPr>
        <w:t>清标小组</w:t>
      </w:r>
      <w:r>
        <w:rPr>
          <w:rFonts w:hint="eastAsia" w:ascii="宋体" w:hAnsi="宋体" w:cs="宋体"/>
          <w:color w:val="000000" w:themeColor="text1"/>
          <w:kern w:val="1"/>
          <w:highlight w:val="none"/>
        </w:rPr>
        <w:t>和定标委员会成员行贿谋取中标，不得以他人名义投标或者以其他方式弄虚作假骗取中标；投标人不得以任何方式干扰、影响评标</w:t>
      </w:r>
      <w:r>
        <w:rPr>
          <w:rFonts w:hint="eastAsia" w:ascii="宋体" w:hAnsi="宋体" w:cs="宋体"/>
          <w:color w:val="000000" w:themeColor="text1"/>
          <w:kern w:val="1"/>
          <w:highlight w:val="none"/>
          <w:lang w:eastAsia="zh-CN"/>
        </w:rPr>
        <w:t>、</w:t>
      </w:r>
      <w:r>
        <w:rPr>
          <w:rFonts w:hint="eastAsia" w:ascii="宋体" w:hAnsi="宋体" w:cs="宋体"/>
          <w:color w:val="000000" w:themeColor="text1"/>
          <w:kern w:val="1"/>
          <w:highlight w:val="none"/>
          <w:lang w:val="en-US" w:eastAsia="zh-CN"/>
        </w:rPr>
        <w:t>清标和定标</w:t>
      </w:r>
      <w:r>
        <w:rPr>
          <w:rFonts w:hint="eastAsia" w:ascii="宋体" w:hAnsi="宋体" w:cs="宋体"/>
          <w:color w:val="000000" w:themeColor="text1"/>
          <w:kern w:val="1"/>
          <w:highlight w:val="none"/>
        </w:rPr>
        <w:t>工作。</w:t>
      </w:r>
    </w:p>
    <w:p>
      <w:pPr>
        <w:pStyle w:val="5"/>
        <w:spacing w:before="156" w:after="156"/>
        <w:rPr>
          <w:color w:val="000000" w:themeColor="text1"/>
          <w:highlight w:val="none"/>
        </w:rPr>
      </w:pPr>
      <w:bookmarkStart w:id="717" w:name="_Toc300834997"/>
      <w:bookmarkEnd w:id="717"/>
      <w:bookmarkStart w:id="718" w:name="_Toc144974545"/>
      <w:bookmarkEnd w:id="718"/>
      <w:bookmarkStart w:id="719" w:name="_Toc430618814"/>
      <w:bookmarkEnd w:id="719"/>
      <w:bookmarkStart w:id="720" w:name="_Toc247527602"/>
      <w:bookmarkEnd w:id="720"/>
      <w:bookmarkStart w:id="721" w:name="_Toc152045577"/>
      <w:bookmarkEnd w:id="721"/>
      <w:bookmarkStart w:id="722" w:name="_Toc152042353"/>
      <w:bookmarkEnd w:id="722"/>
      <w:bookmarkStart w:id="723" w:name="_Toc247514001"/>
      <w:bookmarkEnd w:id="723"/>
      <w:bookmarkStart w:id="724" w:name="_Toc8555"/>
      <w:bookmarkStart w:id="725" w:name="_Toc106652682"/>
      <w:bookmarkStart w:id="726" w:name="_Toc458439976"/>
      <w:bookmarkStart w:id="727" w:name="_Toc26095"/>
      <w:bookmarkStart w:id="728" w:name="_Toc30170379"/>
      <w:bookmarkStart w:id="729" w:name="_Toc29932"/>
      <w:r>
        <w:rPr>
          <w:rFonts w:hint="eastAsia"/>
          <w:color w:val="000000" w:themeColor="text1"/>
          <w:highlight w:val="none"/>
        </w:rPr>
        <w:t>8.3 对评标委员会</w:t>
      </w:r>
      <w:r>
        <w:rPr>
          <w:rFonts w:hint="eastAsia"/>
          <w:color w:val="000000" w:themeColor="text1"/>
          <w:highlight w:val="none"/>
          <w:lang w:eastAsia="zh-CN"/>
        </w:rPr>
        <w:t>、</w:t>
      </w:r>
      <w:r>
        <w:rPr>
          <w:rFonts w:hint="eastAsia"/>
          <w:color w:val="000000" w:themeColor="text1"/>
          <w:highlight w:val="none"/>
          <w:lang w:val="en-US" w:eastAsia="zh-CN"/>
        </w:rPr>
        <w:t>清标小组</w:t>
      </w:r>
      <w:r>
        <w:rPr>
          <w:rFonts w:hint="eastAsia"/>
          <w:color w:val="000000" w:themeColor="text1"/>
          <w:highlight w:val="none"/>
        </w:rPr>
        <w:t>和定标委员会</w:t>
      </w:r>
      <w:r>
        <w:rPr>
          <w:rFonts w:hint="eastAsia"/>
          <w:color w:val="000000" w:themeColor="text1"/>
          <w:highlight w:val="none"/>
          <w:lang w:val="en-US" w:eastAsia="zh-CN"/>
        </w:rPr>
        <w:t>成员</w:t>
      </w:r>
      <w:r>
        <w:rPr>
          <w:rFonts w:hint="eastAsia"/>
          <w:color w:val="000000" w:themeColor="text1"/>
          <w:highlight w:val="none"/>
        </w:rPr>
        <w:t>的纪律要求</w:t>
      </w:r>
      <w:bookmarkEnd w:id="724"/>
      <w:bookmarkEnd w:id="725"/>
      <w:bookmarkEnd w:id="726"/>
      <w:bookmarkEnd w:id="727"/>
      <w:bookmarkEnd w:id="728"/>
      <w:bookmarkEnd w:id="729"/>
    </w:p>
    <w:p>
      <w:pPr>
        <w:spacing w:line="360" w:lineRule="auto"/>
        <w:ind w:firstLine="420"/>
        <w:rPr>
          <w:rFonts w:ascii="宋体" w:hAnsi="宋体" w:cs="宋体"/>
          <w:color w:val="000000" w:themeColor="text1"/>
          <w:kern w:val="1"/>
          <w:highlight w:val="none"/>
        </w:rPr>
      </w:pPr>
      <w:r>
        <w:rPr>
          <w:rFonts w:hint="eastAsia" w:ascii="宋体" w:hAnsi="宋体" w:cs="宋体"/>
          <w:color w:val="000000" w:themeColor="text1"/>
          <w:kern w:val="1"/>
          <w:highlight w:val="none"/>
        </w:rPr>
        <w:t>评标委员会</w:t>
      </w:r>
      <w:r>
        <w:rPr>
          <w:rFonts w:hint="eastAsia" w:ascii="宋体" w:hAnsi="宋体" w:cs="宋体"/>
          <w:color w:val="000000" w:themeColor="text1"/>
          <w:kern w:val="1"/>
          <w:highlight w:val="none"/>
          <w:lang w:eastAsia="zh-CN"/>
        </w:rPr>
        <w:t>、</w:t>
      </w:r>
      <w:r>
        <w:rPr>
          <w:rFonts w:hint="eastAsia" w:ascii="宋体" w:hAnsi="宋体" w:cs="宋体"/>
          <w:color w:val="000000" w:themeColor="text1"/>
          <w:kern w:val="1"/>
          <w:highlight w:val="none"/>
          <w:lang w:val="en-US" w:eastAsia="zh-CN"/>
        </w:rPr>
        <w:t>清标小组</w:t>
      </w:r>
      <w:r>
        <w:rPr>
          <w:rFonts w:hint="eastAsia" w:ascii="宋体" w:hAnsi="宋体" w:cs="宋体"/>
          <w:color w:val="000000" w:themeColor="text1"/>
          <w:kern w:val="1"/>
          <w:highlight w:val="none"/>
        </w:rPr>
        <w:t>和定标委员会成员不得收受他人的财物或者其他好处，不得向他人透漏对投标文件的评审和比较、</w:t>
      </w:r>
      <w:r>
        <w:rPr>
          <w:rFonts w:hint="eastAsia" w:cs="宋体"/>
          <w:color w:val="000000" w:themeColor="text1"/>
          <w:kern w:val="1"/>
          <w:sz w:val="21"/>
          <w:szCs w:val="21"/>
          <w:highlight w:val="none"/>
          <w:lang w:val="en-US" w:eastAsia="zh-CN"/>
        </w:rPr>
        <w:t>清标</w:t>
      </w:r>
      <w:r>
        <w:rPr>
          <w:rFonts w:hint="eastAsia" w:ascii="宋体" w:hAnsi="宋体" w:cs="宋体"/>
          <w:color w:val="000000" w:themeColor="text1"/>
          <w:kern w:val="1"/>
          <w:highlight w:val="none"/>
        </w:rPr>
        <w:t>定标情况以及有关的其他情况。在评标、</w:t>
      </w:r>
      <w:r>
        <w:rPr>
          <w:rFonts w:hint="eastAsia" w:ascii="宋体" w:hAnsi="宋体" w:cs="宋体"/>
          <w:color w:val="000000" w:themeColor="text1"/>
          <w:kern w:val="1"/>
          <w:highlight w:val="none"/>
          <w:lang w:val="en-US" w:eastAsia="zh-CN"/>
        </w:rPr>
        <w:t>清标、</w:t>
      </w:r>
      <w:r>
        <w:rPr>
          <w:rFonts w:hint="eastAsia" w:ascii="宋体" w:hAnsi="宋体" w:cs="宋体"/>
          <w:color w:val="000000" w:themeColor="text1"/>
          <w:kern w:val="1"/>
          <w:highlight w:val="none"/>
        </w:rPr>
        <w:t>定标活动中，评标委员会</w:t>
      </w:r>
      <w:r>
        <w:rPr>
          <w:rFonts w:hint="eastAsia" w:ascii="宋体" w:hAnsi="宋体" w:cs="宋体"/>
          <w:color w:val="000000" w:themeColor="text1"/>
          <w:kern w:val="1"/>
          <w:highlight w:val="none"/>
          <w:lang w:eastAsia="zh-CN"/>
        </w:rPr>
        <w:t>、</w:t>
      </w:r>
      <w:r>
        <w:rPr>
          <w:rFonts w:hint="eastAsia" w:ascii="宋体" w:hAnsi="宋体" w:cs="宋体"/>
          <w:color w:val="000000" w:themeColor="text1"/>
          <w:kern w:val="1"/>
          <w:highlight w:val="none"/>
          <w:lang w:val="en-US" w:eastAsia="zh-CN"/>
        </w:rPr>
        <w:t>清标小组</w:t>
      </w:r>
      <w:r>
        <w:rPr>
          <w:rFonts w:hint="eastAsia" w:ascii="宋体" w:hAnsi="宋体" w:cs="宋体"/>
          <w:color w:val="000000" w:themeColor="text1"/>
          <w:kern w:val="1"/>
          <w:highlight w:val="none"/>
        </w:rPr>
        <w:t>和定标委员会成员应当客观、公正地履行职责，遵守职业道德，不得擅离职守，影响</w:t>
      </w:r>
      <w:r>
        <w:rPr>
          <w:rFonts w:hint="eastAsia" w:ascii="宋体" w:hAnsi="宋体" w:cs="宋体"/>
          <w:color w:val="000000" w:themeColor="text1"/>
          <w:kern w:val="1"/>
          <w:highlight w:val="none"/>
          <w:lang w:val="en-US" w:eastAsia="zh-CN"/>
        </w:rPr>
        <w:t>有关</w:t>
      </w:r>
      <w:r>
        <w:rPr>
          <w:rFonts w:hint="eastAsia" w:ascii="宋体" w:hAnsi="宋体" w:cs="宋体"/>
          <w:color w:val="000000" w:themeColor="text1"/>
          <w:kern w:val="1"/>
          <w:highlight w:val="none"/>
        </w:rPr>
        <w:t>程序正常进行。</w:t>
      </w:r>
    </w:p>
    <w:p>
      <w:pPr>
        <w:pStyle w:val="5"/>
        <w:spacing w:before="156" w:after="156"/>
        <w:rPr>
          <w:color w:val="000000" w:themeColor="text1"/>
          <w:highlight w:val="none"/>
        </w:rPr>
      </w:pPr>
      <w:bookmarkStart w:id="730" w:name="_Toc430618815"/>
      <w:bookmarkEnd w:id="730"/>
      <w:bookmarkStart w:id="731" w:name="_Toc247514002"/>
      <w:bookmarkEnd w:id="731"/>
      <w:bookmarkStart w:id="732" w:name="_Toc144974546"/>
      <w:bookmarkEnd w:id="732"/>
      <w:bookmarkStart w:id="733" w:name="_Toc152045578"/>
      <w:bookmarkEnd w:id="733"/>
      <w:bookmarkStart w:id="734" w:name="_Toc152042354"/>
      <w:bookmarkEnd w:id="734"/>
      <w:bookmarkStart w:id="735" w:name="_Toc300834998"/>
      <w:bookmarkEnd w:id="735"/>
      <w:bookmarkStart w:id="736" w:name="_Toc247527603"/>
      <w:bookmarkEnd w:id="736"/>
      <w:bookmarkStart w:id="737" w:name="_Toc458439977"/>
      <w:bookmarkStart w:id="738" w:name="_Toc30170380"/>
      <w:bookmarkStart w:id="739" w:name="_Toc7507"/>
      <w:bookmarkStart w:id="740" w:name="_Toc22277"/>
      <w:bookmarkStart w:id="741" w:name="_Toc14499"/>
      <w:bookmarkStart w:id="742" w:name="_Toc106652683"/>
      <w:r>
        <w:rPr>
          <w:rFonts w:hint="eastAsia"/>
          <w:color w:val="000000" w:themeColor="text1"/>
          <w:highlight w:val="none"/>
        </w:rPr>
        <w:t>8.4 对与评标</w:t>
      </w:r>
      <w:r>
        <w:rPr>
          <w:rFonts w:hint="eastAsia"/>
          <w:color w:val="000000" w:themeColor="text1"/>
          <w:highlight w:val="none"/>
          <w:lang w:eastAsia="zh-CN"/>
        </w:rPr>
        <w:t>、</w:t>
      </w:r>
      <w:r>
        <w:rPr>
          <w:rFonts w:hint="eastAsia"/>
          <w:color w:val="000000" w:themeColor="text1"/>
          <w:highlight w:val="none"/>
          <w:lang w:val="en-US" w:eastAsia="zh-CN"/>
        </w:rPr>
        <w:t>清标</w:t>
      </w:r>
      <w:r>
        <w:rPr>
          <w:rFonts w:hint="eastAsia"/>
          <w:color w:val="000000" w:themeColor="text1"/>
          <w:highlight w:val="none"/>
        </w:rPr>
        <w:t>和定标活动有关的工作人员的纪律要求</w:t>
      </w:r>
      <w:bookmarkEnd w:id="737"/>
      <w:bookmarkEnd w:id="738"/>
      <w:bookmarkEnd w:id="739"/>
      <w:bookmarkEnd w:id="740"/>
      <w:bookmarkEnd w:id="741"/>
      <w:bookmarkEnd w:id="742"/>
    </w:p>
    <w:p>
      <w:pPr>
        <w:spacing w:line="360" w:lineRule="auto"/>
        <w:ind w:firstLine="420"/>
        <w:rPr>
          <w:rFonts w:ascii="宋体" w:hAnsi="宋体" w:cs="宋体"/>
          <w:color w:val="000000" w:themeColor="text1"/>
          <w:kern w:val="1"/>
          <w:highlight w:val="none"/>
        </w:rPr>
      </w:pPr>
      <w:bookmarkStart w:id="743" w:name="_Toc152042355"/>
      <w:bookmarkEnd w:id="743"/>
      <w:r>
        <w:rPr>
          <w:rFonts w:hint="eastAsia" w:ascii="宋体" w:hAnsi="宋体" w:cs="宋体"/>
          <w:color w:val="000000" w:themeColor="text1"/>
          <w:kern w:val="1"/>
          <w:highlight w:val="none"/>
        </w:rPr>
        <w:t>与评标</w:t>
      </w:r>
      <w:r>
        <w:rPr>
          <w:rFonts w:hint="eastAsia" w:ascii="宋体" w:hAnsi="宋体" w:cs="宋体"/>
          <w:color w:val="000000" w:themeColor="text1"/>
          <w:kern w:val="1"/>
          <w:highlight w:val="none"/>
          <w:lang w:eastAsia="zh-CN"/>
        </w:rPr>
        <w:t>、</w:t>
      </w:r>
      <w:r>
        <w:rPr>
          <w:rFonts w:hint="eastAsia" w:ascii="宋体" w:hAnsi="宋体" w:cs="宋体"/>
          <w:color w:val="000000" w:themeColor="text1"/>
          <w:kern w:val="1"/>
          <w:highlight w:val="none"/>
          <w:lang w:val="en-US" w:eastAsia="zh-CN"/>
        </w:rPr>
        <w:t>清标</w:t>
      </w:r>
      <w:r>
        <w:rPr>
          <w:rFonts w:hint="eastAsia" w:ascii="宋体" w:hAnsi="宋体" w:cs="宋体"/>
          <w:color w:val="000000" w:themeColor="text1"/>
          <w:kern w:val="1"/>
          <w:highlight w:val="none"/>
        </w:rPr>
        <w:t>和定标活动有关的工作人员不得收受他人的财物或者其他好处，不得向他人透漏对投标文件的评审和比较、</w:t>
      </w:r>
      <w:r>
        <w:rPr>
          <w:rFonts w:hint="eastAsia" w:cs="宋体"/>
          <w:color w:val="000000" w:themeColor="text1"/>
          <w:kern w:val="1"/>
          <w:sz w:val="21"/>
          <w:szCs w:val="21"/>
          <w:highlight w:val="none"/>
          <w:lang w:val="en-US" w:eastAsia="zh-CN"/>
        </w:rPr>
        <w:t>清标</w:t>
      </w:r>
      <w:r>
        <w:rPr>
          <w:rFonts w:hint="eastAsia" w:cs="宋体"/>
          <w:color w:val="000000" w:themeColor="text1"/>
          <w:kern w:val="1"/>
          <w:sz w:val="21"/>
          <w:szCs w:val="21"/>
          <w:highlight w:val="none"/>
        </w:rPr>
        <w:t>定标情况以及有关的其他情况</w:t>
      </w:r>
      <w:r>
        <w:rPr>
          <w:rFonts w:hint="eastAsia" w:ascii="宋体" w:hAnsi="宋体" w:cs="宋体"/>
          <w:color w:val="000000" w:themeColor="text1"/>
          <w:kern w:val="1"/>
          <w:highlight w:val="none"/>
        </w:rPr>
        <w:t>。在评标、</w:t>
      </w:r>
      <w:r>
        <w:rPr>
          <w:rFonts w:hint="eastAsia" w:ascii="宋体" w:hAnsi="宋体" w:cs="宋体"/>
          <w:color w:val="000000" w:themeColor="text1"/>
          <w:kern w:val="1"/>
          <w:highlight w:val="none"/>
          <w:lang w:val="en-US" w:eastAsia="zh-CN"/>
        </w:rPr>
        <w:t>清标、</w:t>
      </w:r>
      <w:r>
        <w:rPr>
          <w:rFonts w:hint="eastAsia" w:ascii="宋体" w:hAnsi="宋体" w:cs="宋体"/>
          <w:color w:val="000000" w:themeColor="text1"/>
          <w:kern w:val="1"/>
          <w:highlight w:val="none"/>
        </w:rPr>
        <w:t>定标活动中，与评标、</w:t>
      </w:r>
      <w:r>
        <w:rPr>
          <w:rFonts w:hint="eastAsia" w:ascii="宋体" w:hAnsi="宋体" w:cs="宋体"/>
          <w:color w:val="000000" w:themeColor="text1"/>
          <w:kern w:val="1"/>
          <w:highlight w:val="none"/>
          <w:lang w:val="en-US" w:eastAsia="zh-CN"/>
        </w:rPr>
        <w:t>清标、</w:t>
      </w:r>
      <w:r>
        <w:rPr>
          <w:rFonts w:hint="eastAsia" w:ascii="宋体" w:hAnsi="宋体" w:cs="宋体"/>
          <w:color w:val="000000" w:themeColor="text1"/>
          <w:kern w:val="1"/>
          <w:highlight w:val="none"/>
        </w:rPr>
        <w:t>定标活动有关的工作人员不得擅离职守，影响</w:t>
      </w:r>
      <w:r>
        <w:rPr>
          <w:rFonts w:hint="eastAsia" w:ascii="宋体" w:hAnsi="宋体" w:cs="宋体"/>
          <w:color w:val="000000" w:themeColor="text1"/>
          <w:kern w:val="1"/>
          <w:highlight w:val="none"/>
          <w:lang w:val="en-US" w:eastAsia="zh-CN"/>
        </w:rPr>
        <w:t>有关</w:t>
      </w:r>
      <w:r>
        <w:rPr>
          <w:rFonts w:hint="eastAsia" w:ascii="宋体" w:hAnsi="宋体" w:cs="宋体"/>
          <w:color w:val="000000" w:themeColor="text1"/>
          <w:kern w:val="1"/>
          <w:highlight w:val="none"/>
        </w:rPr>
        <w:t>程序正常进行。</w:t>
      </w:r>
    </w:p>
    <w:p>
      <w:pPr>
        <w:pStyle w:val="5"/>
        <w:spacing w:before="156" w:after="156"/>
        <w:rPr>
          <w:color w:val="000000" w:themeColor="text1"/>
          <w:highlight w:val="none"/>
        </w:rPr>
      </w:pPr>
      <w:bookmarkStart w:id="744" w:name="_Toc247527604"/>
      <w:bookmarkEnd w:id="744"/>
      <w:bookmarkStart w:id="745" w:name="_Toc430618816"/>
      <w:bookmarkEnd w:id="745"/>
      <w:bookmarkStart w:id="746" w:name="_Toc247514003"/>
      <w:bookmarkEnd w:id="746"/>
      <w:bookmarkStart w:id="747" w:name="_Toc300834999"/>
      <w:bookmarkEnd w:id="747"/>
      <w:bookmarkStart w:id="748" w:name="_Toc152045579"/>
      <w:bookmarkEnd w:id="748"/>
      <w:bookmarkStart w:id="749" w:name="_Toc152042356"/>
      <w:bookmarkEnd w:id="749"/>
      <w:bookmarkStart w:id="750" w:name="_Toc458439978"/>
      <w:bookmarkStart w:id="751" w:name="_Toc30170381"/>
      <w:bookmarkStart w:id="752" w:name="_Toc27330"/>
      <w:bookmarkStart w:id="753" w:name="_Toc20016"/>
      <w:bookmarkStart w:id="754" w:name="_Toc14252"/>
      <w:bookmarkStart w:id="755" w:name="_Toc106652684"/>
      <w:r>
        <w:rPr>
          <w:rFonts w:hint="eastAsia"/>
          <w:color w:val="000000" w:themeColor="text1"/>
          <w:highlight w:val="none"/>
        </w:rPr>
        <w:t>8.5 异议、投诉</w:t>
      </w:r>
      <w:bookmarkEnd w:id="750"/>
      <w:bookmarkEnd w:id="751"/>
      <w:bookmarkEnd w:id="752"/>
      <w:bookmarkEnd w:id="753"/>
      <w:r>
        <w:rPr>
          <w:rFonts w:hint="eastAsia"/>
          <w:color w:val="000000" w:themeColor="text1"/>
          <w:highlight w:val="none"/>
        </w:rPr>
        <w:t>与处理</w:t>
      </w:r>
      <w:bookmarkEnd w:id="754"/>
      <w:bookmarkEnd w:id="755"/>
    </w:p>
    <w:p>
      <w:pPr>
        <w:keepNext w:val="0"/>
        <w:keepLines w:val="0"/>
        <w:pageBreakBefore w:val="0"/>
        <w:widowControl w:val="0"/>
        <w:tabs>
          <w:tab w:val="left" w:pos="-300"/>
          <w:tab w:val="left" w:pos="900"/>
        </w:tabs>
        <w:kinsoku/>
        <w:wordWrap/>
        <w:overflowPunct/>
        <w:topLinePunct w:val="0"/>
        <w:autoSpaceDE/>
        <w:autoSpaceDN/>
        <w:bidi w:val="0"/>
        <w:spacing w:line="360" w:lineRule="auto"/>
        <w:ind w:firstLine="420"/>
        <w:rPr>
          <w:rFonts w:ascii="宋体" w:hAnsi="宋体" w:cs="宋体"/>
          <w:color w:val="000000" w:themeColor="text1"/>
          <w:kern w:val="1"/>
          <w:szCs w:val="21"/>
          <w:highlight w:val="none"/>
        </w:rPr>
      </w:pPr>
      <w:bookmarkStart w:id="756" w:name="_Toc247514004"/>
      <w:bookmarkEnd w:id="756"/>
      <w:bookmarkStart w:id="757" w:name="_Toc300835000"/>
      <w:bookmarkEnd w:id="757"/>
      <w:bookmarkStart w:id="758" w:name="_Toc152042357"/>
      <w:bookmarkEnd w:id="758"/>
      <w:bookmarkStart w:id="759" w:name="_Toc152045580"/>
      <w:bookmarkEnd w:id="759"/>
      <w:bookmarkStart w:id="760" w:name="_Toc247527605"/>
      <w:bookmarkEnd w:id="760"/>
      <w:bookmarkStart w:id="761" w:name="_Toc430618817"/>
      <w:bookmarkEnd w:id="761"/>
      <w:bookmarkStart w:id="762" w:name="_Toc144974547"/>
      <w:bookmarkEnd w:id="762"/>
      <w:bookmarkStart w:id="763" w:name="_Toc458439979"/>
      <w:bookmarkStart w:id="764" w:name="_Toc27963"/>
      <w:bookmarkStart w:id="765" w:name="_Toc18286"/>
      <w:bookmarkStart w:id="766" w:name="_Toc30170382"/>
      <w:r>
        <w:rPr>
          <w:rFonts w:ascii="宋体" w:hAnsi="宋体" w:cs="宋体"/>
          <w:color w:val="000000" w:themeColor="text1"/>
          <w:kern w:val="1"/>
          <w:szCs w:val="21"/>
          <w:highlight w:val="none"/>
        </w:rPr>
        <w:t>8.5</w:t>
      </w:r>
      <w:r>
        <w:rPr>
          <w:rFonts w:hint="eastAsia" w:ascii="宋体" w:hAnsi="宋体" w:cs="宋体"/>
          <w:color w:val="000000" w:themeColor="text1"/>
          <w:kern w:val="1"/>
          <w:szCs w:val="21"/>
          <w:highlight w:val="none"/>
        </w:rPr>
        <w:t>.</w:t>
      </w:r>
      <w:r>
        <w:rPr>
          <w:rFonts w:ascii="宋体" w:hAnsi="宋体" w:cs="宋体"/>
          <w:color w:val="000000" w:themeColor="text1"/>
          <w:kern w:val="1"/>
          <w:szCs w:val="21"/>
          <w:highlight w:val="none"/>
        </w:rPr>
        <w:t>1异议处理</w:t>
      </w:r>
    </w:p>
    <w:p>
      <w:pPr>
        <w:keepNext w:val="0"/>
        <w:keepLines w:val="0"/>
        <w:pageBreakBefore w:val="0"/>
        <w:widowControl w:val="0"/>
        <w:kinsoku/>
        <w:wordWrap/>
        <w:overflowPunct/>
        <w:topLinePunct w:val="0"/>
        <w:autoSpaceDE/>
        <w:autoSpaceDN/>
        <w:bidi w:val="0"/>
        <w:spacing w:line="360" w:lineRule="auto"/>
        <w:ind w:firstLine="420"/>
        <w:rPr>
          <w:rFonts w:ascii="宋体" w:hAnsi="宋体" w:cs="宋体"/>
          <w:color w:val="000000" w:themeColor="text1"/>
          <w:kern w:val="1"/>
          <w:szCs w:val="21"/>
          <w:highlight w:val="none"/>
        </w:rPr>
      </w:pPr>
      <w:r>
        <w:rPr>
          <w:rFonts w:ascii="宋体" w:hAnsi="宋体" w:cs="宋体"/>
          <w:color w:val="000000" w:themeColor="text1"/>
          <w:kern w:val="1"/>
          <w:szCs w:val="21"/>
          <w:highlight w:val="none"/>
        </w:rPr>
        <w:t>（1）投标人对开标有异议的，应当使用本单位的</w:t>
      </w:r>
      <w:r>
        <w:rPr>
          <w:rFonts w:hint="eastAsia" w:ascii="宋体" w:hAnsi="宋体" w:cs="宋体"/>
          <w:color w:val="000000" w:themeColor="text1"/>
          <w:kern w:val="1"/>
          <w:szCs w:val="21"/>
          <w:highlight w:val="none"/>
          <w:lang w:eastAsia="zh-CN"/>
        </w:rPr>
        <w:t>CA证书</w:t>
      </w:r>
      <w:r>
        <w:rPr>
          <w:rFonts w:ascii="宋体" w:hAnsi="宋体" w:cs="宋体"/>
          <w:color w:val="000000" w:themeColor="text1"/>
          <w:kern w:val="1"/>
          <w:szCs w:val="21"/>
          <w:highlight w:val="none"/>
        </w:rPr>
        <w:t>当场通过</w:t>
      </w:r>
      <w:r>
        <w:rPr>
          <w:rFonts w:hint="eastAsia" w:ascii="宋体" w:hAnsi="宋体" w:cs="宋体"/>
          <w:color w:val="000000" w:themeColor="text1"/>
          <w:kern w:val="1"/>
          <w:szCs w:val="21"/>
          <w:highlight w:val="none"/>
          <w:lang w:eastAsia="zh-CN"/>
        </w:rPr>
        <w:t>公共资源电子交易平台</w:t>
      </w:r>
      <w:r>
        <w:rPr>
          <w:rFonts w:ascii="宋体" w:hAnsi="宋体" w:cs="宋体"/>
          <w:color w:val="000000" w:themeColor="text1"/>
          <w:kern w:val="1"/>
          <w:szCs w:val="21"/>
          <w:highlight w:val="none"/>
        </w:rPr>
        <w:t>在线提出；招标人应当通过</w:t>
      </w:r>
      <w:r>
        <w:rPr>
          <w:rFonts w:hint="eastAsia" w:ascii="宋体" w:hAnsi="宋体" w:cs="宋体"/>
          <w:color w:val="000000" w:themeColor="text1"/>
          <w:kern w:val="1"/>
          <w:szCs w:val="21"/>
          <w:highlight w:val="none"/>
          <w:lang w:eastAsia="zh-CN"/>
        </w:rPr>
        <w:t>公共资源电子交易平台</w:t>
      </w:r>
      <w:r>
        <w:rPr>
          <w:rFonts w:ascii="宋体" w:hAnsi="宋体" w:cs="宋体"/>
          <w:color w:val="000000" w:themeColor="text1"/>
          <w:kern w:val="1"/>
          <w:szCs w:val="21"/>
          <w:highlight w:val="none"/>
        </w:rPr>
        <w:t>当场作出答复。</w:t>
      </w:r>
      <w:r>
        <w:rPr>
          <w:rFonts w:hint="eastAsia" w:ascii="宋体" w:hAnsi="宋体" w:cs="宋体"/>
          <w:color w:val="000000" w:themeColor="text1"/>
          <w:kern w:val="1"/>
          <w:szCs w:val="21"/>
          <w:highlight w:val="none"/>
          <w:lang w:eastAsia="zh-CN"/>
        </w:rPr>
        <w:t>公共资源电子交易平台</w:t>
      </w:r>
      <w:r>
        <w:rPr>
          <w:rFonts w:ascii="宋体" w:hAnsi="宋体" w:cs="宋体"/>
          <w:color w:val="000000" w:themeColor="text1"/>
          <w:kern w:val="1"/>
          <w:szCs w:val="21"/>
          <w:highlight w:val="none"/>
        </w:rPr>
        <w:t>应当记录并保存异议的提出和答复情况。</w:t>
      </w:r>
    </w:p>
    <w:p>
      <w:pPr>
        <w:keepNext w:val="0"/>
        <w:keepLines w:val="0"/>
        <w:pageBreakBefore w:val="0"/>
        <w:widowControl w:val="0"/>
        <w:kinsoku/>
        <w:wordWrap/>
        <w:overflowPunct/>
        <w:topLinePunct w:val="0"/>
        <w:autoSpaceDE/>
        <w:autoSpaceDN/>
        <w:bidi w:val="0"/>
        <w:spacing w:line="360" w:lineRule="auto"/>
        <w:ind w:firstLine="420"/>
        <w:rPr>
          <w:rFonts w:ascii="宋体" w:hAnsi="宋体" w:cs="宋体"/>
          <w:color w:val="000000" w:themeColor="text1"/>
          <w:szCs w:val="21"/>
          <w:highlight w:val="none"/>
        </w:rPr>
      </w:pPr>
      <w:r>
        <w:rPr>
          <w:rFonts w:ascii="宋体" w:hAnsi="宋体" w:cs="宋体"/>
          <w:color w:val="000000" w:themeColor="text1"/>
          <w:szCs w:val="21"/>
          <w:highlight w:val="none"/>
        </w:rPr>
        <w:t>（2）潜在投标人或投标人及其他利害关系人对招标文件或评标结果</w:t>
      </w:r>
      <w:r>
        <w:rPr>
          <w:rFonts w:hint="eastAsia" w:cs="宋体"/>
          <w:color w:val="000000" w:themeColor="text1"/>
          <w:sz w:val="21"/>
          <w:szCs w:val="21"/>
          <w:highlight w:val="none"/>
          <w:lang w:val="en-US" w:eastAsia="zh-CN"/>
        </w:rPr>
        <w:t>或定标结果</w:t>
      </w:r>
      <w:r>
        <w:rPr>
          <w:rFonts w:ascii="宋体" w:hAnsi="宋体" w:cs="宋体"/>
          <w:color w:val="000000" w:themeColor="text1"/>
          <w:szCs w:val="21"/>
          <w:highlight w:val="none"/>
        </w:rPr>
        <w:t>有异议的，应当在规定的期限内（对招标文件的异议期限为在</w:t>
      </w:r>
      <w:r>
        <w:rPr>
          <w:rFonts w:hint="eastAsia" w:ascii="宋体" w:hAnsi="宋体" w:cs="宋体"/>
          <w:color w:val="000000" w:themeColor="text1"/>
          <w:szCs w:val="21"/>
          <w:highlight w:val="none"/>
        </w:rPr>
        <w:t>投标截止时间10天前，对评标结果</w:t>
      </w:r>
      <w:r>
        <w:rPr>
          <w:rFonts w:hint="eastAsia" w:ascii="宋体" w:hAnsi="宋体" w:cs="宋体"/>
          <w:color w:val="000000" w:themeColor="text1"/>
          <w:szCs w:val="21"/>
          <w:highlight w:val="none"/>
          <w:lang w:val="en-US" w:eastAsia="zh-CN"/>
        </w:rPr>
        <w:t>或定标结果</w:t>
      </w:r>
      <w:r>
        <w:rPr>
          <w:rFonts w:hint="eastAsia" w:cs="宋体"/>
          <w:color w:val="000000" w:themeColor="text1"/>
          <w:sz w:val="21"/>
          <w:szCs w:val="21"/>
          <w:highlight w:val="none"/>
          <w:lang w:val="en-US" w:eastAsia="zh-CN"/>
        </w:rPr>
        <w:t>或定标结果</w:t>
      </w:r>
      <w:r>
        <w:rPr>
          <w:rFonts w:hint="eastAsia" w:ascii="宋体" w:hAnsi="宋体" w:cs="宋体"/>
          <w:color w:val="000000" w:themeColor="text1"/>
          <w:szCs w:val="21"/>
          <w:highlight w:val="none"/>
          <w:lang w:val="en-US" w:eastAsia="zh-CN"/>
        </w:rPr>
        <w:t>的</w:t>
      </w:r>
      <w:r>
        <w:rPr>
          <w:rFonts w:hint="eastAsia" w:ascii="宋体" w:hAnsi="宋体" w:cs="宋体"/>
          <w:color w:val="000000" w:themeColor="text1"/>
          <w:szCs w:val="21"/>
          <w:highlight w:val="none"/>
        </w:rPr>
        <w:t>异议期限为</w:t>
      </w:r>
      <w:r>
        <w:rPr>
          <w:rFonts w:hint="eastAsia" w:ascii="宋体" w:hAnsi="宋体" w:cs="宋体"/>
          <w:color w:val="000000" w:themeColor="text1"/>
          <w:szCs w:val="21"/>
          <w:highlight w:val="none"/>
          <w:lang w:val="en-US" w:eastAsia="zh-CN"/>
        </w:rPr>
        <w:t>中标候选人</w:t>
      </w:r>
      <w:r>
        <w:rPr>
          <w:rFonts w:hint="eastAsia" w:ascii="宋体" w:hAnsi="宋体" w:cs="宋体"/>
          <w:color w:val="000000" w:themeColor="text1"/>
          <w:szCs w:val="21"/>
          <w:highlight w:val="none"/>
        </w:rPr>
        <w:t>公示期内</w:t>
      </w:r>
      <w:r>
        <w:rPr>
          <w:rFonts w:ascii="宋体" w:hAnsi="宋体" w:cs="宋体"/>
          <w:color w:val="000000" w:themeColor="text1"/>
          <w:szCs w:val="21"/>
          <w:highlight w:val="none"/>
        </w:rPr>
        <w:t>）同时</w:t>
      </w:r>
      <w:r>
        <w:rPr>
          <w:rFonts w:hint="eastAsia" w:ascii="宋体" w:hAnsi="宋体" w:cs="宋体"/>
          <w:color w:val="000000" w:themeColor="text1"/>
          <w:szCs w:val="21"/>
          <w:highlight w:val="none"/>
        </w:rPr>
        <w:t>通过</w:t>
      </w:r>
      <w:r>
        <w:rPr>
          <w:rFonts w:hint="eastAsia" w:ascii="宋体" w:hAnsi="宋体" w:cs="宋体"/>
          <w:color w:val="000000" w:themeColor="text1"/>
          <w:szCs w:val="21"/>
          <w:highlight w:val="none"/>
          <w:lang w:eastAsia="zh-CN"/>
        </w:rPr>
        <w:t>公共资源电子交易平台</w:t>
      </w:r>
      <w:r>
        <w:rPr>
          <w:rFonts w:ascii="宋体" w:hAnsi="宋体" w:cs="宋体"/>
          <w:color w:val="000000" w:themeColor="text1"/>
          <w:szCs w:val="21"/>
          <w:highlight w:val="none"/>
        </w:rPr>
        <w:t>向招标人提出。</w:t>
      </w:r>
      <w:r>
        <w:rPr>
          <w:rFonts w:hint="eastAsia" w:ascii="宋体" w:hAnsi="宋体" w:cs="宋体"/>
          <w:color w:val="000000" w:themeColor="text1"/>
          <w:szCs w:val="21"/>
          <w:highlight w:val="none"/>
        </w:rPr>
        <w:t xml:space="preserve">     </w:t>
      </w:r>
    </w:p>
    <w:p>
      <w:pPr>
        <w:keepNext w:val="0"/>
        <w:keepLines w:val="0"/>
        <w:pageBreakBefore w:val="0"/>
        <w:widowControl w:val="0"/>
        <w:kinsoku/>
        <w:wordWrap/>
        <w:overflowPunct/>
        <w:topLinePunct w:val="0"/>
        <w:autoSpaceDE/>
        <w:autoSpaceDN/>
        <w:bidi w:val="0"/>
        <w:spacing w:line="360" w:lineRule="auto"/>
        <w:ind w:firstLine="420"/>
        <w:rPr>
          <w:rFonts w:ascii="宋体" w:hAnsi="宋体" w:cs="宋体"/>
          <w:color w:val="000000" w:themeColor="text1"/>
          <w:kern w:val="1"/>
          <w:szCs w:val="21"/>
          <w:highlight w:val="none"/>
        </w:rPr>
      </w:pPr>
      <w:r>
        <w:rPr>
          <w:rFonts w:ascii="宋体" w:hAnsi="宋体" w:cs="宋体"/>
          <w:color w:val="000000" w:themeColor="text1"/>
          <w:szCs w:val="21"/>
          <w:highlight w:val="none"/>
        </w:rPr>
        <w:t>异议应当包括下列内容：</w:t>
      </w:r>
    </w:p>
    <w:p>
      <w:pPr>
        <w:keepNext w:val="0"/>
        <w:keepLines w:val="0"/>
        <w:pageBreakBefore w:val="0"/>
        <w:widowControl w:val="0"/>
        <w:tabs>
          <w:tab w:val="left" w:pos="567"/>
          <w:tab w:val="left" w:pos="1000"/>
        </w:tabs>
        <w:kinsoku/>
        <w:wordWrap/>
        <w:overflowPunct/>
        <w:topLinePunct w:val="0"/>
        <w:autoSpaceDE/>
        <w:autoSpaceDN/>
        <w:bidi w:val="0"/>
        <w:adjustRightInd w:val="0"/>
        <w:snapToGrid w:val="0"/>
        <w:spacing w:line="360" w:lineRule="auto"/>
        <w:ind w:firstLine="424" w:firstLineChars="202"/>
        <w:jc w:val="left"/>
        <w:textAlignment w:val="baseline"/>
        <w:rPr>
          <w:rFonts w:hAnsi="宋体" w:cs="宋体"/>
          <w:color w:val="000000" w:themeColor="text1"/>
          <w:szCs w:val="21"/>
          <w:highlight w:val="none"/>
        </w:rPr>
      </w:pPr>
      <w:r>
        <w:rPr>
          <w:rFonts w:hint="eastAsia" w:ascii="宋体" w:hAnsi="宋体" w:eastAsia="宋体" w:cs="宋体"/>
          <w:color w:val="000000" w:themeColor="text1"/>
          <w:szCs w:val="21"/>
          <w:highlight w:val="none"/>
        </w:rPr>
        <w:t>①</w:t>
      </w:r>
      <w:r>
        <w:rPr>
          <w:rFonts w:hint="eastAsia" w:hAnsi="宋体" w:cs="宋体"/>
          <w:color w:val="000000" w:themeColor="text1"/>
          <w:szCs w:val="21"/>
          <w:highlight w:val="none"/>
        </w:rPr>
        <w:t>异议人的名称、地址及有效联系方式；</w:t>
      </w:r>
    </w:p>
    <w:p>
      <w:pPr>
        <w:keepNext w:val="0"/>
        <w:keepLines w:val="0"/>
        <w:pageBreakBefore w:val="0"/>
        <w:widowControl w:val="0"/>
        <w:tabs>
          <w:tab w:val="left" w:pos="567"/>
          <w:tab w:val="left" w:pos="1000"/>
        </w:tabs>
        <w:kinsoku/>
        <w:wordWrap/>
        <w:overflowPunct/>
        <w:topLinePunct w:val="0"/>
        <w:autoSpaceDE/>
        <w:autoSpaceDN/>
        <w:bidi w:val="0"/>
        <w:adjustRightInd w:val="0"/>
        <w:snapToGrid w:val="0"/>
        <w:spacing w:line="360" w:lineRule="auto"/>
        <w:ind w:firstLine="424" w:firstLineChars="202"/>
        <w:jc w:val="left"/>
        <w:textAlignment w:val="baseline"/>
        <w:rPr>
          <w:rFonts w:hAnsi="宋体" w:cs="宋体"/>
          <w:color w:val="000000" w:themeColor="text1"/>
          <w:szCs w:val="21"/>
          <w:highlight w:val="none"/>
        </w:rPr>
      </w:pPr>
      <w:r>
        <w:rPr>
          <w:rFonts w:hint="eastAsia" w:ascii="宋体" w:hAnsi="宋体" w:eastAsia="宋体" w:cs="宋体"/>
          <w:color w:val="000000" w:themeColor="text1"/>
          <w:szCs w:val="21"/>
          <w:highlight w:val="none"/>
        </w:rPr>
        <w:t>②</w:t>
      </w:r>
      <w:r>
        <w:rPr>
          <w:rFonts w:hint="eastAsia" w:hAnsi="宋体" w:cs="宋体"/>
          <w:color w:val="000000" w:themeColor="text1"/>
          <w:szCs w:val="21"/>
          <w:highlight w:val="none"/>
        </w:rPr>
        <w:t>被异议人的名称（仅适用于对评标结果</w:t>
      </w:r>
      <w:r>
        <w:rPr>
          <w:rFonts w:hint="eastAsia" w:cs="宋体"/>
          <w:color w:val="000000" w:themeColor="text1"/>
          <w:sz w:val="21"/>
          <w:szCs w:val="21"/>
          <w:highlight w:val="none"/>
          <w:lang w:val="en-US" w:eastAsia="zh-CN"/>
        </w:rPr>
        <w:t>或定标结果</w:t>
      </w:r>
      <w:r>
        <w:rPr>
          <w:rFonts w:hint="eastAsia" w:hAnsi="宋体" w:cs="宋体"/>
          <w:color w:val="000000" w:themeColor="text1"/>
          <w:szCs w:val="21"/>
          <w:highlight w:val="none"/>
        </w:rPr>
        <w:t>的异议）；</w:t>
      </w:r>
    </w:p>
    <w:p>
      <w:pPr>
        <w:keepNext w:val="0"/>
        <w:keepLines w:val="0"/>
        <w:pageBreakBefore w:val="0"/>
        <w:widowControl w:val="0"/>
        <w:tabs>
          <w:tab w:val="left" w:pos="567"/>
          <w:tab w:val="left" w:pos="1000"/>
        </w:tabs>
        <w:kinsoku/>
        <w:wordWrap/>
        <w:overflowPunct/>
        <w:topLinePunct w:val="0"/>
        <w:autoSpaceDE/>
        <w:autoSpaceDN/>
        <w:bidi w:val="0"/>
        <w:adjustRightInd w:val="0"/>
        <w:snapToGrid w:val="0"/>
        <w:spacing w:line="360" w:lineRule="auto"/>
        <w:ind w:firstLine="424" w:firstLineChars="202"/>
        <w:jc w:val="left"/>
        <w:textAlignment w:val="baseline"/>
        <w:rPr>
          <w:rFonts w:hAnsi="宋体" w:cs="宋体"/>
          <w:color w:val="000000" w:themeColor="text1"/>
          <w:szCs w:val="21"/>
          <w:highlight w:val="none"/>
        </w:rPr>
      </w:pPr>
      <w:r>
        <w:rPr>
          <w:rFonts w:hint="eastAsia" w:ascii="宋体" w:hAnsi="宋体" w:eastAsia="宋体" w:cs="宋体"/>
          <w:color w:val="000000" w:themeColor="text1"/>
          <w:szCs w:val="21"/>
          <w:highlight w:val="none"/>
        </w:rPr>
        <w:t>③</w:t>
      </w:r>
      <w:r>
        <w:rPr>
          <w:rFonts w:hint="eastAsia" w:hAnsi="宋体" w:cs="宋体"/>
          <w:color w:val="000000" w:themeColor="text1"/>
          <w:szCs w:val="21"/>
          <w:highlight w:val="none"/>
        </w:rPr>
        <w:t>异议事项的基本事实；</w:t>
      </w:r>
    </w:p>
    <w:p>
      <w:pPr>
        <w:keepNext w:val="0"/>
        <w:keepLines w:val="0"/>
        <w:pageBreakBefore w:val="0"/>
        <w:widowControl w:val="0"/>
        <w:tabs>
          <w:tab w:val="left" w:pos="567"/>
          <w:tab w:val="left" w:pos="1000"/>
        </w:tabs>
        <w:kinsoku/>
        <w:wordWrap/>
        <w:overflowPunct/>
        <w:topLinePunct w:val="0"/>
        <w:autoSpaceDE/>
        <w:autoSpaceDN/>
        <w:bidi w:val="0"/>
        <w:adjustRightInd w:val="0"/>
        <w:snapToGrid w:val="0"/>
        <w:spacing w:line="360" w:lineRule="auto"/>
        <w:ind w:firstLine="424" w:firstLineChars="202"/>
        <w:jc w:val="left"/>
        <w:textAlignment w:val="baseline"/>
        <w:rPr>
          <w:rFonts w:hAnsi="宋体" w:cs="宋体"/>
          <w:color w:val="000000" w:themeColor="text1"/>
          <w:szCs w:val="21"/>
          <w:highlight w:val="none"/>
        </w:rPr>
      </w:pPr>
      <w:r>
        <w:rPr>
          <w:rFonts w:hint="eastAsia" w:ascii="宋体" w:hAnsi="宋体" w:eastAsia="宋体" w:cs="宋体"/>
          <w:color w:val="000000" w:themeColor="text1"/>
          <w:szCs w:val="21"/>
          <w:highlight w:val="none"/>
        </w:rPr>
        <w:t>④</w:t>
      </w:r>
      <w:r>
        <w:rPr>
          <w:rFonts w:hint="eastAsia" w:hAnsi="宋体" w:cs="宋体"/>
          <w:color w:val="000000" w:themeColor="text1"/>
          <w:szCs w:val="21"/>
          <w:highlight w:val="none"/>
        </w:rPr>
        <w:t>相关请求及主张；</w:t>
      </w:r>
    </w:p>
    <w:p>
      <w:pPr>
        <w:keepNext w:val="0"/>
        <w:keepLines w:val="0"/>
        <w:pageBreakBefore w:val="0"/>
        <w:widowControl w:val="0"/>
        <w:tabs>
          <w:tab w:val="left" w:pos="567"/>
          <w:tab w:val="left" w:pos="1000"/>
        </w:tabs>
        <w:kinsoku/>
        <w:wordWrap/>
        <w:overflowPunct/>
        <w:topLinePunct w:val="0"/>
        <w:autoSpaceDE/>
        <w:autoSpaceDN/>
        <w:bidi w:val="0"/>
        <w:adjustRightInd w:val="0"/>
        <w:snapToGrid w:val="0"/>
        <w:spacing w:line="360" w:lineRule="auto"/>
        <w:ind w:firstLine="424" w:firstLineChars="202"/>
        <w:jc w:val="left"/>
        <w:textAlignment w:val="baseline"/>
        <w:rPr>
          <w:rFonts w:ascii="宋体" w:hAnsi="宋体" w:cs="宋体"/>
          <w:color w:val="000000" w:themeColor="text1"/>
          <w:szCs w:val="21"/>
          <w:highlight w:val="none"/>
        </w:rPr>
      </w:pPr>
      <w:r>
        <w:rPr>
          <w:rFonts w:hint="eastAsia" w:ascii="宋体" w:hAnsi="宋体" w:eastAsia="宋体" w:cs="宋体"/>
          <w:color w:val="000000" w:themeColor="text1"/>
          <w:szCs w:val="21"/>
          <w:highlight w:val="none"/>
        </w:rPr>
        <w:t>⑤</w:t>
      </w:r>
      <w:r>
        <w:rPr>
          <w:rFonts w:hint="eastAsia" w:hAnsi="宋体" w:cs="宋体"/>
          <w:color w:val="000000" w:themeColor="text1"/>
          <w:szCs w:val="21"/>
          <w:highlight w:val="none"/>
        </w:rPr>
        <w:t xml:space="preserve">有效线索和相关证明材料。 </w:t>
      </w:r>
    </w:p>
    <w:p>
      <w:pPr>
        <w:keepNext w:val="0"/>
        <w:keepLines w:val="0"/>
        <w:pageBreakBefore w:val="0"/>
        <w:widowControl w:val="0"/>
        <w:tabs>
          <w:tab w:val="left" w:pos="567"/>
          <w:tab w:val="left" w:pos="1000"/>
        </w:tabs>
        <w:kinsoku/>
        <w:wordWrap/>
        <w:overflowPunct/>
        <w:topLinePunct w:val="0"/>
        <w:autoSpaceDE/>
        <w:autoSpaceDN/>
        <w:bidi w:val="0"/>
        <w:spacing w:line="360" w:lineRule="auto"/>
        <w:ind w:firstLine="424" w:firstLineChars="202"/>
        <w:jc w:val="left"/>
        <w:textAlignment w:val="baseline"/>
        <w:rPr>
          <w:rFonts w:ascii="宋体" w:hAnsi="宋体" w:cs="宋体"/>
          <w:color w:val="000000" w:themeColor="text1"/>
          <w:szCs w:val="21"/>
          <w:highlight w:val="none"/>
        </w:rPr>
      </w:pPr>
      <w:r>
        <w:rPr>
          <w:rFonts w:hint="eastAsia" w:ascii="宋体" w:hAnsi="宋体" w:cs="宋体"/>
          <w:color w:val="000000" w:themeColor="text1"/>
          <w:szCs w:val="21"/>
          <w:highlight w:val="none"/>
        </w:rPr>
        <w:t>（3）</w:t>
      </w:r>
      <w:r>
        <w:rPr>
          <w:rFonts w:ascii="宋体" w:hAnsi="宋体" w:cs="宋体"/>
          <w:color w:val="000000" w:themeColor="text1"/>
          <w:szCs w:val="21"/>
          <w:highlight w:val="none"/>
        </w:rPr>
        <w:t>招标人收到对招标文件或评标结果</w:t>
      </w:r>
      <w:r>
        <w:rPr>
          <w:rFonts w:hint="eastAsia" w:cs="宋体"/>
          <w:color w:val="000000" w:themeColor="text1"/>
          <w:sz w:val="21"/>
          <w:szCs w:val="21"/>
          <w:highlight w:val="none"/>
          <w:lang w:val="en-US" w:eastAsia="zh-CN"/>
        </w:rPr>
        <w:t>或定标结果</w:t>
      </w:r>
      <w:r>
        <w:rPr>
          <w:rFonts w:hint="eastAsia" w:ascii="宋体" w:hAnsi="宋体" w:cs="宋体"/>
          <w:color w:val="000000" w:themeColor="text1"/>
          <w:szCs w:val="21"/>
          <w:highlight w:val="none"/>
        </w:rPr>
        <w:t>的</w:t>
      </w:r>
      <w:r>
        <w:rPr>
          <w:rFonts w:ascii="宋体" w:hAnsi="宋体" w:cs="宋体"/>
          <w:color w:val="000000" w:themeColor="text1"/>
          <w:szCs w:val="21"/>
          <w:highlight w:val="none"/>
        </w:rPr>
        <w:t>异议后，应当在3日内作出是否受理的决定，逾期未作出不予受理决定的</w:t>
      </w:r>
      <w:r>
        <w:rPr>
          <w:rFonts w:hint="eastAsia" w:ascii="宋体" w:hAnsi="宋体" w:cs="宋体"/>
          <w:color w:val="000000" w:themeColor="text1"/>
          <w:szCs w:val="21"/>
          <w:highlight w:val="none"/>
        </w:rPr>
        <w:t>，自收到异议之日起</w:t>
      </w:r>
      <w:r>
        <w:rPr>
          <w:rFonts w:ascii="宋体" w:hAnsi="宋体" w:cs="宋体"/>
          <w:color w:val="000000" w:themeColor="text1"/>
          <w:szCs w:val="21"/>
          <w:highlight w:val="none"/>
        </w:rPr>
        <w:t>即视为受理。有下列情形之</w:t>
      </w:r>
      <w:r>
        <w:rPr>
          <w:rFonts w:hint="eastAsia" w:ascii="宋体" w:hAnsi="宋体" w:cs="宋体"/>
          <w:color w:val="000000" w:themeColor="text1"/>
          <w:szCs w:val="21"/>
          <w:highlight w:val="none"/>
        </w:rPr>
        <w:t>一的异议，不予受理，并向异议人发出不予受理告知书：</w:t>
      </w:r>
    </w:p>
    <w:p>
      <w:pPr>
        <w:keepNext w:val="0"/>
        <w:keepLines w:val="0"/>
        <w:pageBreakBefore w:val="0"/>
        <w:widowControl w:val="0"/>
        <w:tabs>
          <w:tab w:val="left" w:pos="1000"/>
        </w:tabs>
        <w:kinsoku/>
        <w:wordWrap/>
        <w:overflowPunct/>
        <w:topLinePunct w:val="0"/>
        <w:autoSpaceDE/>
        <w:autoSpaceDN/>
        <w:bidi w:val="0"/>
        <w:spacing w:line="360" w:lineRule="auto"/>
        <w:ind w:firstLine="424" w:firstLineChars="202"/>
        <w:jc w:val="left"/>
        <w:rPr>
          <w:rFonts w:ascii="宋体" w:hAnsi="宋体" w:cs="宋体"/>
          <w:color w:val="000000" w:themeColor="text1"/>
          <w:szCs w:val="21"/>
          <w:highlight w:val="none"/>
        </w:rPr>
      </w:pPr>
      <w:r>
        <w:rPr>
          <w:rFonts w:hint="eastAsia" w:ascii="宋体" w:hAnsi="宋体" w:eastAsia="宋体" w:cs="宋体"/>
          <w:color w:val="000000" w:themeColor="text1"/>
          <w:szCs w:val="21"/>
          <w:highlight w:val="none"/>
        </w:rPr>
        <w:t>①</w:t>
      </w:r>
      <w:r>
        <w:rPr>
          <w:rFonts w:hint="eastAsia" w:ascii="宋体" w:hAnsi="宋体" w:cs="宋体"/>
          <w:color w:val="000000" w:themeColor="text1"/>
          <w:szCs w:val="21"/>
          <w:highlight w:val="none"/>
        </w:rPr>
        <w:t>对评标结果</w:t>
      </w:r>
      <w:r>
        <w:rPr>
          <w:rFonts w:hint="eastAsia" w:cs="宋体"/>
          <w:color w:val="000000" w:themeColor="text1"/>
          <w:sz w:val="21"/>
          <w:szCs w:val="21"/>
          <w:highlight w:val="none"/>
          <w:lang w:val="en-US" w:eastAsia="zh-CN"/>
        </w:rPr>
        <w:t>或定标结果</w:t>
      </w:r>
      <w:r>
        <w:rPr>
          <w:rFonts w:hint="eastAsia" w:ascii="宋体" w:hAnsi="宋体" w:cs="宋体"/>
          <w:color w:val="000000" w:themeColor="text1"/>
          <w:szCs w:val="21"/>
          <w:highlight w:val="none"/>
        </w:rPr>
        <w:t>有异议的异议人不是本项目的参与者，或者与本项目无任何利害关系；</w:t>
      </w:r>
    </w:p>
    <w:p>
      <w:pPr>
        <w:keepNext w:val="0"/>
        <w:keepLines w:val="0"/>
        <w:pageBreakBefore w:val="0"/>
        <w:widowControl w:val="0"/>
        <w:tabs>
          <w:tab w:val="left" w:pos="1000"/>
        </w:tabs>
        <w:kinsoku/>
        <w:wordWrap/>
        <w:overflowPunct/>
        <w:topLinePunct w:val="0"/>
        <w:autoSpaceDE/>
        <w:autoSpaceDN/>
        <w:bidi w:val="0"/>
        <w:spacing w:line="360" w:lineRule="auto"/>
        <w:ind w:firstLine="424" w:firstLineChars="202"/>
        <w:jc w:val="left"/>
        <w:rPr>
          <w:rFonts w:ascii="宋体" w:hAnsi="宋体" w:cs="宋体"/>
          <w:color w:val="000000" w:themeColor="text1"/>
          <w:szCs w:val="21"/>
          <w:highlight w:val="none"/>
        </w:rPr>
      </w:pPr>
      <w:r>
        <w:rPr>
          <w:rFonts w:hint="eastAsia" w:ascii="宋体" w:hAnsi="宋体" w:eastAsia="宋体" w:cs="宋体"/>
          <w:color w:val="000000" w:themeColor="text1"/>
          <w:szCs w:val="21"/>
          <w:highlight w:val="none"/>
        </w:rPr>
        <w:t>②</w:t>
      </w:r>
      <w:r>
        <w:rPr>
          <w:rFonts w:hint="eastAsia" w:cs="宋体"/>
          <w:color w:val="000000" w:themeColor="text1"/>
          <w:sz w:val="21"/>
          <w:szCs w:val="21"/>
          <w:highlight w:val="none"/>
          <w:lang w:val="en-US" w:eastAsia="zh-CN"/>
        </w:rPr>
        <w:t>被异议人或</w:t>
      </w:r>
      <w:r>
        <w:rPr>
          <w:rFonts w:hint="eastAsia" w:ascii="宋体" w:hAnsi="宋体" w:cs="宋体"/>
          <w:color w:val="000000" w:themeColor="text1"/>
          <w:szCs w:val="21"/>
          <w:highlight w:val="none"/>
        </w:rPr>
        <w:t>异议事项不具体，</w:t>
      </w:r>
      <w:r>
        <w:rPr>
          <w:rFonts w:hint="eastAsia" w:ascii="宋体" w:hAnsi="宋体" w:cs="宋体"/>
          <w:color w:val="000000" w:themeColor="text1"/>
          <w:szCs w:val="21"/>
          <w:highlight w:val="none"/>
          <w:lang w:val="en-US" w:eastAsia="zh-CN"/>
        </w:rPr>
        <w:t>或</w:t>
      </w:r>
      <w:r>
        <w:rPr>
          <w:rFonts w:hint="eastAsia" w:ascii="宋体" w:hAnsi="宋体" w:cs="宋体"/>
          <w:color w:val="000000" w:themeColor="text1"/>
          <w:szCs w:val="21"/>
          <w:highlight w:val="none"/>
        </w:rPr>
        <w:t xml:space="preserve">未提供有效线索，难以查证的； </w:t>
      </w:r>
    </w:p>
    <w:p>
      <w:pPr>
        <w:keepNext w:val="0"/>
        <w:keepLines w:val="0"/>
        <w:pageBreakBefore w:val="0"/>
        <w:widowControl w:val="0"/>
        <w:tabs>
          <w:tab w:val="left" w:pos="1000"/>
        </w:tabs>
        <w:kinsoku/>
        <w:wordWrap/>
        <w:overflowPunct/>
        <w:topLinePunct w:val="0"/>
        <w:autoSpaceDE/>
        <w:autoSpaceDN/>
        <w:bidi w:val="0"/>
        <w:spacing w:line="360" w:lineRule="auto"/>
        <w:ind w:firstLine="424" w:firstLineChars="202"/>
        <w:jc w:val="left"/>
        <w:rPr>
          <w:rFonts w:ascii="宋体" w:hAnsi="宋体" w:cs="宋体"/>
          <w:color w:val="000000" w:themeColor="text1"/>
          <w:szCs w:val="21"/>
          <w:highlight w:val="none"/>
        </w:rPr>
      </w:pPr>
      <w:r>
        <w:rPr>
          <w:rFonts w:hint="eastAsia" w:ascii="宋体" w:hAnsi="宋体" w:eastAsia="宋体" w:cs="宋体"/>
          <w:color w:val="000000" w:themeColor="text1"/>
          <w:szCs w:val="21"/>
          <w:highlight w:val="none"/>
        </w:rPr>
        <w:t>③</w:t>
      </w:r>
      <w:r>
        <w:rPr>
          <w:rFonts w:hint="eastAsia" w:ascii="宋体" w:hAnsi="宋体" w:cs="宋体"/>
          <w:color w:val="000000" w:themeColor="text1"/>
          <w:szCs w:val="21"/>
          <w:highlight w:val="none"/>
        </w:rPr>
        <w:t>异议未署具异议人真实姓名、签字和有效联系方式的；以法人名义提出异议的，异议未经法定代表人签字并加盖公章的；</w:t>
      </w:r>
    </w:p>
    <w:p>
      <w:pPr>
        <w:keepNext w:val="0"/>
        <w:keepLines w:val="0"/>
        <w:pageBreakBefore w:val="0"/>
        <w:widowControl w:val="0"/>
        <w:kinsoku/>
        <w:wordWrap/>
        <w:overflowPunct/>
        <w:topLinePunct w:val="0"/>
        <w:autoSpaceDE/>
        <w:autoSpaceDN/>
        <w:bidi w:val="0"/>
        <w:spacing w:line="360" w:lineRule="auto"/>
        <w:ind w:firstLine="420"/>
        <w:rPr>
          <w:rFonts w:ascii="宋体" w:hAnsi="宋体" w:cs="宋体"/>
          <w:color w:val="000000" w:themeColor="text1"/>
          <w:kern w:val="1"/>
          <w:szCs w:val="21"/>
          <w:highlight w:val="none"/>
        </w:rPr>
      </w:pPr>
      <w:r>
        <w:rPr>
          <w:rFonts w:hint="eastAsia" w:ascii="宋体" w:hAnsi="宋体" w:eastAsia="宋体" w:cs="宋体"/>
          <w:color w:val="000000" w:themeColor="text1"/>
          <w:kern w:val="1"/>
          <w:szCs w:val="21"/>
          <w:highlight w:val="none"/>
        </w:rPr>
        <w:t>④</w:t>
      </w:r>
      <w:r>
        <w:rPr>
          <w:rFonts w:hint="eastAsia" w:ascii="宋体" w:hAnsi="宋体" w:cs="宋体"/>
          <w:color w:val="000000" w:themeColor="text1"/>
          <w:kern w:val="1"/>
          <w:szCs w:val="21"/>
          <w:highlight w:val="none"/>
        </w:rPr>
        <w:t>超过异议时效的。</w:t>
      </w:r>
    </w:p>
    <w:p>
      <w:pPr>
        <w:keepNext w:val="0"/>
        <w:keepLines w:val="0"/>
        <w:pageBreakBefore w:val="0"/>
        <w:widowControl w:val="0"/>
        <w:kinsoku/>
        <w:wordWrap/>
        <w:overflowPunct/>
        <w:topLinePunct w:val="0"/>
        <w:autoSpaceDE/>
        <w:autoSpaceDN/>
        <w:bidi w:val="0"/>
        <w:spacing w:line="360" w:lineRule="auto"/>
        <w:ind w:firstLine="420"/>
        <w:rPr>
          <w:rFonts w:ascii="宋体" w:hAnsi="宋体" w:cs="宋体"/>
          <w:color w:val="000000" w:themeColor="text1"/>
          <w:kern w:val="1"/>
          <w:szCs w:val="21"/>
          <w:highlight w:val="none"/>
        </w:rPr>
      </w:pPr>
      <w:r>
        <w:rPr>
          <w:rFonts w:ascii="宋体" w:hAnsi="宋体" w:cs="宋体"/>
          <w:color w:val="000000" w:themeColor="text1"/>
          <w:kern w:val="1"/>
          <w:szCs w:val="21"/>
          <w:highlight w:val="none"/>
        </w:rPr>
        <w:t>招标人对招标文件或评标结果</w:t>
      </w:r>
      <w:r>
        <w:rPr>
          <w:rFonts w:hint="eastAsia" w:cs="宋体"/>
          <w:color w:val="000000" w:themeColor="text1"/>
          <w:sz w:val="21"/>
          <w:szCs w:val="21"/>
          <w:highlight w:val="none"/>
          <w:lang w:val="en-US" w:eastAsia="zh-CN"/>
        </w:rPr>
        <w:t>或定标结果</w:t>
      </w:r>
      <w:r>
        <w:rPr>
          <w:rFonts w:ascii="宋体" w:hAnsi="宋体" w:cs="宋体"/>
          <w:color w:val="000000" w:themeColor="text1"/>
          <w:kern w:val="1"/>
          <w:szCs w:val="21"/>
          <w:highlight w:val="none"/>
        </w:rPr>
        <w:t>异议的处理结果，应当通过</w:t>
      </w:r>
      <w:r>
        <w:rPr>
          <w:rFonts w:hint="eastAsia" w:ascii="宋体" w:hAnsi="宋体" w:cs="宋体"/>
          <w:color w:val="000000" w:themeColor="text1"/>
          <w:kern w:val="1"/>
          <w:szCs w:val="21"/>
          <w:highlight w:val="none"/>
          <w:lang w:eastAsia="zh-CN"/>
        </w:rPr>
        <w:t>公共资源电子交易平台</w:t>
      </w:r>
      <w:r>
        <w:rPr>
          <w:rFonts w:ascii="宋体" w:hAnsi="宋体" w:cs="宋体"/>
          <w:color w:val="000000" w:themeColor="text1"/>
          <w:kern w:val="1"/>
          <w:szCs w:val="21"/>
          <w:highlight w:val="none"/>
        </w:rPr>
        <w:t>作出答复并向社会公开，同时通过省行政监督平台向</w:t>
      </w:r>
      <w:r>
        <w:rPr>
          <w:rFonts w:hint="eastAsia" w:cs="宋体"/>
          <w:color w:val="000000" w:themeColor="text1"/>
          <w:kern w:val="2"/>
          <w:sz w:val="21"/>
          <w:szCs w:val="21"/>
          <w:highlight w:val="none"/>
        </w:rPr>
        <w:t>招投标监督机构</w:t>
      </w:r>
      <w:r>
        <w:rPr>
          <w:rFonts w:ascii="宋体" w:hAnsi="宋体" w:cs="宋体"/>
          <w:color w:val="000000" w:themeColor="text1"/>
          <w:kern w:val="1"/>
          <w:szCs w:val="21"/>
          <w:highlight w:val="none"/>
        </w:rPr>
        <w:t>备案。在作出答复前应当暂停下一阶段招投标活动。</w:t>
      </w:r>
    </w:p>
    <w:p>
      <w:pPr>
        <w:keepNext w:val="0"/>
        <w:keepLines w:val="0"/>
        <w:pageBreakBefore w:val="0"/>
        <w:widowControl w:val="0"/>
        <w:kinsoku/>
        <w:wordWrap/>
        <w:overflowPunct/>
        <w:topLinePunct w:val="0"/>
        <w:autoSpaceDE/>
        <w:autoSpaceDN/>
        <w:bidi w:val="0"/>
        <w:spacing w:line="360" w:lineRule="auto"/>
        <w:ind w:firstLine="420"/>
        <w:rPr>
          <w:rFonts w:ascii="宋体" w:hAnsi="宋体" w:cs="宋体"/>
          <w:color w:val="000000" w:themeColor="text1"/>
          <w:kern w:val="1"/>
          <w:szCs w:val="21"/>
          <w:highlight w:val="none"/>
        </w:rPr>
      </w:pPr>
      <w:r>
        <w:rPr>
          <w:rFonts w:ascii="宋体" w:hAnsi="宋体" w:cs="宋体"/>
          <w:color w:val="000000" w:themeColor="text1"/>
          <w:kern w:val="1"/>
          <w:szCs w:val="21"/>
          <w:highlight w:val="none"/>
        </w:rPr>
        <w:t>8.5.2投诉处理</w:t>
      </w:r>
    </w:p>
    <w:p>
      <w:pPr>
        <w:keepNext w:val="0"/>
        <w:keepLines w:val="0"/>
        <w:pageBreakBefore w:val="0"/>
        <w:widowControl w:val="0"/>
        <w:kinsoku/>
        <w:wordWrap/>
        <w:overflowPunct/>
        <w:topLinePunct w:val="0"/>
        <w:autoSpaceDE/>
        <w:autoSpaceDN/>
        <w:bidi w:val="0"/>
        <w:spacing w:line="360" w:lineRule="auto"/>
        <w:ind w:firstLine="420"/>
        <w:rPr>
          <w:rFonts w:ascii="宋体" w:hAnsi="宋体"/>
          <w:color w:val="000000" w:themeColor="text1"/>
          <w:szCs w:val="21"/>
          <w:highlight w:val="none"/>
        </w:rPr>
      </w:pPr>
      <w:r>
        <w:rPr>
          <w:rFonts w:hint="eastAsia" w:ascii="宋体" w:hAnsi="宋体" w:cs="宋体"/>
          <w:color w:val="000000" w:themeColor="text1"/>
          <w:szCs w:val="21"/>
          <w:highlight w:val="none"/>
        </w:rPr>
        <w:t>（1）投标人或者其他利害关系人认为招标投标活动不符合有关规定的，应当自知道或者应当知道之日起10日内向该项目的</w:t>
      </w:r>
      <w:r>
        <w:rPr>
          <w:rFonts w:hint="eastAsia" w:cs="宋体"/>
          <w:color w:val="000000" w:themeColor="text1"/>
          <w:kern w:val="2"/>
          <w:sz w:val="21"/>
          <w:szCs w:val="21"/>
          <w:highlight w:val="none"/>
        </w:rPr>
        <w:t>招投标监督机构</w:t>
      </w:r>
      <w:r>
        <w:rPr>
          <w:rFonts w:hint="eastAsia" w:ascii="宋体" w:hAnsi="宋体" w:cs="宋体"/>
          <w:color w:val="000000" w:themeColor="text1"/>
          <w:szCs w:val="21"/>
          <w:highlight w:val="none"/>
        </w:rPr>
        <w:t>依法提出书面投诉</w:t>
      </w:r>
      <w:r>
        <w:rPr>
          <w:rFonts w:hint="eastAsia" w:ascii="宋体" w:hAnsi="宋体"/>
          <w:color w:val="000000" w:themeColor="text1"/>
          <w:szCs w:val="21"/>
          <w:highlight w:val="none"/>
        </w:rPr>
        <w:t>或线上投诉</w:t>
      </w:r>
      <w:r>
        <w:rPr>
          <w:rFonts w:hint="eastAsia" w:ascii="宋体" w:hAnsi="宋体" w:cs="宋体"/>
          <w:color w:val="000000" w:themeColor="text1"/>
          <w:szCs w:val="21"/>
          <w:highlight w:val="none"/>
        </w:rPr>
        <w:t>。投诉应当符合《中华人民共和国招标投标法实施条例》和《工程建设项目招标投标活动投诉处理办法》（国家发改委等七部委11号令）的要求。</w:t>
      </w:r>
      <w:r>
        <w:rPr>
          <w:rFonts w:hint="eastAsia" w:ascii="宋体" w:hAnsi="宋体"/>
          <w:color w:val="000000" w:themeColor="text1"/>
          <w:szCs w:val="21"/>
          <w:highlight w:val="none"/>
          <w:lang w:val="en-US" w:eastAsia="zh-CN"/>
        </w:rPr>
        <w:t>鼓励投诉人采用线上投诉</w:t>
      </w:r>
      <w:r>
        <w:rPr>
          <w:rFonts w:hint="eastAsia" w:ascii="宋体" w:hAnsi="宋体"/>
          <w:color w:val="000000" w:themeColor="text1"/>
          <w:szCs w:val="21"/>
          <w:highlight w:val="none"/>
        </w:rPr>
        <w:t>，通过福建省公共资源交易电子行政监督平台向该招标项目的</w:t>
      </w:r>
      <w:r>
        <w:rPr>
          <w:rFonts w:hint="eastAsia" w:cs="宋体"/>
          <w:color w:val="000000" w:themeColor="text1"/>
          <w:kern w:val="2"/>
          <w:sz w:val="21"/>
          <w:szCs w:val="21"/>
          <w:highlight w:val="none"/>
        </w:rPr>
        <w:t>招投标监督机构</w:t>
      </w:r>
      <w:r>
        <w:rPr>
          <w:rFonts w:hint="eastAsia" w:ascii="宋体" w:hAnsi="宋体"/>
          <w:color w:val="000000" w:themeColor="text1"/>
          <w:szCs w:val="21"/>
          <w:highlight w:val="none"/>
        </w:rPr>
        <w:t>提出投诉。</w:t>
      </w:r>
    </w:p>
    <w:p>
      <w:pPr>
        <w:keepNext w:val="0"/>
        <w:keepLines w:val="0"/>
        <w:pageBreakBefore w:val="0"/>
        <w:widowControl w:val="0"/>
        <w:kinsoku/>
        <w:wordWrap/>
        <w:overflowPunct/>
        <w:topLinePunct w:val="0"/>
        <w:autoSpaceDE/>
        <w:autoSpaceDN/>
        <w:bidi w:val="0"/>
        <w:spacing w:line="360" w:lineRule="auto"/>
        <w:ind w:firstLine="420"/>
        <w:rPr>
          <w:rFonts w:hint="eastAsia" w:ascii="宋体" w:hAnsi="宋体"/>
          <w:color w:val="000000" w:themeColor="text1"/>
          <w:szCs w:val="21"/>
          <w:highlight w:val="none"/>
        </w:rPr>
      </w:pPr>
      <w:r>
        <w:rPr>
          <w:rFonts w:ascii="宋体" w:hAnsi="宋体"/>
          <w:color w:val="000000" w:themeColor="text1"/>
          <w:szCs w:val="21"/>
          <w:highlight w:val="none"/>
        </w:rPr>
        <w:t>（2）</w:t>
      </w:r>
      <w:r>
        <w:rPr>
          <w:rFonts w:hint="eastAsia" w:ascii="宋体" w:hAnsi="宋体"/>
          <w:color w:val="000000" w:themeColor="text1"/>
          <w:szCs w:val="21"/>
          <w:highlight w:val="none"/>
        </w:rPr>
        <w:t>投诉人就招标文件、开标、评标结果</w:t>
      </w:r>
      <w:r>
        <w:rPr>
          <w:rFonts w:hint="eastAsia" w:cs="宋体"/>
          <w:color w:val="000000" w:themeColor="text1"/>
          <w:sz w:val="21"/>
          <w:szCs w:val="21"/>
          <w:highlight w:val="none"/>
          <w:lang w:eastAsia="zh-CN"/>
        </w:rPr>
        <w:t>、</w:t>
      </w:r>
      <w:r>
        <w:rPr>
          <w:rFonts w:hint="eastAsia" w:cs="宋体"/>
          <w:color w:val="000000" w:themeColor="text1"/>
          <w:sz w:val="21"/>
          <w:szCs w:val="21"/>
          <w:highlight w:val="none"/>
          <w:lang w:val="en-US" w:eastAsia="zh-CN"/>
        </w:rPr>
        <w:t>定标结果</w:t>
      </w:r>
      <w:r>
        <w:rPr>
          <w:rFonts w:hint="eastAsia" w:ascii="宋体" w:hAnsi="宋体"/>
          <w:color w:val="000000" w:themeColor="text1"/>
          <w:szCs w:val="21"/>
          <w:highlight w:val="none"/>
        </w:rPr>
        <w:t>的事项投诉的，除需提供《工程建设项目招标投标活动投诉处理办法》规定的内容外，还应当提供招标人的异议答复复印件。</w:t>
      </w:r>
    </w:p>
    <w:p>
      <w:pPr>
        <w:keepNext w:val="0"/>
        <w:keepLines w:val="0"/>
        <w:pageBreakBefore w:val="0"/>
        <w:widowControl w:val="0"/>
        <w:kinsoku/>
        <w:wordWrap/>
        <w:overflowPunct/>
        <w:topLinePunct w:val="0"/>
        <w:autoSpaceDE/>
        <w:autoSpaceDN/>
        <w:bidi w:val="0"/>
        <w:spacing w:line="360" w:lineRule="auto"/>
        <w:ind w:firstLine="420"/>
        <w:rPr>
          <w:rFonts w:hint="default" w:ascii="宋体" w:hAnsi="宋体" w:eastAsia="宋体"/>
          <w:color w:val="000000" w:themeColor="text1"/>
          <w:szCs w:val="21"/>
          <w:highlight w:val="none"/>
          <w:lang w:val="en-US" w:eastAsia="zh-CN"/>
        </w:rPr>
      </w:pPr>
      <w:r>
        <w:rPr>
          <w:rFonts w:hint="eastAsia" w:ascii="宋体" w:hAnsi="宋体" w:eastAsia="宋体"/>
          <w:color w:val="000000" w:themeColor="text1"/>
          <w:szCs w:val="21"/>
          <w:highlight w:val="none"/>
          <w:lang w:eastAsia="zh-CN"/>
        </w:rPr>
        <w:t>（</w:t>
      </w:r>
      <w:r>
        <w:rPr>
          <w:rFonts w:hint="eastAsia" w:ascii="宋体" w:hAnsi="宋体" w:eastAsia="宋体"/>
          <w:color w:val="000000" w:themeColor="text1"/>
          <w:szCs w:val="21"/>
          <w:highlight w:val="none"/>
          <w:lang w:val="en-US" w:eastAsia="zh-CN"/>
        </w:rPr>
        <w:t>3</w:t>
      </w:r>
      <w:r>
        <w:rPr>
          <w:rFonts w:hint="eastAsia" w:ascii="宋体" w:hAnsi="宋体" w:eastAsia="宋体"/>
          <w:color w:val="000000" w:themeColor="text1"/>
          <w:szCs w:val="21"/>
          <w:highlight w:val="none"/>
          <w:lang w:eastAsia="zh-CN"/>
        </w:rPr>
        <w:t>）</w:t>
      </w:r>
      <w:r>
        <w:rPr>
          <w:rFonts w:hint="eastAsia" w:ascii="宋体" w:hAnsi="宋体" w:eastAsia="宋体"/>
          <w:color w:val="000000" w:themeColor="text1"/>
          <w:szCs w:val="21"/>
          <w:highlight w:val="none"/>
        </w:rPr>
        <w:t>招投标监督机构</w:t>
      </w:r>
      <w:r>
        <w:rPr>
          <w:rFonts w:hint="eastAsia" w:ascii="宋体" w:hAnsi="宋体" w:eastAsia="宋体"/>
          <w:color w:val="000000" w:themeColor="text1"/>
          <w:szCs w:val="21"/>
          <w:highlight w:val="none"/>
          <w:lang w:val="en-US" w:eastAsia="zh-CN"/>
        </w:rPr>
        <w:t>依法作出的投诉处理决定，应当通过</w:t>
      </w:r>
      <w:r>
        <w:rPr>
          <w:rFonts w:hint="eastAsia" w:ascii="宋体" w:hAnsi="宋体" w:eastAsia="宋体"/>
          <w:color w:val="000000" w:themeColor="text1"/>
          <w:szCs w:val="21"/>
          <w:highlight w:val="none"/>
        </w:rPr>
        <w:t>福建省公共资源交易电子行政监督平台</w:t>
      </w:r>
      <w:r>
        <w:rPr>
          <w:rFonts w:hint="eastAsia" w:ascii="宋体" w:hAnsi="宋体" w:eastAsia="宋体"/>
          <w:color w:val="000000" w:themeColor="text1"/>
          <w:szCs w:val="21"/>
          <w:highlight w:val="none"/>
          <w:lang w:val="en-US" w:eastAsia="zh-CN"/>
        </w:rPr>
        <w:t>向投诉人出发并向社会公开。投诉人、被投诉人和与处理结果有关当事人可自行登陆平台查阅、下载。</w:t>
      </w:r>
    </w:p>
    <w:p>
      <w:pPr>
        <w:pStyle w:val="5"/>
        <w:spacing w:before="156" w:after="156"/>
        <w:rPr>
          <w:rFonts w:cs="宋体"/>
          <w:color w:val="000000" w:themeColor="text1"/>
          <w:sz w:val="32"/>
          <w:highlight w:val="none"/>
        </w:rPr>
      </w:pPr>
      <w:bookmarkStart w:id="767" w:name="_Toc106652685"/>
      <w:bookmarkStart w:id="768" w:name="_Toc11983"/>
      <w:r>
        <w:rPr>
          <w:rFonts w:hint="eastAsia"/>
          <w:color w:val="000000" w:themeColor="text1"/>
          <w:highlight w:val="none"/>
        </w:rPr>
        <w:t>9.其他</w:t>
      </w:r>
      <w:bookmarkEnd w:id="763"/>
      <w:bookmarkEnd w:id="764"/>
      <w:bookmarkEnd w:id="765"/>
      <w:bookmarkEnd w:id="766"/>
      <w:bookmarkEnd w:id="767"/>
      <w:bookmarkEnd w:id="768"/>
    </w:p>
    <w:p>
      <w:pPr>
        <w:spacing w:line="360" w:lineRule="auto"/>
        <w:ind w:firstLine="420"/>
        <w:rPr>
          <w:rFonts w:ascii="宋体" w:hAnsi="宋体" w:cs="宋体"/>
          <w:color w:val="000000" w:themeColor="text1"/>
          <w:kern w:val="1"/>
          <w:highlight w:val="none"/>
        </w:rPr>
      </w:pPr>
      <w:r>
        <w:rPr>
          <w:rFonts w:hint="eastAsia" w:ascii="宋体" w:hAnsi="宋体" w:cs="宋体"/>
          <w:color w:val="000000" w:themeColor="text1"/>
          <w:kern w:val="1"/>
          <w:highlight w:val="none"/>
        </w:rPr>
        <w:t>9.1在开标、评标</w:t>
      </w:r>
      <w:r>
        <w:rPr>
          <w:rFonts w:hint="eastAsia" w:ascii="宋体" w:hAnsi="宋体" w:cs="宋体"/>
          <w:color w:val="000000" w:themeColor="text1"/>
          <w:kern w:val="1"/>
          <w:highlight w:val="none"/>
          <w:lang w:eastAsia="zh-CN"/>
        </w:rPr>
        <w:t>、</w:t>
      </w:r>
      <w:r>
        <w:rPr>
          <w:rFonts w:hint="eastAsia" w:ascii="宋体" w:hAnsi="宋体" w:cs="宋体"/>
          <w:color w:val="000000" w:themeColor="text1"/>
          <w:kern w:val="1"/>
          <w:highlight w:val="none"/>
          <w:lang w:val="en-US" w:eastAsia="zh-CN"/>
        </w:rPr>
        <w:t>清标</w:t>
      </w:r>
      <w:r>
        <w:rPr>
          <w:rFonts w:hint="eastAsia" w:ascii="宋体" w:hAnsi="宋体" w:cs="宋体"/>
          <w:color w:val="000000" w:themeColor="text1"/>
          <w:kern w:val="1"/>
          <w:highlight w:val="none"/>
        </w:rPr>
        <w:t>或定标工作开始后，因停电、网络故障、电子设备或者电子评标系统故障导致无法继续进行开标、评标</w:t>
      </w:r>
      <w:r>
        <w:rPr>
          <w:rFonts w:hint="eastAsia" w:ascii="宋体" w:hAnsi="宋体" w:cs="宋体"/>
          <w:color w:val="000000" w:themeColor="text1"/>
          <w:kern w:val="1"/>
          <w:highlight w:val="none"/>
          <w:lang w:eastAsia="zh-CN"/>
        </w:rPr>
        <w:t>、</w:t>
      </w:r>
      <w:r>
        <w:rPr>
          <w:rFonts w:hint="eastAsia" w:ascii="宋体" w:hAnsi="宋体" w:cs="宋体"/>
          <w:color w:val="000000" w:themeColor="text1"/>
          <w:kern w:val="1"/>
          <w:highlight w:val="none"/>
          <w:lang w:val="en-US" w:eastAsia="zh-CN"/>
        </w:rPr>
        <w:t>清标</w:t>
      </w:r>
      <w:r>
        <w:rPr>
          <w:rFonts w:hint="eastAsia" w:ascii="宋体" w:hAnsi="宋体" w:cs="宋体"/>
          <w:color w:val="000000" w:themeColor="text1"/>
          <w:kern w:val="1"/>
          <w:highlight w:val="none"/>
        </w:rPr>
        <w:t>或定标工作时，故障可在短时间内解除的（不超过4小时），招标人可以暂停开标、评标</w:t>
      </w:r>
      <w:r>
        <w:rPr>
          <w:rFonts w:hint="eastAsia" w:ascii="宋体" w:hAnsi="宋体" w:cs="宋体"/>
          <w:color w:val="000000" w:themeColor="text1"/>
          <w:kern w:val="1"/>
          <w:highlight w:val="none"/>
          <w:lang w:eastAsia="zh-CN"/>
        </w:rPr>
        <w:t>、</w:t>
      </w:r>
      <w:r>
        <w:rPr>
          <w:rFonts w:hint="eastAsia" w:ascii="宋体" w:hAnsi="宋体" w:cs="宋体"/>
          <w:color w:val="000000" w:themeColor="text1"/>
          <w:kern w:val="1"/>
          <w:highlight w:val="none"/>
          <w:lang w:val="en-US" w:eastAsia="zh-CN"/>
        </w:rPr>
        <w:t>清标</w:t>
      </w:r>
      <w:r>
        <w:rPr>
          <w:rFonts w:hint="eastAsia" w:ascii="宋体" w:hAnsi="宋体" w:cs="宋体"/>
          <w:color w:val="000000" w:themeColor="text1"/>
          <w:kern w:val="1"/>
          <w:highlight w:val="none"/>
        </w:rPr>
        <w:t>或定标工作，待故障解除后继续</w:t>
      </w:r>
      <w:r>
        <w:rPr>
          <w:rFonts w:hint="eastAsia" w:cs="宋体"/>
          <w:color w:val="000000" w:themeColor="text1"/>
          <w:kern w:val="1"/>
          <w:sz w:val="21"/>
          <w:szCs w:val="21"/>
          <w:highlight w:val="none"/>
          <w:lang w:val="en-US" w:eastAsia="zh-CN"/>
        </w:rPr>
        <w:t>相应工作</w:t>
      </w:r>
      <w:r>
        <w:rPr>
          <w:rFonts w:hint="eastAsia" w:ascii="宋体" w:hAnsi="宋体" w:cs="宋体"/>
          <w:color w:val="000000" w:themeColor="text1"/>
          <w:kern w:val="1"/>
          <w:highlight w:val="none"/>
        </w:rPr>
        <w:t>；故障无法在短时间内解除的（超过4小时），招标人应当终止开标、评标</w:t>
      </w:r>
      <w:r>
        <w:rPr>
          <w:rFonts w:hint="eastAsia" w:ascii="宋体" w:hAnsi="宋体" w:cs="宋体"/>
          <w:color w:val="000000" w:themeColor="text1"/>
          <w:kern w:val="1"/>
          <w:highlight w:val="none"/>
          <w:lang w:eastAsia="zh-CN"/>
        </w:rPr>
        <w:t>、</w:t>
      </w:r>
      <w:r>
        <w:rPr>
          <w:rFonts w:hint="eastAsia" w:ascii="宋体" w:hAnsi="宋体" w:cs="宋体"/>
          <w:color w:val="000000" w:themeColor="text1"/>
          <w:kern w:val="1"/>
          <w:highlight w:val="none"/>
          <w:lang w:val="en-US" w:eastAsia="zh-CN"/>
        </w:rPr>
        <w:t>清标</w:t>
      </w:r>
      <w:r>
        <w:rPr>
          <w:rFonts w:hint="eastAsia" w:ascii="宋体" w:hAnsi="宋体" w:cs="宋体"/>
          <w:color w:val="000000" w:themeColor="text1"/>
          <w:kern w:val="1"/>
          <w:highlight w:val="none"/>
        </w:rPr>
        <w:t>或定标工作，并配合公共资源交易场所、</w:t>
      </w:r>
      <w:r>
        <w:rPr>
          <w:rFonts w:hint="eastAsia" w:ascii="宋体" w:hAnsi="宋体" w:cs="宋体"/>
          <w:color w:val="000000" w:themeColor="text1"/>
          <w:kern w:val="1"/>
          <w:highlight w:val="none"/>
          <w:lang w:eastAsia="zh-CN"/>
        </w:rPr>
        <w:t>公共资源电子交易平台</w:t>
      </w:r>
      <w:r>
        <w:rPr>
          <w:rFonts w:hint="eastAsia" w:ascii="宋体" w:hAnsi="宋体" w:cs="宋体"/>
          <w:color w:val="000000" w:themeColor="text1"/>
          <w:kern w:val="1"/>
          <w:highlight w:val="none"/>
        </w:rPr>
        <w:t>做好招投标资料的封存和保密工作，待故障解除后再重新进行开标、重新组建评标委员会进行评标或重新进行</w:t>
      </w:r>
      <w:r>
        <w:rPr>
          <w:rFonts w:hint="eastAsia" w:ascii="宋体" w:hAnsi="宋体" w:cs="宋体"/>
          <w:color w:val="000000" w:themeColor="text1"/>
          <w:kern w:val="1"/>
          <w:highlight w:val="none"/>
          <w:lang w:val="en-US" w:eastAsia="zh-CN"/>
        </w:rPr>
        <w:t>清标、</w:t>
      </w:r>
      <w:r>
        <w:rPr>
          <w:rFonts w:hint="eastAsia" w:ascii="宋体" w:hAnsi="宋体" w:cs="宋体"/>
          <w:color w:val="000000" w:themeColor="text1"/>
          <w:kern w:val="1"/>
          <w:highlight w:val="none"/>
        </w:rPr>
        <w:t>定标工作。</w:t>
      </w:r>
    </w:p>
    <w:p>
      <w:pPr>
        <w:spacing w:line="360" w:lineRule="auto"/>
        <w:ind w:firstLine="420"/>
        <w:rPr>
          <w:rFonts w:ascii="宋体" w:hAnsi="宋体" w:cs="宋体"/>
          <w:color w:val="000000" w:themeColor="text1"/>
          <w:kern w:val="1"/>
          <w:highlight w:val="none"/>
        </w:rPr>
      </w:pPr>
      <w:r>
        <w:rPr>
          <w:rFonts w:hint="eastAsia" w:ascii="宋体" w:hAnsi="宋体" w:cs="宋体"/>
          <w:color w:val="000000" w:themeColor="text1"/>
          <w:kern w:val="1"/>
          <w:highlight w:val="none"/>
        </w:rPr>
        <w:t>9.2</w:t>
      </w:r>
      <w:r>
        <w:rPr>
          <w:rFonts w:ascii="宋体" w:hAnsi="宋体" w:cs="宋体"/>
          <w:color w:val="000000" w:themeColor="text1"/>
          <w:kern w:val="1"/>
          <w:highlight w:val="none"/>
        </w:rPr>
        <w:t>需要补充</w:t>
      </w:r>
      <w:r>
        <w:rPr>
          <w:rFonts w:hint="eastAsia" w:ascii="宋体" w:hAnsi="宋体" w:cs="宋体"/>
          <w:color w:val="000000" w:themeColor="text1"/>
          <w:kern w:val="1"/>
          <w:highlight w:val="none"/>
        </w:rPr>
        <w:t>和</w:t>
      </w:r>
      <w:r>
        <w:rPr>
          <w:rFonts w:ascii="宋体" w:hAnsi="宋体" w:cs="宋体"/>
          <w:color w:val="000000" w:themeColor="text1"/>
          <w:kern w:val="1"/>
          <w:highlight w:val="none"/>
        </w:rPr>
        <w:t>修改的其他内容：见投标人须知前附表。</w:t>
      </w:r>
    </w:p>
    <w:p>
      <w:pPr>
        <w:spacing w:line="360" w:lineRule="auto"/>
        <w:ind w:firstLine="420"/>
        <w:rPr>
          <w:rFonts w:cs="宋体"/>
          <w:color w:val="000000" w:themeColor="text1"/>
          <w:kern w:val="1"/>
          <w:highlight w:val="none"/>
        </w:rPr>
        <w:sectPr>
          <w:footerReference r:id="rId9" w:type="default"/>
          <w:footnotePr>
            <w:numFmt w:val="decimalEnclosedCircleChinese"/>
            <w:numRestart w:val="eachPage"/>
          </w:footnotePr>
          <w:pgSz w:w="11906" w:h="16838"/>
          <w:pgMar w:top="1440" w:right="991" w:bottom="1440" w:left="1134"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bookmarkStart w:id="769" w:name="_Toc300835001"/>
      <w:bookmarkEnd w:id="769"/>
      <w:bookmarkStart w:id="770" w:name="_Toc430618818"/>
      <w:bookmarkEnd w:id="770"/>
      <w:bookmarkStart w:id="771" w:name="_Toc471049455"/>
      <w:bookmarkStart w:id="772" w:name="_Toc458439985"/>
      <w:bookmarkStart w:id="773" w:name="_Toc504581709"/>
    </w:p>
    <w:p>
      <w:pPr>
        <w:pStyle w:val="5"/>
        <w:spacing w:before="120" w:after="120"/>
        <w:ind w:left="0" w:leftChars="0" w:firstLine="0" w:firstLineChars="0"/>
        <w:rPr>
          <w:color w:val="000000" w:themeColor="text1"/>
          <w:sz w:val="21"/>
          <w:szCs w:val="21"/>
          <w:highlight w:val="none"/>
        </w:rPr>
      </w:pPr>
      <w:bookmarkStart w:id="774" w:name="_Toc106652686"/>
      <w:bookmarkStart w:id="775" w:name="_Toc13391"/>
      <w:r>
        <w:rPr>
          <w:rFonts w:hint="eastAsia"/>
          <w:color w:val="000000" w:themeColor="text1"/>
          <w:sz w:val="21"/>
          <w:szCs w:val="21"/>
          <w:highlight w:val="none"/>
        </w:rPr>
        <w:t>附件2-1：开标记录表（格式）</w:t>
      </w:r>
      <w:bookmarkEnd w:id="774"/>
      <w:bookmarkEnd w:id="775"/>
    </w:p>
    <w:p>
      <w:pPr>
        <w:adjustRightInd w:val="0"/>
        <w:snapToGrid w:val="0"/>
        <w:spacing w:beforeLines="100" w:line="360" w:lineRule="auto"/>
        <w:ind w:firstLine="2240" w:firstLineChars="700"/>
        <w:textAlignment w:val="baseline"/>
        <w:rPr>
          <w:rFonts w:ascii="黑体" w:eastAsia="黑体"/>
          <w:color w:val="000000" w:themeColor="text1"/>
          <w:kern w:val="2"/>
          <w:sz w:val="32"/>
          <w:szCs w:val="32"/>
          <w:highlight w:val="none"/>
          <w:lang w:val="zh-CN"/>
        </w:rPr>
      </w:pPr>
      <w:r>
        <w:rPr>
          <w:rFonts w:hint="eastAsia" w:ascii="黑体" w:eastAsia="黑体"/>
          <w:color w:val="000000" w:themeColor="text1"/>
          <w:kern w:val="2"/>
          <w:sz w:val="32"/>
          <w:szCs w:val="32"/>
          <w:highlight w:val="none"/>
          <w:u w:val="single"/>
          <w:lang w:val="zh-CN"/>
        </w:rPr>
        <w:t xml:space="preserve">               </w:t>
      </w:r>
      <w:r>
        <w:rPr>
          <w:rFonts w:hint="eastAsia" w:ascii="黑体" w:eastAsia="黑体"/>
          <w:color w:val="000000" w:themeColor="text1"/>
          <w:kern w:val="2"/>
          <w:sz w:val="32"/>
          <w:szCs w:val="32"/>
          <w:highlight w:val="none"/>
          <w:lang w:val="zh-CN"/>
        </w:rPr>
        <w:t>（项目名称）</w:t>
      </w:r>
      <w:r>
        <w:rPr>
          <w:rFonts w:hint="eastAsia" w:ascii="黑体" w:eastAsia="黑体"/>
          <w:color w:val="000000" w:themeColor="text1"/>
          <w:kern w:val="2"/>
          <w:sz w:val="32"/>
          <w:szCs w:val="32"/>
          <w:highlight w:val="none"/>
          <w:u w:val="single"/>
          <w:lang w:val="zh-CN"/>
        </w:rPr>
        <w:t xml:space="preserve">    </w:t>
      </w:r>
      <w:r>
        <w:rPr>
          <w:rFonts w:hint="eastAsia" w:ascii="黑体" w:eastAsia="黑体"/>
          <w:color w:val="000000" w:themeColor="text1"/>
          <w:kern w:val="2"/>
          <w:sz w:val="32"/>
          <w:szCs w:val="32"/>
          <w:highlight w:val="none"/>
          <w:lang w:val="zh-CN"/>
        </w:rPr>
        <w:t>标段监理开标记录表（1）</w:t>
      </w:r>
    </w:p>
    <w:p>
      <w:pPr>
        <w:wordWrap w:val="0"/>
        <w:adjustRightInd w:val="0"/>
        <w:snapToGrid w:val="0"/>
        <w:spacing w:line="360" w:lineRule="auto"/>
        <w:ind w:right="480" w:firstLine="4620" w:firstLineChars="2200"/>
        <w:textAlignment w:val="baseline"/>
        <w:rPr>
          <w:rFonts w:ascii="宋体"/>
          <w:color w:val="000000" w:themeColor="text1"/>
          <w:kern w:val="2"/>
          <w:szCs w:val="21"/>
          <w:highlight w:val="none"/>
          <w:lang w:val="zh-CN"/>
        </w:rPr>
      </w:pPr>
      <w:r>
        <w:rPr>
          <w:rFonts w:hint="eastAsia" w:ascii="宋体"/>
          <w:color w:val="000000" w:themeColor="text1"/>
          <w:kern w:val="2"/>
          <w:szCs w:val="21"/>
          <w:highlight w:val="none"/>
          <w:lang w:val="zh-CN"/>
        </w:rPr>
        <w:t>开标时间：</w:t>
      </w:r>
      <w:r>
        <w:rPr>
          <w:rFonts w:hint="eastAsia" w:ascii="宋体"/>
          <w:color w:val="000000" w:themeColor="text1"/>
          <w:kern w:val="2"/>
          <w:szCs w:val="21"/>
          <w:highlight w:val="none"/>
          <w:u w:val="single"/>
          <w:lang w:val="zh-CN"/>
        </w:rPr>
        <w:t xml:space="preserve">     </w:t>
      </w:r>
      <w:r>
        <w:rPr>
          <w:rFonts w:hint="eastAsia" w:ascii="宋体"/>
          <w:color w:val="000000" w:themeColor="text1"/>
          <w:kern w:val="2"/>
          <w:szCs w:val="21"/>
          <w:highlight w:val="none"/>
          <w:lang w:val="zh-CN"/>
        </w:rPr>
        <w:t>年</w:t>
      </w:r>
      <w:r>
        <w:rPr>
          <w:rFonts w:hint="eastAsia" w:ascii="宋体"/>
          <w:color w:val="000000" w:themeColor="text1"/>
          <w:kern w:val="2"/>
          <w:szCs w:val="21"/>
          <w:highlight w:val="none"/>
          <w:u w:val="single"/>
          <w:lang w:val="zh-CN"/>
        </w:rPr>
        <w:t xml:space="preserve">   </w:t>
      </w:r>
      <w:r>
        <w:rPr>
          <w:rFonts w:hint="eastAsia" w:ascii="宋体"/>
          <w:color w:val="000000" w:themeColor="text1"/>
          <w:kern w:val="2"/>
          <w:szCs w:val="21"/>
          <w:highlight w:val="none"/>
          <w:lang w:val="zh-CN"/>
        </w:rPr>
        <w:t>月</w:t>
      </w:r>
      <w:r>
        <w:rPr>
          <w:rFonts w:hint="eastAsia" w:ascii="宋体"/>
          <w:color w:val="000000" w:themeColor="text1"/>
          <w:kern w:val="2"/>
          <w:szCs w:val="21"/>
          <w:highlight w:val="none"/>
          <w:u w:val="single"/>
          <w:lang w:val="zh-CN"/>
        </w:rPr>
        <w:t xml:space="preserve">   </w:t>
      </w:r>
      <w:r>
        <w:rPr>
          <w:rFonts w:hint="eastAsia" w:ascii="宋体"/>
          <w:color w:val="000000" w:themeColor="text1"/>
          <w:kern w:val="2"/>
          <w:szCs w:val="21"/>
          <w:highlight w:val="none"/>
          <w:lang w:val="zh-CN"/>
        </w:rPr>
        <w:t>日</w:t>
      </w:r>
      <w:r>
        <w:rPr>
          <w:rFonts w:hint="eastAsia" w:ascii="宋体"/>
          <w:color w:val="000000" w:themeColor="text1"/>
          <w:kern w:val="2"/>
          <w:szCs w:val="21"/>
          <w:highlight w:val="none"/>
          <w:u w:val="single"/>
          <w:lang w:val="zh-CN"/>
        </w:rPr>
        <w:t xml:space="preserve">   </w:t>
      </w:r>
      <w:r>
        <w:rPr>
          <w:rFonts w:hint="eastAsia" w:ascii="宋体"/>
          <w:color w:val="000000" w:themeColor="text1"/>
          <w:kern w:val="2"/>
          <w:szCs w:val="21"/>
          <w:highlight w:val="none"/>
          <w:lang w:val="zh-CN"/>
        </w:rPr>
        <w:t>时</w:t>
      </w:r>
      <w:r>
        <w:rPr>
          <w:rFonts w:hint="eastAsia" w:ascii="宋体"/>
          <w:color w:val="000000" w:themeColor="text1"/>
          <w:kern w:val="2"/>
          <w:szCs w:val="21"/>
          <w:highlight w:val="none"/>
          <w:u w:val="single"/>
          <w:lang w:val="zh-CN"/>
        </w:rPr>
        <w:t xml:space="preserve">   </w:t>
      </w:r>
      <w:r>
        <w:rPr>
          <w:rFonts w:hint="eastAsia" w:ascii="宋体"/>
          <w:color w:val="000000" w:themeColor="text1"/>
          <w:kern w:val="2"/>
          <w:szCs w:val="21"/>
          <w:highlight w:val="none"/>
          <w:lang w:val="zh-CN"/>
        </w:rPr>
        <w:t>分</w:t>
      </w:r>
      <w:r>
        <w:rPr>
          <w:rFonts w:hint="eastAsia" w:ascii="宋体"/>
          <w:color w:val="000000" w:themeColor="text1"/>
          <w:kern w:val="2"/>
          <w:szCs w:val="21"/>
          <w:highlight w:val="none"/>
          <w:u w:val="single"/>
          <w:lang w:val="zh-CN"/>
        </w:rPr>
        <w:t xml:space="preserve">   </w:t>
      </w:r>
      <w:r>
        <w:rPr>
          <w:rFonts w:hint="eastAsia" w:ascii="宋体"/>
          <w:color w:val="000000" w:themeColor="text1"/>
          <w:kern w:val="2"/>
          <w:szCs w:val="21"/>
          <w:highlight w:val="none"/>
          <w:lang w:val="zh-CN"/>
        </w:rPr>
        <w:t>秒</w:t>
      </w:r>
    </w:p>
    <w:tbl>
      <w:tblPr>
        <w:tblStyle w:val="59"/>
        <w:tblW w:w="14892" w:type="dxa"/>
        <w:tblInd w:w="-326"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866"/>
        <w:gridCol w:w="1650"/>
        <w:gridCol w:w="1200"/>
        <w:gridCol w:w="842"/>
        <w:gridCol w:w="1465"/>
        <w:gridCol w:w="1085"/>
        <w:gridCol w:w="1572"/>
        <w:gridCol w:w="1059"/>
        <w:gridCol w:w="1292"/>
        <w:gridCol w:w="1131"/>
        <w:gridCol w:w="1373"/>
        <w:gridCol w:w="829"/>
        <w:gridCol w:w="52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77" w:hRule="atLeast"/>
        </w:trPr>
        <w:tc>
          <w:tcPr>
            <w:tcW w:w="866" w:type="dxa"/>
            <w:vMerge w:val="restart"/>
            <w:tcBorders>
              <w:tl2br w:val="nil"/>
              <w:tr2bl w:val="nil"/>
            </w:tcBorders>
            <w:vAlign w:val="center"/>
          </w:tcPr>
          <w:p>
            <w:pPr>
              <w:autoSpaceDE w:val="0"/>
              <w:autoSpaceDN w:val="0"/>
              <w:adjustRightInd w:val="0"/>
              <w:spacing w:line="240" w:lineRule="exact"/>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投标顺序号</w:t>
            </w:r>
          </w:p>
        </w:tc>
        <w:tc>
          <w:tcPr>
            <w:tcW w:w="1650" w:type="dxa"/>
            <w:vMerge w:val="restart"/>
            <w:tcBorders>
              <w:tl2br w:val="nil"/>
              <w:tr2bl w:val="nil"/>
            </w:tcBorders>
            <w:vAlign w:val="center"/>
          </w:tcPr>
          <w:p>
            <w:pPr>
              <w:autoSpaceDE w:val="0"/>
              <w:autoSpaceDN w:val="0"/>
              <w:adjustRightInd w:val="0"/>
              <w:spacing w:line="240" w:lineRule="exact"/>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投标人名称</w:t>
            </w:r>
          </w:p>
        </w:tc>
        <w:tc>
          <w:tcPr>
            <w:tcW w:w="1200" w:type="dxa"/>
            <w:vMerge w:val="restart"/>
            <w:tcBorders>
              <w:tl2br w:val="nil"/>
              <w:tr2bl w:val="nil"/>
            </w:tcBorders>
            <w:vAlign w:val="center"/>
          </w:tcPr>
          <w:p>
            <w:pPr>
              <w:autoSpaceDE w:val="0"/>
              <w:autoSpaceDN w:val="0"/>
              <w:adjustRightInd w:val="0"/>
              <w:spacing w:line="240" w:lineRule="exact"/>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统一社会信用代码</w:t>
            </w:r>
          </w:p>
        </w:tc>
        <w:tc>
          <w:tcPr>
            <w:tcW w:w="842" w:type="dxa"/>
            <w:vMerge w:val="restart"/>
            <w:tcBorders>
              <w:tl2br w:val="nil"/>
              <w:tr2bl w:val="nil"/>
            </w:tcBorders>
            <w:vAlign w:val="center"/>
          </w:tcPr>
          <w:p>
            <w:pPr>
              <w:adjustRightInd w:val="0"/>
              <w:spacing w:line="240" w:lineRule="exact"/>
              <w:jc w:val="center"/>
              <w:textAlignment w:val="baseline"/>
              <w:rPr>
                <w:rFonts w:ascii="宋体" w:hAnsi="宋体" w:cs="宋体"/>
                <w:color w:val="000000" w:themeColor="text1"/>
                <w:szCs w:val="21"/>
                <w:highlight w:val="none"/>
              </w:rPr>
            </w:pPr>
            <w:r>
              <w:rPr>
                <w:rFonts w:hint="eastAsia" w:ascii="宋体" w:hAnsi="宋体" w:cs="宋体"/>
                <w:color w:val="000000" w:themeColor="text1"/>
                <w:szCs w:val="21"/>
                <w:highlight w:val="none"/>
              </w:rPr>
              <w:t>投标人代表号</w:t>
            </w:r>
          </w:p>
        </w:tc>
        <w:tc>
          <w:tcPr>
            <w:tcW w:w="1465" w:type="dxa"/>
            <w:vMerge w:val="restart"/>
            <w:tcBorders>
              <w:tl2br w:val="nil"/>
              <w:tr2bl w:val="nil"/>
            </w:tcBorders>
            <w:vAlign w:val="center"/>
          </w:tcPr>
          <w:p>
            <w:pPr>
              <w:autoSpaceDE w:val="0"/>
              <w:autoSpaceDN w:val="0"/>
              <w:adjustRightInd w:val="0"/>
              <w:spacing w:line="240" w:lineRule="exact"/>
              <w:jc w:val="center"/>
              <w:rPr>
                <w:rFonts w:ascii="宋体" w:hAnsi="宋体" w:cs="宋体"/>
                <w:color w:val="000000" w:themeColor="text1"/>
                <w:szCs w:val="21"/>
                <w:highlight w:val="none"/>
              </w:rPr>
            </w:pPr>
            <w:r>
              <w:rPr>
                <w:rFonts w:hint="eastAsia" w:ascii="宋体" w:cs="宋体"/>
                <w:color w:val="000000" w:themeColor="text1"/>
                <w:szCs w:val="21"/>
                <w:highlight w:val="none"/>
              </w:rPr>
              <w:t>总监姓名及其注册监理工程师注册执业证书</w:t>
            </w:r>
            <w:r>
              <w:rPr>
                <w:rFonts w:hint="eastAsia" w:ascii="宋体" w:cs="宋体"/>
                <w:color w:val="000000" w:themeColor="text1"/>
                <w:szCs w:val="21"/>
                <w:highlight w:val="none"/>
                <w:lang w:val="zh-CN" w:bidi="zh-CN"/>
              </w:rPr>
              <w:t>注册号</w:t>
            </w:r>
          </w:p>
        </w:tc>
        <w:tc>
          <w:tcPr>
            <w:tcW w:w="1085" w:type="dxa"/>
            <w:vMerge w:val="restart"/>
            <w:tcBorders>
              <w:tl2br w:val="nil"/>
              <w:tr2bl w:val="nil"/>
            </w:tcBorders>
            <w:vAlign w:val="center"/>
          </w:tcPr>
          <w:p>
            <w:pPr>
              <w:autoSpaceDE w:val="0"/>
              <w:autoSpaceDN w:val="0"/>
              <w:adjustRightInd w:val="0"/>
              <w:spacing w:line="240" w:lineRule="exact"/>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投标保证金（元）</w:t>
            </w:r>
          </w:p>
        </w:tc>
        <w:tc>
          <w:tcPr>
            <w:tcW w:w="1572" w:type="dxa"/>
            <w:vMerge w:val="restart"/>
            <w:tcBorders>
              <w:tl2br w:val="nil"/>
              <w:tr2bl w:val="nil"/>
            </w:tcBorders>
            <w:vAlign w:val="center"/>
          </w:tcPr>
          <w:p>
            <w:pPr>
              <w:autoSpaceDE w:val="0"/>
              <w:autoSpaceDN w:val="0"/>
              <w:adjustRightInd w:val="0"/>
              <w:spacing w:line="240" w:lineRule="exact"/>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投标报价（元）</w:t>
            </w:r>
          </w:p>
        </w:tc>
        <w:tc>
          <w:tcPr>
            <w:tcW w:w="1059" w:type="dxa"/>
            <w:vMerge w:val="restart"/>
            <w:tcBorders>
              <w:tl2br w:val="nil"/>
              <w:tr2bl w:val="nil"/>
            </w:tcBorders>
            <w:vAlign w:val="center"/>
          </w:tcPr>
          <w:p>
            <w:pPr>
              <w:autoSpaceDE w:val="0"/>
              <w:autoSpaceDN w:val="0"/>
              <w:adjustRightInd w:val="0"/>
              <w:spacing w:line="240" w:lineRule="exact"/>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质量</w:t>
            </w:r>
          </w:p>
          <w:p>
            <w:pPr>
              <w:autoSpaceDE w:val="0"/>
              <w:autoSpaceDN w:val="0"/>
              <w:adjustRightInd w:val="0"/>
              <w:spacing w:line="240" w:lineRule="exact"/>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标准</w:t>
            </w:r>
          </w:p>
        </w:tc>
        <w:tc>
          <w:tcPr>
            <w:tcW w:w="1292" w:type="dxa"/>
            <w:vMerge w:val="restart"/>
            <w:tcBorders>
              <w:tl2br w:val="nil"/>
              <w:tr2bl w:val="nil"/>
            </w:tcBorders>
            <w:vAlign w:val="center"/>
          </w:tcPr>
          <w:p>
            <w:pPr>
              <w:autoSpaceDE w:val="0"/>
              <w:autoSpaceDN w:val="0"/>
              <w:adjustRightInd w:val="0"/>
              <w:spacing w:line="240" w:lineRule="exact"/>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监理服务期</w:t>
            </w:r>
          </w:p>
        </w:tc>
        <w:tc>
          <w:tcPr>
            <w:tcW w:w="2504" w:type="dxa"/>
            <w:gridSpan w:val="2"/>
            <w:tcBorders>
              <w:tl2br w:val="nil"/>
              <w:tr2bl w:val="nil"/>
            </w:tcBorders>
            <w:vAlign w:val="center"/>
          </w:tcPr>
          <w:p>
            <w:pPr>
              <w:autoSpaceDE w:val="0"/>
              <w:autoSpaceDN w:val="0"/>
              <w:adjustRightInd w:val="0"/>
              <w:spacing w:line="240" w:lineRule="exact"/>
              <w:ind w:firstLine="0" w:firstLineChars="0"/>
              <w:jc w:val="center"/>
              <w:rPr>
                <w:rFonts w:hint="eastAsia"/>
                <w:color w:val="000000" w:themeColor="text1"/>
                <w:szCs w:val="21"/>
                <w:highlight w:val="none"/>
                <w:lang w:val="en-US" w:eastAsia="zh-CN"/>
              </w:rPr>
            </w:pPr>
            <w:r>
              <w:rPr>
                <w:rFonts w:hint="eastAsia"/>
                <w:color w:val="000000" w:themeColor="text1"/>
                <w:szCs w:val="21"/>
                <w:highlight w:val="none"/>
                <w:lang w:val="en-US" w:eastAsia="zh-CN"/>
              </w:rPr>
              <w:t>福建省工程监理</w:t>
            </w:r>
            <w:r>
              <w:rPr>
                <w:rFonts w:hint="eastAsia"/>
                <w:color w:val="000000" w:themeColor="text1"/>
                <w:szCs w:val="21"/>
                <w:highlight w:val="none"/>
              </w:rPr>
              <w:t>企业信用</w:t>
            </w:r>
            <w:r>
              <w:rPr>
                <w:rFonts w:hint="eastAsia"/>
                <w:color w:val="000000" w:themeColor="text1"/>
                <w:szCs w:val="21"/>
                <w:highlight w:val="none"/>
                <w:lang w:val="en-US" w:eastAsia="zh-CN"/>
              </w:rPr>
              <w:t>综合</w:t>
            </w:r>
            <w:r>
              <w:rPr>
                <w:rFonts w:hint="eastAsia"/>
                <w:color w:val="000000" w:themeColor="text1"/>
                <w:szCs w:val="21"/>
                <w:highlight w:val="none"/>
              </w:rPr>
              <w:t>评价</w:t>
            </w:r>
            <w:r>
              <w:rPr>
                <w:rFonts w:hint="eastAsia"/>
                <w:color w:val="000000" w:themeColor="text1"/>
                <w:szCs w:val="21"/>
                <w:highlight w:val="none"/>
                <w:lang w:val="en-US" w:eastAsia="zh-CN"/>
              </w:rPr>
              <w:t>结果</w:t>
            </w:r>
          </w:p>
          <w:p>
            <w:pPr>
              <w:autoSpaceDE w:val="0"/>
              <w:autoSpaceDN w:val="0"/>
              <w:adjustRightInd w:val="0"/>
              <w:spacing w:line="240" w:lineRule="exact"/>
              <w:ind w:firstLine="0" w:firstLineChars="0"/>
              <w:jc w:val="center"/>
              <w:rPr>
                <w:rFonts w:hint="eastAsia" w:eastAsia="宋体"/>
                <w:color w:val="000000" w:themeColor="text1"/>
                <w:szCs w:val="21"/>
                <w:highlight w:val="none"/>
                <w:u w:val="single"/>
                <w:lang w:val="en-US" w:eastAsia="zh-CN"/>
              </w:rPr>
            </w:pPr>
            <w:r>
              <w:rPr>
                <w:rFonts w:hint="eastAsia"/>
                <w:color w:val="000000" w:themeColor="text1"/>
                <w:szCs w:val="21"/>
                <w:highlight w:val="none"/>
                <w:lang w:eastAsia="zh-CN"/>
              </w:rPr>
              <w:t>（</w:t>
            </w:r>
            <w:r>
              <w:rPr>
                <w:rFonts w:hint="eastAsia" w:ascii="宋体" w:eastAsia="宋体" w:cs="Times New Roman"/>
                <w:color w:val="000000" w:themeColor="text1"/>
                <w:kern w:val="2"/>
                <w:szCs w:val="21"/>
                <w:highlight w:val="none"/>
                <w:u w:val="single"/>
                <w:lang w:val="zh-CN"/>
              </w:rPr>
              <w:t xml:space="preserve">     </w:t>
            </w:r>
            <w:r>
              <w:rPr>
                <w:rFonts w:hint="eastAsia"/>
                <w:color w:val="000000" w:themeColor="text1"/>
                <w:szCs w:val="21"/>
                <w:highlight w:val="none"/>
              </w:rPr>
              <w:t>年第</w:t>
            </w:r>
            <w:r>
              <w:rPr>
                <w:rFonts w:hint="eastAsia" w:ascii="宋体" w:eastAsia="宋体" w:cs="Times New Roman"/>
                <w:color w:val="000000" w:themeColor="text1"/>
                <w:kern w:val="2"/>
                <w:szCs w:val="21"/>
                <w:highlight w:val="none"/>
                <w:u w:val="single"/>
                <w:lang w:val="zh-CN"/>
              </w:rPr>
              <w:t xml:space="preserve"> </w:t>
            </w:r>
            <w:r>
              <w:rPr>
                <w:rFonts w:hint="eastAsia" w:ascii="宋体" w:cs="Times New Roman"/>
                <w:color w:val="000000" w:themeColor="text1"/>
                <w:kern w:val="2"/>
                <w:szCs w:val="21"/>
                <w:highlight w:val="none"/>
                <w:u w:val="single"/>
                <w:lang w:val="en-US" w:eastAsia="zh-CN"/>
              </w:rPr>
              <w:t xml:space="preserve">  </w:t>
            </w:r>
            <w:r>
              <w:rPr>
                <w:rFonts w:hint="eastAsia" w:ascii="宋体" w:eastAsia="宋体" w:cs="Times New Roman"/>
                <w:color w:val="000000" w:themeColor="text1"/>
                <w:kern w:val="2"/>
                <w:szCs w:val="21"/>
                <w:highlight w:val="none"/>
                <w:u w:val="single"/>
                <w:lang w:val="zh-CN"/>
              </w:rPr>
              <w:t xml:space="preserve"> </w:t>
            </w:r>
            <w:r>
              <w:rPr>
                <w:rFonts w:hint="eastAsia"/>
                <w:color w:val="000000" w:themeColor="text1"/>
                <w:szCs w:val="21"/>
                <w:highlight w:val="none"/>
              </w:rPr>
              <w:t>季度</w:t>
            </w:r>
            <w:r>
              <w:rPr>
                <w:rFonts w:hint="eastAsia"/>
                <w:color w:val="000000" w:themeColor="text1"/>
                <w:szCs w:val="21"/>
                <w:highlight w:val="none"/>
                <w:lang w:eastAsia="zh-CN"/>
              </w:rPr>
              <w:t>）</w:t>
            </w:r>
          </w:p>
        </w:tc>
        <w:tc>
          <w:tcPr>
            <w:tcW w:w="829" w:type="dxa"/>
            <w:vMerge w:val="restart"/>
            <w:tcBorders>
              <w:tl2br w:val="nil"/>
              <w:tr2bl w:val="nil"/>
            </w:tcBorders>
            <w:vAlign w:val="center"/>
          </w:tcPr>
          <w:p>
            <w:pPr>
              <w:autoSpaceDE w:val="0"/>
              <w:autoSpaceDN w:val="0"/>
              <w:adjustRightInd w:val="0"/>
              <w:spacing w:line="240" w:lineRule="exact"/>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解密</w:t>
            </w:r>
          </w:p>
          <w:p>
            <w:pPr>
              <w:autoSpaceDE w:val="0"/>
              <w:autoSpaceDN w:val="0"/>
              <w:adjustRightInd w:val="0"/>
              <w:spacing w:line="240" w:lineRule="exact"/>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情况</w:t>
            </w:r>
          </w:p>
        </w:tc>
        <w:tc>
          <w:tcPr>
            <w:tcW w:w="528" w:type="dxa"/>
            <w:vMerge w:val="restart"/>
            <w:tcBorders>
              <w:tl2br w:val="nil"/>
              <w:tr2bl w:val="nil"/>
            </w:tcBorders>
            <w:vAlign w:val="center"/>
          </w:tcPr>
          <w:p>
            <w:pPr>
              <w:adjustRightInd w:val="0"/>
              <w:spacing w:line="240" w:lineRule="exact"/>
              <w:jc w:val="center"/>
              <w:textAlignment w:val="baseline"/>
              <w:rPr>
                <w:rFonts w:ascii="宋体" w:hAnsi="宋体" w:cs="宋体"/>
                <w:color w:val="000000" w:themeColor="text1"/>
                <w:szCs w:val="21"/>
                <w:highlight w:val="none"/>
              </w:rPr>
            </w:pPr>
          </w:p>
          <w:p>
            <w:pPr>
              <w:adjustRightInd w:val="0"/>
              <w:spacing w:line="240" w:lineRule="exact"/>
              <w:jc w:val="center"/>
              <w:textAlignment w:val="baseline"/>
              <w:rPr>
                <w:rFonts w:ascii="宋体" w:hAnsi="宋体" w:cs="宋体"/>
                <w:color w:val="000000" w:themeColor="text1"/>
                <w:szCs w:val="21"/>
                <w:highlight w:val="none"/>
              </w:rPr>
            </w:pPr>
          </w:p>
          <w:p>
            <w:pPr>
              <w:adjustRightInd w:val="0"/>
              <w:spacing w:line="240" w:lineRule="exact"/>
              <w:jc w:val="center"/>
              <w:textAlignment w:val="baseline"/>
              <w:rPr>
                <w:rFonts w:ascii="宋体" w:hAnsi="宋体" w:cs="宋体"/>
                <w:color w:val="000000" w:themeColor="text1"/>
                <w:szCs w:val="21"/>
                <w:highlight w:val="none"/>
              </w:rPr>
            </w:pPr>
            <w:r>
              <w:rPr>
                <w:rFonts w:hint="eastAsia" w:ascii="宋体" w:hAnsi="宋体" w:cs="宋体"/>
                <w:color w:val="000000" w:themeColor="text1"/>
                <w:szCs w:val="21"/>
                <w:highlight w:val="none"/>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866" w:type="dxa"/>
            <w:vMerge w:val="continue"/>
            <w:tcBorders>
              <w:tl2br w:val="nil"/>
              <w:tr2bl w:val="nil"/>
            </w:tcBorders>
            <w:vAlign w:val="center"/>
          </w:tcPr>
          <w:p>
            <w:pPr>
              <w:autoSpaceDE w:val="0"/>
              <w:autoSpaceDN w:val="0"/>
              <w:adjustRightInd w:val="0"/>
              <w:spacing w:line="240" w:lineRule="exact"/>
              <w:jc w:val="center"/>
              <w:rPr>
                <w:rFonts w:ascii="宋体" w:hAnsi="宋体" w:cs="宋体"/>
                <w:color w:val="000000" w:themeColor="text1"/>
                <w:szCs w:val="21"/>
                <w:highlight w:val="none"/>
              </w:rPr>
            </w:pPr>
          </w:p>
        </w:tc>
        <w:tc>
          <w:tcPr>
            <w:tcW w:w="1650" w:type="dxa"/>
            <w:vMerge w:val="continue"/>
            <w:tcBorders>
              <w:tl2br w:val="nil"/>
              <w:tr2bl w:val="nil"/>
            </w:tcBorders>
            <w:vAlign w:val="center"/>
          </w:tcPr>
          <w:p>
            <w:pPr>
              <w:autoSpaceDE w:val="0"/>
              <w:autoSpaceDN w:val="0"/>
              <w:adjustRightInd w:val="0"/>
              <w:spacing w:line="240" w:lineRule="exact"/>
              <w:jc w:val="center"/>
              <w:rPr>
                <w:rFonts w:ascii="宋体" w:hAnsi="宋体" w:cs="宋体"/>
                <w:color w:val="000000" w:themeColor="text1"/>
                <w:szCs w:val="21"/>
                <w:highlight w:val="none"/>
              </w:rPr>
            </w:pPr>
          </w:p>
        </w:tc>
        <w:tc>
          <w:tcPr>
            <w:tcW w:w="1200" w:type="dxa"/>
            <w:vMerge w:val="continue"/>
            <w:tcBorders>
              <w:tl2br w:val="nil"/>
              <w:tr2bl w:val="nil"/>
            </w:tcBorders>
            <w:vAlign w:val="center"/>
          </w:tcPr>
          <w:p>
            <w:pPr>
              <w:autoSpaceDE w:val="0"/>
              <w:autoSpaceDN w:val="0"/>
              <w:adjustRightInd w:val="0"/>
              <w:spacing w:line="240" w:lineRule="exact"/>
              <w:jc w:val="center"/>
              <w:rPr>
                <w:rFonts w:ascii="宋体" w:hAnsi="宋体" w:cs="宋体"/>
                <w:color w:val="000000" w:themeColor="text1"/>
                <w:szCs w:val="21"/>
                <w:highlight w:val="none"/>
              </w:rPr>
            </w:pPr>
          </w:p>
        </w:tc>
        <w:tc>
          <w:tcPr>
            <w:tcW w:w="842" w:type="dxa"/>
            <w:vMerge w:val="continue"/>
            <w:tcBorders>
              <w:tl2br w:val="nil"/>
              <w:tr2bl w:val="nil"/>
            </w:tcBorders>
            <w:vAlign w:val="center"/>
          </w:tcPr>
          <w:p>
            <w:pPr>
              <w:adjustRightInd w:val="0"/>
              <w:spacing w:line="240" w:lineRule="exact"/>
              <w:jc w:val="center"/>
              <w:textAlignment w:val="baseline"/>
              <w:rPr>
                <w:rFonts w:ascii="宋体" w:hAnsi="宋体" w:cs="宋体"/>
                <w:color w:val="000000" w:themeColor="text1"/>
                <w:szCs w:val="21"/>
                <w:highlight w:val="none"/>
              </w:rPr>
            </w:pPr>
          </w:p>
        </w:tc>
        <w:tc>
          <w:tcPr>
            <w:tcW w:w="1465" w:type="dxa"/>
            <w:vMerge w:val="continue"/>
            <w:tcBorders>
              <w:tl2br w:val="nil"/>
              <w:tr2bl w:val="nil"/>
            </w:tcBorders>
            <w:vAlign w:val="center"/>
          </w:tcPr>
          <w:p>
            <w:pPr>
              <w:autoSpaceDE w:val="0"/>
              <w:autoSpaceDN w:val="0"/>
              <w:adjustRightInd w:val="0"/>
              <w:spacing w:line="240" w:lineRule="exact"/>
              <w:jc w:val="center"/>
              <w:rPr>
                <w:rFonts w:ascii="宋体" w:cs="宋体"/>
                <w:color w:val="000000" w:themeColor="text1"/>
                <w:szCs w:val="21"/>
                <w:highlight w:val="none"/>
              </w:rPr>
            </w:pPr>
          </w:p>
        </w:tc>
        <w:tc>
          <w:tcPr>
            <w:tcW w:w="1085" w:type="dxa"/>
            <w:vMerge w:val="continue"/>
            <w:tcBorders>
              <w:tl2br w:val="nil"/>
              <w:tr2bl w:val="nil"/>
            </w:tcBorders>
            <w:vAlign w:val="center"/>
          </w:tcPr>
          <w:p>
            <w:pPr>
              <w:autoSpaceDE w:val="0"/>
              <w:autoSpaceDN w:val="0"/>
              <w:adjustRightInd w:val="0"/>
              <w:spacing w:line="240" w:lineRule="exact"/>
              <w:jc w:val="center"/>
              <w:rPr>
                <w:rFonts w:ascii="宋体" w:hAnsi="宋体" w:cs="宋体"/>
                <w:color w:val="000000" w:themeColor="text1"/>
                <w:szCs w:val="21"/>
                <w:highlight w:val="none"/>
              </w:rPr>
            </w:pPr>
          </w:p>
        </w:tc>
        <w:tc>
          <w:tcPr>
            <w:tcW w:w="1572" w:type="dxa"/>
            <w:vMerge w:val="continue"/>
            <w:tcBorders>
              <w:tl2br w:val="nil"/>
              <w:tr2bl w:val="nil"/>
            </w:tcBorders>
            <w:vAlign w:val="center"/>
          </w:tcPr>
          <w:p>
            <w:pPr>
              <w:autoSpaceDE w:val="0"/>
              <w:autoSpaceDN w:val="0"/>
              <w:adjustRightInd w:val="0"/>
              <w:spacing w:line="240" w:lineRule="exact"/>
              <w:jc w:val="center"/>
              <w:rPr>
                <w:rFonts w:ascii="宋体" w:hAnsi="宋体" w:cs="宋体"/>
                <w:color w:val="000000" w:themeColor="text1"/>
                <w:szCs w:val="21"/>
                <w:highlight w:val="none"/>
              </w:rPr>
            </w:pPr>
          </w:p>
        </w:tc>
        <w:tc>
          <w:tcPr>
            <w:tcW w:w="1059" w:type="dxa"/>
            <w:vMerge w:val="continue"/>
            <w:tcBorders>
              <w:tl2br w:val="nil"/>
              <w:tr2bl w:val="nil"/>
            </w:tcBorders>
            <w:vAlign w:val="center"/>
          </w:tcPr>
          <w:p>
            <w:pPr>
              <w:autoSpaceDE w:val="0"/>
              <w:autoSpaceDN w:val="0"/>
              <w:adjustRightInd w:val="0"/>
              <w:spacing w:line="240" w:lineRule="exact"/>
              <w:jc w:val="center"/>
              <w:rPr>
                <w:rFonts w:ascii="宋体" w:hAnsi="宋体" w:cs="宋体"/>
                <w:color w:val="000000" w:themeColor="text1"/>
                <w:szCs w:val="21"/>
                <w:highlight w:val="none"/>
              </w:rPr>
            </w:pPr>
          </w:p>
        </w:tc>
        <w:tc>
          <w:tcPr>
            <w:tcW w:w="1292" w:type="dxa"/>
            <w:vMerge w:val="continue"/>
            <w:tcBorders>
              <w:tl2br w:val="nil"/>
              <w:tr2bl w:val="nil"/>
            </w:tcBorders>
            <w:vAlign w:val="center"/>
          </w:tcPr>
          <w:p>
            <w:pPr>
              <w:autoSpaceDE w:val="0"/>
              <w:autoSpaceDN w:val="0"/>
              <w:adjustRightInd w:val="0"/>
              <w:spacing w:line="240" w:lineRule="exact"/>
              <w:jc w:val="center"/>
              <w:rPr>
                <w:rFonts w:ascii="宋体" w:hAnsi="宋体" w:cs="宋体"/>
                <w:color w:val="000000" w:themeColor="text1"/>
                <w:szCs w:val="21"/>
                <w:highlight w:val="none"/>
              </w:rPr>
            </w:pPr>
          </w:p>
        </w:tc>
        <w:tc>
          <w:tcPr>
            <w:tcW w:w="1131" w:type="dxa"/>
            <w:tcBorders>
              <w:right w:val="single" w:color="auto" w:sz="4" w:space="0"/>
              <w:tl2br w:val="nil"/>
              <w:tr2bl w:val="nil"/>
            </w:tcBorders>
            <w:vAlign w:val="center"/>
          </w:tcPr>
          <w:p>
            <w:pPr>
              <w:pStyle w:val="322"/>
              <w:spacing w:line="240" w:lineRule="exact"/>
              <w:jc w:val="center"/>
              <w:rPr>
                <w:color w:val="000000" w:themeColor="text1"/>
                <w:sz w:val="21"/>
                <w:szCs w:val="21"/>
                <w:highlight w:val="none"/>
              </w:rPr>
            </w:pPr>
            <w:r>
              <w:rPr>
                <w:rFonts w:hint="eastAsia"/>
                <w:color w:val="000000" w:themeColor="text1"/>
                <w:sz w:val="21"/>
                <w:szCs w:val="21"/>
                <w:highlight w:val="none"/>
              </w:rPr>
              <w:t>信用得分</w:t>
            </w:r>
            <w:r>
              <w:rPr>
                <w:rFonts w:hint="eastAsia"/>
                <w:color w:val="000000" w:themeColor="text1"/>
                <w:sz w:val="21"/>
                <w:szCs w:val="21"/>
                <w:highlight w:val="none"/>
                <w:lang w:val="en-US" w:eastAsia="zh-CN"/>
              </w:rPr>
              <w:t xml:space="preserve">           </w:t>
            </w:r>
          </w:p>
        </w:tc>
        <w:tc>
          <w:tcPr>
            <w:tcW w:w="1373" w:type="dxa"/>
            <w:tcBorders>
              <w:left w:val="single" w:color="auto" w:sz="4" w:space="0"/>
              <w:tl2br w:val="nil"/>
              <w:tr2bl w:val="nil"/>
            </w:tcBorders>
            <w:vAlign w:val="center"/>
          </w:tcPr>
          <w:p>
            <w:pPr>
              <w:autoSpaceDE w:val="0"/>
              <w:autoSpaceDN w:val="0"/>
              <w:adjustRightInd w:val="0"/>
              <w:rPr>
                <w:color w:val="000000" w:themeColor="text1"/>
                <w:sz w:val="21"/>
                <w:szCs w:val="21"/>
                <w:highlight w:val="none"/>
              </w:rPr>
            </w:pPr>
            <w:r>
              <w:rPr>
                <w:rFonts w:hint="eastAsia"/>
                <w:color w:val="000000" w:themeColor="text1"/>
                <w:sz w:val="21"/>
                <w:szCs w:val="21"/>
                <w:highlight w:val="none"/>
              </w:rPr>
              <w:t>本次招标信用分排名</w:t>
            </w:r>
          </w:p>
        </w:tc>
        <w:tc>
          <w:tcPr>
            <w:tcW w:w="829" w:type="dxa"/>
            <w:vMerge w:val="continue"/>
            <w:tcBorders>
              <w:tl2br w:val="nil"/>
              <w:tr2bl w:val="nil"/>
            </w:tcBorders>
            <w:vAlign w:val="center"/>
          </w:tcPr>
          <w:p>
            <w:pPr>
              <w:autoSpaceDE w:val="0"/>
              <w:autoSpaceDN w:val="0"/>
              <w:adjustRightInd w:val="0"/>
              <w:spacing w:line="240" w:lineRule="exact"/>
              <w:jc w:val="center"/>
              <w:rPr>
                <w:rFonts w:ascii="宋体" w:hAnsi="宋体" w:cs="宋体"/>
                <w:color w:val="000000" w:themeColor="text1"/>
                <w:szCs w:val="21"/>
                <w:highlight w:val="none"/>
              </w:rPr>
            </w:pPr>
          </w:p>
        </w:tc>
        <w:tc>
          <w:tcPr>
            <w:tcW w:w="528" w:type="dxa"/>
            <w:vMerge w:val="continue"/>
            <w:tcBorders>
              <w:tl2br w:val="nil"/>
              <w:tr2bl w:val="nil"/>
            </w:tcBorders>
            <w:vAlign w:val="center"/>
          </w:tcPr>
          <w:p>
            <w:pPr>
              <w:adjustRightInd w:val="0"/>
              <w:spacing w:line="240" w:lineRule="exact"/>
              <w:jc w:val="center"/>
              <w:textAlignment w:val="baseline"/>
              <w:rPr>
                <w:rFonts w:ascii="宋体" w:hAnsi="宋体" w:cs="宋体"/>
                <w:color w:val="000000" w:themeColor="text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67" w:hRule="atLeast"/>
        </w:trPr>
        <w:tc>
          <w:tcPr>
            <w:tcW w:w="866" w:type="dxa"/>
            <w:tcBorders>
              <w:tl2br w:val="nil"/>
              <w:tr2bl w:val="nil"/>
            </w:tcBorders>
            <w:vAlign w:val="center"/>
          </w:tcPr>
          <w:p>
            <w:pPr>
              <w:autoSpaceDE w:val="0"/>
              <w:autoSpaceDN w:val="0"/>
              <w:spacing w:before="3"/>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1</w:t>
            </w:r>
          </w:p>
        </w:tc>
        <w:tc>
          <w:tcPr>
            <w:tcW w:w="1650" w:type="dxa"/>
            <w:tcBorders>
              <w:tl2br w:val="nil"/>
              <w:tr2bl w:val="nil"/>
            </w:tcBorders>
            <w:vAlign w:val="center"/>
          </w:tcPr>
          <w:p>
            <w:pPr>
              <w:autoSpaceDE w:val="0"/>
              <w:autoSpaceDN w:val="0"/>
              <w:spacing w:before="1" w:line="170" w:lineRule="auto"/>
              <w:ind w:left="66" w:right="223"/>
              <w:jc w:val="center"/>
              <w:rPr>
                <w:rFonts w:ascii="宋体" w:hAnsi="宋体" w:cs="宋体"/>
                <w:color w:val="000000" w:themeColor="text1"/>
                <w:szCs w:val="21"/>
                <w:highlight w:val="none"/>
              </w:rPr>
            </w:pPr>
          </w:p>
        </w:tc>
        <w:tc>
          <w:tcPr>
            <w:tcW w:w="1200" w:type="dxa"/>
            <w:tcBorders>
              <w:tl2br w:val="nil"/>
              <w:tr2bl w:val="nil"/>
            </w:tcBorders>
            <w:vAlign w:val="center"/>
          </w:tcPr>
          <w:p>
            <w:pPr>
              <w:autoSpaceDE w:val="0"/>
              <w:autoSpaceDN w:val="0"/>
              <w:spacing w:before="1" w:line="170" w:lineRule="auto"/>
              <w:ind w:left="66" w:right="223"/>
              <w:jc w:val="center"/>
              <w:rPr>
                <w:rFonts w:ascii="宋体" w:hAnsi="宋体" w:cs="宋体"/>
                <w:color w:val="000000" w:themeColor="text1"/>
                <w:szCs w:val="21"/>
                <w:highlight w:val="none"/>
              </w:rPr>
            </w:pPr>
          </w:p>
        </w:tc>
        <w:tc>
          <w:tcPr>
            <w:tcW w:w="842" w:type="dxa"/>
            <w:tcBorders>
              <w:tl2br w:val="nil"/>
              <w:tr2bl w:val="nil"/>
            </w:tcBorders>
            <w:vAlign w:val="center"/>
          </w:tcPr>
          <w:p>
            <w:pPr>
              <w:wordWrap w:val="0"/>
              <w:autoSpaceDE w:val="0"/>
              <w:autoSpaceDN w:val="0"/>
              <w:ind w:right="36"/>
              <w:jc w:val="center"/>
              <w:rPr>
                <w:rFonts w:ascii="宋体" w:hAnsi="宋体" w:cs="宋体"/>
                <w:color w:val="000000" w:themeColor="text1"/>
                <w:szCs w:val="21"/>
                <w:highlight w:val="none"/>
              </w:rPr>
            </w:pPr>
          </w:p>
        </w:tc>
        <w:tc>
          <w:tcPr>
            <w:tcW w:w="1465" w:type="dxa"/>
            <w:tcBorders>
              <w:tl2br w:val="nil"/>
              <w:tr2bl w:val="nil"/>
            </w:tcBorders>
            <w:vAlign w:val="center"/>
          </w:tcPr>
          <w:p>
            <w:pPr>
              <w:wordWrap w:val="0"/>
              <w:autoSpaceDE w:val="0"/>
              <w:autoSpaceDN w:val="0"/>
              <w:ind w:right="36"/>
              <w:jc w:val="center"/>
              <w:rPr>
                <w:rFonts w:ascii="宋体" w:hAnsi="宋体" w:cs="宋体"/>
                <w:color w:val="000000" w:themeColor="text1"/>
                <w:szCs w:val="21"/>
                <w:highlight w:val="none"/>
              </w:rPr>
            </w:pPr>
          </w:p>
        </w:tc>
        <w:tc>
          <w:tcPr>
            <w:tcW w:w="1085" w:type="dxa"/>
            <w:tcBorders>
              <w:tl2br w:val="nil"/>
              <w:tr2bl w:val="nil"/>
            </w:tcBorders>
            <w:vAlign w:val="center"/>
          </w:tcPr>
          <w:p>
            <w:pPr>
              <w:autoSpaceDE w:val="0"/>
              <w:autoSpaceDN w:val="0"/>
              <w:spacing w:line="362" w:lineRule="exact"/>
              <w:ind w:left="187" w:right="18"/>
              <w:jc w:val="center"/>
              <w:rPr>
                <w:rFonts w:ascii="宋体" w:hAnsi="宋体" w:cs="宋体"/>
                <w:color w:val="000000" w:themeColor="text1"/>
                <w:szCs w:val="21"/>
                <w:highlight w:val="none"/>
              </w:rPr>
            </w:pPr>
          </w:p>
        </w:tc>
        <w:tc>
          <w:tcPr>
            <w:tcW w:w="1572" w:type="dxa"/>
            <w:tcBorders>
              <w:tl2br w:val="nil"/>
              <w:tr2bl w:val="nil"/>
            </w:tcBorders>
            <w:vAlign w:val="center"/>
          </w:tcPr>
          <w:p>
            <w:pPr>
              <w:autoSpaceDE w:val="0"/>
              <w:autoSpaceDN w:val="0"/>
              <w:spacing w:line="170" w:lineRule="auto"/>
              <w:ind w:left="87" w:right="55"/>
              <w:jc w:val="center"/>
              <w:rPr>
                <w:rFonts w:ascii="宋体" w:hAnsi="宋体" w:cs="宋体"/>
                <w:color w:val="000000" w:themeColor="text1"/>
                <w:szCs w:val="21"/>
                <w:highlight w:val="none"/>
                <w:lang w:eastAsia="en-US"/>
              </w:rPr>
            </w:pPr>
          </w:p>
        </w:tc>
        <w:tc>
          <w:tcPr>
            <w:tcW w:w="1059" w:type="dxa"/>
            <w:tcBorders>
              <w:tl2br w:val="nil"/>
              <w:tr2bl w:val="nil"/>
            </w:tcBorders>
            <w:vAlign w:val="center"/>
          </w:tcPr>
          <w:p>
            <w:pPr>
              <w:autoSpaceDE w:val="0"/>
              <w:autoSpaceDN w:val="0"/>
              <w:spacing w:before="155" w:line="170" w:lineRule="auto"/>
              <w:ind w:left="87" w:right="55"/>
              <w:jc w:val="center"/>
              <w:rPr>
                <w:rFonts w:ascii="宋体" w:hAnsi="宋体" w:cs="宋体"/>
                <w:color w:val="000000" w:themeColor="text1"/>
                <w:szCs w:val="21"/>
                <w:highlight w:val="none"/>
              </w:rPr>
            </w:pPr>
          </w:p>
        </w:tc>
        <w:tc>
          <w:tcPr>
            <w:tcW w:w="1292" w:type="dxa"/>
            <w:tcBorders>
              <w:tl2br w:val="nil"/>
              <w:tr2bl w:val="nil"/>
            </w:tcBorders>
            <w:vAlign w:val="center"/>
          </w:tcPr>
          <w:p>
            <w:pPr>
              <w:autoSpaceDE w:val="0"/>
              <w:autoSpaceDN w:val="0"/>
              <w:spacing w:before="1" w:line="170" w:lineRule="auto"/>
              <w:ind w:right="127"/>
              <w:jc w:val="center"/>
              <w:rPr>
                <w:rFonts w:ascii="宋体" w:hAnsi="宋体" w:cs="宋体"/>
                <w:color w:val="000000" w:themeColor="text1"/>
                <w:szCs w:val="21"/>
                <w:highlight w:val="none"/>
              </w:rPr>
            </w:pPr>
          </w:p>
        </w:tc>
        <w:tc>
          <w:tcPr>
            <w:tcW w:w="1131" w:type="dxa"/>
            <w:tcBorders>
              <w:right w:val="single" w:color="auto" w:sz="4" w:space="0"/>
              <w:tl2br w:val="nil"/>
              <w:tr2bl w:val="nil"/>
            </w:tcBorders>
            <w:vAlign w:val="center"/>
          </w:tcPr>
          <w:p>
            <w:pPr>
              <w:autoSpaceDE w:val="0"/>
              <w:autoSpaceDN w:val="0"/>
              <w:adjustRightInd w:val="0"/>
              <w:jc w:val="center"/>
              <w:rPr>
                <w:rFonts w:hint="default"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 xml:space="preserve">  </w:t>
            </w:r>
          </w:p>
        </w:tc>
        <w:tc>
          <w:tcPr>
            <w:tcW w:w="1373" w:type="dxa"/>
            <w:tcBorders>
              <w:left w:val="single" w:color="auto" w:sz="4" w:space="0"/>
              <w:tl2br w:val="nil"/>
              <w:tr2bl w:val="nil"/>
            </w:tcBorders>
            <w:vAlign w:val="center"/>
          </w:tcPr>
          <w:p>
            <w:pPr>
              <w:autoSpaceDE w:val="0"/>
              <w:autoSpaceDN w:val="0"/>
              <w:adjustRightInd w:val="0"/>
              <w:jc w:val="center"/>
              <w:rPr>
                <w:rFonts w:ascii="宋体" w:hAnsi="宋体" w:cs="宋体"/>
                <w:color w:val="000000" w:themeColor="text1"/>
                <w:szCs w:val="21"/>
                <w:highlight w:val="none"/>
              </w:rPr>
            </w:pPr>
          </w:p>
        </w:tc>
        <w:tc>
          <w:tcPr>
            <w:tcW w:w="829" w:type="dxa"/>
            <w:tcBorders>
              <w:tl2br w:val="nil"/>
              <w:tr2bl w:val="nil"/>
            </w:tcBorders>
            <w:vAlign w:val="center"/>
          </w:tcPr>
          <w:p>
            <w:pPr>
              <w:autoSpaceDE w:val="0"/>
              <w:autoSpaceDN w:val="0"/>
              <w:adjustRightInd w:val="0"/>
              <w:jc w:val="center"/>
              <w:rPr>
                <w:rFonts w:ascii="宋体" w:hAnsi="宋体" w:cs="宋体"/>
                <w:color w:val="000000" w:themeColor="text1"/>
                <w:szCs w:val="21"/>
                <w:highlight w:val="none"/>
              </w:rPr>
            </w:pPr>
          </w:p>
        </w:tc>
        <w:tc>
          <w:tcPr>
            <w:tcW w:w="528" w:type="dxa"/>
            <w:tcBorders>
              <w:tl2br w:val="nil"/>
              <w:tr2bl w:val="nil"/>
            </w:tcBorders>
            <w:vAlign w:val="center"/>
          </w:tcPr>
          <w:p>
            <w:pPr>
              <w:autoSpaceDE w:val="0"/>
              <w:autoSpaceDN w:val="0"/>
              <w:adjustRightInd w:val="0"/>
              <w:jc w:val="center"/>
              <w:rPr>
                <w:rFonts w:ascii="宋体" w:hAnsi="宋体" w:cs="宋体"/>
                <w:color w:val="000000" w:themeColor="text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866" w:type="dxa"/>
            <w:tcBorders>
              <w:tl2br w:val="nil"/>
              <w:tr2bl w:val="nil"/>
            </w:tcBorders>
            <w:vAlign w:val="center"/>
          </w:tcPr>
          <w:p>
            <w:pPr>
              <w:autoSpaceDE w:val="0"/>
              <w:autoSpaceDN w:val="0"/>
              <w:spacing w:before="3"/>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2</w:t>
            </w:r>
          </w:p>
        </w:tc>
        <w:tc>
          <w:tcPr>
            <w:tcW w:w="1650" w:type="dxa"/>
            <w:tcBorders>
              <w:tl2br w:val="nil"/>
              <w:tr2bl w:val="nil"/>
            </w:tcBorders>
            <w:vAlign w:val="center"/>
          </w:tcPr>
          <w:p>
            <w:pPr>
              <w:autoSpaceDE w:val="0"/>
              <w:autoSpaceDN w:val="0"/>
              <w:spacing w:before="1" w:line="170" w:lineRule="auto"/>
              <w:ind w:left="66" w:right="223"/>
              <w:jc w:val="center"/>
              <w:rPr>
                <w:rFonts w:ascii="宋体" w:hAnsi="宋体" w:cs="宋体"/>
                <w:color w:val="000000" w:themeColor="text1"/>
                <w:szCs w:val="21"/>
                <w:highlight w:val="none"/>
              </w:rPr>
            </w:pPr>
          </w:p>
        </w:tc>
        <w:tc>
          <w:tcPr>
            <w:tcW w:w="1200" w:type="dxa"/>
            <w:tcBorders>
              <w:tl2br w:val="nil"/>
              <w:tr2bl w:val="nil"/>
            </w:tcBorders>
            <w:vAlign w:val="center"/>
          </w:tcPr>
          <w:p>
            <w:pPr>
              <w:autoSpaceDE w:val="0"/>
              <w:autoSpaceDN w:val="0"/>
              <w:spacing w:before="1" w:line="170" w:lineRule="auto"/>
              <w:ind w:left="66" w:right="223"/>
              <w:jc w:val="center"/>
              <w:rPr>
                <w:rFonts w:ascii="宋体" w:hAnsi="宋体" w:cs="宋体"/>
                <w:color w:val="000000" w:themeColor="text1"/>
                <w:szCs w:val="21"/>
                <w:highlight w:val="none"/>
              </w:rPr>
            </w:pPr>
          </w:p>
        </w:tc>
        <w:tc>
          <w:tcPr>
            <w:tcW w:w="842" w:type="dxa"/>
            <w:tcBorders>
              <w:tl2br w:val="nil"/>
              <w:tr2bl w:val="nil"/>
            </w:tcBorders>
            <w:vAlign w:val="center"/>
          </w:tcPr>
          <w:p>
            <w:pPr>
              <w:wordWrap w:val="0"/>
              <w:autoSpaceDE w:val="0"/>
              <w:autoSpaceDN w:val="0"/>
              <w:ind w:right="36"/>
              <w:jc w:val="center"/>
              <w:rPr>
                <w:rFonts w:ascii="宋体" w:hAnsi="宋体" w:cs="宋体"/>
                <w:color w:val="000000" w:themeColor="text1"/>
                <w:w w:val="90"/>
                <w:szCs w:val="21"/>
                <w:highlight w:val="none"/>
              </w:rPr>
            </w:pPr>
          </w:p>
        </w:tc>
        <w:tc>
          <w:tcPr>
            <w:tcW w:w="1465" w:type="dxa"/>
            <w:tcBorders>
              <w:tl2br w:val="nil"/>
              <w:tr2bl w:val="nil"/>
            </w:tcBorders>
            <w:vAlign w:val="center"/>
          </w:tcPr>
          <w:p>
            <w:pPr>
              <w:wordWrap w:val="0"/>
              <w:autoSpaceDE w:val="0"/>
              <w:autoSpaceDN w:val="0"/>
              <w:ind w:right="36"/>
              <w:jc w:val="center"/>
              <w:rPr>
                <w:rFonts w:ascii="宋体" w:hAnsi="宋体" w:cs="宋体"/>
                <w:color w:val="000000" w:themeColor="text1"/>
                <w:w w:val="90"/>
                <w:szCs w:val="21"/>
                <w:highlight w:val="none"/>
              </w:rPr>
            </w:pPr>
          </w:p>
        </w:tc>
        <w:tc>
          <w:tcPr>
            <w:tcW w:w="1085" w:type="dxa"/>
            <w:tcBorders>
              <w:tl2br w:val="nil"/>
              <w:tr2bl w:val="nil"/>
            </w:tcBorders>
            <w:vAlign w:val="center"/>
          </w:tcPr>
          <w:p>
            <w:pPr>
              <w:autoSpaceDE w:val="0"/>
              <w:autoSpaceDN w:val="0"/>
              <w:spacing w:line="362" w:lineRule="exact"/>
              <w:ind w:left="187" w:right="18"/>
              <w:jc w:val="center"/>
              <w:rPr>
                <w:rFonts w:ascii="宋体" w:hAnsi="宋体" w:cs="宋体"/>
                <w:color w:val="000000" w:themeColor="text1"/>
                <w:szCs w:val="21"/>
                <w:highlight w:val="none"/>
              </w:rPr>
            </w:pPr>
          </w:p>
        </w:tc>
        <w:tc>
          <w:tcPr>
            <w:tcW w:w="1572" w:type="dxa"/>
            <w:tcBorders>
              <w:tl2br w:val="nil"/>
              <w:tr2bl w:val="nil"/>
            </w:tcBorders>
            <w:vAlign w:val="center"/>
          </w:tcPr>
          <w:p>
            <w:pPr>
              <w:autoSpaceDE w:val="0"/>
              <w:autoSpaceDN w:val="0"/>
              <w:spacing w:line="170" w:lineRule="auto"/>
              <w:ind w:left="87" w:right="55"/>
              <w:jc w:val="center"/>
              <w:rPr>
                <w:rFonts w:ascii="宋体" w:hAnsi="宋体" w:cs="宋体"/>
                <w:color w:val="000000" w:themeColor="text1"/>
                <w:w w:val="90"/>
                <w:szCs w:val="21"/>
                <w:highlight w:val="none"/>
                <w:lang w:eastAsia="en-US"/>
              </w:rPr>
            </w:pPr>
          </w:p>
        </w:tc>
        <w:tc>
          <w:tcPr>
            <w:tcW w:w="1059" w:type="dxa"/>
            <w:tcBorders>
              <w:tl2br w:val="nil"/>
              <w:tr2bl w:val="nil"/>
            </w:tcBorders>
            <w:vAlign w:val="center"/>
          </w:tcPr>
          <w:p>
            <w:pPr>
              <w:autoSpaceDE w:val="0"/>
              <w:autoSpaceDN w:val="0"/>
              <w:spacing w:before="155" w:line="170" w:lineRule="auto"/>
              <w:ind w:left="87" w:right="55"/>
              <w:jc w:val="center"/>
              <w:rPr>
                <w:rFonts w:ascii="宋体" w:hAnsi="宋体" w:cs="宋体"/>
                <w:color w:val="000000" w:themeColor="text1"/>
                <w:szCs w:val="21"/>
                <w:highlight w:val="none"/>
              </w:rPr>
            </w:pPr>
          </w:p>
        </w:tc>
        <w:tc>
          <w:tcPr>
            <w:tcW w:w="1292" w:type="dxa"/>
            <w:tcBorders>
              <w:tl2br w:val="nil"/>
              <w:tr2bl w:val="nil"/>
            </w:tcBorders>
            <w:vAlign w:val="center"/>
          </w:tcPr>
          <w:p>
            <w:pPr>
              <w:autoSpaceDE w:val="0"/>
              <w:autoSpaceDN w:val="0"/>
              <w:spacing w:before="1" w:line="170" w:lineRule="auto"/>
              <w:ind w:right="127"/>
              <w:jc w:val="center"/>
              <w:rPr>
                <w:rFonts w:ascii="宋体" w:hAnsi="宋体" w:cs="宋体"/>
                <w:color w:val="000000" w:themeColor="text1"/>
                <w:szCs w:val="21"/>
                <w:highlight w:val="none"/>
              </w:rPr>
            </w:pPr>
          </w:p>
        </w:tc>
        <w:tc>
          <w:tcPr>
            <w:tcW w:w="1131" w:type="dxa"/>
            <w:tcBorders>
              <w:right w:val="single" w:color="auto" w:sz="4" w:space="0"/>
              <w:tl2br w:val="nil"/>
              <w:tr2bl w:val="nil"/>
            </w:tcBorders>
            <w:vAlign w:val="center"/>
          </w:tcPr>
          <w:p>
            <w:pPr>
              <w:autoSpaceDE w:val="0"/>
              <w:autoSpaceDN w:val="0"/>
              <w:spacing w:before="3"/>
              <w:jc w:val="center"/>
              <w:rPr>
                <w:rFonts w:ascii="宋体" w:hAnsi="宋体" w:cs="宋体"/>
                <w:color w:val="000000" w:themeColor="text1"/>
                <w:szCs w:val="21"/>
                <w:highlight w:val="none"/>
                <w:lang w:eastAsia="en-US"/>
              </w:rPr>
            </w:pPr>
          </w:p>
        </w:tc>
        <w:tc>
          <w:tcPr>
            <w:tcW w:w="1373" w:type="dxa"/>
            <w:tcBorders>
              <w:left w:val="single" w:color="auto" w:sz="4" w:space="0"/>
              <w:tl2br w:val="nil"/>
              <w:tr2bl w:val="nil"/>
            </w:tcBorders>
            <w:vAlign w:val="center"/>
          </w:tcPr>
          <w:p>
            <w:pPr>
              <w:autoSpaceDE w:val="0"/>
              <w:autoSpaceDN w:val="0"/>
              <w:spacing w:before="3"/>
              <w:jc w:val="center"/>
              <w:rPr>
                <w:rFonts w:ascii="宋体" w:hAnsi="宋体" w:cs="宋体"/>
                <w:color w:val="000000" w:themeColor="text1"/>
                <w:szCs w:val="21"/>
                <w:highlight w:val="none"/>
                <w:lang w:eastAsia="en-US"/>
              </w:rPr>
            </w:pPr>
          </w:p>
        </w:tc>
        <w:tc>
          <w:tcPr>
            <w:tcW w:w="829" w:type="dxa"/>
            <w:tcBorders>
              <w:tl2br w:val="nil"/>
              <w:tr2bl w:val="nil"/>
            </w:tcBorders>
            <w:vAlign w:val="center"/>
          </w:tcPr>
          <w:p>
            <w:pPr>
              <w:autoSpaceDE w:val="0"/>
              <w:autoSpaceDN w:val="0"/>
              <w:adjustRightInd w:val="0"/>
              <w:jc w:val="center"/>
              <w:rPr>
                <w:rFonts w:ascii="宋体" w:hAnsi="宋体" w:cs="宋体"/>
                <w:color w:val="000000" w:themeColor="text1"/>
                <w:szCs w:val="21"/>
                <w:highlight w:val="none"/>
              </w:rPr>
            </w:pPr>
          </w:p>
        </w:tc>
        <w:tc>
          <w:tcPr>
            <w:tcW w:w="528" w:type="dxa"/>
            <w:tcBorders>
              <w:tl2br w:val="nil"/>
              <w:tr2bl w:val="nil"/>
            </w:tcBorders>
            <w:vAlign w:val="center"/>
          </w:tcPr>
          <w:p>
            <w:pPr>
              <w:autoSpaceDE w:val="0"/>
              <w:autoSpaceDN w:val="0"/>
              <w:adjustRightInd w:val="0"/>
              <w:jc w:val="center"/>
              <w:rPr>
                <w:rFonts w:ascii="宋体" w:hAnsi="宋体" w:cs="宋体"/>
                <w:color w:val="000000" w:themeColor="text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866" w:type="dxa"/>
            <w:tcBorders>
              <w:tl2br w:val="nil"/>
              <w:tr2bl w:val="nil"/>
            </w:tcBorders>
            <w:vAlign w:val="center"/>
          </w:tcPr>
          <w:p>
            <w:pPr>
              <w:autoSpaceDE w:val="0"/>
              <w:autoSpaceDN w:val="0"/>
              <w:spacing w:before="3"/>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3</w:t>
            </w:r>
          </w:p>
        </w:tc>
        <w:tc>
          <w:tcPr>
            <w:tcW w:w="1650" w:type="dxa"/>
            <w:tcBorders>
              <w:tl2br w:val="nil"/>
              <w:tr2bl w:val="nil"/>
            </w:tcBorders>
            <w:vAlign w:val="center"/>
          </w:tcPr>
          <w:p>
            <w:pPr>
              <w:autoSpaceDE w:val="0"/>
              <w:autoSpaceDN w:val="0"/>
              <w:spacing w:before="1" w:line="170" w:lineRule="auto"/>
              <w:ind w:left="66" w:right="223"/>
              <w:jc w:val="center"/>
              <w:rPr>
                <w:rFonts w:ascii="宋体" w:hAnsi="宋体" w:cs="宋体"/>
                <w:color w:val="000000" w:themeColor="text1"/>
                <w:szCs w:val="21"/>
                <w:highlight w:val="none"/>
              </w:rPr>
            </w:pPr>
          </w:p>
        </w:tc>
        <w:tc>
          <w:tcPr>
            <w:tcW w:w="1200" w:type="dxa"/>
            <w:tcBorders>
              <w:tl2br w:val="nil"/>
              <w:tr2bl w:val="nil"/>
            </w:tcBorders>
            <w:vAlign w:val="center"/>
          </w:tcPr>
          <w:p>
            <w:pPr>
              <w:autoSpaceDE w:val="0"/>
              <w:autoSpaceDN w:val="0"/>
              <w:spacing w:before="1" w:line="170" w:lineRule="auto"/>
              <w:ind w:left="66" w:right="223"/>
              <w:jc w:val="center"/>
              <w:rPr>
                <w:rFonts w:ascii="宋体" w:hAnsi="宋体" w:cs="宋体"/>
                <w:color w:val="000000" w:themeColor="text1"/>
                <w:szCs w:val="21"/>
                <w:highlight w:val="none"/>
              </w:rPr>
            </w:pPr>
          </w:p>
        </w:tc>
        <w:tc>
          <w:tcPr>
            <w:tcW w:w="842" w:type="dxa"/>
            <w:tcBorders>
              <w:tl2br w:val="nil"/>
              <w:tr2bl w:val="nil"/>
            </w:tcBorders>
            <w:vAlign w:val="center"/>
          </w:tcPr>
          <w:p>
            <w:pPr>
              <w:wordWrap w:val="0"/>
              <w:autoSpaceDE w:val="0"/>
              <w:autoSpaceDN w:val="0"/>
              <w:ind w:right="36"/>
              <w:jc w:val="center"/>
              <w:rPr>
                <w:rFonts w:ascii="宋体" w:hAnsi="宋体" w:cs="宋体"/>
                <w:color w:val="000000" w:themeColor="text1"/>
                <w:w w:val="90"/>
                <w:szCs w:val="21"/>
                <w:highlight w:val="none"/>
              </w:rPr>
            </w:pPr>
          </w:p>
        </w:tc>
        <w:tc>
          <w:tcPr>
            <w:tcW w:w="1465" w:type="dxa"/>
            <w:tcBorders>
              <w:tl2br w:val="nil"/>
              <w:tr2bl w:val="nil"/>
            </w:tcBorders>
            <w:vAlign w:val="center"/>
          </w:tcPr>
          <w:p>
            <w:pPr>
              <w:wordWrap w:val="0"/>
              <w:autoSpaceDE w:val="0"/>
              <w:autoSpaceDN w:val="0"/>
              <w:ind w:right="36"/>
              <w:jc w:val="center"/>
              <w:rPr>
                <w:rFonts w:ascii="宋体" w:hAnsi="宋体" w:cs="宋体"/>
                <w:color w:val="000000" w:themeColor="text1"/>
                <w:w w:val="90"/>
                <w:szCs w:val="21"/>
                <w:highlight w:val="none"/>
              </w:rPr>
            </w:pPr>
          </w:p>
        </w:tc>
        <w:tc>
          <w:tcPr>
            <w:tcW w:w="1085" w:type="dxa"/>
            <w:tcBorders>
              <w:tl2br w:val="nil"/>
              <w:tr2bl w:val="nil"/>
            </w:tcBorders>
            <w:vAlign w:val="center"/>
          </w:tcPr>
          <w:p>
            <w:pPr>
              <w:autoSpaceDE w:val="0"/>
              <w:autoSpaceDN w:val="0"/>
              <w:spacing w:line="362" w:lineRule="exact"/>
              <w:ind w:left="187" w:right="18"/>
              <w:jc w:val="center"/>
              <w:rPr>
                <w:rFonts w:ascii="宋体" w:hAnsi="宋体" w:cs="宋体"/>
                <w:color w:val="000000" w:themeColor="text1"/>
                <w:szCs w:val="21"/>
                <w:highlight w:val="none"/>
              </w:rPr>
            </w:pPr>
          </w:p>
        </w:tc>
        <w:tc>
          <w:tcPr>
            <w:tcW w:w="1572" w:type="dxa"/>
            <w:tcBorders>
              <w:tl2br w:val="nil"/>
              <w:tr2bl w:val="nil"/>
            </w:tcBorders>
            <w:vAlign w:val="center"/>
          </w:tcPr>
          <w:p>
            <w:pPr>
              <w:autoSpaceDE w:val="0"/>
              <w:autoSpaceDN w:val="0"/>
              <w:spacing w:line="170" w:lineRule="auto"/>
              <w:ind w:left="87" w:right="55"/>
              <w:jc w:val="center"/>
              <w:rPr>
                <w:rFonts w:ascii="宋体" w:hAnsi="宋体" w:cs="宋体"/>
                <w:color w:val="000000" w:themeColor="text1"/>
                <w:w w:val="90"/>
                <w:szCs w:val="21"/>
                <w:highlight w:val="none"/>
                <w:lang w:eastAsia="en-US"/>
              </w:rPr>
            </w:pPr>
          </w:p>
        </w:tc>
        <w:tc>
          <w:tcPr>
            <w:tcW w:w="1059" w:type="dxa"/>
            <w:tcBorders>
              <w:tl2br w:val="nil"/>
              <w:tr2bl w:val="nil"/>
            </w:tcBorders>
            <w:vAlign w:val="center"/>
          </w:tcPr>
          <w:p>
            <w:pPr>
              <w:autoSpaceDE w:val="0"/>
              <w:autoSpaceDN w:val="0"/>
              <w:spacing w:before="155" w:line="170" w:lineRule="auto"/>
              <w:ind w:left="87" w:right="55"/>
              <w:jc w:val="center"/>
              <w:rPr>
                <w:rFonts w:ascii="宋体" w:hAnsi="宋体" w:cs="宋体"/>
                <w:color w:val="000000" w:themeColor="text1"/>
                <w:szCs w:val="21"/>
                <w:highlight w:val="none"/>
              </w:rPr>
            </w:pPr>
          </w:p>
        </w:tc>
        <w:tc>
          <w:tcPr>
            <w:tcW w:w="1292" w:type="dxa"/>
            <w:tcBorders>
              <w:tl2br w:val="nil"/>
              <w:tr2bl w:val="nil"/>
            </w:tcBorders>
            <w:vAlign w:val="center"/>
          </w:tcPr>
          <w:p>
            <w:pPr>
              <w:autoSpaceDE w:val="0"/>
              <w:autoSpaceDN w:val="0"/>
              <w:spacing w:before="1" w:line="170" w:lineRule="auto"/>
              <w:ind w:right="127"/>
              <w:jc w:val="center"/>
              <w:rPr>
                <w:rFonts w:ascii="宋体" w:hAnsi="宋体" w:cs="宋体"/>
                <w:color w:val="000000" w:themeColor="text1"/>
                <w:szCs w:val="21"/>
                <w:highlight w:val="none"/>
              </w:rPr>
            </w:pPr>
          </w:p>
        </w:tc>
        <w:tc>
          <w:tcPr>
            <w:tcW w:w="1131" w:type="dxa"/>
            <w:tcBorders>
              <w:right w:val="single" w:color="auto" w:sz="4" w:space="0"/>
              <w:tl2br w:val="nil"/>
              <w:tr2bl w:val="nil"/>
            </w:tcBorders>
            <w:vAlign w:val="center"/>
          </w:tcPr>
          <w:p>
            <w:pPr>
              <w:autoSpaceDE w:val="0"/>
              <w:autoSpaceDN w:val="0"/>
              <w:spacing w:before="3"/>
              <w:jc w:val="center"/>
              <w:rPr>
                <w:rFonts w:ascii="宋体" w:hAnsi="宋体" w:cs="宋体"/>
                <w:color w:val="000000" w:themeColor="text1"/>
                <w:szCs w:val="21"/>
                <w:highlight w:val="none"/>
                <w:lang w:eastAsia="en-US"/>
              </w:rPr>
            </w:pPr>
          </w:p>
        </w:tc>
        <w:tc>
          <w:tcPr>
            <w:tcW w:w="1373" w:type="dxa"/>
            <w:tcBorders>
              <w:left w:val="single" w:color="auto" w:sz="4" w:space="0"/>
              <w:tl2br w:val="nil"/>
              <w:tr2bl w:val="nil"/>
            </w:tcBorders>
            <w:vAlign w:val="center"/>
          </w:tcPr>
          <w:p>
            <w:pPr>
              <w:autoSpaceDE w:val="0"/>
              <w:autoSpaceDN w:val="0"/>
              <w:spacing w:before="3"/>
              <w:jc w:val="center"/>
              <w:rPr>
                <w:rFonts w:ascii="宋体" w:hAnsi="宋体" w:cs="宋体"/>
                <w:color w:val="000000" w:themeColor="text1"/>
                <w:szCs w:val="21"/>
                <w:highlight w:val="none"/>
                <w:lang w:eastAsia="en-US"/>
              </w:rPr>
            </w:pPr>
          </w:p>
        </w:tc>
        <w:tc>
          <w:tcPr>
            <w:tcW w:w="829" w:type="dxa"/>
            <w:tcBorders>
              <w:tl2br w:val="nil"/>
              <w:tr2bl w:val="nil"/>
            </w:tcBorders>
            <w:vAlign w:val="center"/>
          </w:tcPr>
          <w:p>
            <w:pPr>
              <w:autoSpaceDE w:val="0"/>
              <w:autoSpaceDN w:val="0"/>
              <w:adjustRightInd w:val="0"/>
              <w:jc w:val="center"/>
              <w:rPr>
                <w:rFonts w:ascii="宋体" w:hAnsi="宋体" w:cs="宋体"/>
                <w:color w:val="000000" w:themeColor="text1"/>
                <w:szCs w:val="21"/>
                <w:highlight w:val="none"/>
              </w:rPr>
            </w:pPr>
          </w:p>
        </w:tc>
        <w:tc>
          <w:tcPr>
            <w:tcW w:w="528" w:type="dxa"/>
            <w:tcBorders>
              <w:tl2br w:val="nil"/>
              <w:tr2bl w:val="nil"/>
            </w:tcBorders>
            <w:vAlign w:val="center"/>
          </w:tcPr>
          <w:p>
            <w:pPr>
              <w:autoSpaceDE w:val="0"/>
              <w:autoSpaceDN w:val="0"/>
              <w:adjustRightInd w:val="0"/>
              <w:jc w:val="center"/>
              <w:rPr>
                <w:rFonts w:ascii="宋体" w:hAnsi="宋体" w:cs="宋体"/>
                <w:color w:val="000000" w:themeColor="text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866" w:type="dxa"/>
            <w:tcBorders>
              <w:tl2br w:val="nil"/>
              <w:tr2bl w:val="nil"/>
            </w:tcBorders>
            <w:vAlign w:val="center"/>
          </w:tcPr>
          <w:p>
            <w:pPr>
              <w:autoSpaceDE w:val="0"/>
              <w:autoSpaceDN w:val="0"/>
              <w:spacing w:before="3"/>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4</w:t>
            </w:r>
          </w:p>
        </w:tc>
        <w:tc>
          <w:tcPr>
            <w:tcW w:w="1650" w:type="dxa"/>
            <w:tcBorders>
              <w:tl2br w:val="nil"/>
              <w:tr2bl w:val="nil"/>
            </w:tcBorders>
            <w:vAlign w:val="center"/>
          </w:tcPr>
          <w:p>
            <w:pPr>
              <w:autoSpaceDE w:val="0"/>
              <w:autoSpaceDN w:val="0"/>
              <w:spacing w:before="1" w:line="170" w:lineRule="auto"/>
              <w:ind w:left="66" w:right="223"/>
              <w:jc w:val="center"/>
              <w:rPr>
                <w:rFonts w:ascii="宋体" w:hAnsi="宋体" w:cs="宋体"/>
                <w:color w:val="000000" w:themeColor="text1"/>
                <w:szCs w:val="21"/>
                <w:highlight w:val="none"/>
              </w:rPr>
            </w:pPr>
          </w:p>
        </w:tc>
        <w:tc>
          <w:tcPr>
            <w:tcW w:w="1200" w:type="dxa"/>
            <w:tcBorders>
              <w:tl2br w:val="nil"/>
              <w:tr2bl w:val="nil"/>
            </w:tcBorders>
            <w:vAlign w:val="center"/>
          </w:tcPr>
          <w:p>
            <w:pPr>
              <w:autoSpaceDE w:val="0"/>
              <w:autoSpaceDN w:val="0"/>
              <w:spacing w:before="1" w:line="170" w:lineRule="auto"/>
              <w:ind w:left="66" w:right="223"/>
              <w:jc w:val="center"/>
              <w:rPr>
                <w:rFonts w:ascii="宋体" w:hAnsi="宋体" w:cs="宋体"/>
                <w:color w:val="000000" w:themeColor="text1"/>
                <w:szCs w:val="21"/>
                <w:highlight w:val="none"/>
              </w:rPr>
            </w:pPr>
          </w:p>
        </w:tc>
        <w:tc>
          <w:tcPr>
            <w:tcW w:w="842" w:type="dxa"/>
            <w:tcBorders>
              <w:tl2br w:val="nil"/>
              <w:tr2bl w:val="nil"/>
            </w:tcBorders>
            <w:vAlign w:val="center"/>
          </w:tcPr>
          <w:p>
            <w:pPr>
              <w:wordWrap w:val="0"/>
              <w:autoSpaceDE w:val="0"/>
              <w:autoSpaceDN w:val="0"/>
              <w:ind w:right="36"/>
              <w:jc w:val="center"/>
              <w:rPr>
                <w:rFonts w:ascii="宋体" w:hAnsi="宋体" w:cs="宋体"/>
                <w:color w:val="000000" w:themeColor="text1"/>
                <w:w w:val="90"/>
                <w:szCs w:val="21"/>
                <w:highlight w:val="none"/>
              </w:rPr>
            </w:pPr>
          </w:p>
        </w:tc>
        <w:tc>
          <w:tcPr>
            <w:tcW w:w="1465" w:type="dxa"/>
            <w:tcBorders>
              <w:tl2br w:val="nil"/>
              <w:tr2bl w:val="nil"/>
            </w:tcBorders>
            <w:vAlign w:val="center"/>
          </w:tcPr>
          <w:p>
            <w:pPr>
              <w:wordWrap w:val="0"/>
              <w:autoSpaceDE w:val="0"/>
              <w:autoSpaceDN w:val="0"/>
              <w:ind w:right="36"/>
              <w:jc w:val="center"/>
              <w:rPr>
                <w:rFonts w:ascii="宋体" w:hAnsi="宋体" w:cs="宋体"/>
                <w:color w:val="000000" w:themeColor="text1"/>
                <w:w w:val="90"/>
                <w:szCs w:val="21"/>
                <w:highlight w:val="none"/>
              </w:rPr>
            </w:pPr>
          </w:p>
        </w:tc>
        <w:tc>
          <w:tcPr>
            <w:tcW w:w="1085" w:type="dxa"/>
            <w:tcBorders>
              <w:tl2br w:val="nil"/>
              <w:tr2bl w:val="nil"/>
            </w:tcBorders>
            <w:vAlign w:val="center"/>
          </w:tcPr>
          <w:p>
            <w:pPr>
              <w:autoSpaceDE w:val="0"/>
              <w:autoSpaceDN w:val="0"/>
              <w:spacing w:line="362" w:lineRule="exact"/>
              <w:ind w:left="187" w:right="18"/>
              <w:jc w:val="center"/>
              <w:rPr>
                <w:rFonts w:ascii="宋体" w:hAnsi="宋体" w:cs="宋体"/>
                <w:color w:val="000000" w:themeColor="text1"/>
                <w:szCs w:val="21"/>
                <w:highlight w:val="none"/>
              </w:rPr>
            </w:pPr>
          </w:p>
        </w:tc>
        <w:tc>
          <w:tcPr>
            <w:tcW w:w="1572" w:type="dxa"/>
            <w:tcBorders>
              <w:tl2br w:val="nil"/>
              <w:tr2bl w:val="nil"/>
            </w:tcBorders>
            <w:vAlign w:val="center"/>
          </w:tcPr>
          <w:p>
            <w:pPr>
              <w:autoSpaceDE w:val="0"/>
              <w:autoSpaceDN w:val="0"/>
              <w:spacing w:line="170" w:lineRule="auto"/>
              <w:ind w:left="87" w:right="55"/>
              <w:jc w:val="center"/>
              <w:rPr>
                <w:rFonts w:ascii="宋体" w:hAnsi="宋体" w:cs="宋体"/>
                <w:color w:val="000000" w:themeColor="text1"/>
                <w:w w:val="90"/>
                <w:szCs w:val="21"/>
                <w:highlight w:val="none"/>
                <w:lang w:eastAsia="en-US"/>
              </w:rPr>
            </w:pPr>
          </w:p>
        </w:tc>
        <w:tc>
          <w:tcPr>
            <w:tcW w:w="1059" w:type="dxa"/>
            <w:tcBorders>
              <w:tl2br w:val="nil"/>
              <w:tr2bl w:val="nil"/>
            </w:tcBorders>
            <w:vAlign w:val="center"/>
          </w:tcPr>
          <w:p>
            <w:pPr>
              <w:autoSpaceDE w:val="0"/>
              <w:autoSpaceDN w:val="0"/>
              <w:spacing w:before="155" w:line="170" w:lineRule="auto"/>
              <w:ind w:left="87" w:right="55"/>
              <w:jc w:val="center"/>
              <w:rPr>
                <w:rFonts w:ascii="宋体" w:hAnsi="宋体" w:cs="宋体"/>
                <w:color w:val="000000" w:themeColor="text1"/>
                <w:szCs w:val="21"/>
                <w:highlight w:val="none"/>
              </w:rPr>
            </w:pPr>
          </w:p>
        </w:tc>
        <w:tc>
          <w:tcPr>
            <w:tcW w:w="1292" w:type="dxa"/>
            <w:tcBorders>
              <w:tl2br w:val="nil"/>
              <w:tr2bl w:val="nil"/>
            </w:tcBorders>
            <w:vAlign w:val="center"/>
          </w:tcPr>
          <w:p>
            <w:pPr>
              <w:autoSpaceDE w:val="0"/>
              <w:autoSpaceDN w:val="0"/>
              <w:spacing w:before="1" w:line="170" w:lineRule="auto"/>
              <w:ind w:right="127"/>
              <w:jc w:val="center"/>
              <w:rPr>
                <w:rFonts w:ascii="宋体" w:hAnsi="宋体" w:cs="宋体"/>
                <w:color w:val="000000" w:themeColor="text1"/>
                <w:szCs w:val="21"/>
                <w:highlight w:val="none"/>
              </w:rPr>
            </w:pPr>
          </w:p>
        </w:tc>
        <w:tc>
          <w:tcPr>
            <w:tcW w:w="1131" w:type="dxa"/>
            <w:tcBorders>
              <w:right w:val="single" w:color="auto" w:sz="4" w:space="0"/>
              <w:tl2br w:val="nil"/>
              <w:tr2bl w:val="nil"/>
            </w:tcBorders>
            <w:vAlign w:val="center"/>
          </w:tcPr>
          <w:p>
            <w:pPr>
              <w:autoSpaceDE w:val="0"/>
              <w:autoSpaceDN w:val="0"/>
              <w:spacing w:before="3"/>
              <w:jc w:val="center"/>
              <w:rPr>
                <w:rFonts w:ascii="宋体" w:hAnsi="宋体" w:cs="宋体"/>
                <w:color w:val="000000" w:themeColor="text1"/>
                <w:szCs w:val="21"/>
                <w:highlight w:val="none"/>
                <w:lang w:eastAsia="en-US"/>
              </w:rPr>
            </w:pPr>
          </w:p>
        </w:tc>
        <w:tc>
          <w:tcPr>
            <w:tcW w:w="1373" w:type="dxa"/>
            <w:tcBorders>
              <w:left w:val="single" w:color="auto" w:sz="4" w:space="0"/>
              <w:tl2br w:val="nil"/>
              <w:tr2bl w:val="nil"/>
            </w:tcBorders>
            <w:vAlign w:val="center"/>
          </w:tcPr>
          <w:p>
            <w:pPr>
              <w:autoSpaceDE w:val="0"/>
              <w:autoSpaceDN w:val="0"/>
              <w:spacing w:before="3"/>
              <w:jc w:val="center"/>
              <w:rPr>
                <w:rFonts w:ascii="宋体" w:hAnsi="宋体" w:cs="宋体"/>
                <w:color w:val="000000" w:themeColor="text1"/>
                <w:szCs w:val="21"/>
                <w:highlight w:val="none"/>
                <w:lang w:eastAsia="en-US"/>
              </w:rPr>
            </w:pPr>
          </w:p>
        </w:tc>
        <w:tc>
          <w:tcPr>
            <w:tcW w:w="829" w:type="dxa"/>
            <w:tcBorders>
              <w:tl2br w:val="nil"/>
              <w:tr2bl w:val="nil"/>
            </w:tcBorders>
            <w:vAlign w:val="center"/>
          </w:tcPr>
          <w:p>
            <w:pPr>
              <w:autoSpaceDE w:val="0"/>
              <w:autoSpaceDN w:val="0"/>
              <w:adjustRightInd w:val="0"/>
              <w:jc w:val="center"/>
              <w:rPr>
                <w:rFonts w:ascii="宋体" w:hAnsi="宋体" w:cs="宋体"/>
                <w:color w:val="000000" w:themeColor="text1"/>
                <w:szCs w:val="21"/>
                <w:highlight w:val="none"/>
              </w:rPr>
            </w:pPr>
          </w:p>
        </w:tc>
        <w:tc>
          <w:tcPr>
            <w:tcW w:w="528" w:type="dxa"/>
            <w:tcBorders>
              <w:tl2br w:val="nil"/>
              <w:tr2bl w:val="nil"/>
            </w:tcBorders>
            <w:vAlign w:val="center"/>
          </w:tcPr>
          <w:p>
            <w:pPr>
              <w:autoSpaceDE w:val="0"/>
              <w:autoSpaceDN w:val="0"/>
              <w:adjustRightInd w:val="0"/>
              <w:jc w:val="center"/>
              <w:rPr>
                <w:rFonts w:ascii="宋体" w:hAnsi="宋体" w:cs="宋体"/>
                <w:color w:val="000000" w:themeColor="text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866" w:type="dxa"/>
            <w:tcBorders>
              <w:tl2br w:val="nil"/>
              <w:tr2bl w:val="nil"/>
            </w:tcBorders>
            <w:vAlign w:val="center"/>
          </w:tcPr>
          <w:p>
            <w:pPr>
              <w:autoSpaceDE w:val="0"/>
              <w:autoSpaceDN w:val="0"/>
              <w:spacing w:before="3"/>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5</w:t>
            </w:r>
          </w:p>
        </w:tc>
        <w:tc>
          <w:tcPr>
            <w:tcW w:w="1650" w:type="dxa"/>
            <w:tcBorders>
              <w:tl2br w:val="nil"/>
              <w:tr2bl w:val="nil"/>
            </w:tcBorders>
            <w:vAlign w:val="center"/>
          </w:tcPr>
          <w:p>
            <w:pPr>
              <w:autoSpaceDE w:val="0"/>
              <w:autoSpaceDN w:val="0"/>
              <w:spacing w:before="1" w:line="170" w:lineRule="auto"/>
              <w:ind w:left="66" w:right="223"/>
              <w:jc w:val="center"/>
              <w:rPr>
                <w:rFonts w:ascii="宋体" w:hAnsi="宋体" w:cs="宋体"/>
                <w:color w:val="000000" w:themeColor="text1"/>
                <w:szCs w:val="21"/>
                <w:highlight w:val="none"/>
              </w:rPr>
            </w:pPr>
          </w:p>
        </w:tc>
        <w:tc>
          <w:tcPr>
            <w:tcW w:w="1200" w:type="dxa"/>
            <w:tcBorders>
              <w:tl2br w:val="nil"/>
              <w:tr2bl w:val="nil"/>
            </w:tcBorders>
            <w:vAlign w:val="center"/>
          </w:tcPr>
          <w:p>
            <w:pPr>
              <w:autoSpaceDE w:val="0"/>
              <w:autoSpaceDN w:val="0"/>
              <w:spacing w:before="1" w:line="170" w:lineRule="auto"/>
              <w:ind w:left="66" w:right="223"/>
              <w:jc w:val="center"/>
              <w:rPr>
                <w:rFonts w:ascii="宋体" w:hAnsi="宋体" w:cs="宋体"/>
                <w:color w:val="000000" w:themeColor="text1"/>
                <w:szCs w:val="21"/>
                <w:highlight w:val="none"/>
              </w:rPr>
            </w:pPr>
          </w:p>
        </w:tc>
        <w:tc>
          <w:tcPr>
            <w:tcW w:w="842" w:type="dxa"/>
            <w:tcBorders>
              <w:tl2br w:val="nil"/>
              <w:tr2bl w:val="nil"/>
            </w:tcBorders>
            <w:vAlign w:val="center"/>
          </w:tcPr>
          <w:p>
            <w:pPr>
              <w:wordWrap w:val="0"/>
              <w:autoSpaceDE w:val="0"/>
              <w:autoSpaceDN w:val="0"/>
              <w:ind w:right="36"/>
              <w:jc w:val="center"/>
              <w:rPr>
                <w:rFonts w:ascii="宋体" w:hAnsi="宋体" w:cs="宋体"/>
                <w:color w:val="000000" w:themeColor="text1"/>
                <w:w w:val="90"/>
                <w:szCs w:val="21"/>
                <w:highlight w:val="none"/>
              </w:rPr>
            </w:pPr>
          </w:p>
        </w:tc>
        <w:tc>
          <w:tcPr>
            <w:tcW w:w="1465" w:type="dxa"/>
            <w:tcBorders>
              <w:tl2br w:val="nil"/>
              <w:tr2bl w:val="nil"/>
            </w:tcBorders>
            <w:vAlign w:val="center"/>
          </w:tcPr>
          <w:p>
            <w:pPr>
              <w:wordWrap w:val="0"/>
              <w:autoSpaceDE w:val="0"/>
              <w:autoSpaceDN w:val="0"/>
              <w:ind w:right="36"/>
              <w:jc w:val="center"/>
              <w:rPr>
                <w:rFonts w:ascii="宋体" w:hAnsi="宋体" w:cs="宋体"/>
                <w:color w:val="000000" w:themeColor="text1"/>
                <w:w w:val="90"/>
                <w:szCs w:val="21"/>
                <w:highlight w:val="none"/>
              </w:rPr>
            </w:pPr>
          </w:p>
        </w:tc>
        <w:tc>
          <w:tcPr>
            <w:tcW w:w="1085" w:type="dxa"/>
            <w:tcBorders>
              <w:tl2br w:val="nil"/>
              <w:tr2bl w:val="nil"/>
            </w:tcBorders>
            <w:vAlign w:val="center"/>
          </w:tcPr>
          <w:p>
            <w:pPr>
              <w:autoSpaceDE w:val="0"/>
              <w:autoSpaceDN w:val="0"/>
              <w:spacing w:line="362" w:lineRule="exact"/>
              <w:ind w:left="187" w:right="18"/>
              <w:jc w:val="center"/>
              <w:rPr>
                <w:rFonts w:ascii="宋体" w:hAnsi="宋体" w:cs="宋体"/>
                <w:color w:val="000000" w:themeColor="text1"/>
                <w:szCs w:val="21"/>
                <w:highlight w:val="none"/>
              </w:rPr>
            </w:pPr>
          </w:p>
        </w:tc>
        <w:tc>
          <w:tcPr>
            <w:tcW w:w="1572" w:type="dxa"/>
            <w:tcBorders>
              <w:tl2br w:val="nil"/>
              <w:tr2bl w:val="nil"/>
            </w:tcBorders>
            <w:vAlign w:val="center"/>
          </w:tcPr>
          <w:p>
            <w:pPr>
              <w:autoSpaceDE w:val="0"/>
              <w:autoSpaceDN w:val="0"/>
              <w:spacing w:line="170" w:lineRule="auto"/>
              <w:ind w:left="87" w:right="55"/>
              <w:jc w:val="center"/>
              <w:rPr>
                <w:rFonts w:ascii="宋体" w:hAnsi="宋体" w:cs="宋体"/>
                <w:color w:val="000000" w:themeColor="text1"/>
                <w:w w:val="90"/>
                <w:szCs w:val="21"/>
                <w:highlight w:val="none"/>
                <w:lang w:eastAsia="en-US"/>
              </w:rPr>
            </w:pPr>
          </w:p>
        </w:tc>
        <w:tc>
          <w:tcPr>
            <w:tcW w:w="1059" w:type="dxa"/>
            <w:tcBorders>
              <w:tl2br w:val="nil"/>
              <w:tr2bl w:val="nil"/>
            </w:tcBorders>
            <w:vAlign w:val="center"/>
          </w:tcPr>
          <w:p>
            <w:pPr>
              <w:autoSpaceDE w:val="0"/>
              <w:autoSpaceDN w:val="0"/>
              <w:spacing w:before="155" w:line="170" w:lineRule="auto"/>
              <w:ind w:left="87" w:right="55"/>
              <w:jc w:val="center"/>
              <w:rPr>
                <w:rFonts w:ascii="宋体" w:hAnsi="宋体" w:cs="宋体"/>
                <w:color w:val="000000" w:themeColor="text1"/>
                <w:szCs w:val="21"/>
                <w:highlight w:val="none"/>
              </w:rPr>
            </w:pPr>
          </w:p>
        </w:tc>
        <w:tc>
          <w:tcPr>
            <w:tcW w:w="1292" w:type="dxa"/>
            <w:tcBorders>
              <w:tl2br w:val="nil"/>
              <w:tr2bl w:val="nil"/>
            </w:tcBorders>
            <w:vAlign w:val="center"/>
          </w:tcPr>
          <w:p>
            <w:pPr>
              <w:autoSpaceDE w:val="0"/>
              <w:autoSpaceDN w:val="0"/>
              <w:spacing w:before="1" w:line="170" w:lineRule="auto"/>
              <w:ind w:right="127"/>
              <w:jc w:val="center"/>
              <w:rPr>
                <w:rFonts w:ascii="宋体" w:hAnsi="宋体" w:cs="宋体"/>
                <w:color w:val="000000" w:themeColor="text1"/>
                <w:szCs w:val="21"/>
                <w:highlight w:val="none"/>
              </w:rPr>
            </w:pPr>
          </w:p>
        </w:tc>
        <w:tc>
          <w:tcPr>
            <w:tcW w:w="1131" w:type="dxa"/>
            <w:tcBorders>
              <w:right w:val="single" w:color="auto" w:sz="4" w:space="0"/>
              <w:tl2br w:val="nil"/>
              <w:tr2bl w:val="nil"/>
            </w:tcBorders>
            <w:vAlign w:val="center"/>
          </w:tcPr>
          <w:p>
            <w:pPr>
              <w:autoSpaceDE w:val="0"/>
              <w:autoSpaceDN w:val="0"/>
              <w:spacing w:before="3"/>
              <w:jc w:val="center"/>
              <w:rPr>
                <w:rFonts w:ascii="宋体" w:hAnsi="宋体" w:cs="宋体"/>
                <w:color w:val="000000" w:themeColor="text1"/>
                <w:szCs w:val="21"/>
                <w:highlight w:val="none"/>
                <w:lang w:eastAsia="en-US"/>
              </w:rPr>
            </w:pPr>
          </w:p>
        </w:tc>
        <w:tc>
          <w:tcPr>
            <w:tcW w:w="1373" w:type="dxa"/>
            <w:tcBorders>
              <w:left w:val="single" w:color="auto" w:sz="4" w:space="0"/>
              <w:tl2br w:val="nil"/>
              <w:tr2bl w:val="nil"/>
            </w:tcBorders>
            <w:vAlign w:val="center"/>
          </w:tcPr>
          <w:p>
            <w:pPr>
              <w:autoSpaceDE w:val="0"/>
              <w:autoSpaceDN w:val="0"/>
              <w:spacing w:before="3"/>
              <w:jc w:val="center"/>
              <w:rPr>
                <w:rFonts w:ascii="宋体" w:hAnsi="宋体" w:cs="宋体"/>
                <w:color w:val="000000" w:themeColor="text1"/>
                <w:szCs w:val="21"/>
                <w:highlight w:val="none"/>
                <w:lang w:eastAsia="en-US"/>
              </w:rPr>
            </w:pPr>
          </w:p>
        </w:tc>
        <w:tc>
          <w:tcPr>
            <w:tcW w:w="829" w:type="dxa"/>
            <w:tcBorders>
              <w:tl2br w:val="nil"/>
              <w:tr2bl w:val="nil"/>
            </w:tcBorders>
            <w:vAlign w:val="center"/>
          </w:tcPr>
          <w:p>
            <w:pPr>
              <w:autoSpaceDE w:val="0"/>
              <w:autoSpaceDN w:val="0"/>
              <w:adjustRightInd w:val="0"/>
              <w:jc w:val="center"/>
              <w:rPr>
                <w:rFonts w:ascii="宋体" w:hAnsi="宋体" w:cs="宋体"/>
                <w:color w:val="000000" w:themeColor="text1"/>
                <w:szCs w:val="21"/>
                <w:highlight w:val="none"/>
              </w:rPr>
            </w:pPr>
          </w:p>
        </w:tc>
        <w:tc>
          <w:tcPr>
            <w:tcW w:w="528" w:type="dxa"/>
            <w:tcBorders>
              <w:tl2br w:val="nil"/>
              <w:tr2bl w:val="nil"/>
            </w:tcBorders>
            <w:vAlign w:val="center"/>
          </w:tcPr>
          <w:p>
            <w:pPr>
              <w:autoSpaceDE w:val="0"/>
              <w:autoSpaceDN w:val="0"/>
              <w:adjustRightInd w:val="0"/>
              <w:jc w:val="center"/>
              <w:rPr>
                <w:rFonts w:ascii="宋体" w:hAnsi="宋体" w:cs="宋体"/>
                <w:color w:val="000000" w:themeColor="text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866" w:type="dxa"/>
            <w:tcBorders>
              <w:tl2br w:val="nil"/>
              <w:tr2bl w:val="nil"/>
            </w:tcBorders>
            <w:vAlign w:val="center"/>
          </w:tcPr>
          <w:p>
            <w:pPr>
              <w:autoSpaceDE w:val="0"/>
              <w:autoSpaceDN w:val="0"/>
              <w:spacing w:before="3"/>
              <w:jc w:val="center"/>
              <w:rPr>
                <w:rFonts w:hint="eastAsia"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6</w:t>
            </w:r>
          </w:p>
        </w:tc>
        <w:tc>
          <w:tcPr>
            <w:tcW w:w="1650" w:type="dxa"/>
            <w:tcBorders>
              <w:tl2br w:val="nil"/>
              <w:tr2bl w:val="nil"/>
            </w:tcBorders>
            <w:vAlign w:val="center"/>
          </w:tcPr>
          <w:p>
            <w:pPr>
              <w:autoSpaceDE w:val="0"/>
              <w:autoSpaceDN w:val="0"/>
              <w:spacing w:before="1" w:line="170" w:lineRule="auto"/>
              <w:ind w:left="66" w:right="223"/>
              <w:jc w:val="center"/>
              <w:rPr>
                <w:rFonts w:ascii="宋体" w:hAnsi="宋体" w:cs="宋体"/>
                <w:color w:val="000000" w:themeColor="text1"/>
                <w:szCs w:val="21"/>
                <w:highlight w:val="none"/>
              </w:rPr>
            </w:pPr>
          </w:p>
        </w:tc>
        <w:tc>
          <w:tcPr>
            <w:tcW w:w="1200" w:type="dxa"/>
            <w:tcBorders>
              <w:tl2br w:val="nil"/>
              <w:tr2bl w:val="nil"/>
            </w:tcBorders>
            <w:vAlign w:val="center"/>
          </w:tcPr>
          <w:p>
            <w:pPr>
              <w:autoSpaceDE w:val="0"/>
              <w:autoSpaceDN w:val="0"/>
              <w:spacing w:before="1" w:line="170" w:lineRule="auto"/>
              <w:ind w:left="66" w:right="223"/>
              <w:jc w:val="center"/>
              <w:rPr>
                <w:rFonts w:ascii="宋体" w:hAnsi="宋体" w:cs="宋体"/>
                <w:color w:val="000000" w:themeColor="text1"/>
                <w:szCs w:val="21"/>
                <w:highlight w:val="none"/>
              </w:rPr>
            </w:pPr>
          </w:p>
        </w:tc>
        <w:tc>
          <w:tcPr>
            <w:tcW w:w="842" w:type="dxa"/>
            <w:tcBorders>
              <w:tl2br w:val="nil"/>
              <w:tr2bl w:val="nil"/>
            </w:tcBorders>
            <w:vAlign w:val="center"/>
          </w:tcPr>
          <w:p>
            <w:pPr>
              <w:wordWrap w:val="0"/>
              <w:autoSpaceDE w:val="0"/>
              <w:autoSpaceDN w:val="0"/>
              <w:ind w:right="36"/>
              <w:jc w:val="center"/>
              <w:rPr>
                <w:rFonts w:ascii="宋体" w:hAnsi="宋体" w:cs="宋体"/>
                <w:color w:val="000000" w:themeColor="text1"/>
                <w:w w:val="90"/>
                <w:szCs w:val="21"/>
                <w:highlight w:val="none"/>
              </w:rPr>
            </w:pPr>
          </w:p>
        </w:tc>
        <w:tc>
          <w:tcPr>
            <w:tcW w:w="1465" w:type="dxa"/>
            <w:tcBorders>
              <w:tl2br w:val="nil"/>
              <w:tr2bl w:val="nil"/>
            </w:tcBorders>
            <w:vAlign w:val="center"/>
          </w:tcPr>
          <w:p>
            <w:pPr>
              <w:wordWrap w:val="0"/>
              <w:autoSpaceDE w:val="0"/>
              <w:autoSpaceDN w:val="0"/>
              <w:ind w:right="36"/>
              <w:jc w:val="center"/>
              <w:rPr>
                <w:rFonts w:ascii="宋体" w:hAnsi="宋体" w:cs="宋体"/>
                <w:color w:val="000000" w:themeColor="text1"/>
                <w:w w:val="90"/>
                <w:szCs w:val="21"/>
                <w:highlight w:val="none"/>
              </w:rPr>
            </w:pPr>
          </w:p>
        </w:tc>
        <w:tc>
          <w:tcPr>
            <w:tcW w:w="1085" w:type="dxa"/>
            <w:tcBorders>
              <w:tl2br w:val="nil"/>
              <w:tr2bl w:val="nil"/>
            </w:tcBorders>
            <w:vAlign w:val="center"/>
          </w:tcPr>
          <w:p>
            <w:pPr>
              <w:autoSpaceDE w:val="0"/>
              <w:autoSpaceDN w:val="0"/>
              <w:spacing w:line="362" w:lineRule="exact"/>
              <w:ind w:left="187" w:right="18"/>
              <w:jc w:val="center"/>
              <w:rPr>
                <w:rFonts w:ascii="宋体" w:hAnsi="宋体" w:cs="宋体"/>
                <w:color w:val="000000" w:themeColor="text1"/>
                <w:szCs w:val="21"/>
                <w:highlight w:val="none"/>
              </w:rPr>
            </w:pPr>
          </w:p>
        </w:tc>
        <w:tc>
          <w:tcPr>
            <w:tcW w:w="1572" w:type="dxa"/>
            <w:tcBorders>
              <w:tl2br w:val="nil"/>
              <w:tr2bl w:val="nil"/>
            </w:tcBorders>
            <w:vAlign w:val="center"/>
          </w:tcPr>
          <w:p>
            <w:pPr>
              <w:autoSpaceDE w:val="0"/>
              <w:autoSpaceDN w:val="0"/>
              <w:spacing w:line="170" w:lineRule="auto"/>
              <w:ind w:left="87" w:right="55"/>
              <w:jc w:val="center"/>
              <w:rPr>
                <w:rFonts w:ascii="宋体" w:hAnsi="宋体" w:cs="宋体"/>
                <w:color w:val="000000" w:themeColor="text1"/>
                <w:w w:val="90"/>
                <w:szCs w:val="21"/>
                <w:highlight w:val="none"/>
                <w:lang w:eastAsia="en-US"/>
              </w:rPr>
            </w:pPr>
          </w:p>
        </w:tc>
        <w:tc>
          <w:tcPr>
            <w:tcW w:w="1059" w:type="dxa"/>
            <w:tcBorders>
              <w:tl2br w:val="nil"/>
              <w:tr2bl w:val="nil"/>
            </w:tcBorders>
            <w:vAlign w:val="center"/>
          </w:tcPr>
          <w:p>
            <w:pPr>
              <w:autoSpaceDE w:val="0"/>
              <w:autoSpaceDN w:val="0"/>
              <w:spacing w:before="155" w:line="170" w:lineRule="auto"/>
              <w:ind w:left="87" w:right="55"/>
              <w:jc w:val="center"/>
              <w:rPr>
                <w:rFonts w:ascii="宋体" w:hAnsi="宋体" w:cs="宋体"/>
                <w:color w:val="000000" w:themeColor="text1"/>
                <w:szCs w:val="21"/>
                <w:highlight w:val="none"/>
              </w:rPr>
            </w:pPr>
          </w:p>
        </w:tc>
        <w:tc>
          <w:tcPr>
            <w:tcW w:w="1292" w:type="dxa"/>
            <w:tcBorders>
              <w:tl2br w:val="nil"/>
              <w:tr2bl w:val="nil"/>
            </w:tcBorders>
            <w:vAlign w:val="center"/>
          </w:tcPr>
          <w:p>
            <w:pPr>
              <w:autoSpaceDE w:val="0"/>
              <w:autoSpaceDN w:val="0"/>
              <w:spacing w:before="1" w:line="170" w:lineRule="auto"/>
              <w:ind w:right="127"/>
              <w:jc w:val="center"/>
              <w:rPr>
                <w:rFonts w:ascii="宋体" w:hAnsi="宋体" w:cs="宋体"/>
                <w:color w:val="000000" w:themeColor="text1"/>
                <w:szCs w:val="21"/>
                <w:highlight w:val="none"/>
              </w:rPr>
            </w:pPr>
          </w:p>
        </w:tc>
        <w:tc>
          <w:tcPr>
            <w:tcW w:w="1131" w:type="dxa"/>
            <w:tcBorders>
              <w:right w:val="single" w:color="auto" w:sz="4" w:space="0"/>
              <w:tl2br w:val="nil"/>
              <w:tr2bl w:val="nil"/>
            </w:tcBorders>
            <w:vAlign w:val="center"/>
          </w:tcPr>
          <w:p>
            <w:pPr>
              <w:autoSpaceDE w:val="0"/>
              <w:autoSpaceDN w:val="0"/>
              <w:spacing w:before="3"/>
              <w:jc w:val="center"/>
              <w:rPr>
                <w:rFonts w:ascii="宋体" w:hAnsi="宋体" w:cs="宋体"/>
                <w:color w:val="000000" w:themeColor="text1"/>
                <w:szCs w:val="21"/>
                <w:highlight w:val="none"/>
                <w:lang w:eastAsia="en-US"/>
              </w:rPr>
            </w:pPr>
          </w:p>
        </w:tc>
        <w:tc>
          <w:tcPr>
            <w:tcW w:w="1373" w:type="dxa"/>
            <w:tcBorders>
              <w:left w:val="single" w:color="auto" w:sz="4" w:space="0"/>
              <w:tl2br w:val="nil"/>
              <w:tr2bl w:val="nil"/>
            </w:tcBorders>
            <w:vAlign w:val="center"/>
          </w:tcPr>
          <w:p>
            <w:pPr>
              <w:autoSpaceDE w:val="0"/>
              <w:autoSpaceDN w:val="0"/>
              <w:spacing w:before="3"/>
              <w:jc w:val="center"/>
              <w:rPr>
                <w:rFonts w:ascii="宋体" w:hAnsi="宋体" w:cs="宋体"/>
                <w:color w:val="000000" w:themeColor="text1"/>
                <w:szCs w:val="21"/>
                <w:highlight w:val="none"/>
                <w:lang w:eastAsia="en-US"/>
              </w:rPr>
            </w:pPr>
          </w:p>
        </w:tc>
        <w:tc>
          <w:tcPr>
            <w:tcW w:w="829" w:type="dxa"/>
            <w:tcBorders>
              <w:tl2br w:val="nil"/>
              <w:tr2bl w:val="nil"/>
            </w:tcBorders>
            <w:vAlign w:val="center"/>
          </w:tcPr>
          <w:p>
            <w:pPr>
              <w:autoSpaceDE w:val="0"/>
              <w:autoSpaceDN w:val="0"/>
              <w:adjustRightInd w:val="0"/>
              <w:jc w:val="center"/>
              <w:rPr>
                <w:rFonts w:ascii="宋体" w:hAnsi="宋体" w:cs="宋体"/>
                <w:color w:val="000000" w:themeColor="text1"/>
                <w:szCs w:val="21"/>
                <w:highlight w:val="none"/>
              </w:rPr>
            </w:pPr>
          </w:p>
        </w:tc>
        <w:tc>
          <w:tcPr>
            <w:tcW w:w="528" w:type="dxa"/>
            <w:tcBorders>
              <w:tl2br w:val="nil"/>
              <w:tr2bl w:val="nil"/>
            </w:tcBorders>
            <w:vAlign w:val="center"/>
          </w:tcPr>
          <w:p>
            <w:pPr>
              <w:autoSpaceDE w:val="0"/>
              <w:autoSpaceDN w:val="0"/>
              <w:adjustRightInd w:val="0"/>
              <w:jc w:val="center"/>
              <w:rPr>
                <w:rFonts w:ascii="宋体" w:hAnsi="宋体" w:cs="宋体"/>
                <w:color w:val="000000" w:themeColor="text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866" w:type="dxa"/>
            <w:tcBorders>
              <w:tl2br w:val="nil"/>
              <w:tr2bl w:val="nil"/>
            </w:tcBorders>
            <w:vAlign w:val="center"/>
          </w:tcPr>
          <w:p>
            <w:pPr>
              <w:autoSpaceDE w:val="0"/>
              <w:autoSpaceDN w:val="0"/>
              <w:spacing w:before="3"/>
              <w:jc w:val="center"/>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7</w:t>
            </w:r>
          </w:p>
        </w:tc>
        <w:tc>
          <w:tcPr>
            <w:tcW w:w="1650" w:type="dxa"/>
            <w:tcBorders>
              <w:tl2br w:val="nil"/>
              <w:tr2bl w:val="nil"/>
            </w:tcBorders>
            <w:vAlign w:val="center"/>
          </w:tcPr>
          <w:p>
            <w:pPr>
              <w:autoSpaceDE w:val="0"/>
              <w:autoSpaceDN w:val="0"/>
              <w:spacing w:before="1" w:line="170" w:lineRule="auto"/>
              <w:ind w:left="66" w:right="223"/>
              <w:jc w:val="center"/>
              <w:rPr>
                <w:rFonts w:ascii="宋体" w:hAnsi="宋体" w:cs="宋体"/>
                <w:color w:val="000000" w:themeColor="text1"/>
                <w:szCs w:val="21"/>
                <w:highlight w:val="none"/>
              </w:rPr>
            </w:pPr>
          </w:p>
        </w:tc>
        <w:tc>
          <w:tcPr>
            <w:tcW w:w="1200" w:type="dxa"/>
            <w:tcBorders>
              <w:tl2br w:val="nil"/>
              <w:tr2bl w:val="nil"/>
            </w:tcBorders>
            <w:vAlign w:val="center"/>
          </w:tcPr>
          <w:p>
            <w:pPr>
              <w:autoSpaceDE w:val="0"/>
              <w:autoSpaceDN w:val="0"/>
              <w:spacing w:before="1" w:line="170" w:lineRule="auto"/>
              <w:ind w:left="66" w:right="223"/>
              <w:jc w:val="center"/>
              <w:rPr>
                <w:rFonts w:ascii="宋体" w:hAnsi="宋体" w:cs="宋体"/>
                <w:color w:val="000000" w:themeColor="text1"/>
                <w:szCs w:val="21"/>
                <w:highlight w:val="none"/>
              </w:rPr>
            </w:pPr>
          </w:p>
        </w:tc>
        <w:tc>
          <w:tcPr>
            <w:tcW w:w="842" w:type="dxa"/>
            <w:tcBorders>
              <w:tl2br w:val="nil"/>
              <w:tr2bl w:val="nil"/>
            </w:tcBorders>
            <w:vAlign w:val="center"/>
          </w:tcPr>
          <w:p>
            <w:pPr>
              <w:wordWrap w:val="0"/>
              <w:autoSpaceDE w:val="0"/>
              <w:autoSpaceDN w:val="0"/>
              <w:ind w:right="36"/>
              <w:jc w:val="center"/>
              <w:rPr>
                <w:rFonts w:ascii="宋体" w:hAnsi="宋体" w:cs="宋体"/>
                <w:color w:val="000000" w:themeColor="text1"/>
                <w:w w:val="90"/>
                <w:szCs w:val="21"/>
                <w:highlight w:val="none"/>
              </w:rPr>
            </w:pPr>
          </w:p>
        </w:tc>
        <w:tc>
          <w:tcPr>
            <w:tcW w:w="1465" w:type="dxa"/>
            <w:tcBorders>
              <w:tl2br w:val="nil"/>
              <w:tr2bl w:val="nil"/>
            </w:tcBorders>
            <w:vAlign w:val="center"/>
          </w:tcPr>
          <w:p>
            <w:pPr>
              <w:wordWrap w:val="0"/>
              <w:autoSpaceDE w:val="0"/>
              <w:autoSpaceDN w:val="0"/>
              <w:ind w:right="36"/>
              <w:jc w:val="center"/>
              <w:rPr>
                <w:rFonts w:ascii="宋体" w:hAnsi="宋体" w:cs="宋体"/>
                <w:color w:val="000000" w:themeColor="text1"/>
                <w:w w:val="90"/>
                <w:szCs w:val="21"/>
                <w:highlight w:val="none"/>
              </w:rPr>
            </w:pPr>
          </w:p>
        </w:tc>
        <w:tc>
          <w:tcPr>
            <w:tcW w:w="1085" w:type="dxa"/>
            <w:tcBorders>
              <w:tl2br w:val="nil"/>
              <w:tr2bl w:val="nil"/>
            </w:tcBorders>
            <w:vAlign w:val="center"/>
          </w:tcPr>
          <w:p>
            <w:pPr>
              <w:autoSpaceDE w:val="0"/>
              <w:autoSpaceDN w:val="0"/>
              <w:spacing w:line="362" w:lineRule="exact"/>
              <w:ind w:left="187" w:right="18"/>
              <w:jc w:val="center"/>
              <w:rPr>
                <w:rFonts w:ascii="宋体" w:hAnsi="宋体" w:cs="宋体"/>
                <w:color w:val="000000" w:themeColor="text1"/>
                <w:szCs w:val="21"/>
                <w:highlight w:val="none"/>
              </w:rPr>
            </w:pPr>
          </w:p>
        </w:tc>
        <w:tc>
          <w:tcPr>
            <w:tcW w:w="1572" w:type="dxa"/>
            <w:tcBorders>
              <w:tl2br w:val="nil"/>
              <w:tr2bl w:val="nil"/>
            </w:tcBorders>
            <w:vAlign w:val="center"/>
          </w:tcPr>
          <w:p>
            <w:pPr>
              <w:autoSpaceDE w:val="0"/>
              <w:autoSpaceDN w:val="0"/>
              <w:spacing w:line="170" w:lineRule="auto"/>
              <w:ind w:left="87" w:right="55"/>
              <w:jc w:val="center"/>
              <w:rPr>
                <w:rFonts w:ascii="宋体" w:hAnsi="宋体" w:cs="宋体"/>
                <w:color w:val="000000" w:themeColor="text1"/>
                <w:w w:val="90"/>
                <w:szCs w:val="21"/>
                <w:highlight w:val="none"/>
                <w:lang w:eastAsia="en-US"/>
              </w:rPr>
            </w:pPr>
          </w:p>
        </w:tc>
        <w:tc>
          <w:tcPr>
            <w:tcW w:w="1059" w:type="dxa"/>
            <w:tcBorders>
              <w:tl2br w:val="nil"/>
              <w:tr2bl w:val="nil"/>
            </w:tcBorders>
            <w:vAlign w:val="center"/>
          </w:tcPr>
          <w:p>
            <w:pPr>
              <w:autoSpaceDE w:val="0"/>
              <w:autoSpaceDN w:val="0"/>
              <w:spacing w:before="155" w:line="170" w:lineRule="auto"/>
              <w:ind w:left="87" w:right="55"/>
              <w:jc w:val="center"/>
              <w:rPr>
                <w:rFonts w:ascii="宋体" w:hAnsi="宋体" w:cs="宋体"/>
                <w:color w:val="000000" w:themeColor="text1"/>
                <w:szCs w:val="21"/>
                <w:highlight w:val="none"/>
              </w:rPr>
            </w:pPr>
          </w:p>
        </w:tc>
        <w:tc>
          <w:tcPr>
            <w:tcW w:w="1292" w:type="dxa"/>
            <w:tcBorders>
              <w:tl2br w:val="nil"/>
              <w:tr2bl w:val="nil"/>
            </w:tcBorders>
            <w:vAlign w:val="center"/>
          </w:tcPr>
          <w:p>
            <w:pPr>
              <w:autoSpaceDE w:val="0"/>
              <w:autoSpaceDN w:val="0"/>
              <w:spacing w:before="1" w:line="170" w:lineRule="auto"/>
              <w:ind w:right="127"/>
              <w:jc w:val="center"/>
              <w:rPr>
                <w:rFonts w:ascii="宋体" w:hAnsi="宋体" w:cs="宋体"/>
                <w:color w:val="000000" w:themeColor="text1"/>
                <w:szCs w:val="21"/>
                <w:highlight w:val="none"/>
              </w:rPr>
            </w:pPr>
          </w:p>
        </w:tc>
        <w:tc>
          <w:tcPr>
            <w:tcW w:w="1131" w:type="dxa"/>
            <w:tcBorders>
              <w:right w:val="single" w:color="auto" w:sz="4" w:space="0"/>
              <w:tl2br w:val="nil"/>
              <w:tr2bl w:val="nil"/>
            </w:tcBorders>
            <w:vAlign w:val="center"/>
          </w:tcPr>
          <w:p>
            <w:pPr>
              <w:autoSpaceDE w:val="0"/>
              <w:autoSpaceDN w:val="0"/>
              <w:spacing w:before="3"/>
              <w:jc w:val="center"/>
              <w:rPr>
                <w:rFonts w:ascii="宋体" w:hAnsi="宋体" w:cs="宋体"/>
                <w:color w:val="000000" w:themeColor="text1"/>
                <w:szCs w:val="21"/>
                <w:highlight w:val="none"/>
                <w:lang w:eastAsia="en-US"/>
              </w:rPr>
            </w:pPr>
          </w:p>
        </w:tc>
        <w:tc>
          <w:tcPr>
            <w:tcW w:w="1373" w:type="dxa"/>
            <w:tcBorders>
              <w:left w:val="single" w:color="auto" w:sz="4" w:space="0"/>
              <w:tl2br w:val="nil"/>
              <w:tr2bl w:val="nil"/>
            </w:tcBorders>
            <w:vAlign w:val="center"/>
          </w:tcPr>
          <w:p>
            <w:pPr>
              <w:autoSpaceDE w:val="0"/>
              <w:autoSpaceDN w:val="0"/>
              <w:spacing w:before="3"/>
              <w:jc w:val="center"/>
              <w:rPr>
                <w:rFonts w:ascii="宋体" w:hAnsi="宋体" w:cs="宋体"/>
                <w:color w:val="000000" w:themeColor="text1"/>
                <w:szCs w:val="21"/>
                <w:highlight w:val="none"/>
                <w:lang w:eastAsia="en-US"/>
              </w:rPr>
            </w:pPr>
          </w:p>
        </w:tc>
        <w:tc>
          <w:tcPr>
            <w:tcW w:w="829" w:type="dxa"/>
            <w:tcBorders>
              <w:tl2br w:val="nil"/>
              <w:tr2bl w:val="nil"/>
            </w:tcBorders>
            <w:vAlign w:val="center"/>
          </w:tcPr>
          <w:p>
            <w:pPr>
              <w:autoSpaceDE w:val="0"/>
              <w:autoSpaceDN w:val="0"/>
              <w:adjustRightInd w:val="0"/>
              <w:jc w:val="center"/>
              <w:rPr>
                <w:rFonts w:ascii="宋体" w:hAnsi="宋体" w:cs="宋体"/>
                <w:color w:val="000000" w:themeColor="text1"/>
                <w:szCs w:val="21"/>
                <w:highlight w:val="none"/>
              </w:rPr>
            </w:pPr>
          </w:p>
        </w:tc>
        <w:tc>
          <w:tcPr>
            <w:tcW w:w="528" w:type="dxa"/>
            <w:tcBorders>
              <w:tl2br w:val="nil"/>
              <w:tr2bl w:val="nil"/>
            </w:tcBorders>
            <w:vAlign w:val="center"/>
          </w:tcPr>
          <w:p>
            <w:pPr>
              <w:autoSpaceDE w:val="0"/>
              <w:autoSpaceDN w:val="0"/>
              <w:adjustRightInd w:val="0"/>
              <w:jc w:val="center"/>
              <w:rPr>
                <w:rFonts w:ascii="宋体" w:hAnsi="宋体" w:cs="宋体"/>
                <w:color w:val="000000" w:themeColor="text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866" w:type="dxa"/>
            <w:tcBorders>
              <w:tl2br w:val="nil"/>
              <w:tr2bl w:val="nil"/>
            </w:tcBorders>
            <w:vAlign w:val="center"/>
          </w:tcPr>
          <w:p>
            <w:pPr>
              <w:autoSpaceDE w:val="0"/>
              <w:autoSpaceDN w:val="0"/>
              <w:spacing w:before="3"/>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w:t>
            </w:r>
          </w:p>
        </w:tc>
        <w:tc>
          <w:tcPr>
            <w:tcW w:w="1650" w:type="dxa"/>
            <w:tcBorders>
              <w:tl2br w:val="nil"/>
              <w:tr2bl w:val="nil"/>
            </w:tcBorders>
            <w:vAlign w:val="center"/>
          </w:tcPr>
          <w:p>
            <w:pPr>
              <w:autoSpaceDE w:val="0"/>
              <w:autoSpaceDN w:val="0"/>
              <w:spacing w:before="1" w:line="170" w:lineRule="auto"/>
              <w:ind w:left="66" w:right="223"/>
              <w:jc w:val="center"/>
              <w:rPr>
                <w:rFonts w:ascii="宋体" w:hAnsi="宋体" w:cs="宋体"/>
                <w:color w:val="000000" w:themeColor="text1"/>
                <w:szCs w:val="21"/>
                <w:highlight w:val="none"/>
              </w:rPr>
            </w:pPr>
          </w:p>
        </w:tc>
        <w:tc>
          <w:tcPr>
            <w:tcW w:w="1200" w:type="dxa"/>
            <w:tcBorders>
              <w:tl2br w:val="nil"/>
              <w:tr2bl w:val="nil"/>
            </w:tcBorders>
            <w:vAlign w:val="center"/>
          </w:tcPr>
          <w:p>
            <w:pPr>
              <w:autoSpaceDE w:val="0"/>
              <w:autoSpaceDN w:val="0"/>
              <w:spacing w:before="1" w:line="170" w:lineRule="auto"/>
              <w:ind w:left="66" w:right="223"/>
              <w:jc w:val="center"/>
              <w:rPr>
                <w:rFonts w:ascii="宋体" w:hAnsi="宋体" w:cs="宋体"/>
                <w:color w:val="000000" w:themeColor="text1"/>
                <w:szCs w:val="21"/>
                <w:highlight w:val="none"/>
              </w:rPr>
            </w:pPr>
          </w:p>
        </w:tc>
        <w:tc>
          <w:tcPr>
            <w:tcW w:w="842" w:type="dxa"/>
            <w:tcBorders>
              <w:tl2br w:val="nil"/>
              <w:tr2bl w:val="nil"/>
            </w:tcBorders>
            <w:vAlign w:val="center"/>
          </w:tcPr>
          <w:p>
            <w:pPr>
              <w:wordWrap w:val="0"/>
              <w:autoSpaceDE w:val="0"/>
              <w:autoSpaceDN w:val="0"/>
              <w:ind w:right="36"/>
              <w:jc w:val="center"/>
              <w:rPr>
                <w:rFonts w:ascii="宋体" w:hAnsi="宋体" w:cs="宋体"/>
                <w:color w:val="000000" w:themeColor="text1"/>
                <w:w w:val="90"/>
                <w:szCs w:val="21"/>
                <w:highlight w:val="none"/>
              </w:rPr>
            </w:pPr>
          </w:p>
        </w:tc>
        <w:tc>
          <w:tcPr>
            <w:tcW w:w="1465" w:type="dxa"/>
            <w:tcBorders>
              <w:tl2br w:val="nil"/>
              <w:tr2bl w:val="nil"/>
            </w:tcBorders>
            <w:vAlign w:val="center"/>
          </w:tcPr>
          <w:p>
            <w:pPr>
              <w:wordWrap w:val="0"/>
              <w:autoSpaceDE w:val="0"/>
              <w:autoSpaceDN w:val="0"/>
              <w:ind w:right="36"/>
              <w:jc w:val="center"/>
              <w:rPr>
                <w:rFonts w:ascii="宋体" w:hAnsi="宋体" w:cs="宋体"/>
                <w:color w:val="000000" w:themeColor="text1"/>
                <w:w w:val="90"/>
                <w:szCs w:val="21"/>
                <w:highlight w:val="none"/>
              </w:rPr>
            </w:pPr>
          </w:p>
        </w:tc>
        <w:tc>
          <w:tcPr>
            <w:tcW w:w="1085" w:type="dxa"/>
            <w:tcBorders>
              <w:tl2br w:val="nil"/>
              <w:tr2bl w:val="nil"/>
            </w:tcBorders>
            <w:vAlign w:val="center"/>
          </w:tcPr>
          <w:p>
            <w:pPr>
              <w:autoSpaceDE w:val="0"/>
              <w:autoSpaceDN w:val="0"/>
              <w:spacing w:line="362" w:lineRule="exact"/>
              <w:ind w:left="187" w:right="18"/>
              <w:jc w:val="center"/>
              <w:rPr>
                <w:rFonts w:ascii="宋体" w:hAnsi="宋体" w:cs="宋体"/>
                <w:color w:val="000000" w:themeColor="text1"/>
                <w:szCs w:val="21"/>
                <w:highlight w:val="none"/>
              </w:rPr>
            </w:pPr>
          </w:p>
        </w:tc>
        <w:tc>
          <w:tcPr>
            <w:tcW w:w="1572" w:type="dxa"/>
            <w:tcBorders>
              <w:tl2br w:val="nil"/>
              <w:tr2bl w:val="nil"/>
            </w:tcBorders>
            <w:vAlign w:val="center"/>
          </w:tcPr>
          <w:p>
            <w:pPr>
              <w:autoSpaceDE w:val="0"/>
              <w:autoSpaceDN w:val="0"/>
              <w:spacing w:line="170" w:lineRule="auto"/>
              <w:ind w:left="87" w:right="55"/>
              <w:jc w:val="center"/>
              <w:rPr>
                <w:rFonts w:ascii="宋体" w:hAnsi="宋体" w:cs="宋体"/>
                <w:color w:val="000000" w:themeColor="text1"/>
                <w:w w:val="90"/>
                <w:szCs w:val="21"/>
                <w:highlight w:val="none"/>
                <w:lang w:eastAsia="en-US"/>
              </w:rPr>
            </w:pPr>
          </w:p>
        </w:tc>
        <w:tc>
          <w:tcPr>
            <w:tcW w:w="1059" w:type="dxa"/>
            <w:tcBorders>
              <w:tl2br w:val="nil"/>
              <w:tr2bl w:val="nil"/>
            </w:tcBorders>
            <w:vAlign w:val="center"/>
          </w:tcPr>
          <w:p>
            <w:pPr>
              <w:autoSpaceDE w:val="0"/>
              <w:autoSpaceDN w:val="0"/>
              <w:spacing w:before="155" w:line="170" w:lineRule="auto"/>
              <w:ind w:left="87" w:right="55"/>
              <w:jc w:val="center"/>
              <w:rPr>
                <w:rFonts w:ascii="宋体" w:hAnsi="宋体" w:cs="宋体"/>
                <w:color w:val="000000" w:themeColor="text1"/>
                <w:szCs w:val="21"/>
                <w:highlight w:val="none"/>
              </w:rPr>
            </w:pPr>
          </w:p>
        </w:tc>
        <w:tc>
          <w:tcPr>
            <w:tcW w:w="1292" w:type="dxa"/>
            <w:tcBorders>
              <w:tl2br w:val="nil"/>
              <w:tr2bl w:val="nil"/>
            </w:tcBorders>
            <w:vAlign w:val="center"/>
          </w:tcPr>
          <w:p>
            <w:pPr>
              <w:autoSpaceDE w:val="0"/>
              <w:autoSpaceDN w:val="0"/>
              <w:spacing w:before="1" w:line="170" w:lineRule="auto"/>
              <w:ind w:right="127"/>
              <w:jc w:val="center"/>
              <w:rPr>
                <w:rFonts w:ascii="宋体" w:hAnsi="宋体" w:cs="宋体"/>
                <w:color w:val="000000" w:themeColor="text1"/>
                <w:szCs w:val="21"/>
                <w:highlight w:val="none"/>
              </w:rPr>
            </w:pPr>
          </w:p>
        </w:tc>
        <w:tc>
          <w:tcPr>
            <w:tcW w:w="1131" w:type="dxa"/>
            <w:tcBorders>
              <w:right w:val="single" w:color="auto" w:sz="4" w:space="0"/>
              <w:tl2br w:val="nil"/>
              <w:tr2bl w:val="nil"/>
            </w:tcBorders>
            <w:vAlign w:val="center"/>
          </w:tcPr>
          <w:p>
            <w:pPr>
              <w:autoSpaceDE w:val="0"/>
              <w:autoSpaceDN w:val="0"/>
              <w:spacing w:before="3"/>
              <w:jc w:val="center"/>
              <w:rPr>
                <w:rFonts w:ascii="宋体" w:hAnsi="宋体" w:cs="宋体"/>
                <w:color w:val="000000" w:themeColor="text1"/>
                <w:szCs w:val="21"/>
                <w:highlight w:val="none"/>
                <w:lang w:eastAsia="en-US"/>
              </w:rPr>
            </w:pPr>
          </w:p>
        </w:tc>
        <w:tc>
          <w:tcPr>
            <w:tcW w:w="1373" w:type="dxa"/>
            <w:tcBorders>
              <w:left w:val="single" w:color="auto" w:sz="4" w:space="0"/>
              <w:tl2br w:val="nil"/>
              <w:tr2bl w:val="nil"/>
            </w:tcBorders>
            <w:vAlign w:val="center"/>
          </w:tcPr>
          <w:p>
            <w:pPr>
              <w:autoSpaceDE w:val="0"/>
              <w:autoSpaceDN w:val="0"/>
              <w:spacing w:before="3"/>
              <w:jc w:val="center"/>
              <w:rPr>
                <w:rFonts w:ascii="宋体" w:hAnsi="宋体" w:cs="宋体"/>
                <w:color w:val="000000" w:themeColor="text1"/>
                <w:szCs w:val="21"/>
                <w:highlight w:val="none"/>
                <w:lang w:eastAsia="en-US"/>
              </w:rPr>
            </w:pPr>
          </w:p>
        </w:tc>
        <w:tc>
          <w:tcPr>
            <w:tcW w:w="829" w:type="dxa"/>
            <w:tcBorders>
              <w:tl2br w:val="nil"/>
              <w:tr2bl w:val="nil"/>
            </w:tcBorders>
            <w:vAlign w:val="center"/>
          </w:tcPr>
          <w:p>
            <w:pPr>
              <w:autoSpaceDE w:val="0"/>
              <w:autoSpaceDN w:val="0"/>
              <w:adjustRightInd w:val="0"/>
              <w:jc w:val="center"/>
              <w:rPr>
                <w:rFonts w:ascii="宋体" w:hAnsi="宋体" w:cs="宋体"/>
                <w:color w:val="000000" w:themeColor="text1"/>
                <w:szCs w:val="21"/>
                <w:highlight w:val="none"/>
              </w:rPr>
            </w:pPr>
          </w:p>
        </w:tc>
        <w:tc>
          <w:tcPr>
            <w:tcW w:w="528" w:type="dxa"/>
            <w:tcBorders>
              <w:tl2br w:val="nil"/>
              <w:tr2bl w:val="nil"/>
            </w:tcBorders>
            <w:vAlign w:val="center"/>
          </w:tcPr>
          <w:p>
            <w:pPr>
              <w:autoSpaceDE w:val="0"/>
              <w:autoSpaceDN w:val="0"/>
              <w:adjustRightInd w:val="0"/>
              <w:jc w:val="center"/>
              <w:rPr>
                <w:rFonts w:ascii="宋体" w:hAnsi="宋体" w:cs="宋体"/>
                <w:color w:val="000000" w:themeColor="text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00" w:hRule="atLeast"/>
        </w:trPr>
        <w:tc>
          <w:tcPr>
            <w:tcW w:w="14364" w:type="dxa"/>
            <w:gridSpan w:val="12"/>
            <w:tcBorders>
              <w:tl2br w:val="nil"/>
              <w:tr2bl w:val="nil"/>
            </w:tcBorders>
            <w:vAlign w:val="center"/>
          </w:tcPr>
          <w:p>
            <w:pPr>
              <w:autoSpaceDE w:val="0"/>
              <w:autoSpaceDN w:val="0"/>
              <w:adjustRightInd w:val="0"/>
              <w:jc w:val="left"/>
              <w:rPr>
                <w:rFonts w:ascii="宋体" w:hAnsi="宋体" w:cs="宋体"/>
                <w:color w:val="000000" w:themeColor="text1"/>
                <w:szCs w:val="21"/>
                <w:highlight w:val="none"/>
              </w:rPr>
            </w:pPr>
            <w:r>
              <w:rPr>
                <w:rFonts w:ascii="宋体" w:hAnsi="宋体" w:cs="宋体"/>
                <w:color w:val="000000" w:themeColor="text1"/>
                <w:szCs w:val="21"/>
                <w:highlight w:val="none"/>
              </w:rPr>
              <w:t>监理</w:t>
            </w:r>
            <w:r>
              <w:rPr>
                <w:rFonts w:hint="eastAsia" w:ascii="宋体" w:hAnsi="宋体" w:cs="宋体"/>
                <w:color w:val="000000" w:themeColor="text1"/>
                <w:szCs w:val="21"/>
                <w:highlight w:val="none"/>
                <w:lang w:val="en-US" w:eastAsia="zh-CN"/>
              </w:rPr>
              <w:t>服务</w:t>
            </w:r>
            <w:r>
              <w:rPr>
                <w:rFonts w:ascii="宋体" w:hAnsi="宋体" w:cs="宋体"/>
                <w:color w:val="000000" w:themeColor="text1"/>
                <w:szCs w:val="21"/>
                <w:highlight w:val="none"/>
              </w:rPr>
              <w:t>费</w:t>
            </w:r>
            <w:r>
              <w:rPr>
                <w:rFonts w:hint="eastAsia" w:ascii="宋体" w:hAnsi="宋体" w:cs="宋体"/>
                <w:color w:val="000000" w:themeColor="text1"/>
                <w:szCs w:val="21"/>
                <w:highlight w:val="none"/>
              </w:rPr>
              <w:t>（酬金）：</w:t>
            </w:r>
          </w:p>
        </w:tc>
        <w:tc>
          <w:tcPr>
            <w:tcW w:w="528" w:type="dxa"/>
            <w:tcBorders>
              <w:tl2br w:val="nil"/>
              <w:tr2bl w:val="nil"/>
            </w:tcBorders>
            <w:vAlign w:val="center"/>
          </w:tcPr>
          <w:p>
            <w:pPr>
              <w:autoSpaceDE w:val="0"/>
              <w:autoSpaceDN w:val="0"/>
              <w:adjustRightInd w:val="0"/>
              <w:jc w:val="center"/>
              <w:rPr>
                <w:rFonts w:ascii="宋体" w:hAnsi="宋体" w:cs="宋体"/>
                <w:color w:val="000000" w:themeColor="text1"/>
                <w:szCs w:val="21"/>
                <w:highlight w:val="none"/>
              </w:rPr>
            </w:pPr>
          </w:p>
        </w:tc>
      </w:tr>
    </w:tbl>
    <w:p>
      <w:pPr>
        <w:wordWrap w:val="0"/>
        <w:adjustRightInd w:val="0"/>
        <w:snapToGrid w:val="0"/>
        <w:spacing w:line="360" w:lineRule="auto"/>
        <w:jc w:val="both"/>
        <w:textAlignment w:val="baseline"/>
        <w:rPr>
          <w:rFonts w:hint="eastAsia" w:hAnsi="Times New Roman" w:cs="宋体"/>
          <w:color w:val="000000" w:themeColor="text1"/>
          <w:sz w:val="21"/>
          <w:szCs w:val="21"/>
          <w:highlight w:val="none"/>
        </w:rPr>
      </w:pPr>
    </w:p>
    <w:p>
      <w:pPr>
        <w:wordWrap w:val="0"/>
        <w:adjustRightInd w:val="0"/>
        <w:snapToGrid w:val="0"/>
        <w:spacing w:line="360" w:lineRule="auto"/>
        <w:jc w:val="both"/>
        <w:textAlignment w:val="baseline"/>
        <w:rPr>
          <w:rFonts w:hint="eastAsia" w:ascii="黑体" w:hAnsi="黑体" w:eastAsia="黑体" w:cs="宋体"/>
          <w:color w:val="000000" w:themeColor="text1"/>
          <w:kern w:val="2"/>
          <w:sz w:val="32"/>
          <w:szCs w:val="32"/>
          <w:highlight w:val="none"/>
          <w:u w:val="single"/>
          <w:lang w:val="zh-CN"/>
        </w:rPr>
      </w:pPr>
      <w:r>
        <w:rPr>
          <w:rFonts w:hint="eastAsia" w:hAnsi="Times New Roman" w:cs="宋体"/>
          <w:color w:val="000000" w:themeColor="text1"/>
          <w:sz w:val="21"/>
          <w:szCs w:val="21"/>
          <w:highlight w:val="none"/>
        </w:rPr>
        <w:t>招标人</w:t>
      </w:r>
      <w:r>
        <w:rPr>
          <w:rFonts w:hint="eastAsia" w:hAnsi="Times New Roman" w:cs="宋体"/>
          <w:color w:val="000000" w:themeColor="text1"/>
          <w:sz w:val="21"/>
          <w:szCs w:val="21"/>
          <w:highlight w:val="none"/>
          <w:lang w:eastAsia="zh-CN"/>
        </w:rPr>
        <w:t>：</w:t>
      </w:r>
      <w:r>
        <w:rPr>
          <w:rFonts w:hint="eastAsia" w:ascii="宋体" w:hAnsi="宋体" w:eastAsia="宋体" w:cs="宋体"/>
          <w:color w:val="000000" w:themeColor="text1"/>
          <w:sz w:val="21"/>
          <w:szCs w:val="21"/>
          <w:highlight w:val="none"/>
          <w:u w:val="single"/>
          <w:lang w:val="en-US" w:eastAsia="zh-CN"/>
        </w:rPr>
        <w:t xml:space="preserve">      </w:t>
      </w:r>
      <w:r>
        <w:rPr>
          <w:rFonts w:hint="eastAsia" w:hAnsi="Times New Roman" w:cs="宋体"/>
          <w:color w:val="000000" w:themeColor="text1"/>
          <w:sz w:val="21"/>
          <w:szCs w:val="21"/>
          <w:highlight w:val="none"/>
          <w:u w:val="none"/>
          <w:lang w:val="en-US" w:eastAsia="zh-CN"/>
        </w:rPr>
        <w:t>（</w:t>
      </w:r>
      <w:r>
        <w:rPr>
          <w:rFonts w:hint="eastAsia" w:hAnsi="Times New Roman" w:cs="宋体"/>
          <w:color w:val="000000" w:themeColor="text1"/>
          <w:sz w:val="21"/>
          <w:szCs w:val="21"/>
          <w:highlight w:val="none"/>
          <w:u w:val="none"/>
        </w:rPr>
        <w:t>盖</w:t>
      </w:r>
      <w:r>
        <w:rPr>
          <w:rFonts w:hint="eastAsia" w:hAnsi="Times New Roman" w:cs="宋体"/>
          <w:color w:val="000000" w:themeColor="text1"/>
          <w:sz w:val="21"/>
          <w:szCs w:val="21"/>
          <w:highlight w:val="none"/>
          <w:u w:val="none"/>
          <w:lang w:val="en-US" w:eastAsia="zh-CN"/>
        </w:rPr>
        <w:t>单位公</w:t>
      </w:r>
      <w:r>
        <w:rPr>
          <w:rFonts w:hint="eastAsia" w:hAnsi="Times New Roman" w:cs="宋体"/>
          <w:color w:val="000000" w:themeColor="text1"/>
          <w:sz w:val="21"/>
          <w:szCs w:val="21"/>
          <w:highlight w:val="none"/>
          <w:u w:val="none"/>
        </w:rPr>
        <w:t>章或签字</w:t>
      </w:r>
      <w:r>
        <w:rPr>
          <w:rFonts w:hint="eastAsia" w:hAnsi="Times New Roman" w:cs="宋体"/>
          <w:color w:val="000000" w:themeColor="text1"/>
          <w:sz w:val="21"/>
          <w:szCs w:val="21"/>
          <w:highlight w:val="none"/>
          <w:u w:val="none"/>
          <w:lang w:val="en-US" w:eastAsia="zh-CN"/>
        </w:rPr>
        <w:t>）</w:t>
      </w:r>
      <w:r>
        <w:rPr>
          <w:rFonts w:hint="eastAsia" w:hAnsi="Times New Roman" w:cs="宋体"/>
          <w:color w:val="000000" w:themeColor="text1"/>
          <w:sz w:val="21"/>
          <w:szCs w:val="21"/>
          <w:highlight w:val="none"/>
        </w:rPr>
        <w:t xml:space="preserve">          </w:t>
      </w:r>
      <w:r>
        <w:rPr>
          <w:rFonts w:hAnsi="Times New Roman" w:cs="宋体"/>
          <w:color w:val="000000" w:themeColor="text1"/>
          <w:sz w:val="21"/>
          <w:szCs w:val="21"/>
          <w:highlight w:val="none"/>
        </w:rPr>
        <w:t xml:space="preserve"> </w:t>
      </w:r>
      <w:r>
        <w:rPr>
          <w:rFonts w:hint="eastAsia" w:hAnsi="Times New Roman" w:cs="宋体"/>
          <w:color w:val="000000" w:themeColor="text1"/>
          <w:sz w:val="21"/>
          <w:szCs w:val="21"/>
          <w:highlight w:val="none"/>
        </w:rPr>
        <w:t>招标代理机构</w:t>
      </w:r>
      <w:r>
        <w:rPr>
          <w:rFonts w:hint="eastAsia" w:hAnsi="Times New Roman" w:cs="宋体"/>
          <w:color w:val="000000" w:themeColor="text1"/>
          <w:sz w:val="21"/>
          <w:szCs w:val="21"/>
          <w:highlight w:val="none"/>
          <w:lang w:eastAsia="zh-CN"/>
        </w:rPr>
        <w:t>：</w:t>
      </w:r>
      <w:r>
        <w:rPr>
          <w:rFonts w:hint="eastAsia" w:ascii="宋体" w:hAnsi="宋体" w:eastAsia="宋体" w:cs="宋体"/>
          <w:color w:val="000000" w:themeColor="text1"/>
          <w:sz w:val="21"/>
          <w:szCs w:val="21"/>
          <w:highlight w:val="none"/>
          <w:u w:val="single"/>
          <w:lang w:val="en-US" w:eastAsia="zh-CN"/>
        </w:rPr>
        <w:t xml:space="preserve">      </w:t>
      </w:r>
      <w:r>
        <w:rPr>
          <w:rFonts w:hint="eastAsia" w:hAnsi="Times New Roman" w:cs="宋体"/>
          <w:color w:val="000000" w:themeColor="text1"/>
          <w:sz w:val="21"/>
          <w:szCs w:val="21"/>
          <w:highlight w:val="none"/>
          <w:u w:val="none"/>
          <w:lang w:val="en-US" w:eastAsia="zh-CN"/>
        </w:rPr>
        <w:t>（</w:t>
      </w:r>
      <w:r>
        <w:rPr>
          <w:rFonts w:hint="eastAsia" w:hAnsi="Times New Roman" w:cs="宋体"/>
          <w:color w:val="000000" w:themeColor="text1"/>
          <w:sz w:val="21"/>
          <w:szCs w:val="21"/>
          <w:highlight w:val="none"/>
          <w:u w:val="none"/>
        </w:rPr>
        <w:t>盖</w:t>
      </w:r>
      <w:r>
        <w:rPr>
          <w:rFonts w:hint="eastAsia" w:hAnsi="Times New Roman" w:cs="宋体"/>
          <w:color w:val="000000" w:themeColor="text1"/>
          <w:sz w:val="21"/>
          <w:szCs w:val="21"/>
          <w:highlight w:val="none"/>
          <w:u w:val="none"/>
          <w:lang w:val="en-US" w:eastAsia="zh-CN"/>
        </w:rPr>
        <w:t>单位公</w:t>
      </w:r>
      <w:r>
        <w:rPr>
          <w:rFonts w:hint="eastAsia" w:hAnsi="Times New Roman" w:cs="宋体"/>
          <w:color w:val="000000" w:themeColor="text1"/>
          <w:sz w:val="21"/>
          <w:szCs w:val="21"/>
          <w:highlight w:val="none"/>
          <w:u w:val="none"/>
        </w:rPr>
        <w:t>章或签字</w:t>
      </w:r>
      <w:r>
        <w:rPr>
          <w:rFonts w:hint="eastAsia" w:hAnsi="Times New Roman" w:cs="宋体"/>
          <w:color w:val="000000" w:themeColor="text1"/>
          <w:sz w:val="21"/>
          <w:szCs w:val="21"/>
          <w:highlight w:val="none"/>
          <w:u w:val="none"/>
          <w:lang w:val="en-US" w:eastAsia="zh-CN"/>
        </w:rPr>
        <w:t>）</w:t>
      </w:r>
      <w:r>
        <w:rPr>
          <w:rFonts w:hAnsi="Times New Roman" w:cs="宋体"/>
          <w:color w:val="000000" w:themeColor="text1"/>
          <w:sz w:val="21"/>
          <w:szCs w:val="21"/>
          <w:highlight w:val="none"/>
        </w:rPr>
        <w:t xml:space="preserve"> </w:t>
      </w:r>
      <w:r>
        <w:rPr>
          <w:rFonts w:hint="eastAsia" w:hAnsi="Times New Roman" w:cs="宋体"/>
          <w:color w:val="000000" w:themeColor="text1"/>
          <w:sz w:val="21"/>
          <w:szCs w:val="21"/>
          <w:highlight w:val="none"/>
        </w:rPr>
        <w:t xml:space="preserve">          公证</w:t>
      </w:r>
      <w:r>
        <w:rPr>
          <w:rFonts w:hint="eastAsia" w:hAnsi="Times New Roman" w:cs="宋体"/>
          <w:color w:val="000000" w:themeColor="text1"/>
          <w:sz w:val="21"/>
          <w:szCs w:val="21"/>
          <w:highlight w:val="none"/>
          <w:lang w:val="en-US" w:eastAsia="zh-CN"/>
        </w:rPr>
        <w:t>机构</w:t>
      </w:r>
      <w:r>
        <w:rPr>
          <w:rFonts w:hint="eastAsia" w:hAnsi="Times New Roman" w:cs="宋体"/>
          <w:color w:val="000000" w:themeColor="text1"/>
          <w:sz w:val="21"/>
          <w:szCs w:val="21"/>
          <w:highlight w:val="none"/>
          <w:lang w:eastAsia="zh-CN"/>
        </w:rPr>
        <w:t>：</w:t>
      </w:r>
      <w:r>
        <w:rPr>
          <w:rFonts w:hint="eastAsia" w:ascii="宋体" w:hAnsi="宋体" w:eastAsia="宋体" w:cs="宋体"/>
          <w:color w:val="000000" w:themeColor="text1"/>
          <w:sz w:val="21"/>
          <w:szCs w:val="21"/>
          <w:highlight w:val="none"/>
          <w:u w:val="single"/>
          <w:lang w:val="en-US" w:eastAsia="zh-CN"/>
        </w:rPr>
        <w:t xml:space="preserve">      </w:t>
      </w:r>
      <w:r>
        <w:rPr>
          <w:rFonts w:hint="eastAsia" w:hAnsi="Times New Roman" w:cs="宋体"/>
          <w:color w:val="000000" w:themeColor="text1"/>
          <w:sz w:val="21"/>
          <w:szCs w:val="21"/>
          <w:highlight w:val="none"/>
          <w:u w:val="none"/>
          <w:lang w:val="en-US" w:eastAsia="zh-CN"/>
        </w:rPr>
        <w:t>（</w:t>
      </w:r>
      <w:r>
        <w:rPr>
          <w:rFonts w:hint="eastAsia" w:hAnsi="Times New Roman" w:cs="宋体"/>
          <w:color w:val="000000" w:themeColor="text1"/>
          <w:sz w:val="21"/>
          <w:szCs w:val="21"/>
          <w:highlight w:val="none"/>
          <w:u w:val="none"/>
        </w:rPr>
        <w:t>盖</w:t>
      </w:r>
      <w:r>
        <w:rPr>
          <w:rFonts w:hint="eastAsia" w:hAnsi="Times New Roman" w:cs="宋体"/>
          <w:color w:val="000000" w:themeColor="text1"/>
          <w:sz w:val="21"/>
          <w:szCs w:val="21"/>
          <w:highlight w:val="none"/>
          <w:u w:val="none"/>
          <w:lang w:val="en-US" w:eastAsia="zh-CN"/>
        </w:rPr>
        <w:t>单位公</w:t>
      </w:r>
      <w:r>
        <w:rPr>
          <w:rFonts w:hint="eastAsia" w:hAnsi="Times New Roman" w:cs="宋体"/>
          <w:color w:val="000000" w:themeColor="text1"/>
          <w:sz w:val="21"/>
          <w:szCs w:val="21"/>
          <w:highlight w:val="none"/>
          <w:u w:val="none"/>
        </w:rPr>
        <w:t>章或签字</w:t>
      </w:r>
      <w:r>
        <w:rPr>
          <w:rFonts w:hint="eastAsia" w:hAnsi="Times New Roman" w:cs="宋体"/>
          <w:color w:val="000000" w:themeColor="text1"/>
          <w:sz w:val="21"/>
          <w:szCs w:val="21"/>
          <w:highlight w:val="none"/>
          <w:u w:val="none"/>
          <w:lang w:val="en-US" w:eastAsia="zh-CN"/>
        </w:rPr>
        <w:t>）</w:t>
      </w:r>
    </w:p>
    <w:p>
      <w:pPr>
        <w:adjustRightInd w:val="0"/>
        <w:snapToGrid w:val="0"/>
        <w:spacing w:beforeLines="100" w:line="360" w:lineRule="auto"/>
        <w:ind w:firstLine="2560" w:firstLineChars="800"/>
        <w:jc w:val="left"/>
        <w:textAlignment w:val="baseline"/>
        <w:rPr>
          <w:rFonts w:ascii="黑体" w:hAnsi="黑体" w:eastAsia="黑体" w:cs="宋体"/>
          <w:color w:val="000000" w:themeColor="text1"/>
          <w:kern w:val="2"/>
          <w:sz w:val="32"/>
          <w:szCs w:val="32"/>
          <w:highlight w:val="none"/>
          <w:lang w:val="zh-CN"/>
        </w:rPr>
      </w:pPr>
      <w:r>
        <w:rPr>
          <w:rFonts w:hint="eastAsia" w:ascii="黑体" w:hAnsi="黑体" w:eastAsia="黑体" w:cs="宋体"/>
          <w:color w:val="000000" w:themeColor="text1"/>
          <w:kern w:val="2"/>
          <w:sz w:val="32"/>
          <w:szCs w:val="32"/>
          <w:highlight w:val="none"/>
          <w:u w:val="single"/>
          <w:lang w:val="zh-CN"/>
        </w:rPr>
        <w:t xml:space="preserve">               </w:t>
      </w:r>
      <w:r>
        <w:rPr>
          <w:rFonts w:hint="eastAsia" w:ascii="黑体" w:hAnsi="黑体" w:eastAsia="黑体" w:cs="宋体"/>
          <w:color w:val="000000" w:themeColor="text1"/>
          <w:kern w:val="2"/>
          <w:sz w:val="32"/>
          <w:szCs w:val="32"/>
          <w:highlight w:val="none"/>
          <w:lang w:val="zh-CN"/>
        </w:rPr>
        <w:t>（项目名称）</w:t>
      </w:r>
      <w:r>
        <w:rPr>
          <w:rFonts w:hint="eastAsia" w:ascii="黑体" w:hAnsi="黑体" w:eastAsia="黑体" w:cs="宋体"/>
          <w:color w:val="000000" w:themeColor="text1"/>
          <w:kern w:val="2"/>
          <w:sz w:val="32"/>
          <w:szCs w:val="32"/>
          <w:highlight w:val="none"/>
          <w:u w:val="single"/>
          <w:lang w:val="zh-CN"/>
        </w:rPr>
        <w:t xml:space="preserve">    </w:t>
      </w:r>
      <w:r>
        <w:rPr>
          <w:rFonts w:hint="eastAsia" w:ascii="黑体" w:hAnsi="黑体" w:eastAsia="黑体" w:cs="宋体"/>
          <w:color w:val="000000" w:themeColor="text1"/>
          <w:kern w:val="2"/>
          <w:sz w:val="32"/>
          <w:szCs w:val="32"/>
          <w:highlight w:val="none"/>
          <w:lang w:val="zh-CN"/>
        </w:rPr>
        <w:t>标段监理开标记录表(2)</w:t>
      </w:r>
    </w:p>
    <w:p>
      <w:pPr>
        <w:tabs>
          <w:tab w:val="left" w:pos="510"/>
          <w:tab w:val="left" w:pos="1000"/>
        </w:tabs>
        <w:adjustRightInd w:val="0"/>
        <w:snapToGrid w:val="0"/>
        <w:spacing w:line="420" w:lineRule="atLeast"/>
        <w:ind w:firstLine="420"/>
        <w:jc w:val="right"/>
        <w:textAlignment w:val="baseline"/>
        <w:rPr>
          <w:rFonts w:ascii="宋体" w:hAnsi="宋体" w:cs="宋体"/>
          <w:color w:val="000000" w:themeColor="text1"/>
          <w:kern w:val="2"/>
          <w:sz w:val="24"/>
          <w:highlight w:val="none"/>
          <w:lang w:val="zh-CN"/>
        </w:rPr>
      </w:pPr>
    </w:p>
    <w:tbl>
      <w:tblPr>
        <w:tblStyle w:val="59"/>
        <w:tblW w:w="14085" w:type="dxa"/>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70"/>
        <w:gridCol w:w="4093"/>
        <w:gridCol w:w="1465"/>
        <w:gridCol w:w="1"/>
        <w:gridCol w:w="5363"/>
        <w:gridCol w:w="1"/>
        <w:gridCol w:w="1892"/>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31" w:hRule="atLeast"/>
        </w:trPr>
        <w:tc>
          <w:tcPr>
            <w:tcW w:w="1270" w:type="dxa"/>
            <w:vMerge w:val="restart"/>
            <w:tcBorders>
              <w:tl2br w:val="nil"/>
              <w:tr2bl w:val="nil"/>
            </w:tcBorders>
            <w:vAlign w:val="center"/>
          </w:tcPr>
          <w:p>
            <w:pPr>
              <w:autoSpaceDE w:val="0"/>
              <w:autoSpaceDN w:val="0"/>
              <w:adjustRightInd w:val="0"/>
              <w:spacing w:line="240" w:lineRule="exact"/>
              <w:jc w:val="center"/>
              <w:rPr>
                <w:rFonts w:ascii="宋体" w:hAnsi="宋体" w:cs="宋体"/>
                <w:color w:val="000000" w:themeColor="text1"/>
                <w:sz w:val="21"/>
                <w:szCs w:val="21"/>
                <w:highlight w:val="none"/>
              </w:rPr>
            </w:pPr>
            <w:r>
              <w:rPr>
                <w:rFonts w:hint="eastAsia" w:ascii="宋体" w:hAnsi="宋体" w:cs="宋体"/>
                <w:color w:val="000000" w:themeColor="text1"/>
                <w:sz w:val="21"/>
                <w:szCs w:val="21"/>
                <w:highlight w:val="none"/>
              </w:rPr>
              <w:t>投标顺序号</w:t>
            </w:r>
          </w:p>
        </w:tc>
        <w:tc>
          <w:tcPr>
            <w:tcW w:w="4093" w:type="dxa"/>
            <w:vMerge w:val="restart"/>
            <w:tcBorders>
              <w:tl2br w:val="nil"/>
              <w:tr2bl w:val="nil"/>
            </w:tcBorders>
            <w:vAlign w:val="center"/>
          </w:tcPr>
          <w:p>
            <w:pPr>
              <w:autoSpaceDE w:val="0"/>
              <w:autoSpaceDN w:val="0"/>
              <w:adjustRightInd w:val="0"/>
              <w:spacing w:line="240" w:lineRule="exact"/>
              <w:jc w:val="center"/>
              <w:rPr>
                <w:rFonts w:ascii="宋体" w:hAnsi="宋体" w:cs="宋体"/>
                <w:color w:val="000000" w:themeColor="text1"/>
                <w:sz w:val="21"/>
                <w:szCs w:val="21"/>
                <w:highlight w:val="none"/>
              </w:rPr>
            </w:pPr>
            <w:r>
              <w:rPr>
                <w:rFonts w:hint="eastAsia" w:ascii="宋体" w:hAnsi="宋体" w:cs="宋体"/>
                <w:color w:val="000000" w:themeColor="text1"/>
                <w:sz w:val="21"/>
                <w:szCs w:val="21"/>
                <w:highlight w:val="none"/>
              </w:rPr>
              <w:t>投标人名称</w:t>
            </w:r>
          </w:p>
        </w:tc>
        <w:tc>
          <w:tcPr>
            <w:tcW w:w="8722" w:type="dxa"/>
            <w:gridSpan w:val="5"/>
            <w:tcBorders>
              <w:tl2br w:val="nil"/>
              <w:tr2bl w:val="nil"/>
            </w:tcBorders>
            <w:vAlign w:val="center"/>
          </w:tcPr>
          <w:p>
            <w:pPr>
              <w:adjustRightInd w:val="0"/>
              <w:spacing w:line="300" w:lineRule="auto"/>
              <w:jc w:val="center"/>
              <w:textAlignment w:val="baseline"/>
              <w:rPr>
                <w:rFonts w:ascii="宋体" w:hAnsi="宋体" w:cs="宋体"/>
                <w:color w:val="000000" w:themeColor="text1"/>
                <w:sz w:val="20"/>
                <w:szCs w:val="20"/>
                <w:highlight w:val="none"/>
              </w:rPr>
            </w:pPr>
            <w:r>
              <w:rPr>
                <w:rFonts w:hint="eastAsia" w:cs="宋体"/>
                <w:color w:val="000000" w:themeColor="text1"/>
                <w:szCs w:val="21"/>
                <w:highlight w:val="none"/>
              </w:rPr>
              <w:t>上传、解密电子投标文件（开标现场上传、解密电子投标文件的除外）或编制电子投标文件的计算机硬件信息</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31" w:hRule="atLeast"/>
        </w:trPr>
        <w:tc>
          <w:tcPr>
            <w:tcW w:w="1270" w:type="dxa"/>
            <w:vMerge w:val="continue"/>
            <w:tcBorders>
              <w:tl2br w:val="nil"/>
              <w:tr2bl w:val="nil"/>
            </w:tcBorders>
            <w:vAlign w:val="center"/>
          </w:tcPr>
          <w:p>
            <w:pPr>
              <w:autoSpaceDE w:val="0"/>
              <w:autoSpaceDN w:val="0"/>
              <w:adjustRightInd w:val="0"/>
              <w:spacing w:line="240" w:lineRule="exact"/>
              <w:jc w:val="center"/>
              <w:rPr>
                <w:rFonts w:hint="eastAsia" w:ascii="宋体" w:hAnsi="宋体" w:cs="宋体"/>
                <w:color w:val="000000" w:themeColor="text1"/>
                <w:sz w:val="21"/>
                <w:szCs w:val="21"/>
                <w:highlight w:val="none"/>
              </w:rPr>
            </w:pPr>
          </w:p>
        </w:tc>
        <w:tc>
          <w:tcPr>
            <w:tcW w:w="4093" w:type="dxa"/>
            <w:vMerge w:val="continue"/>
            <w:tcBorders>
              <w:tl2br w:val="nil"/>
              <w:tr2bl w:val="nil"/>
            </w:tcBorders>
            <w:vAlign w:val="center"/>
          </w:tcPr>
          <w:p>
            <w:pPr>
              <w:autoSpaceDE w:val="0"/>
              <w:autoSpaceDN w:val="0"/>
              <w:adjustRightInd w:val="0"/>
              <w:spacing w:line="240" w:lineRule="exact"/>
              <w:jc w:val="center"/>
              <w:rPr>
                <w:rFonts w:hint="eastAsia" w:ascii="宋体" w:hAnsi="宋体" w:cs="宋体"/>
                <w:color w:val="000000" w:themeColor="text1"/>
                <w:sz w:val="21"/>
                <w:szCs w:val="21"/>
                <w:highlight w:val="none"/>
              </w:rPr>
            </w:pPr>
          </w:p>
        </w:tc>
        <w:tc>
          <w:tcPr>
            <w:tcW w:w="1465" w:type="dxa"/>
            <w:tcBorders>
              <w:right w:val="single" w:color="auto" w:sz="4" w:space="0"/>
              <w:tl2br w:val="nil"/>
              <w:tr2bl w:val="nil"/>
            </w:tcBorders>
            <w:vAlign w:val="center"/>
          </w:tcPr>
          <w:p>
            <w:pPr>
              <w:adjustRightInd w:val="0"/>
              <w:spacing w:line="300" w:lineRule="auto"/>
              <w:jc w:val="center"/>
              <w:textAlignment w:val="baseline"/>
              <w:rPr>
                <w:rFonts w:hint="eastAsia" w:cs="宋体"/>
                <w:color w:val="000000" w:themeColor="text1"/>
                <w:szCs w:val="21"/>
                <w:highlight w:val="none"/>
              </w:rPr>
            </w:pPr>
            <w:r>
              <w:rPr>
                <w:rFonts w:hint="eastAsia" w:ascii="宋体" w:hAnsi="宋体" w:cs="宋体"/>
                <w:color w:val="000000" w:themeColor="text1"/>
                <w:sz w:val="21"/>
                <w:szCs w:val="21"/>
                <w:highlight w:val="none"/>
              </w:rPr>
              <w:t>记录时间</w:t>
            </w:r>
          </w:p>
        </w:tc>
        <w:tc>
          <w:tcPr>
            <w:tcW w:w="5364" w:type="dxa"/>
            <w:gridSpan w:val="2"/>
            <w:tcBorders>
              <w:left w:val="single" w:color="auto" w:sz="4" w:space="0"/>
              <w:right w:val="single" w:color="auto" w:sz="4" w:space="0"/>
              <w:tl2br w:val="nil"/>
              <w:tr2bl w:val="nil"/>
            </w:tcBorders>
            <w:vAlign w:val="center"/>
          </w:tcPr>
          <w:p>
            <w:pPr>
              <w:adjustRightInd w:val="0"/>
              <w:spacing w:line="300" w:lineRule="auto"/>
              <w:jc w:val="center"/>
              <w:textAlignment w:val="baseline"/>
              <w:rPr>
                <w:rFonts w:hint="eastAsia" w:cs="宋体"/>
                <w:color w:val="000000" w:themeColor="text1"/>
                <w:szCs w:val="21"/>
                <w:highlight w:val="none"/>
              </w:rPr>
            </w:pPr>
            <w:r>
              <w:rPr>
                <w:rFonts w:hint="eastAsia" w:ascii="宋体" w:hAnsi="宋体" w:cs="宋体"/>
                <w:color w:val="000000" w:themeColor="text1"/>
                <w:sz w:val="21"/>
                <w:szCs w:val="21"/>
                <w:highlight w:val="none"/>
              </w:rPr>
              <w:t>计算机硬件信息(网卡MAC地址、CPU序列号、数据存储设备序列号)</w:t>
            </w:r>
          </w:p>
        </w:tc>
        <w:tc>
          <w:tcPr>
            <w:tcW w:w="1893" w:type="dxa"/>
            <w:gridSpan w:val="2"/>
            <w:tcBorders>
              <w:left w:val="single" w:color="auto" w:sz="4" w:space="0"/>
              <w:tl2br w:val="nil"/>
              <w:tr2bl w:val="nil"/>
            </w:tcBorders>
            <w:vAlign w:val="center"/>
          </w:tcPr>
          <w:p>
            <w:pPr>
              <w:adjustRightInd w:val="0"/>
              <w:spacing w:line="300" w:lineRule="auto"/>
              <w:jc w:val="center"/>
              <w:textAlignment w:val="baseline"/>
              <w:rPr>
                <w:rFonts w:hint="eastAsia" w:cs="宋体"/>
                <w:color w:val="000000" w:themeColor="text1"/>
                <w:szCs w:val="21"/>
                <w:highlight w:val="none"/>
              </w:rPr>
            </w:pPr>
            <w:r>
              <w:rPr>
                <w:rFonts w:hint="eastAsia" w:ascii="宋体" w:hAnsi="宋体" w:cs="宋体"/>
                <w:color w:val="000000" w:themeColor="text1"/>
                <w:sz w:val="21"/>
                <w:szCs w:val="21"/>
                <w:highlight w:val="none"/>
              </w:rPr>
              <w:t>是否雷同</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1270" w:type="dxa"/>
            <w:vMerge w:val="restart"/>
            <w:tcBorders>
              <w:tl2br w:val="nil"/>
              <w:tr2bl w:val="nil"/>
            </w:tcBorders>
            <w:vAlign w:val="center"/>
          </w:tcPr>
          <w:p>
            <w:pPr>
              <w:autoSpaceDE w:val="0"/>
              <w:autoSpaceDN w:val="0"/>
              <w:spacing w:before="3"/>
              <w:jc w:val="center"/>
              <w:rPr>
                <w:rFonts w:ascii="宋体" w:hAnsi="宋体" w:cs="宋体"/>
                <w:color w:val="000000" w:themeColor="text1"/>
                <w:sz w:val="20"/>
                <w:szCs w:val="20"/>
                <w:highlight w:val="none"/>
              </w:rPr>
            </w:pPr>
            <w:r>
              <w:rPr>
                <w:rFonts w:hint="eastAsia" w:ascii="宋体" w:hAnsi="宋体" w:cs="宋体"/>
                <w:color w:val="000000" w:themeColor="text1"/>
                <w:sz w:val="20"/>
                <w:szCs w:val="20"/>
                <w:highlight w:val="none"/>
              </w:rPr>
              <w:t>1</w:t>
            </w:r>
          </w:p>
        </w:tc>
        <w:tc>
          <w:tcPr>
            <w:tcW w:w="4093" w:type="dxa"/>
            <w:vMerge w:val="restart"/>
            <w:tcBorders>
              <w:tl2br w:val="nil"/>
              <w:tr2bl w:val="nil"/>
            </w:tcBorders>
            <w:vAlign w:val="center"/>
          </w:tcPr>
          <w:p>
            <w:pPr>
              <w:autoSpaceDE w:val="0"/>
              <w:autoSpaceDN w:val="0"/>
              <w:ind w:right="184"/>
              <w:jc w:val="center"/>
              <w:rPr>
                <w:rFonts w:ascii="宋体" w:hAnsi="宋体" w:cs="宋体"/>
                <w:color w:val="000000" w:themeColor="text1"/>
                <w:sz w:val="20"/>
                <w:szCs w:val="20"/>
                <w:highlight w:val="none"/>
              </w:rPr>
            </w:pPr>
          </w:p>
        </w:tc>
        <w:tc>
          <w:tcPr>
            <w:tcW w:w="1466" w:type="dxa"/>
            <w:gridSpan w:val="2"/>
            <w:tcBorders>
              <w:tl2br w:val="nil"/>
              <w:tr2bl w:val="nil"/>
            </w:tcBorders>
            <w:vAlign w:val="center"/>
          </w:tcPr>
          <w:p>
            <w:pPr>
              <w:adjustRightInd w:val="0"/>
              <w:spacing w:line="240" w:lineRule="exact"/>
              <w:jc w:val="center"/>
              <w:textAlignment w:val="baseline"/>
              <w:rPr>
                <w:rFonts w:ascii="宋体" w:hAnsi="宋体" w:cs="宋体"/>
                <w:color w:val="000000" w:themeColor="text1"/>
                <w:sz w:val="20"/>
                <w:szCs w:val="20"/>
                <w:highlight w:val="none"/>
              </w:rPr>
            </w:pPr>
          </w:p>
        </w:tc>
        <w:tc>
          <w:tcPr>
            <w:tcW w:w="5363" w:type="dxa"/>
            <w:tcBorders>
              <w:tl2br w:val="nil"/>
              <w:tr2bl w:val="nil"/>
            </w:tcBorders>
            <w:vAlign w:val="center"/>
          </w:tcPr>
          <w:p>
            <w:pPr>
              <w:adjustRightInd w:val="0"/>
              <w:spacing w:line="240" w:lineRule="exact"/>
              <w:jc w:val="center"/>
              <w:textAlignment w:val="baseline"/>
              <w:rPr>
                <w:rFonts w:ascii="宋体" w:hAnsi="宋体" w:cs="宋体"/>
                <w:color w:val="000000" w:themeColor="text1"/>
                <w:sz w:val="20"/>
                <w:szCs w:val="20"/>
                <w:highlight w:val="none"/>
              </w:rPr>
            </w:pPr>
          </w:p>
        </w:tc>
        <w:tc>
          <w:tcPr>
            <w:tcW w:w="1893" w:type="dxa"/>
            <w:gridSpan w:val="2"/>
            <w:tcBorders>
              <w:tl2br w:val="nil"/>
              <w:tr2bl w:val="nil"/>
            </w:tcBorders>
            <w:vAlign w:val="center"/>
          </w:tcPr>
          <w:p>
            <w:pPr>
              <w:adjustRightInd w:val="0"/>
              <w:spacing w:line="240" w:lineRule="exact"/>
              <w:jc w:val="center"/>
              <w:textAlignment w:val="baseline"/>
              <w:rPr>
                <w:rFonts w:ascii="宋体" w:hAnsi="宋体" w:cs="宋体"/>
                <w:color w:val="000000" w:themeColor="text1"/>
                <w:sz w:val="20"/>
                <w:szCs w:val="20"/>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1270" w:type="dxa"/>
            <w:vMerge w:val="continue"/>
            <w:tcBorders>
              <w:tl2br w:val="nil"/>
              <w:tr2bl w:val="nil"/>
            </w:tcBorders>
            <w:vAlign w:val="center"/>
          </w:tcPr>
          <w:p>
            <w:pPr>
              <w:autoSpaceDE w:val="0"/>
              <w:autoSpaceDN w:val="0"/>
              <w:spacing w:before="3"/>
              <w:jc w:val="center"/>
              <w:rPr>
                <w:rFonts w:ascii="宋体" w:hAnsi="宋体" w:cs="宋体"/>
                <w:color w:val="000000" w:themeColor="text1"/>
                <w:sz w:val="20"/>
                <w:szCs w:val="20"/>
                <w:highlight w:val="none"/>
              </w:rPr>
            </w:pPr>
          </w:p>
        </w:tc>
        <w:tc>
          <w:tcPr>
            <w:tcW w:w="4093" w:type="dxa"/>
            <w:vMerge w:val="continue"/>
            <w:tcBorders>
              <w:tl2br w:val="nil"/>
              <w:tr2bl w:val="nil"/>
            </w:tcBorders>
            <w:vAlign w:val="center"/>
          </w:tcPr>
          <w:p>
            <w:pPr>
              <w:autoSpaceDE w:val="0"/>
              <w:autoSpaceDN w:val="0"/>
              <w:ind w:right="184"/>
              <w:jc w:val="center"/>
              <w:rPr>
                <w:rFonts w:ascii="宋体" w:hAnsi="宋体" w:cs="宋体"/>
                <w:color w:val="000000" w:themeColor="text1"/>
                <w:sz w:val="20"/>
                <w:szCs w:val="20"/>
                <w:highlight w:val="none"/>
              </w:rPr>
            </w:pPr>
          </w:p>
        </w:tc>
        <w:tc>
          <w:tcPr>
            <w:tcW w:w="1466" w:type="dxa"/>
            <w:gridSpan w:val="2"/>
            <w:tcBorders>
              <w:tl2br w:val="nil"/>
              <w:tr2bl w:val="nil"/>
            </w:tcBorders>
            <w:vAlign w:val="center"/>
          </w:tcPr>
          <w:p>
            <w:pPr>
              <w:adjustRightInd w:val="0"/>
              <w:spacing w:line="240" w:lineRule="exact"/>
              <w:jc w:val="center"/>
              <w:textAlignment w:val="baseline"/>
              <w:rPr>
                <w:rFonts w:ascii="宋体" w:hAnsi="宋体" w:cs="宋体"/>
                <w:color w:val="000000" w:themeColor="text1"/>
                <w:sz w:val="20"/>
                <w:szCs w:val="20"/>
                <w:highlight w:val="none"/>
              </w:rPr>
            </w:pPr>
          </w:p>
        </w:tc>
        <w:tc>
          <w:tcPr>
            <w:tcW w:w="5363" w:type="dxa"/>
            <w:tcBorders>
              <w:tl2br w:val="nil"/>
              <w:tr2bl w:val="nil"/>
            </w:tcBorders>
            <w:vAlign w:val="center"/>
          </w:tcPr>
          <w:p>
            <w:pPr>
              <w:adjustRightInd w:val="0"/>
              <w:spacing w:line="240" w:lineRule="exact"/>
              <w:jc w:val="center"/>
              <w:textAlignment w:val="baseline"/>
              <w:rPr>
                <w:rFonts w:ascii="宋体" w:hAnsi="宋体" w:cs="宋体"/>
                <w:color w:val="000000" w:themeColor="text1"/>
                <w:sz w:val="20"/>
                <w:szCs w:val="20"/>
                <w:highlight w:val="none"/>
              </w:rPr>
            </w:pPr>
          </w:p>
        </w:tc>
        <w:tc>
          <w:tcPr>
            <w:tcW w:w="1893" w:type="dxa"/>
            <w:gridSpan w:val="2"/>
            <w:tcBorders>
              <w:tl2br w:val="nil"/>
              <w:tr2bl w:val="nil"/>
            </w:tcBorders>
            <w:vAlign w:val="center"/>
          </w:tcPr>
          <w:p>
            <w:pPr>
              <w:adjustRightInd w:val="0"/>
              <w:spacing w:line="240" w:lineRule="exact"/>
              <w:jc w:val="center"/>
              <w:textAlignment w:val="baseline"/>
              <w:rPr>
                <w:rFonts w:ascii="宋体" w:hAnsi="宋体" w:cs="宋体"/>
                <w:color w:val="000000" w:themeColor="text1"/>
                <w:sz w:val="20"/>
                <w:szCs w:val="20"/>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27" w:hRule="atLeast"/>
        </w:trPr>
        <w:tc>
          <w:tcPr>
            <w:tcW w:w="1270" w:type="dxa"/>
            <w:vMerge w:val="restart"/>
            <w:tcBorders>
              <w:tl2br w:val="nil"/>
              <w:tr2bl w:val="nil"/>
            </w:tcBorders>
            <w:vAlign w:val="center"/>
          </w:tcPr>
          <w:p>
            <w:pPr>
              <w:autoSpaceDE w:val="0"/>
              <w:autoSpaceDN w:val="0"/>
              <w:spacing w:before="3"/>
              <w:jc w:val="center"/>
              <w:rPr>
                <w:rFonts w:ascii="宋体" w:hAnsi="宋体" w:cs="宋体"/>
                <w:color w:val="000000" w:themeColor="text1"/>
                <w:sz w:val="20"/>
                <w:szCs w:val="20"/>
                <w:highlight w:val="none"/>
              </w:rPr>
            </w:pPr>
            <w:r>
              <w:rPr>
                <w:rFonts w:hint="eastAsia" w:ascii="宋体" w:hAnsi="宋体" w:cs="宋体"/>
                <w:color w:val="000000" w:themeColor="text1"/>
                <w:sz w:val="20"/>
                <w:szCs w:val="20"/>
                <w:highlight w:val="none"/>
              </w:rPr>
              <w:t>2</w:t>
            </w:r>
          </w:p>
        </w:tc>
        <w:tc>
          <w:tcPr>
            <w:tcW w:w="4093" w:type="dxa"/>
            <w:vMerge w:val="restart"/>
            <w:tcBorders>
              <w:tl2br w:val="nil"/>
              <w:tr2bl w:val="nil"/>
            </w:tcBorders>
            <w:vAlign w:val="center"/>
          </w:tcPr>
          <w:p>
            <w:pPr>
              <w:autoSpaceDE w:val="0"/>
              <w:autoSpaceDN w:val="0"/>
              <w:spacing w:before="3"/>
              <w:jc w:val="center"/>
              <w:rPr>
                <w:rFonts w:ascii="宋体" w:hAnsi="宋体" w:cs="宋体"/>
                <w:color w:val="000000" w:themeColor="text1"/>
                <w:sz w:val="20"/>
                <w:szCs w:val="20"/>
                <w:highlight w:val="none"/>
              </w:rPr>
            </w:pPr>
          </w:p>
        </w:tc>
        <w:tc>
          <w:tcPr>
            <w:tcW w:w="1466" w:type="dxa"/>
            <w:gridSpan w:val="2"/>
            <w:tcBorders>
              <w:tl2br w:val="nil"/>
              <w:tr2bl w:val="nil"/>
            </w:tcBorders>
            <w:vAlign w:val="center"/>
          </w:tcPr>
          <w:p>
            <w:pPr>
              <w:autoSpaceDE w:val="0"/>
              <w:autoSpaceDN w:val="0"/>
              <w:adjustRightInd w:val="0"/>
              <w:jc w:val="center"/>
              <w:rPr>
                <w:rFonts w:ascii="宋体" w:hAnsi="宋体" w:cs="宋体"/>
                <w:color w:val="000000" w:themeColor="text1"/>
                <w:sz w:val="20"/>
                <w:szCs w:val="20"/>
                <w:highlight w:val="none"/>
              </w:rPr>
            </w:pPr>
          </w:p>
        </w:tc>
        <w:tc>
          <w:tcPr>
            <w:tcW w:w="5363" w:type="dxa"/>
            <w:tcBorders>
              <w:tl2br w:val="nil"/>
              <w:tr2bl w:val="nil"/>
            </w:tcBorders>
            <w:vAlign w:val="center"/>
          </w:tcPr>
          <w:p>
            <w:pPr>
              <w:autoSpaceDE w:val="0"/>
              <w:autoSpaceDN w:val="0"/>
              <w:adjustRightInd w:val="0"/>
              <w:jc w:val="center"/>
              <w:rPr>
                <w:rFonts w:ascii="宋体" w:hAnsi="宋体" w:cs="宋体"/>
                <w:color w:val="000000" w:themeColor="text1"/>
                <w:sz w:val="20"/>
                <w:szCs w:val="20"/>
                <w:highlight w:val="none"/>
              </w:rPr>
            </w:pPr>
          </w:p>
        </w:tc>
        <w:tc>
          <w:tcPr>
            <w:tcW w:w="1893" w:type="dxa"/>
            <w:gridSpan w:val="2"/>
            <w:tcBorders>
              <w:tl2br w:val="nil"/>
              <w:tr2bl w:val="nil"/>
            </w:tcBorders>
            <w:vAlign w:val="center"/>
          </w:tcPr>
          <w:p>
            <w:pPr>
              <w:autoSpaceDE w:val="0"/>
              <w:autoSpaceDN w:val="0"/>
              <w:adjustRightInd w:val="0"/>
              <w:jc w:val="center"/>
              <w:rPr>
                <w:rFonts w:ascii="宋体" w:hAnsi="宋体" w:cs="宋体"/>
                <w:color w:val="000000" w:themeColor="text1"/>
                <w:sz w:val="20"/>
                <w:szCs w:val="20"/>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28" w:hRule="atLeast"/>
        </w:trPr>
        <w:tc>
          <w:tcPr>
            <w:tcW w:w="1270" w:type="dxa"/>
            <w:vMerge w:val="continue"/>
            <w:tcBorders>
              <w:tl2br w:val="nil"/>
              <w:tr2bl w:val="nil"/>
            </w:tcBorders>
          </w:tcPr>
          <w:p>
            <w:pPr>
              <w:autoSpaceDE w:val="0"/>
              <w:autoSpaceDN w:val="0"/>
              <w:spacing w:before="3"/>
              <w:jc w:val="left"/>
              <w:rPr>
                <w:rFonts w:ascii="宋体" w:hAnsi="宋体" w:cs="宋体"/>
                <w:color w:val="000000" w:themeColor="text1"/>
                <w:sz w:val="20"/>
                <w:szCs w:val="20"/>
                <w:highlight w:val="none"/>
              </w:rPr>
            </w:pPr>
          </w:p>
        </w:tc>
        <w:tc>
          <w:tcPr>
            <w:tcW w:w="4093" w:type="dxa"/>
            <w:vMerge w:val="continue"/>
            <w:tcBorders>
              <w:tl2br w:val="nil"/>
              <w:tr2bl w:val="nil"/>
            </w:tcBorders>
          </w:tcPr>
          <w:p>
            <w:pPr>
              <w:autoSpaceDE w:val="0"/>
              <w:autoSpaceDN w:val="0"/>
              <w:spacing w:before="3"/>
              <w:jc w:val="left"/>
              <w:rPr>
                <w:rFonts w:ascii="宋体" w:hAnsi="宋体" w:cs="宋体"/>
                <w:color w:val="000000" w:themeColor="text1"/>
                <w:sz w:val="20"/>
                <w:szCs w:val="20"/>
                <w:highlight w:val="none"/>
              </w:rPr>
            </w:pPr>
          </w:p>
        </w:tc>
        <w:tc>
          <w:tcPr>
            <w:tcW w:w="1466" w:type="dxa"/>
            <w:gridSpan w:val="2"/>
            <w:tcBorders>
              <w:tl2br w:val="nil"/>
              <w:tr2bl w:val="nil"/>
            </w:tcBorders>
            <w:vAlign w:val="center"/>
          </w:tcPr>
          <w:p>
            <w:pPr>
              <w:autoSpaceDE w:val="0"/>
              <w:autoSpaceDN w:val="0"/>
              <w:adjustRightInd w:val="0"/>
              <w:jc w:val="center"/>
              <w:rPr>
                <w:rFonts w:ascii="宋体" w:hAnsi="宋体" w:cs="宋体"/>
                <w:color w:val="000000" w:themeColor="text1"/>
                <w:sz w:val="20"/>
                <w:szCs w:val="20"/>
                <w:highlight w:val="none"/>
              </w:rPr>
            </w:pPr>
          </w:p>
        </w:tc>
        <w:tc>
          <w:tcPr>
            <w:tcW w:w="5363" w:type="dxa"/>
            <w:tcBorders>
              <w:tl2br w:val="nil"/>
              <w:tr2bl w:val="nil"/>
            </w:tcBorders>
            <w:vAlign w:val="center"/>
          </w:tcPr>
          <w:p>
            <w:pPr>
              <w:autoSpaceDE w:val="0"/>
              <w:autoSpaceDN w:val="0"/>
              <w:adjustRightInd w:val="0"/>
              <w:jc w:val="center"/>
              <w:rPr>
                <w:rFonts w:ascii="宋体" w:hAnsi="宋体" w:cs="宋体"/>
                <w:color w:val="000000" w:themeColor="text1"/>
                <w:sz w:val="20"/>
                <w:szCs w:val="20"/>
                <w:highlight w:val="none"/>
              </w:rPr>
            </w:pPr>
          </w:p>
        </w:tc>
        <w:tc>
          <w:tcPr>
            <w:tcW w:w="1893" w:type="dxa"/>
            <w:gridSpan w:val="2"/>
            <w:tcBorders>
              <w:tl2br w:val="nil"/>
              <w:tr2bl w:val="nil"/>
            </w:tcBorders>
            <w:vAlign w:val="center"/>
          </w:tcPr>
          <w:p>
            <w:pPr>
              <w:autoSpaceDE w:val="0"/>
              <w:autoSpaceDN w:val="0"/>
              <w:adjustRightInd w:val="0"/>
              <w:jc w:val="center"/>
              <w:rPr>
                <w:rFonts w:ascii="宋体" w:hAnsi="宋体" w:cs="宋体"/>
                <w:color w:val="000000" w:themeColor="text1"/>
                <w:sz w:val="20"/>
                <w:szCs w:val="20"/>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1270" w:type="dxa"/>
            <w:vMerge w:val="restart"/>
            <w:tcBorders>
              <w:tl2br w:val="nil"/>
              <w:tr2bl w:val="nil"/>
            </w:tcBorders>
            <w:vAlign w:val="center"/>
          </w:tcPr>
          <w:p>
            <w:pPr>
              <w:autoSpaceDE w:val="0"/>
              <w:autoSpaceDN w:val="0"/>
              <w:spacing w:before="3"/>
              <w:jc w:val="center"/>
              <w:rPr>
                <w:rFonts w:hint="eastAsia" w:ascii="宋体" w:hAnsi="宋体" w:eastAsia="宋体" w:cs="宋体"/>
                <w:color w:val="000000" w:themeColor="text1"/>
                <w:sz w:val="20"/>
                <w:szCs w:val="20"/>
                <w:highlight w:val="none"/>
                <w:lang w:val="en-US" w:eastAsia="zh-CN"/>
              </w:rPr>
            </w:pPr>
            <w:r>
              <w:rPr>
                <w:rFonts w:hint="eastAsia" w:ascii="宋体" w:hAnsi="宋体" w:cs="宋体"/>
                <w:color w:val="000000" w:themeColor="text1"/>
                <w:sz w:val="20"/>
                <w:szCs w:val="20"/>
                <w:highlight w:val="none"/>
                <w:lang w:val="en-US" w:eastAsia="zh-CN"/>
              </w:rPr>
              <w:t>3</w:t>
            </w:r>
          </w:p>
        </w:tc>
        <w:tc>
          <w:tcPr>
            <w:tcW w:w="4093" w:type="dxa"/>
            <w:vMerge w:val="restart"/>
            <w:tcBorders>
              <w:tl2br w:val="nil"/>
              <w:tr2bl w:val="nil"/>
            </w:tcBorders>
          </w:tcPr>
          <w:p>
            <w:pPr>
              <w:autoSpaceDE w:val="0"/>
              <w:autoSpaceDN w:val="0"/>
              <w:spacing w:before="3"/>
              <w:jc w:val="left"/>
              <w:rPr>
                <w:rFonts w:ascii="宋体" w:hAnsi="宋体" w:cs="宋体"/>
                <w:color w:val="000000" w:themeColor="text1"/>
                <w:sz w:val="20"/>
                <w:szCs w:val="20"/>
                <w:highlight w:val="none"/>
              </w:rPr>
            </w:pPr>
          </w:p>
        </w:tc>
        <w:tc>
          <w:tcPr>
            <w:tcW w:w="1466" w:type="dxa"/>
            <w:gridSpan w:val="2"/>
            <w:tcBorders>
              <w:tl2br w:val="nil"/>
              <w:tr2bl w:val="nil"/>
            </w:tcBorders>
            <w:vAlign w:val="center"/>
          </w:tcPr>
          <w:p>
            <w:pPr>
              <w:autoSpaceDE w:val="0"/>
              <w:autoSpaceDN w:val="0"/>
              <w:adjustRightInd w:val="0"/>
              <w:jc w:val="center"/>
              <w:rPr>
                <w:rFonts w:ascii="宋体" w:hAnsi="宋体" w:cs="宋体"/>
                <w:color w:val="000000" w:themeColor="text1"/>
                <w:sz w:val="20"/>
                <w:szCs w:val="20"/>
                <w:highlight w:val="none"/>
              </w:rPr>
            </w:pPr>
          </w:p>
        </w:tc>
        <w:tc>
          <w:tcPr>
            <w:tcW w:w="5363" w:type="dxa"/>
            <w:tcBorders>
              <w:tl2br w:val="nil"/>
              <w:tr2bl w:val="nil"/>
            </w:tcBorders>
            <w:vAlign w:val="center"/>
          </w:tcPr>
          <w:p>
            <w:pPr>
              <w:autoSpaceDE w:val="0"/>
              <w:autoSpaceDN w:val="0"/>
              <w:adjustRightInd w:val="0"/>
              <w:jc w:val="center"/>
              <w:rPr>
                <w:rFonts w:ascii="宋体" w:hAnsi="宋体" w:cs="宋体"/>
                <w:color w:val="000000" w:themeColor="text1"/>
                <w:sz w:val="20"/>
                <w:szCs w:val="20"/>
                <w:highlight w:val="none"/>
              </w:rPr>
            </w:pPr>
          </w:p>
        </w:tc>
        <w:tc>
          <w:tcPr>
            <w:tcW w:w="1893" w:type="dxa"/>
            <w:gridSpan w:val="2"/>
            <w:tcBorders>
              <w:tl2br w:val="nil"/>
              <w:tr2bl w:val="nil"/>
            </w:tcBorders>
            <w:vAlign w:val="center"/>
          </w:tcPr>
          <w:p>
            <w:pPr>
              <w:autoSpaceDE w:val="0"/>
              <w:autoSpaceDN w:val="0"/>
              <w:adjustRightInd w:val="0"/>
              <w:jc w:val="center"/>
              <w:rPr>
                <w:rFonts w:ascii="宋体" w:hAnsi="宋体" w:cs="宋体"/>
                <w:color w:val="000000" w:themeColor="text1"/>
                <w:sz w:val="20"/>
                <w:szCs w:val="20"/>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28" w:hRule="atLeast"/>
        </w:trPr>
        <w:tc>
          <w:tcPr>
            <w:tcW w:w="1270" w:type="dxa"/>
            <w:vMerge w:val="continue"/>
            <w:tcBorders>
              <w:tl2br w:val="nil"/>
              <w:tr2bl w:val="nil"/>
            </w:tcBorders>
          </w:tcPr>
          <w:p>
            <w:pPr>
              <w:autoSpaceDE w:val="0"/>
              <w:autoSpaceDN w:val="0"/>
              <w:spacing w:before="3"/>
              <w:jc w:val="left"/>
              <w:rPr>
                <w:rFonts w:ascii="宋体" w:hAnsi="宋体" w:cs="宋体"/>
                <w:color w:val="000000" w:themeColor="text1"/>
                <w:sz w:val="20"/>
                <w:szCs w:val="20"/>
                <w:highlight w:val="none"/>
              </w:rPr>
            </w:pPr>
          </w:p>
        </w:tc>
        <w:tc>
          <w:tcPr>
            <w:tcW w:w="4093" w:type="dxa"/>
            <w:vMerge w:val="continue"/>
            <w:tcBorders>
              <w:tl2br w:val="nil"/>
              <w:tr2bl w:val="nil"/>
            </w:tcBorders>
          </w:tcPr>
          <w:p>
            <w:pPr>
              <w:autoSpaceDE w:val="0"/>
              <w:autoSpaceDN w:val="0"/>
              <w:spacing w:before="3"/>
              <w:jc w:val="left"/>
              <w:rPr>
                <w:rFonts w:ascii="宋体" w:hAnsi="宋体" w:cs="宋体"/>
                <w:color w:val="000000" w:themeColor="text1"/>
                <w:sz w:val="20"/>
                <w:szCs w:val="20"/>
                <w:highlight w:val="none"/>
              </w:rPr>
            </w:pPr>
          </w:p>
        </w:tc>
        <w:tc>
          <w:tcPr>
            <w:tcW w:w="1466" w:type="dxa"/>
            <w:gridSpan w:val="2"/>
            <w:tcBorders>
              <w:tl2br w:val="nil"/>
              <w:tr2bl w:val="nil"/>
            </w:tcBorders>
            <w:vAlign w:val="center"/>
          </w:tcPr>
          <w:p>
            <w:pPr>
              <w:autoSpaceDE w:val="0"/>
              <w:autoSpaceDN w:val="0"/>
              <w:adjustRightInd w:val="0"/>
              <w:jc w:val="center"/>
              <w:rPr>
                <w:rFonts w:ascii="宋体" w:hAnsi="宋体" w:cs="宋体"/>
                <w:color w:val="000000" w:themeColor="text1"/>
                <w:sz w:val="20"/>
                <w:szCs w:val="20"/>
                <w:highlight w:val="none"/>
              </w:rPr>
            </w:pPr>
          </w:p>
        </w:tc>
        <w:tc>
          <w:tcPr>
            <w:tcW w:w="5363" w:type="dxa"/>
            <w:tcBorders>
              <w:tl2br w:val="nil"/>
              <w:tr2bl w:val="nil"/>
            </w:tcBorders>
            <w:vAlign w:val="center"/>
          </w:tcPr>
          <w:p>
            <w:pPr>
              <w:autoSpaceDE w:val="0"/>
              <w:autoSpaceDN w:val="0"/>
              <w:adjustRightInd w:val="0"/>
              <w:jc w:val="center"/>
              <w:rPr>
                <w:rFonts w:ascii="宋体" w:hAnsi="宋体" w:cs="宋体"/>
                <w:color w:val="000000" w:themeColor="text1"/>
                <w:sz w:val="20"/>
                <w:szCs w:val="20"/>
                <w:highlight w:val="none"/>
              </w:rPr>
            </w:pPr>
          </w:p>
        </w:tc>
        <w:tc>
          <w:tcPr>
            <w:tcW w:w="1893" w:type="dxa"/>
            <w:gridSpan w:val="2"/>
            <w:tcBorders>
              <w:tl2br w:val="nil"/>
              <w:tr2bl w:val="nil"/>
            </w:tcBorders>
            <w:vAlign w:val="center"/>
          </w:tcPr>
          <w:p>
            <w:pPr>
              <w:autoSpaceDE w:val="0"/>
              <w:autoSpaceDN w:val="0"/>
              <w:adjustRightInd w:val="0"/>
              <w:jc w:val="center"/>
              <w:rPr>
                <w:rFonts w:ascii="宋体" w:hAnsi="宋体" w:cs="宋体"/>
                <w:color w:val="000000" w:themeColor="text1"/>
                <w:sz w:val="20"/>
                <w:szCs w:val="20"/>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1270" w:type="dxa"/>
            <w:vMerge w:val="restart"/>
            <w:tcBorders>
              <w:tl2br w:val="nil"/>
              <w:tr2bl w:val="nil"/>
            </w:tcBorders>
            <w:vAlign w:val="center"/>
          </w:tcPr>
          <w:p>
            <w:pPr>
              <w:autoSpaceDE w:val="0"/>
              <w:autoSpaceDN w:val="0"/>
              <w:spacing w:before="3"/>
              <w:jc w:val="center"/>
              <w:rPr>
                <w:rFonts w:hint="eastAsia" w:ascii="宋体" w:hAnsi="宋体" w:eastAsia="宋体" w:cs="宋体"/>
                <w:color w:val="000000" w:themeColor="text1"/>
                <w:sz w:val="20"/>
                <w:szCs w:val="20"/>
                <w:highlight w:val="none"/>
                <w:lang w:val="en-US" w:eastAsia="zh-CN"/>
              </w:rPr>
            </w:pPr>
            <w:r>
              <w:rPr>
                <w:rFonts w:hint="eastAsia" w:ascii="宋体" w:hAnsi="宋体" w:cs="宋体"/>
                <w:color w:val="000000" w:themeColor="text1"/>
                <w:szCs w:val="21"/>
                <w:highlight w:val="none"/>
              </w:rPr>
              <w:t>……</w:t>
            </w:r>
          </w:p>
        </w:tc>
        <w:tc>
          <w:tcPr>
            <w:tcW w:w="4093" w:type="dxa"/>
            <w:vMerge w:val="restart"/>
            <w:tcBorders>
              <w:tl2br w:val="nil"/>
              <w:tr2bl w:val="nil"/>
            </w:tcBorders>
          </w:tcPr>
          <w:p>
            <w:pPr>
              <w:autoSpaceDE w:val="0"/>
              <w:autoSpaceDN w:val="0"/>
              <w:spacing w:before="3"/>
              <w:jc w:val="left"/>
              <w:rPr>
                <w:rFonts w:ascii="宋体" w:hAnsi="宋体" w:cs="宋体"/>
                <w:color w:val="000000" w:themeColor="text1"/>
                <w:sz w:val="20"/>
                <w:szCs w:val="20"/>
                <w:highlight w:val="none"/>
              </w:rPr>
            </w:pPr>
          </w:p>
        </w:tc>
        <w:tc>
          <w:tcPr>
            <w:tcW w:w="1466" w:type="dxa"/>
            <w:gridSpan w:val="2"/>
            <w:tcBorders>
              <w:tl2br w:val="nil"/>
              <w:tr2bl w:val="nil"/>
            </w:tcBorders>
            <w:vAlign w:val="center"/>
          </w:tcPr>
          <w:p>
            <w:pPr>
              <w:autoSpaceDE w:val="0"/>
              <w:autoSpaceDN w:val="0"/>
              <w:adjustRightInd w:val="0"/>
              <w:jc w:val="center"/>
              <w:rPr>
                <w:rFonts w:ascii="宋体" w:hAnsi="宋体" w:cs="宋体"/>
                <w:color w:val="000000" w:themeColor="text1"/>
                <w:sz w:val="20"/>
                <w:szCs w:val="20"/>
                <w:highlight w:val="none"/>
              </w:rPr>
            </w:pPr>
          </w:p>
        </w:tc>
        <w:tc>
          <w:tcPr>
            <w:tcW w:w="5363" w:type="dxa"/>
            <w:tcBorders>
              <w:tl2br w:val="nil"/>
              <w:tr2bl w:val="nil"/>
            </w:tcBorders>
            <w:vAlign w:val="center"/>
          </w:tcPr>
          <w:p>
            <w:pPr>
              <w:autoSpaceDE w:val="0"/>
              <w:autoSpaceDN w:val="0"/>
              <w:adjustRightInd w:val="0"/>
              <w:jc w:val="center"/>
              <w:rPr>
                <w:rFonts w:ascii="宋体" w:hAnsi="宋体" w:cs="宋体"/>
                <w:color w:val="000000" w:themeColor="text1"/>
                <w:sz w:val="20"/>
                <w:szCs w:val="20"/>
                <w:highlight w:val="none"/>
              </w:rPr>
            </w:pPr>
          </w:p>
        </w:tc>
        <w:tc>
          <w:tcPr>
            <w:tcW w:w="1893" w:type="dxa"/>
            <w:gridSpan w:val="2"/>
            <w:tcBorders>
              <w:tl2br w:val="nil"/>
              <w:tr2bl w:val="nil"/>
            </w:tcBorders>
            <w:vAlign w:val="center"/>
          </w:tcPr>
          <w:p>
            <w:pPr>
              <w:autoSpaceDE w:val="0"/>
              <w:autoSpaceDN w:val="0"/>
              <w:adjustRightInd w:val="0"/>
              <w:jc w:val="center"/>
              <w:rPr>
                <w:rFonts w:ascii="宋体" w:hAnsi="宋体" w:cs="宋体"/>
                <w:color w:val="000000" w:themeColor="text1"/>
                <w:sz w:val="20"/>
                <w:szCs w:val="20"/>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28" w:hRule="atLeast"/>
        </w:trPr>
        <w:tc>
          <w:tcPr>
            <w:tcW w:w="1270" w:type="dxa"/>
            <w:vMerge w:val="continue"/>
            <w:tcBorders>
              <w:tl2br w:val="nil"/>
              <w:tr2bl w:val="nil"/>
            </w:tcBorders>
          </w:tcPr>
          <w:p>
            <w:pPr>
              <w:autoSpaceDE w:val="0"/>
              <w:autoSpaceDN w:val="0"/>
              <w:spacing w:before="3"/>
              <w:jc w:val="left"/>
              <w:rPr>
                <w:rFonts w:ascii="宋体" w:hAnsi="宋体" w:cs="宋体"/>
                <w:color w:val="000000" w:themeColor="text1"/>
                <w:sz w:val="20"/>
                <w:szCs w:val="20"/>
                <w:highlight w:val="none"/>
              </w:rPr>
            </w:pPr>
          </w:p>
        </w:tc>
        <w:tc>
          <w:tcPr>
            <w:tcW w:w="4093" w:type="dxa"/>
            <w:vMerge w:val="continue"/>
            <w:tcBorders>
              <w:tl2br w:val="nil"/>
              <w:tr2bl w:val="nil"/>
            </w:tcBorders>
          </w:tcPr>
          <w:p>
            <w:pPr>
              <w:autoSpaceDE w:val="0"/>
              <w:autoSpaceDN w:val="0"/>
              <w:spacing w:before="3"/>
              <w:jc w:val="left"/>
              <w:rPr>
                <w:rFonts w:ascii="宋体" w:hAnsi="宋体" w:cs="宋体"/>
                <w:color w:val="000000" w:themeColor="text1"/>
                <w:sz w:val="20"/>
                <w:szCs w:val="20"/>
                <w:highlight w:val="none"/>
              </w:rPr>
            </w:pPr>
          </w:p>
        </w:tc>
        <w:tc>
          <w:tcPr>
            <w:tcW w:w="1466" w:type="dxa"/>
            <w:gridSpan w:val="2"/>
            <w:tcBorders>
              <w:tl2br w:val="nil"/>
              <w:tr2bl w:val="nil"/>
            </w:tcBorders>
            <w:vAlign w:val="center"/>
          </w:tcPr>
          <w:p>
            <w:pPr>
              <w:autoSpaceDE w:val="0"/>
              <w:autoSpaceDN w:val="0"/>
              <w:adjustRightInd w:val="0"/>
              <w:jc w:val="center"/>
              <w:rPr>
                <w:rFonts w:ascii="宋体" w:hAnsi="宋体" w:cs="宋体"/>
                <w:color w:val="000000" w:themeColor="text1"/>
                <w:sz w:val="20"/>
                <w:szCs w:val="20"/>
                <w:highlight w:val="none"/>
              </w:rPr>
            </w:pPr>
          </w:p>
        </w:tc>
        <w:tc>
          <w:tcPr>
            <w:tcW w:w="5364" w:type="dxa"/>
            <w:gridSpan w:val="2"/>
            <w:tcBorders>
              <w:tl2br w:val="nil"/>
              <w:tr2bl w:val="nil"/>
            </w:tcBorders>
            <w:vAlign w:val="center"/>
          </w:tcPr>
          <w:p>
            <w:pPr>
              <w:autoSpaceDE w:val="0"/>
              <w:autoSpaceDN w:val="0"/>
              <w:adjustRightInd w:val="0"/>
              <w:jc w:val="center"/>
              <w:rPr>
                <w:rFonts w:ascii="宋体" w:hAnsi="宋体" w:cs="宋体"/>
                <w:color w:val="000000" w:themeColor="text1"/>
                <w:sz w:val="20"/>
                <w:szCs w:val="20"/>
                <w:highlight w:val="none"/>
              </w:rPr>
            </w:pPr>
          </w:p>
        </w:tc>
        <w:tc>
          <w:tcPr>
            <w:tcW w:w="1892" w:type="dxa"/>
            <w:tcBorders>
              <w:tl2br w:val="nil"/>
              <w:tr2bl w:val="nil"/>
            </w:tcBorders>
            <w:vAlign w:val="center"/>
          </w:tcPr>
          <w:p>
            <w:pPr>
              <w:autoSpaceDE w:val="0"/>
              <w:autoSpaceDN w:val="0"/>
              <w:adjustRightInd w:val="0"/>
              <w:jc w:val="center"/>
              <w:rPr>
                <w:rFonts w:ascii="宋体" w:hAnsi="宋体" w:cs="宋体"/>
                <w:color w:val="000000" w:themeColor="text1"/>
                <w:sz w:val="20"/>
                <w:szCs w:val="20"/>
                <w:highlight w:val="none"/>
              </w:rPr>
            </w:pPr>
          </w:p>
        </w:tc>
      </w:tr>
    </w:tbl>
    <w:p>
      <w:pPr>
        <w:spacing w:line="360" w:lineRule="auto"/>
        <w:ind w:firstLine="420"/>
        <w:rPr>
          <w:rFonts w:hint="eastAsia" w:hAnsi="Times New Roman" w:cs="宋体"/>
          <w:color w:val="000000" w:themeColor="text1"/>
          <w:sz w:val="21"/>
          <w:szCs w:val="21"/>
          <w:highlight w:val="none"/>
        </w:rPr>
      </w:pPr>
    </w:p>
    <w:p>
      <w:pPr>
        <w:spacing w:line="360" w:lineRule="auto"/>
        <w:ind w:firstLine="420"/>
        <w:rPr>
          <w:rFonts w:cs="宋体"/>
          <w:color w:val="000000" w:themeColor="text1"/>
          <w:kern w:val="1"/>
          <w:highlight w:val="none"/>
        </w:rPr>
        <w:sectPr>
          <w:footnotePr>
            <w:numFmt w:val="decimalEnclosedCircleChinese"/>
            <w:numRestart w:val="eachSect"/>
          </w:footnotePr>
          <w:pgSz w:w="16838" w:h="11906" w:orient="landscape"/>
          <w:pgMar w:top="1134" w:right="1440" w:bottom="992" w:left="1440"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hAnsi="Times New Roman" w:cs="宋体"/>
          <w:color w:val="000000" w:themeColor="text1"/>
          <w:sz w:val="21"/>
          <w:szCs w:val="21"/>
          <w:highlight w:val="none"/>
        </w:rPr>
        <w:t>招标人</w:t>
      </w:r>
      <w:r>
        <w:rPr>
          <w:rFonts w:hint="eastAsia" w:hAnsi="Times New Roman" w:cs="宋体"/>
          <w:color w:val="000000" w:themeColor="text1"/>
          <w:sz w:val="21"/>
          <w:szCs w:val="21"/>
          <w:highlight w:val="none"/>
          <w:lang w:eastAsia="zh-CN"/>
        </w:rPr>
        <w:t>：</w:t>
      </w:r>
      <w:r>
        <w:rPr>
          <w:rFonts w:hint="eastAsia" w:ascii="宋体" w:hAnsi="宋体" w:eastAsia="宋体" w:cs="宋体"/>
          <w:color w:val="000000" w:themeColor="text1"/>
          <w:sz w:val="21"/>
          <w:szCs w:val="21"/>
          <w:highlight w:val="none"/>
          <w:u w:val="single"/>
          <w:lang w:val="en-US" w:eastAsia="zh-CN"/>
        </w:rPr>
        <w:t xml:space="preserve">      </w:t>
      </w:r>
      <w:r>
        <w:rPr>
          <w:rFonts w:hint="eastAsia" w:hAnsi="Times New Roman" w:cs="宋体"/>
          <w:color w:val="000000" w:themeColor="text1"/>
          <w:sz w:val="21"/>
          <w:szCs w:val="21"/>
          <w:highlight w:val="none"/>
          <w:u w:val="none"/>
          <w:lang w:val="en-US" w:eastAsia="zh-CN"/>
        </w:rPr>
        <w:t>（</w:t>
      </w:r>
      <w:r>
        <w:rPr>
          <w:rFonts w:hint="eastAsia" w:hAnsi="Times New Roman" w:cs="宋体"/>
          <w:color w:val="000000" w:themeColor="text1"/>
          <w:sz w:val="21"/>
          <w:szCs w:val="21"/>
          <w:highlight w:val="none"/>
          <w:u w:val="none"/>
        </w:rPr>
        <w:t>盖</w:t>
      </w:r>
      <w:r>
        <w:rPr>
          <w:rFonts w:hint="eastAsia" w:hAnsi="Times New Roman" w:cs="宋体"/>
          <w:color w:val="000000" w:themeColor="text1"/>
          <w:sz w:val="21"/>
          <w:szCs w:val="21"/>
          <w:highlight w:val="none"/>
          <w:u w:val="none"/>
          <w:lang w:val="en-US" w:eastAsia="zh-CN"/>
        </w:rPr>
        <w:t>单位公</w:t>
      </w:r>
      <w:r>
        <w:rPr>
          <w:rFonts w:hint="eastAsia" w:hAnsi="Times New Roman" w:cs="宋体"/>
          <w:color w:val="000000" w:themeColor="text1"/>
          <w:sz w:val="21"/>
          <w:szCs w:val="21"/>
          <w:highlight w:val="none"/>
          <w:u w:val="none"/>
        </w:rPr>
        <w:t>章或签字</w:t>
      </w:r>
      <w:r>
        <w:rPr>
          <w:rFonts w:hint="eastAsia" w:hAnsi="Times New Roman" w:cs="宋体"/>
          <w:color w:val="000000" w:themeColor="text1"/>
          <w:sz w:val="21"/>
          <w:szCs w:val="21"/>
          <w:highlight w:val="none"/>
          <w:u w:val="none"/>
          <w:lang w:val="en-US" w:eastAsia="zh-CN"/>
        </w:rPr>
        <w:t>）</w:t>
      </w:r>
      <w:r>
        <w:rPr>
          <w:rFonts w:hint="eastAsia" w:hAnsi="Times New Roman" w:cs="宋体"/>
          <w:color w:val="000000" w:themeColor="text1"/>
          <w:sz w:val="21"/>
          <w:szCs w:val="21"/>
          <w:highlight w:val="none"/>
        </w:rPr>
        <w:t xml:space="preserve">     </w:t>
      </w:r>
      <w:r>
        <w:rPr>
          <w:rFonts w:hAnsi="Times New Roman" w:cs="宋体"/>
          <w:color w:val="000000" w:themeColor="text1"/>
          <w:sz w:val="21"/>
          <w:szCs w:val="21"/>
          <w:highlight w:val="none"/>
        </w:rPr>
        <w:t xml:space="preserve"> </w:t>
      </w:r>
      <w:r>
        <w:rPr>
          <w:rFonts w:hint="eastAsia" w:hAnsi="Times New Roman" w:cs="宋体"/>
          <w:color w:val="000000" w:themeColor="text1"/>
          <w:sz w:val="21"/>
          <w:szCs w:val="21"/>
          <w:highlight w:val="none"/>
        </w:rPr>
        <w:t>招标代理机构</w:t>
      </w:r>
      <w:r>
        <w:rPr>
          <w:rFonts w:hint="eastAsia" w:hAnsi="Times New Roman" w:cs="宋体"/>
          <w:color w:val="000000" w:themeColor="text1"/>
          <w:sz w:val="21"/>
          <w:szCs w:val="21"/>
          <w:highlight w:val="none"/>
          <w:lang w:eastAsia="zh-CN"/>
        </w:rPr>
        <w:t>：</w:t>
      </w:r>
      <w:r>
        <w:rPr>
          <w:rFonts w:hint="eastAsia" w:ascii="宋体" w:hAnsi="宋体" w:eastAsia="宋体" w:cs="宋体"/>
          <w:color w:val="000000" w:themeColor="text1"/>
          <w:sz w:val="21"/>
          <w:szCs w:val="21"/>
          <w:highlight w:val="none"/>
          <w:u w:val="single"/>
          <w:lang w:val="en-US" w:eastAsia="zh-CN"/>
        </w:rPr>
        <w:t xml:space="preserve">      </w:t>
      </w:r>
      <w:r>
        <w:rPr>
          <w:rFonts w:hint="eastAsia" w:hAnsi="Times New Roman" w:cs="宋体"/>
          <w:color w:val="000000" w:themeColor="text1"/>
          <w:sz w:val="21"/>
          <w:szCs w:val="21"/>
          <w:highlight w:val="none"/>
          <w:u w:val="none"/>
          <w:lang w:val="en-US" w:eastAsia="zh-CN"/>
        </w:rPr>
        <w:t>（</w:t>
      </w:r>
      <w:r>
        <w:rPr>
          <w:rFonts w:hint="eastAsia" w:hAnsi="Times New Roman" w:cs="宋体"/>
          <w:color w:val="000000" w:themeColor="text1"/>
          <w:sz w:val="21"/>
          <w:szCs w:val="21"/>
          <w:highlight w:val="none"/>
          <w:u w:val="none"/>
        </w:rPr>
        <w:t>盖</w:t>
      </w:r>
      <w:r>
        <w:rPr>
          <w:rFonts w:hint="eastAsia" w:hAnsi="Times New Roman" w:cs="宋体"/>
          <w:color w:val="000000" w:themeColor="text1"/>
          <w:sz w:val="21"/>
          <w:szCs w:val="21"/>
          <w:highlight w:val="none"/>
          <w:u w:val="none"/>
          <w:lang w:val="en-US" w:eastAsia="zh-CN"/>
        </w:rPr>
        <w:t>单位公</w:t>
      </w:r>
      <w:r>
        <w:rPr>
          <w:rFonts w:hint="eastAsia" w:hAnsi="Times New Roman" w:cs="宋体"/>
          <w:color w:val="000000" w:themeColor="text1"/>
          <w:sz w:val="21"/>
          <w:szCs w:val="21"/>
          <w:highlight w:val="none"/>
          <w:u w:val="none"/>
        </w:rPr>
        <w:t>章或签字</w:t>
      </w:r>
      <w:r>
        <w:rPr>
          <w:rFonts w:hint="eastAsia" w:hAnsi="Times New Roman" w:cs="宋体"/>
          <w:color w:val="000000" w:themeColor="text1"/>
          <w:sz w:val="21"/>
          <w:szCs w:val="21"/>
          <w:highlight w:val="none"/>
          <w:u w:val="none"/>
          <w:lang w:val="en-US" w:eastAsia="zh-CN"/>
        </w:rPr>
        <w:t>）</w:t>
      </w:r>
      <w:r>
        <w:rPr>
          <w:rFonts w:hAnsi="Times New Roman" w:cs="宋体"/>
          <w:color w:val="000000" w:themeColor="text1"/>
          <w:sz w:val="21"/>
          <w:szCs w:val="21"/>
          <w:highlight w:val="none"/>
        </w:rPr>
        <w:t xml:space="preserve"> </w:t>
      </w:r>
      <w:r>
        <w:rPr>
          <w:rFonts w:hint="eastAsia" w:hAnsi="Times New Roman" w:cs="宋体"/>
          <w:color w:val="000000" w:themeColor="text1"/>
          <w:sz w:val="21"/>
          <w:szCs w:val="21"/>
          <w:highlight w:val="none"/>
        </w:rPr>
        <w:t xml:space="preserve">     公证</w:t>
      </w:r>
      <w:r>
        <w:rPr>
          <w:rFonts w:hint="eastAsia" w:hAnsi="Times New Roman" w:cs="宋体"/>
          <w:color w:val="000000" w:themeColor="text1"/>
          <w:sz w:val="21"/>
          <w:szCs w:val="21"/>
          <w:highlight w:val="none"/>
          <w:lang w:val="en-US" w:eastAsia="zh-CN"/>
        </w:rPr>
        <w:t>机构</w:t>
      </w:r>
      <w:r>
        <w:rPr>
          <w:rFonts w:hint="eastAsia" w:hAnsi="Times New Roman" w:cs="宋体"/>
          <w:color w:val="000000" w:themeColor="text1"/>
          <w:sz w:val="21"/>
          <w:szCs w:val="21"/>
          <w:highlight w:val="none"/>
          <w:lang w:eastAsia="zh-CN"/>
        </w:rPr>
        <w:t>：</w:t>
      </w:r>
      <w:r>
        <w:rPr>
          <w:rFonts w:hint="eastAsia" w:ascii="宋体" w:hAnsi="宋体" w:eastAsia="宋体" w:cs="宋体"/>
          <w:color w:val="000000" w:themeColor="text1"/>
          <w:sz w:val="21"/>
          <w:szCs w:val="21"/>
          <w:highlight w:val="none"/>
          <w:u w:val="single"/>
          <w:lang w:val="en-US" w:eastAsia="zh-CN"/>
        </w:rPr>
        <w:t xml:space="preserve">      </w:t>
      </w:r>
      <w:r>
        <w:rPr>
          <w:rFonts w:hint="eastAsia" w:hAnsi="Times New Roman" w:cs="宋体"/>
          <w:color w:val="000000" w:themeColor="text1"/>
          <w:sz w:val="21"/>
          <w:szCs w:val="21"/>
          <w:highlight w:val="none"/>
          <w:u w:val="none"/>
          <w:lang w:val="en-US" w:eastAsia="zh-CN"/>
        </w:rPr>
        <w:t>（</w:t>
      </w:r>
      <w:r>
        <w:rPr>
          <w:rFonts w:hint="eastAsia" w:hAnsi="Times New Roman" w:cs="宋体"/>
          <w:color w:val="000000" w:themeColor="text1"/>
          <w:sz w:val="21"/>
          <w:szCs w:val="21"/>
          <w:highlight w:val="none"/>
          <w:u w:val="none"/>
        </w:rPr>
        <w:t>盖</w:t>
      </w:r>
      <w:r>
        <w:rPr>
          <w:rFonts w:hint="eastAsia" w:hAnsi="Times New Roman" w:cs="宋体"/>
          <w:color w:val="000000" w:themeColor="text1"/>
          <w:sz w:val="21"/>
          <w:szCs w:val="21"/>
          <w:highlight w:val="none"/>
          <w:u w:val="none"/>
          <w:lang w:val="en-US" w:eastAsia="zh-CN"/>
        </w:rPr>
        <w:t>单位公</w:t>
      </w:r>
      <w:r>
        <w:rPr>
          <w:rFonts w:hint="eastAsia" w:hAnsi="Times New Roman" w:cs="宋体"/>
          <w:color w:val="000000" w:themeColor="text1"/>
          <w:sz w:val="21"/>
          <w:szCs w:val="21"/>
          <w:highlight w:val="none"/>
          <w:u w:val="none"/>
        </w:rPr>
        <w:t>章或签字</w:t>
      </w:r>
      <w:r>
        <w:rPr>
          <w:rFonts w:hint="eastAsia" w:hAnsi="Times New Roman" w:cs="宋体"/>
          <w:color w:val="000000" w:themeColor="text1"/>
          <w:sz w:val="21"/>
          <w:szCs w:val="21"/>
          <w:highlight w:val="none"/>
          <w:u w:val="none"/>
          <w:lang w:val="en-US" w:eastAsia="zh-CN"/>
        </w:rPr>
        <w:t>）</w:t>
      </w:r>
    </w:p>
    <w:p>
      <w:pPr>
        <w:pStyle w:val="5"/>
        <w:spacing w:before="120" w:after="120"/>
        <w:ind w:left="0" w:leftChars="0" w:firstLine="0" w:firstLineChars="0"/>
        <w:rPr>
          <w:color w:val="000000" w:themeColor="text1"/>
          <w:sz w:val="21"/>
          <w:szCs w:val="21"/>
          <w:highlight w:val="none"/>
        </w:rPr>
      </w:pPr>
      <w:bookmarkStart w:id="776" w:name="_Toc134"/>
      <w:bookmarkStart w:id="777" w:name="_Toc106652687"/>
      <w:r>
        <w:rPr>
          <w:rFonts w:hint="eastAsia"/>
          <w:color w:val="000000" w:themeColor="text1"/>
          <w:sz w:val="21"/>
          <w:szCs w:val="21"/>
          <w:highlight w:val="none"/>
        </w:rPr>
        <w:t>附件2-2：</w:t>
      </w:r>
      <w:bookmarkEnd w:id="771"/>
      <w:bookmarkEnd w:id="772"/>
      <w:r>
        <w:rPr>
          <w:rFonts w:hint="eastAsia"/>
          <w:color w:val="000000" w:themeColor="text1"/>
          <w:sz w:val="21"/>
          <w:szCs w:val="21"/>
          <w:highlight w:val="none"/>
          <w:lang w:val="en-US" w:eastAsia="zh-CN"/>
        </w:rPr>
        <w:t>中</w:t>
      </w:r>
      <w:r>
        <w:rPr>
          <w:rFonts w:hint="eastAsia"/>
          <w:color w:val="000000" w:themeColor="text1"/>
          <w:sz w:val="21"/>
          <w:szCs w:val="21"/>
          <w:highlight w:val="none"/>
        </w:rPr>
        <w:t>标候选人公示（格式）</w:t>
      </w:r>
      <w:bookmarkEnd w:id="773"/>
      <w:bookmarkEnd w:id="776"/>
      <w:bookmarkEnd w:id="777"/>
    </w:p>
    <w:p>
      <w:pPr>
        <w:spacing w:beforeLines="100" w:afterLines="100" w:line="360" w:lineRule="auto"/>
        <w:jc w:val="center"/>
        <w:rPr>
          <w:rFonts w:ascii="黑体" w:hAnsi="黑体" w:eastAsia="黑体"/>
          <w:color w:val="000000" w:themeColor="text1"/>
          <w:sz w:val="32"/>
          <w:szCs w:val="32"/>
          <w:highlight w:val="none"/>
        </w:rPr>
      </w:pPr>
      <w:r>
        <w:rPr>
          <w:rFonts w:hint="eastAsia" w:ascii="黑体" w:hAnsi="黑体" w:eastAsia="黑体"/>
          <w:color w:val="000000" w:themeColor="text1"/>
          <w:sz w:val="32"/>
          <w:szCs w:val="32"/>
          <w:highlight w:val="none"/>
          <w:lang w:val="en-US" w:eastAsia="zh-CN"/>
        </w:rPr>
        <w:t>中</w:t>
      </w:r>
      <w:r>
        <w:rPr>
          <w:rFonts w:hint="eastAsia" w:ascii="黑体" w:hAnsi="黑体" w:eastAsia="黑体"/>
          <w:color w:val="000000" w:themeColor="text1"/>
          <w:sz w:val="32"/>
          <w:szCs w:val="32"/>
          <w:highlight w:val="none"/>
        </w:rPr>
        <w:t>标候选人公示</w:t>
      </w:r>
    </w:p>
    <w:p>
      <w:pPr>
        <w:spacing w:line="360" w:lineRule="auto"/>
        <w:ind w:firstLine="420" w:firstLineChars="200"/>
        <w:rPr>
          <w:rFonts w:hint="eastAsia"/>
          <w:color w:val="000000" w:themeColor="text1"/>
          <w:szCs w:val="21"/>
          <w:highlight w:val="none"/>
        </w:rPr>
      </w:pPr>
      <w:r>
        <w:rPr>
          <w:rFonts w:hint="eastAsia"/>
          <w:color w:val="000000" w:themeColor="text1"/>
          <w:szCs w:val="21"/>
          <w:highlight w:val="none"/>
        </w:rPr>
        <w:t>招标项目编号为</w:t>
      </w:r>
      <w:r>
        <w:rPr>
          <w:rFonts w:hint="eastAsia" w:ascii="宋体" w:hAnsi="宋体" w:eastAsia="宋体" w:cs="宋体"/>
          <w:color w:val="000000" w:themeColor="text1"/>
          <w:szCs w:val="21"/>
          <w:highlight w:val="none"/>
          <w:u w:val="single"/>
        </w:rPr>
        <w:t xml:space="preserve">               </w:t>
      </w:r>
      <w:r>
        <w:rPr>
          <w:rFonts w:hint="eastAsia"/>
          <w:color w:val="000000" w:themeColor="text1"/>
          <w:szCs w:val="21"/>
          <w:highlight w:val="none"/>
        </w:rPr>
        <w:t>的</w:t>
      </w:r>
      <w:r>
        <w:rPr>
          <w:rFonts w:hint="eastAsia" w:ascii="宋体" w:hAnsi="宋体" w:eastAsia="宋体" w:cs="宋体"/>
          <w:color w:val="000000" w:themeColor="text1"/>
          <w:szCs w:val="21"/>
          <w:highlight w:val="none"/>
          <w:u w:val="single"/>
        </w:rPr>
        <w:t xml:space="preserve">            </w:t>
      </w:r>
      <w:r>
        <w:rPr>
          <w:rFonts w:hint="eastAsia" w:ascii="宋体" w:hAnsi="宋体" w:eastAsia="宋体" w:cs="宋体"/>
          <w:color w:val="000000" w:themeColor="text1"/>
          <w:szCs w:val="21"/>
          <w:highlight w:val="none"/>
          <w:u w:val="single"/>
          <w:lang w:val="en-US" w:eastAsia="zh-CN"/>
        </w:rPr>
        <w:t xml:space="preserve">      </w:t>
      </w:r>
      <w:r>
        <w:rPr>
          <w:rFonts w:hint="eastAsia" w:ascii="宋体" w:hAnsi="宋体" w:eastAsia="宋体" w:cs="宋体"/>
          <w:color w:val="000000" w:themeColor="text1"/>
          <w:szCs w:val="21"/>
          <w:highlight w:val="none"/>
          <w:u w:val="single"/>
        </w:rPr>
        <w:t xml:space="preserve">      </w:t>
      </w:r>
      <w:r>
        <w:rPr>
          <w:rFonts w:hint="eastAsia"/>
          <w:color w:val="000000" w:themeColor="text1"/>
          <w:szCs w:val="21"/>
          <w:highlight w:val="none"/>
        </w:rPr>
        <w:t>工程建设项目，该工程监理招标于</w:t>
      </w:r>
      <w:r>
        <w:rPr>
          <w:rFonts w:hint="eastAsia" w:ascii="宋体" w:hAnsi="宋体" w:eastAsia="宋体" w:cs="宋体"/>
          <w:color w:val="000000" w:themeColor="text1"/>
          <w:szCs w:val="21"/>
          <w:highlight w:val="none"/>
          <w:u w:val="single"/>
        </w:rPr>
        <w:t xml:space="preserve">     </w:t>
      </w:r>
      <w:r>
        <w:rPr>
          <w:rFonts w:hint="eastAsia"/>
          <w:color w:val="000000" w:themeColor="text1"/>
          <w:szCs w:val="21"/>
          <w:highlight w:val="none"/>
        </w:rPr>
        <w:t>年</w:t>
      </w:r>
      <w:r>
        <w:rPr>
          <w:rFonts w:hint="eastAsia" w:ascii="宋体" w:hAnsi="宋体" w:eastAsia="宋体" w:cs="宋体"/>
          <w:color w:val="000000" w:themeColor="text1"/>
          <w:szCs w:val="21"/>
          <w:highlight w:val="none"/>
          <w:u w:val="single"/>
        </w:rPr>
        <w:t xml:space="preserve">    </w:t>
      </w:r>
      <w:r>
        <w:rPr>
          <w:rFonts w:hint="eastAsia"/>
          <w:color w:val="000000" w:themeColor="text1"/>
          <w:szCs w:val="21"/>
          <w:highlight w:val="none"/>
        </w:rPr>
        <w:t>月</w:t>
      </w:r>
      <w:r>
        <w:rPr>
          <w:rFonts w:hint="eastAsia" w:ascii="宋体" w:hAnsi="宋体" w:eastAsia="宋体" w:cs="宋体"/>
          <w:color w:val="000000" w:themeColor="text1"/>
          <w:szCs w:val="21"/>
          <w:highlight w:val="none"/>
          <w:u w:val="single"/>
        </w:rPr>
        <w:t xml:space="preserve">    </w:t>
      </w:r>
      <w:r>
        <w:rPr>
          <w:rFonts w:hint="eastAsia"/>
          <w:color w:val="000000" w:themeColor="text1"/>
          <w:szCs w:val="21"/>
          <w:highlight w:val="none"/>
        </w:rPr>
        <w:t>日依法公开开标后，评标委员会按照招标文件规定的评标标准和方法进行了评审，</w:t>
      </w:r>
      <w:r>
        <w:rPr>
          <w:rFonts w:hint="eastAsia" w:ascii="宋体" w:hAnsi="宋体" w:eastAsia="宋体" w:cs="宋体"/>
          <w:color w:val="000000" w:themeColor="text1"/>
          <w:kern w:val="0"/>
          <w:sz w:val="21"/>
          <w:szCs w:val="21"/>
          <w:highlight w:val="none"/>
          <w:lang w:val="en-US" w:eastAsia="zh-CN" w:bidi="ar-SA"/>
        </w:rPr>
        <w:t>清标小组</w:t>
      </w:r>
      <w:r>
        <w:rPr>
          <w:rFonts w:hint="eastAsia" w:cs="宋体"/>
          <w:color w:val="000000" w:themeColor="text1"/>
          <w:kern w:val="0"/>
          <w:sz w:val="21"/>
          <w:szCs w:val="21"/>
          <w:highlight w:val="none"/>
          <w:lang w:val="en-US" w:eastAsia="zh-CN" w:bidi="ar-SA"/>
        </w:rPr>
        <w:t>、定标委员会</w:t>
      </w:r>
      <w:r>
        <w:rPr>
          <w:rFonts w:hint="eastAsia" w:ascii="宋体" w:hAnsi="宋体" w:eastAsia="宋体" w:cs="宋体"/>
          <w:color w:val="000000" w:themeColor="text1"/>
          <w:kern w:val="0"/>
          <w:sz w:val="21"/>
          <w:szCs w:val="21"/>
          <w:highlight w:val="none"/>
          <w:lang w:val="en-US" w:eastAsia="zh-CN" w:bidi="ar-SA"/>
        </w:rPr>
        <w:t>按照定标方案规定方法、规则、标准和程序</w:t>
      </w:r>
      <w:r>
        <w:rPr>
          <w:rFonts w:hint="eastAsia" w:cs="宋体"/>
          <w:color w:val="000000" w:themeColor="text1"/>
          <w:kern w:val="0"/>
          <w:sz w:val="21"/>
          <w:szCs w:val="21"/>
          <w:highlight w:val="none"/>
          <w:lang w:val="en-US" w:eastAsia="zh-CN" w:bidi="ar-SA"/>
        </w:rPr>
        <w:t>完成了清标和定标工作。招标人</w:t>
      </w:r>
      <w:r>
        <w:rPr>
          <w:rFonts w:hint="eastAsia" w:cs="宋体"/>
          <w:color w:val="000000" w:themeColor="text1"/>
          <w:sz w:val="21"/>
          <w:szCs w:val="21"/>
          <w:highlight w:val="none"/>
        </w:rPr>
        <w:t>根据评标报告</w:t>
      </w:r>
      <w:r>
        <w:rPr>
          <w:rFonts w:hint="eastAsia" w:cs="宋体"/>
          <w:color w:val="000000" w:themeColor="text1"/>
          <w:sz w:val="21"/>
          <w:szCs w:val="21"/>
          <w:highlight w:val="none"/>
          <w:lang w:eastAsia="zh-CN"/>
        </w:rPr>
        <w:t>、</w:t>
      </w:r>
      <w:r>
        <w:rPr>
          <w:rFonts w:hint="eastAsia" w:cs="宋体"/>
          <w:color w:val="000000" w:themeColor="text1"/>
          <w:sz w:val="21"/>
          <w:szCs w:val="21"/>
          <w:highlight w:val="none"/>
          <w:lang w:val="en-US" w:eastAsia="zh-CN"/>
        </w:rPr>
        <w:t>清标报告以及定标报告</w:t>
      </w:r>
      <w:r>
        <w:rPr>
          <w:rFonts w:hint="eastAsia" w:cs="宋体"/>
          <w:color w:val="000000" w:themeColor="text1"/>
          <w:sz w:val="21"/>
          <w:szCs w:val="21"/>
          <w:highlight w:val="none"/>
        </w:rPr>
        <w:t>，现将</w:t>
      </w:r>
      <w:r>
        <w:rPr>
          <w:rFonts w:hint="eastAsia" w:cs="宋体"/>
          <w:color w:val="000000" w:themeColor="text1"/>
          <w:sz w:val="21"/>
          <w:szCs w:val="21"/>
          <w:highlight w:val="none"/>
          <w:lang w:val="en-US" w:eastAsia="zh-CN"/>
        </w:rPr>
        <w:t>评标结果、定标结果以及有关情况</w:t>
      </w:r>
      <w:r>
        <w:rPr>
          <w:rFonts w:hint="eastAsia" w:cs="宋体"/>
          <w:color w:val="000000" w:themeColor="text1"/>
          <w:sz w:val="21"/>
          <w:szCs w:val="21"/>
          <w:highlight w:val="none"/>
        </w:rPr>
        <w:t>公示如下：</w:t>
      </w:r>
    </w:p>
    <w:p>
      <w:pPr>
        <w:numPr>
          <w:ilvl w:val="0"/>
          <w:numId w:val="0"/>
        </w:numPr>
        <w:spacing w:line="360" w:lineRule="auto"/>
        <w:ind w:left="420" w:leftChars="0"/>
        <w:rPr>
          <w:rFonts w:hint="eastAsia"/>
          <w:color w:val="000000" w:themeColor="text1"/>
          <w:sz w:val="21"/>
          <w:szCs w:val="21"/>
          <w:highlight w:val="none"/>
        </w:rPr>
      </w:pPr>
      <w:r>
        <w:rPr>
          <w:rFonts w:hint="eastAsia" w:ascii="Calibri" w:hAnsi="Calibri" w:eastAsia="宋体" w:cs="Times New Roman"/>
          <w:color w:val="000000" w:themeColor="text1"/>
          <w:sz w:val="21"/>
          <w:szCs w:val="21"/>
          <w:highlight w:val="none"/>
          <w:lang w:val="en-US" w:eastAsia="zh-CN" w:bidi="ar-SA"/>
        </w:rPr>
        <w:t>一、</w:t>
      </w:r>
      <w:r>
        <w:rPr>
          <w:rFonts w:hint="eastAsia"/>
          <w:color w:val="000000" w:themeColor="text1"/>
          <w:sz w:val="21"/>
          <w:szCs w:val="21"/>
          <w:highlight w:val="none"/>
          <w:lang w:val="en-US" w:eastAsia="zh-CN"/>
        </w:rPr>
        <w:t>评标结果</w:t>
      </w:r>
      <w:r>
        <w:rPr>
          <w:rFonts w:hint="eastAsia"/>
          <w:color w:val="000000" w:themeColor="text1"/>
          <w:sz w:val="21"/>
          <w:szCs w:val="21"/>
          <w:highlight w:val="none"/>
        </w:rPr>
        <w:t>：</w:t>
      </w:r>
    </w:p>
    <w:p>
      <w:pPr>
        <w:spacing w:line="360" w:lineRule="auto"/>
        <w:ind w:firstLine="426"/>
        <w:jc w:val="left"/>
        <w:rPr>
          <w:rFonts w:hint="eastAsia" w:cs="宋体"/>
          <w:color w:val="000000" w:themeColor="text1"/>
          <w:sz w:val="21"/>
          <w:szCs w:val="21"/>
          <w:highlight w:val="none"/>
          <w:lang w:val="en-US" w:eastAsia="zh-CN"/>
        </w:rPr>
      </w:pPr>
      <w:r>
        <w:rPr>
          <w:rFonts w:hint="eastAsia" w:ascii="宋体" w:hAnsi="宋体" w:cs="宋体"/>
          <w:color w:val="000000" w:themeColor="text1"/>
          <w:sz w:val="21"/>
          <w:szCs w:val="21"/>
          <w:highlight w:val="none"/>
          <w:lang w:val="en-US" w:eastAsia="zh-CN"/>
        </w:rPr>
        <w:t>1.1</w:t>
      </w:r>
      <w:r>
        <w:rPr>
          <w:rFonts w:hint="eastAsia" w:cs="宋体"/>
          <w:color w:val="000000" w:themeColor="text1"/>
          <w:sz w:val="21"/>
          <w:szCs w:val="21"/>
          <w:highlight w:val="none"/>
          <w:lang w:val="en-US" w:eastAsia="zh-CN"/>
        </w:rPr>
        <w:t>资格审查不合格结论情况表</w:t>
      </w:r>
    </w:p>
    <w:tbl>
      <w:tblPr>
        <w:tblStyle w:val="59"/>
        <w:tblW w:w="9639"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5"/>
        <w:gridCol w:w="5581"/>
        <w:gridCol w:w="317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85" w:type="dxa"/>
            <w:tcBorders>
              <w:tl2br w:val="nil"/>
              <w:tr2bl w:val="nil"/>
            </w:tcBorders>
            <w:vAlign w:val="center"/>
          </w:tcPr>
          <w:p>
            <w:pPr>
              <w:adjustRightInd w:val="0"/>
              <w:snapToGrid w:val="0"/>
              <w:spacing w:line="240" w:lineRule="atLeast"/>
              <w:jc w:val="center"/>
              <w:rPr>
                <w:rFonts w:hAnsi="Times New Roman"/>
                <w:color w:val="000000" w:themeColor="text1"/>
                <w:sz w:val="21"/>
                <w:szCs w:val="21"/>
                <w:highlight w:val="none"/>
              </w:rPr>
            </w:pPr>
            <w:r>
              <w:rPr>
                <w:rFonts w:hint="eastAsia" w:hAnsi="Times New Roman"/>
                <w:color w:val="000000" w:themeColor="text1"/>
                <w:sz w:val="21"/>
                <w:szCs w:val="21"/>
                <w:highlight w:val="none"/>
              </w:rPr>
              <w:t>序号</w:t>
            </w:r>
            <w:r>
              <w:rPr>
                <w:rFonts w:ascii="Times New Roman" w:hAnsi="Times New Roman"/>
                <w:color w:val="000000" w:themeColor="text1"/>
                <w:sz w:val="21"/>
                <w:szCs w:val="21"/>
                <w:highlight w:val="none"/>
              </w:rPr>
              <w:t> </w:t>
            </w:r>
          </w:p>
        </w:tc>
        <w:tc>
          <w:tcPr>
            <w:tcW w:w="5581" w:type="dxa"/>
            <w:tcBorders>
              <w:tl2br w:val="nil"/>
              <w:tr2bl w:val="nil"/>
            </w:tcBorders>
            <w:vAlign w:val="center"/>
          </w:tcPr>
          <w:p>
            <w:pPr>
              <w:adjustRightInd w:val="0"/>
              <w:snapToGrid w:val="0"/>
              <w:spacing w:line="240" w:lineRule="atLeast"/>
              <w:jc w:val="center"/>
              <w:rPr>
                <w:rFonts w:hAnsi="Times New Roman"/>
                <w:color w:val="000000" w:themeColor="text1"/>
                <w:sz w:val="21"/>
                <w:szCs w:val="21"/>
                <w:highlight w:val="none"/>
              </w:rPr>
            </w:pPr>
            <w:r>
              <w:rPr>
                <w:rFonts w:hint="eastAsia" w:hAnsi="Times New Roman"/>
                <w:color w:val="000000" w:themeColor="text1"/>
                <w:sz w:val="21"/>
                <w:szCs w:val="21"/>
                <w:highlight w:val="none"/>
              </w:rPr>
              <w:t>投标人名称</w:t>
            </w:r>
          </w:p>
        </w:tc>
        <w:tc>
          <w:tcPr>
            <w:tcW w:w="3173" w:type="dxa"/>
            <w:tcBorders>
              <w:tl2br w:val="nil"/>
              <w:tr2bl w:val="nil"/>
            </w:tcBorders>
            <w:vAlign w:val="center"/>
          </w:tcPr>
          <w:p>
            <w:pPr>
              <w:adjustRightInd w:val="0"/>
              <w:snapToGrid w:val="0"/>
              <w:spacing w:line="240" w:lineRule="atLeast"/>
              <w:jc w:val="center"/>
              <w:rPr>
                <w:rFonts w:hint="default" w:hAnsi="Times New Roman" w:eastAsia="宋体"/>
                <w:color w:val="000000" w:themeColor="text1"/>
                <w:sz w:val="21"/>
                <w:szCs w:val="21"/>
                <w:highlight w:val="none"/>
                <w:lang w:val="en-US" w:eastAsia="zh-CN"/>
              </w:rPr>
            </w:pPr>
            <w:r>
              <w:rPr>
                <w:rFonts w:hint="eastAsia" w:hAnsi="Times New Roman"/>
                <w:color w:val="000000" w:themeColor="text1"/>
                <w:sz w:val="21"/>
                <w:szCs w:val="21"/>
                <w:highlight w:val="none"/>
              </w:rPr>
              <w:t>资格审查</w:t>
            </w:r>
            <w:r>
              <w:rPr>
                <w:rFonts w:hint="eastAsia" w:hAnsi="Times New Roman"/>
                <w:color w:val="000000" w:themeColor="text1"/>
                <w:sz w:val="21"/>
                <w:szCs w:val="21"/>
                <w:highlight w:val="none"/>
                <w:lang w:val="en-US" w:eastAsia="zh-CN"/>
              </w:rPr>
              <w:t>不合格原因及依据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85" w:type="dxa"/>
            <w:tcBorders>
              <w:tl2br w:val="nil"/>
              <w:tr2bl w:val="nil"/>
            </w:tcBorders>
            <w:vAlign w:val="center"/>
          </w:tcPr>
          <w:p>
            <w:pPr>
              <w:adjustRightInd w:val="0"/>
              <w:snapToGrid w:val="0"/>
              <w:spacing w:line="240" w:lineRule="atLeast"/>
              <w:jc w:val="center"/>
              <w:rPr>
                <w:rFonts w:hAnsi="Times New Roman"/>
                <w:color w:val="000000" w:themeColor="text1"/>
                <w:sz w:val="21"/>
                <w:szCs w:val="21"/>
                <w:highlight w:val="none"/>
              </w:rPr>
            </w:pPr>
          </w:p>
        </w:tc>
        <w:tc>
          <w:tcPr>
            <w:tcW w:w="5581" w:type="dxa"/>
            <w:tcBorders>
              <w:tl2br w:val="nil"/>
              <w:tr2bl w:val="nil"/>
            </w:tcBorders>
            <w:vAlign w:val="center"/>
          </w:tcPr>
          <w:p>
            <w:pPr>
              <w:adjustRightInd w:val="0"/>
              <w:snapToGrid w:val="0"/>
              <w:spacing w:line="360" w:lineRule="auto"/>
              <w:jc w:val="center"/>
              <w:rPr>
                <w:rFonts w:hAnsi="Times New Roman"/>
                <w:color w:val="000000" w:themeColor="text1"/>
                <w:sz w:val="21"/>
                <w:szCs w:val="21"/>
                <w:highlight w:val="none"/>
              </w:rPr>
            </w:pPr>
          </w:p>
        </w:tc>
        <w:tc>
          <w:tcPr>
            <w:tcW w:w="3173" w:type="dxa"/>
            <w:tcBorders>
              <w:tl2br w:val="nil"/>
              <w:tr2bl w:val="nil"/>
            </w:tcBorders>
            <w:vAlign w:val="center"/>
          </w:tcPr>
          <w:p>
            <w:pPr>
              <w:adjustRightInd w:val="0"/>
              <w:snapToGrid w:val="0"/>
              <w:spacing w:line="360" w:lineRule="auto"/>
              <w:jc w:val="center"/>
              <w:rPr>
                <w:rFonts w:hAnsi="Times New Roman"/>
                <w:color w:val="000000" w:themeColor="text1"/>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85" w:type="dxa"/>
            <w:tcBorders>
              <w:tl2br w:val="nil"/>
              <w:tr2bl w:val="nil"/>
            </w:tcBorders>
            <w:vAlign w:val="center"/>
          </w:tcPr>
          <w:p>
            <w:pPr>
              <w:adjustRightInd w:val="0"/>
              <w:snapToGrid w:val="0"/>
              <w:spacing w:line="240" w:lineRule="atLeast"/>
              <w:jc w:val="center"/>
              <w:rPr>
                <w:rFonts w:hAnsi="Times New Roman"/>
                <w:color w:val="000000" w:themeColor="text1"/>
                <w:sz w:val="21"/>
                <w:szCs w:val="21"/>
                <w:highlight w:val="none"/>
              </w:rPr>
            </w:pPr>
            <w:r>
              <w:rPr>
                <w:rFonts w:hint="eastAsia" w:hAnsi="Times New Roman"/>
                <w:color w:val="000000" w:themeColor="text1"/>
                <w:sz w:val="21"/>
                <w:szCs w:val="21"/>
                <w:highlight w:val="none"/>
                <w:lang w:eastAsia="zh-CN"/>
              </w:rPr>
              <w:t>……</w:t>
            </w:r>
          </w:p>
        </w:tc>
        <w:tc>
          <w:tcPr>
            <w:tcW w:w="5581" w:type="dxa"/>
            <w:tcBorders>
              <w:tl2br w:val="nil"/>
              <w:tr2bl w:val="nil"/>
            </w:tcBorders>
            <w:vAlign w:val="center"/>
          </w:tcPr>
          <w:p>
            <w:pPr>
              <w:adjustRightInd w:val="0"/>
              <w:snapToGrid w:val="0"/>
              <w:spacing w:line="360" w:lineRule="auto"/>
              <w:jc w:val="center"/>
              <w:rPr>
                <w:rFonts w:hAnsi="Times New Roman"/>
                <w:color w:val="000000" w:themeColor="text1"/>
                <w:sz w:val="21"/>
                <w:szCs w:val="21"/>
                <w:highlight w:val="none"/>
              </w:rPr>
            </w:pPr>
          </w:p>
        </w:tc>
        <w:tc>
          <w:tcPr>
            <w:tcW w:w="3173" w:type="dxa"/>
            <w:tcBorders>
              <w:tl2br w:val="nil"/>
              <w:tr2bl w:val="nil"/>
            </w:tcBorders>
            <w:vAlign w:val="center"/>
          </w:tcPr>
          <w:p>
            <w:pPr>
              <w:adjustRightInd w:val="0"/>
              <w:snapToGrid w:val="0"/>
              <w:spacing w:line="360" w:lineRule="auto"/>
              <w:jc w:val="center"/>
              <w:rPr>
                <w:rFonts w:hAnsi="Times New Roman"/>
                <w:color w:val="000000" w:themeColor="text1"/>
                <w:sz w:val="21"/>
                <w:szCs w:val="21"/>
                <w:highlight w:val="none"/>
              </w:rPr>
            </w:pPr>
          </w:p>
        </w:tc>
      </w:tr>
    </w:tbl>
    <w:p>
      <w:pPr>
        <w:numPr>
          <w:ilvl w:val="0"/>
          <w:numId w:val="0"/>
        </w:numPr>
        <w:spacing w:line="360" w:lineRule="auto"/>
        <w:rPr>
          <w:color w:val="000000" w:themeColor="text1"/>
          <w:sz w:val="21"/>
          <w:szCs w:val="21"/>
          <w:highlight w:val="none"/>
        </w:rPr>
      </w:pPr>
    </w:p>
    <w:p>
      <w:pPr>
        <w:spacing w:line="312" w:lineRule="auto"/>
        <w:ind w:left="420"/>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1.2未入围投标人名单</w:t>
      </w:r>
    </w:p>
    <w:tbl>
      <w:tblPr>
        <w:tblStyle w:val="59"/>
        <w:tblW w:w="9639"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5"/>
        <w:gridCol w:w="5579"/>
        <w:gridCol w:w="317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85" w:type="dxa"/>
            <w:tcBorders>
              <w:tl2br w:val="nil"/>
              <w:tr2bl w:val="nil"/>
            </w:tcBorders>
            <w:vAlign w:val="center"/>
          </w:tcPr>
          <w:p>
            <w:pPr>
              <w:adjustRightInd w:val="0"/>
              <w:snapToGrid w:val="0"/>
              <w:spacing w:line="240" w:lineRule="atLeast"/>
              <w:jc w:val="center"/>
              <w:rPr>
                <w:rFonts w:hAnsi="Times New Roman"/>
                <w:color w:val="000000" w:themeColor="text1"/>
                <w:sz w:val="21"/>
                <w:szCs w:val="21"/>
                <w:highlight w:val="none"/>
              </w:rPr>
            </w:pPr>
            <w:r>
              <w:rPr>
                <w:rFonts w:hint="eastAsia" w:hAnsi="Times New Roman"/>
                <w:color w:val="000000" w:themeColor="text1"/>
                <w:sz w:val="21"/>
                <w:szCs w:val="21"/>
                <w:highlight w:val="none"/>
              </w:rPr>
              <w:t>序号</w:t>
            </w:r>
            <w:r>
              <w:rPr>
                <w:rFonts w:ascii="Times New Roman" w:hAnsi="Times New Roman"/>
                <w:color w:val="000000" w:themeColor="text1"/>
                <w:sz w:val="21"/>
                <w:szCs w:val="21"/>
                <w:highlight w:val="none"/>
              </w:rPr>
              <w:t> </w:t>
            </w:r>
          </w:p>
        </w:tc>
        <w:tc>
          <w:tcPr>
            <w:tcW w:w="5579" w:type="dxa"/>
            <w:tcBorders>
              <w:tl2br w:val="nil"/>
              <w:tr2bl w:val="nil"/>
            </w:tcBorders>
            <w:vAlign w:val="center"/>
          </w:tcPr>
          <w:p>
            <w:pPr>
              <w:adjustRightInd w:val="0"/>
              <w:snapToGrid w:val="0"/>
              <w:spacing w:line="240" w:lineRule="atLeast"/>
              <w:jc w:val="center"/>
              <w:rPr>
                <w:rFonts w:hAnsi="Times New Roman"/>
                <w:color w:val="000000" w:themeColor="text1"/>
                <w:sz w:val="21"/>
                <w:szCs w:val="21"/>
                <w:highlight w:val="none"/>
              </w:rPr>
            </w:pPr>
            <w:r>
              <w:rPr>
                <w:rFonts w:hint="eastAsia" w:hAnsi="Times New Roman"/>
                <w:color w:val="000000" w:themeColor="text1"/>
                <w:sz w:val="21"/>
                <w:szCs w:val="21"/>
                <w:highlight w:val="none"/>
              </w:rPr>
              <w:t>投标人名称</w:t>
            </w:r>
          </w:p>
        </w:tc>
        <w:tc>
          <w:tcPr>
            <w:tcW w:w="3175" w:type="dxa"/>
            <w:tcBorders>
              <w:tl2br w:val="nil"/>
              <w:tr2bl w:val="nil"/>
            </w:tcBorders>
            <w:vAlign w:val="center"/>
          </w:tcPr>
          <w:p>
            <w:pPr>
              <w:adjustRightInd w:val="0"/>
              <w:snapToGrid w:val="0"/>
              <w:spacing w:line="240" w:lineRule="atLeast"/>
              <w:jc w:val="center"/>
              <w:rPr>
                <w:rFonts w:hAnsi="Times New Roman"/>
                <w:color w:val="000000" w:themeColor="text1"/>
                <w:sz w:val="21"/>
                <w:szCs w:val="21"/>
                <w:highlight w:val="none"/>
              </w:rPr>
            </w:pPr>
            <w:r>
              <w:rPr>
                <w:rFonts w:hint="eastAsia" w:hAnsi="Times New Roman"/>
                <w:color w:val="000000" w:themeColor="text1"/>
                <w:sz w:val="21"/>
                <w:szCs w:val="21"/>
                <w:highlight w:val="none"/>
              </w:rPr>
              <w:t>未入围</w:t>
            </w:r>
            <w:r>
              <w:rPr>
                <w:rFonts w:hint="eastAsia" w:ascii="Times New Roman" w:hAnsi="Times New Roman"/>
                <w:color w:val="000000" w:themeColor="text1"/>
                <w:sz w:val="21"/>
                <w:szCs w:val="21"/>
                <w:highlight w:val="none"/>
              </w:rPr>
              <w:t>原因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85" w:type="dxa"/>
            <w:tcBorders>
              <w:tl2br w:val="nil"/>
              <w:tr2bl w:val="nil"/>
            </w:tcBorders>
            <w:vAlign w:val="center"/>
          </w:tcPr>
          <w:p>
            <w:pPr>
              <w:adjustRightInd w:val="0"/>
              <w:snapToGrid w:val="0"/>
              <w:spacing w:line="240" w:lineRule="atLeast"/>
              <w:jc w:val="center"/>
              <w:rPr>
                <w:rFonts w:hAnsi="Times New Roman"/>
                <w:color w:val="000000" w:themeColor="text1"/>
                <w:sz w:val="21"/>
                <w:szCs w:val="21"/>
                <w:highlight w:val="none"/>
              </w:rPr>
            </w:pPr>
          </w:p>
        </w:tc>
        <w:tc>
          <w:tcPr>
            <w:tcW w:w="5579" w:type="dxa"/>
            <w:tcBorders>
              <w:tl2br w:val="nil"/>
              <w:tr2bl w:val="nil"/>
            </w:tcBorders>
            <w:vAlign w:val="center"/>
          </w:tcPr>
          <w:p>
            <w:pPr>
              <w:adjustRightInd w:val="0"/>
              <w:snapToGrid w:val="0"/>
              <w:spacing w:line="360" w:lineRule="auto"/>
              <w:jc w:val="center"/>
              <w:rPr>
                <w:rFonts w:hAnsi="Times New Roman"/>
                <w:color w:val="000000" w:themeColor="text1"/>
                <w:sz w:val="21"/>
                <w:szCs w:val="21"/>
                <w:highlight w:val="none"/>
              </w:rPr>
            </w:pPr>
          </w:p>
        </w:tc>
        <w:tc>
          <w:tcPr>
            <w:tcW w:w="3175" w:type="dxa"/>
            <w:tcBorders>
              <w:tl2br w:val="nil"/>
              <w:tr2bl w:val="nil"/>
            </w:tcBorders>
            <w:vAlign w:val="center"/>
          </w:tcPr>
          <w:p>
            <w:pPr>
              <w:adjustRightInd w:val="0"/>
              <w:snapToGrid w:val="0"/>
              <w:spacing w:line="360" w:lineRule="auto"/>
              <w:jc w:val="center"/>
              <w:rPr>
                <w:rFonts w:hAnsi="Times New Roman"/>
                <w:color w:val="000000" w:themeColor="text1"/>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85" w:type="dxa"/>
            <w:tcBorders>
              <w:tl2br w:val="nil"/>
              <w:tr2bl w:val="nil"/>
            </w:tcBorders>
            <w:vAlign w:val="center"/>
          </w:tcPr>
          <w:p>
            <w:pPr>
              <w:adjustRightInd w:val="0"/>
              <w:snapToGrid w:val="0"/>
              <w:spacing w:line="240" w:lineRule="atLeast"/>
              <w:jc w:val="center"/>
              <w:rPr>
                <w:rFonts w:hAnsi="Times New Roman"/>
                <w:color w:val="000000" w:themeColor="text1"/>
                <w:sz w:val="21"/>
                <w:szCs w:val="21"/>
                <w:highlight w:val="none"/>
              </w:rPr>
            </w:pPr>
            <w:r>
              <w:rPr>
                <w:rFonts w:hint="eastAsia" w:hAnsi="Times New Roman"/>
                <w:color w:val="000000" w:themeColor="text1"/>
                <w:sz w:val="21"/>
                <w:szCs w:val="21"/>
                <w:highlight w:val="none"/>
                <w:lang w:eastAsia="zh-CN"/>
              </w:rPr>
              <w:t>……</w:t>
            </w:r>
          </w:p>
        </w:tc>
        <w:tc>
          <w:tcPr>
            <w:tcW w:w="5579" w:type="dxa"/>
            <w:tcBorders>
              <w:tl2br w:val="nil"/>
              <w:tr2bl w:val="nil"/>
            </w:tcBorders>
            <w:vAlign w:val="center"/>
          </w:tcPr>
          <w:p>
            <w:pPr>
              <w:adjustRightInd w:val="0"/>
              <w:snapToGrid w:val="0"/>
              <w:spacing w:line="360" w:lineRule="auto"/>
              <w:jc w:val="center"/>
              <w:rPr>
                <w:rFonts w:hAnsi="Times New Roman"/>
                <w:color w:val="000000" w:themeColor="text1"/>
                <w:sz w:val="21"/>
                <w:szCs w:val="21"/>
                <w:highlight w:val="none"/>
              </w:rPr>
            </w:pPr>
          </w:p>
        </w:tc>
        <w:tc>
          <w:tcPr>
            <w:tcW w:w="3175" w:type="dxa"/>
            <w:tcBorders>
              <w:tl2br w:val="nil"/>
              <w:tr2bl w:val="nil"/>
            </w:tcBorders>
            <w:vAlign w:val="center"/>
          </w:tcPr>
          <w:p>
            <w:pPr>
              <w:adjustRightInd w:val="0"/>
              <w:snapToGrid w:val="0"/>
              <w:spacing w:line="360" w:lineRule="auto"/>
              <w:jc w:val="center"/>
              <w:rPr>
                <w:rFonts w:hAnsi="Times New Roman"/>
                <w:color w:val="000000" w:themeColor="text1"/>
                <w:sz w:val="21"/>
                <w:szCs w:val="21"/>
                <w:highlight w:val="none"/>
              </w:rPr>
            </w:pPr>
          </w:p>
        </w:tc>
      </w:tr>
    </w:tbl>
    <w:p>
      <w:pPr>
        <w:spacing w:line="360" w:lineRule="auto"/>
        <w:jc w:val="left"/>
        <w:rPr>
          <w:rFonts w:hint="default" w:ascii="宋体" w:hAnsi="宋体" w:eastAsia="宋体" w:cs="宋体"/>
          <w:color w:val="000000" w:themeColor="text1"/>
          <w:sz w:val="21"/>
          <w:szCs w:val="21"/>
          <w:highlight w:val="none"/>
          <w:lang w:val="en-US" w:eastAsia="zh-CN"/>
        </w:rPr>
      </w:pPr>
    </w:p>
    <w:p>
      <w:pPr>
        <w:spacing w:line="360" w:lineRule="auto"/>
        <w:ind w:firstLine="426"/>
        <w:jc w:val="left"/>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lang w:val="en-US" w:eastAsia="zh-CN"/>
        </w:rPr>
        <w:t>1.</w:t>
      </w:r>
      <w:r>
        <w:rPr>
          <w:rFonts w:hint="eastAsia" w:ascii="宋体" w:hAnsi="宋体" w:cs="宋体"/>
          <w:color w:val="000000" w:themeColor="text1"/>
          <w:sz w:val="21"/>
          <w:szCs w:val="21"/>
          <w:highlight w:val="none"/>
          <w:lang w:val="en-US" w:eastAsia="zh-CN"/>
        </w:rPr>
        <w:t>3</w:t>
      </w:r>
      <w:r>
        <w:rPr>
          <w:rFonts w:hint="eastAsia" w:ascii="宋体" w:hAnsi="宋体" w:eastAsia="宋体" w:cs="宋体"/>
          <w:color w:val="000000" w:themeColor="text1"/>
          <w:sz w:val="21"/>
          <w:szCs w:val="21"/>
          <w:highlight w:val="none"/>
        </w:rPr>
        <w:t>推荐的定标候选人</w:t>
      </w:r>
      <w:r>
        <w:rPr>
          <w:rFonts w:hint="eastAsia" w:ascii="宋体" w:hAnsi="宋体" w:eastAsia="宋体" w:cs="宋体"/>
          <w:color w:val="000000" w:themeColor="text1"/>
          <w:sz w:val="21"/>
          <w:szCs w:val="21"/>
          <w:highlight w:val="none"/>
          <w:lang w:val="en-US" w:eastAsia="zh-CN"/>
        </w:rPr>
        <w:t>名单</w:t>
      </w:r>
      <w:r>
        <w:rPr>
          <w:rFonts w:hint="eastAsia" w:ascii="宋体" w:hAnsi="宋体" w:eastAsia="宋体" w:cs="宋体"/>
          <w:color w:val="000000" w:themeColor="text1"/>
          <w:sz w:val="21"/>
          <w:szCs w:val="21"/>
          <w:highlight w:val="none"/>
        </w:rPr>
        <w:t>及主要投标内容：</w:t>
      </w:r>
    </w:p>
    <w:tbl>
      <w:tblPr>
        <w:tblStyle w:val="59"/>
        <w:tblpPr w:leftFromText="180" w:rightFromText="180" w:vertAnchor="text" w:horzAnchor="page" w:tblpX="1172" w:tblpY="270"/>
        <w:tblOverlap w:val="never"/>
        <w:tblW w:w="10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800"/>
        <w:gridCol w:w="1213"/>
        <w:gridCol w:w="1011"/>
        <w:gridCol w:w="779"/>
        <w:gridCol w:w="1500"/>
        <w:gridCol w:w="1335"/>
        <w:gridCol w:w="1014"/>
        <w:gridCol w:w="1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序号</w:t>
            </w:r>
          </w:p>
        </w:tc>
        <w:tc>
          <w:tcPr>
            <w:tcW w:w="1800" w:type="dxa"/>
            <w:tcBorders>
              <w:top w:val="single" w:color="auto" w:sz="4" w:space="0"/>
              <w:left w:val="single" w:color="auto" w:sz="4" w:space="0"/>
              <w:bottom w:val="single" w:color="auto" w:sz="4" w:space="0"/>
              <w:right w:val="single" w:color="auto" w:sz="4" w:space="0"/>
              <w:tl2br w:val="single" w:color="auto" w:sz="4" w:space="0"/>
            </w:tcBorders>
          </w:tcPr>
          <w:p>
            <w:pPr>
              <w:ind w:left="630" w:leftChars="300" w:firstLine="420" w:firstLineChars="200"/>
              <w:jc w:val="left"/>
              <w:rPr>
                <w:rFonts w:hint="eastAsia" w:ascii="宋体" w:hAnsi="宋体" w:eastAsia="宋体" w:cs="宋体"/>
                <w:color w:val="000000" w:themeColor="text1"/>
                <w:sz w:val="21"/>
                <w:szCs w:val="21"/>
                <w:highlight w:val="none"/>
              </w:rPr>
            </w:pPr>
          </w:p>
          <w:p>
            <w:pPr>
              <w:ind w:left="840" w:leftChars="400" w:firstLine="0" w:firstLineChars="0"/>
              <w:jc w:val="left"/>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投标主要内容</w:t>
            </w:r>
          </w:p>
          <w:p>
            <w:pPr>
              <w:jc w:val="left"/>
              <w:rPr>
                <w:rFonts w:hint="eastAsia" w:ascii="宋体" w:hAnsi="宋体" w:eastAsia="宋体" w:cs="宋体"/>
                <w:color w:val="000000" w:themeColor="text1"/>
                <w:sz w:val="21"/>
                <w:szCs w:val="21"/>
                <w:highlight w:val="none"/>
              </w:rPr>
            </w:pPr>
          </w:p>
          <w:p>
            <w:pPr>
              <w:jc w:val="left"/>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定标候选人</w:t>
            </w:r>
          </w:p>
          <w:p>
            <w:pPr>
              <w:jc w:val="left"/>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名称</w:t>
            </w:r>
          </w:p>
        </w:tc>
        <w:tc>
          <w:tcPr>
            <w:tcW w:w="1213" w:type="dxa"/>
            <w:tcBorders>
              <w:top w:val="single" w:color="auto" w:sz="4" w:space="0"/>
              <w:left w:val="nil"/>
              <w:bottom w:val="single" w:color="auto" w:sz="4" w:space="0"/>
              <w:right w:val="single" w:color="auto" w:sz="4" w:space="0"/>
            </w:tcBorders>
            <w:vAlign w:val="center"/>
          </w:tcPr>
          <w:p>
            <w:pPr>
              <w:tabs>
                <w:tab w:val="left" w:pos="1140"/>
              </w:tabs>
              <w:jc w:val="center"/>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lang w:val="en-US" w:eastAsia="zh-CN"/>
              </w:rPr>
              <w:t>投标报价</w:t>
            </w:r>
            <w:r>
              <w:rPr>
                <w:rFonts w:hint="eastAsia" w:ascii="宋体" w:hAnsi="宋体" w:eastAsia="宋体" w:cs="宋体"/>
                <w:color w:val="000000" w:themeColor="text1"/>
                <w:sz w:val="21"/>
                <w:szCs w:val="21"/>
                <w:highlight w:val="none"/>
              </w:rPr>
              <w:t>（元）</w:t>
            </w:r>
          </w:p>
        </w:tc>
        <w:tc>
          <w:tcPr>
            <w:tcW w:w="1011" w:type="dxa"/>
            <w:tcBorders>
              <w:top w:val="single" w:color="auto" w:sz="4" w:space="0"/>
              <w:left w:val="nil"/>
              <w:bottom w:val="single" w:color="auto" w:sz="4" w:space="0"/>
              <w:right w:val="single" w:color="auto" w:sz="4" w:space="0"/>
            </w:tcBorders>
            <w:vAlign w:val="center"/>
          </w:tcPr>
          <w:p>
            <w:pPr>
              <w:tabs>
                <w:tab w:val="left" w:pos="1140"/>
              </w:tabs>
              <w:jc w:val="center"/>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监理服务期</w:t>
            </w:r>
          </w:p>
        </w:tc>
        <w:tc>
          <w:tcPr>
            <w:tcW w:w="779" w:type="dxa"/>
            <w:tcBorders>
              <w:top w:val="single" w:color="auto" w:sz="4" w:space="0"/>
              <w:left w:val="nil"/>
              <w:bottom w:val="single" w:color="auto" w:sz="4" w:space="0"/>
              <w:right w:val="single" w:color="auto" w:sz="4" w:space="0"/>
            </w:tcBorders>
            <w:vAlign w:val="center"/>
          </w:tcPr>
          <w:p>
            <w:pPr>
              <w:tabs>
                <w:tab w:val="left" w:pos="1140"/>
              </w:tabs>
              <w:jc w:val="center"/>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质量</w:t>
            </w:r>
          </w:p>
          <w:p>
            <w:pPr>
              <w:tabs>
                <w:tab w:val="left" w:pos="1140"/>
              </w:tabs>
              <w:jc w:val="center"/>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标准</w:t>
            </w:r>
          </w:p>
        </w:tc>
        <w:tc>
          <w:tcPr>
            <w:tcW w:w="1500" w:type="dxa"/>
            <w:tcBorders>
              <w:top w:val="single" w:color="auto" w:sz="4" w:space="0"/>
              <w:left w:val="nil"/>
              <w:bottom w:val="single" w:color="auto" w:sz="4" w:space="0"/>
              <w:right w:val="single" w:color="auto" w:sz="4" w:space="0"/>
            </w:tcBorders>
            <w:vAlign w:val="center"/>
          </w:tcPr>
          <w:p>
            <w:pPr>
              <w:tabs>
                <w:tab w:val="left" w:pos="1140"/>
              </w:tabs>
              <w:jc w:val="center"/>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rPr>
              <w:t>总监理工程师</w:t>
            </w:r>
            <w:r>
              <w:rPr>
                <w:rFonts w:hint="eastAsia" w:ascii="宋体" w:hAnsi="宋体" w:eastAsia="宋体" w:cs="宋体"/>
                <w:color w:val="000000" w:themeColor="text1"/>
                <w:sz w:val="21"/>
                <w:szCs w:val="21"/>
                <w:highlight w:val="none"/>
                <w:lang w:val="en-US" w:eastAsia="zh-CN"/>
              </w:rPr>
              <w:t>及</w:t>
            </w:r>
            <w:r>
              <w:rPr>
                <w:rFonts w:hint="eastAsia" w:ascii="宋体" w:hAnsi="宋体" w:eastAsia="宋体" w:cs="宋体"/>
                <w:color w:val="000000" w:themeColor="text1"/>
                <w:sz w:val="21"/>
                <w:szCs w:val="21"/>
                <w:highlight w:val="none"/>
              </w:rPr>
              <w:t>注册监理工程师注册执业证书</w:t>
            </w:r>
            <w:r>
              <w:rPr>
                <w:rFonts w:hint="eastAsia" w:ascii="宋体" w:hAnsi="宋体" w:eastAsia="宋体" w:cs="宋体"/>
                <w:color w:val="000000" w:themeColor="text1"/>
                <w:sz w:val="21"/>
                <w:szCs w:val="21"/>
                <w:highlight w:val="none"/>
                <w:lang w:val="zh-CN" w:bidi="zh-CN"/>
              </w:rPr>
              <w:t>注册号</w:t>
            </w:r>
          </w:p>
        </w:tc>
        <w:tc>
          <w:tcPr>
            <w:tcW w:w="1335"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lang w:val="en-US" w:eastAsia="zh-CN"/>
              </w:rPr>
              <w:t>福建省工程监理</w:t>
            </w:r>
            <w:r>
              <w:rPr>
                <w:rFonts w:hint="eastAsia" w:ascii="宋体" w:hAnsi="宋体" w:eastAsia="宋体" w:cs="宋体"/>
                <w:color w:val="000000" w:themeColor="text1"/>
                <w:sz w:val="21"/>
                <w:szCs w:val="21"/>
                <w:highlight w:val="none"/>
              </w:rPr>
              <w:t>企业信用</w:t>
            </w:r>
            <w:r>
              <w:rPr>
                <w:rFonts w:hint="eastAsia" w:ascii="宋体" w:hAnsi="宋体" w:eastAsia="宋体" w:cs="宋体"/>
                <w:color w:val="000000" w:themeColor="text1"/>
                <w:sz w:val="21"/>
                <w:szCs w:val="21"/>
                <w:highlight w:val="none"/>
                <w:lang w:val="en-US" w:eastAsia="zh-CN"/>
              </w:rPr>
              <w:t>综合</w:t>
            </w:r>
            <w:r>
              <w:rPr>
                <w:rFonts w:hint="eastAsia" w:ascii="宋体" w:hAnsi="宋体" w:eastAsia="宋体" w:cs="宋体"/>
                <w:color w:val="000000" w:themeColor="text1"/>
                <w:sz w:val="21"/>
                <w:szCs w:val="21"/>
                <w:highlight w:val="none"/>
              </w:rPr>
              <w:t>评价</w:t>
            </w:r>
            <w:r>
              <w:rPr>
                <w:rFonts w:hint="eastAsia" w:ascii="宋体" w:hAnsi="宋体" w:cs="宋体"/>
                <w:color w:val="000000" w:themeColor="text1"/>
                <w:sz w:val="21"/>
                <w:szCs w:val="21"/>
                <w:highlight w:val="none"/>
                <w:lang w:val="en-US" w:eastAsia="zh-CN"/>
              </w:rPr>
              <w:t>得分</w:t>
            </w:r>
          </w:p>
        </w:tc>
        <w:tc>
          <w:tcPr>
            <w:tcW w:w="101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定标候选人的类似工程业绩</w:t>
            </w:r>
          </w:p>
        </w:tc>
        <w:tc>
          <w:tcPr>
            <w:tcW w:w="1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总监理工程师的类似工程业绩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rPr>
            </w:pPr>
          </w:p>
        </w:tc>
        <w:tc>
          <w:tcPr>
            <w:tcW w:w="1213" w:type="dxa"/>
            <w:tcBorders>
              <w:top w:val="single" w:color="auto" w:sz="4" w:space="0"/>
              <w:left w:val="nil"/>
              <w:bottom w:val="single" w:color="auto" w:sz="4" w:space="0"/>
              <w:right w:val="single" w:color="auto" w:sz="4" w:space="0"/>
            </w:tcBorders>
          </w:tcPr>
          <w:p>
            <w:pPr>
              <w:spacing w:line="400" w:lineRule="exact"/>
              <w:jc w:val="center"/>
              <w:rPr>
                <w:rFonts w:hint="eastAsia" w:ascii="宋体" w:hAnsi="宋体" w:eastAsia="宋体" w:cs="宋体"/>
                <w:color w:val="000000" w:themeColor="text1"/>
                <w:sz w:val="21"/>
                <w:szCs w:val="21"/>
                <w:highlight w:val="none"/>
              </w:rPr>
            </w:pPr>
          </w:p>
        </w:tc>
        <w:tc>
          <w:tcPr>
            <w:tcW w:w="1011" w:type="dxa"/>
            <w:tcBorders>
              <w:top w:val="single" w:color="auto" w:sz="4" w:space="0"/>
              <w:left w:val="nil"/>
              <w:bottom w:val="single" w:color="auto" w:sz="4" w:space="0"/>
              <w:right w:val="single" w:color="auto" w:sz="4" w:space="0"/>
            </w:tcBorders>
          </w:tcPr>
          <w:p>
            <w:pPr>
              <w:spacing w:line="400" w:lineRule="exact"/>
              <w:jc w:val="center"/>
              <w:rPr>
                <w:rFonts w:hint="eastAsia" w:ascii="宋体" w:hAnsi="宋体" w:eastAsia="宋体" w:cs="宋体"/>
                <w:color w:val="000000" w:themeColor="text1"/>
                <w:sz w:val="21"/>
                <w:szCs w:val="21"/>
                <w:highlight w:val="none"/>
              </w:rPr>
            </w:pPr>
          </w:p>
        </w:tc>
        <w:tc>
          <w:tcPr>
            <w:tcW w:w="779" w:type="dxa"/>
            <w:tcBorders>
              <w:top w:val="single" w:color="auto" w:sz="4" w:space="0"/>
              <w:left w:val="nil"/>
              <w:bottom w:val="single" w:color="auto" w:sz="4" w:space="0"/>
              <w:right w:val="single" w:color="auto" w:sz="4" w:space="0"/>
            </w:tcBorders>
          </w:tcPr>
          <w:p>
            <w:pPr>
              <w:spacing w:line="400" w:lineRule="exact"/>
              <w:jc w:val="center"/>
              <w:rPr>
                <w:rFonts w:hint="eastAsia" w:ascii="宋体" w:hAnsi="宋体" w:eastAsia="宋体" w:cs="宋体"/>
                <w:color w:val="000000" w:themeColor="text1"/>
                <w:sz w:val="21"/>
                <w:szCs w:val="21"/>
                <w:highlight w:val="none"/>
              </w:rPr>
            </w:pPr>
          </w:p>
        </w:tc>
        <w:tc>
          <w:tcPr>
            <w:tcW w:w="1500"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eastAsia="宋体" w:cs="宋体"/>
                <w:color w:val="000000" w:themeColor="text1"/>
                <w:sz w:val="21"/>
                <w:szCs w:val="21"/>
                <w:highlight w:val="none"/>
              </w:rPr>
            </w:pPr>
          </w:p>
        </w:tc>
        <w:tc>
          <w:tcPr>
            <w:tcW w:w="1335"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eastAsia="宋体" w:cs="宋体"/>
                <w:color w:val="000000" w:themeColor="text1"/>
                <w:sz w:val="21"/>
                <w:szCs w:val="21"/>
                <w:highlight w:val="none"/>
              </w:rPr>
            </w:pPr>
          </w:p>
        </w:tc>
        <w:tc>
          <w:tcPr>
            <w:tcW w:w="1014"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eastAsia="宋体" w:cs="宋体"/>
                <w:color w:val="000000" w:themeColor="text1"/>
                <w:sz w:val="21"/>
                <w:szCs w:val="21"/>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10" w:firstLineChars="100"/>
              <w:jc w:val="both"/>
              <w:rPr>
                <w:rFonts w:hint="eastAsia" w:ascii="宋体" w:hAnsi="宋体" w:eastAsia="宋体" w:cs="宋体"/>
                <w:color w:val="000000" w:themeColor="text1"/>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rPr>
            </w:pPr>
            <w:r>
              <w:rPr>
                <w:rFonts w:hint="eastAsia" w:hAnsi="Times New Roman"/>
                <w:color w:val="000000" w:themeColor="text1"/>
                <w:sz w:val="21"/>
                <w:szCs w:val="21"/>
                <w:highlight w:val="none"/>
                <w:lang w:eastAsia="zh-CN"/>
              </w:rPr>
              <w:t>…</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rPr>
            </w:pPr>
          </w:p>
        </w:tc>
        <w:tc>
          <w:tcPr>
            <w:tcW w:w="1213" w:type="dxa"/>
            <w:tcBorders>
              <w:top w:val="single" w:color="auto" w:sz="4" w:space="0"/>
              <w:left w:val="nil"/>
              <w:bottom w:val="single" w:color="auto" w:sz="4" w:space="0"/>
              <w:right w:val="single" w:color="auto" w:sz="4" w:space="0"/>
            </w:tcBorders>
            <w:vAlign w:val="center"/>
          </w:tcPr>
          <w:p>
            <w:pPr>
              <w:spacing w:before="100" w:after="100"/>
              <w:jc w:val="center"/>
              <w:rPr>
                <w:rFonts w:hint="eastAsia" w:ascii="宋体" w:hAnsi="宋体" w:eastAsia="宋体" w:cs="宋体"/>
                <w:color w:val="000000" w:themeColor="text1"/>
                <w:sz w:val="21"/>
                <w:szCs w:val="21"/>
                <w:highlight w:val="none"/>
              </w:rPr>
            </w:pPr>
          </w:p>
        </w:tc>
        <w:tc>
          <w:tcPr>
            <w:tcW w:w="1011"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rPr>
            </w:pPr>
          </w:p>
        </w:tc>
        <w:tc>
          <w:tcPr>
            <w:tcW w:w="779"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rPr>
            </w:pPr>
          </w:p>
        </w:tc>
        <w:tc>
          <w:tcPr>
            <w:tcW w:w="150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rPr>
            </w:pPr>
          </w:p>
        </w:tc>
        <w:tc>
          <w:tcPr>
            <w:tcW w:w="1335"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rPr>
            </w:pPr>
          </w:p>
        </w:tc>
        <w:tc>
          <w:tcPr>
            <w:tcW w:w="101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rPr>
            </w:pPr>
          </w:p>
        </w:tc>
        <w:tc>
          <w:tcPr>
            <w:tcW w:w="10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rPr>
            </w:pPr>
          </w:p>
        </w:tc>
      </w:tr>
    </w:tbl>
    <w:p>
      <w:pPr>
        <w:numPr>
          <w:ilvl w:val="0"/>
          <w:numId w:val="0"/>
        </w:numPr>
        <w:spacing w:line="360" w:lineRule="auto"/>
        <w:rPr>
          <w:rFonts w:hint="eastAsia" w:cs="宋体"/>
          <w:color w:val="000000" w:themeColor="text1"/>
          <w:sz w:val="21"/>
          <w:szCs w:val="21"/>
          <w:highlight w:val="none"/>
          <w:lang w:val="en-US" w:eastAsia="zh-CN" w:bidi="ar-SA"/>
        </w:rPr>
      </w:pPr>
    </w:p>
    <w:p>
      <w:pPr>
        <w:numPr>
          <w:ilvl w:val="0"/>
          <w:numId w:val="0"/>
        </w:numPr>
        <w:spacing w:line="360" w:lineRule="auto"/>
        <w:ind w:firstLine="420" w:firstLineChars="200"/>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lang w:val="en-US" w:eastAsia="zh-CN" w:bidi="ar-SA"/>
        </w:rPr>
        <w:t>1.4</w:t>
      </w:r>
      <w:r>
        <w:rPr>
          <w:rFonts w:hint="eastAsia" w:ascii="宋体" w:hAnsi="宋体" w:eastAsia="宋体" w:cs="宋体"/>
          <w:color w:val="000000" w:themeColor="text1"/>
          <w:sz w:val="21"/>
          <w:szCs w:val="21"/>
          <w:highlight w:val="none"/>
        </w:rPr>
        <w:t>否决其投标</w:t>
      </w:r>
      <w:r>
        <w:rPr>
          <w:rFonts w:hint="eastAsia" w:ascii="宋体" w:hAnsi="宋体" w:eastAsia="宋体" w:cs="宋体"/>
          <w:color w:val="000000" w:themeColor="text1"/>
          <w:sz w:val="21"/>
          <w:szCs w:val="21"/>
          <w:highlight w:val="none"/>
          <w:lang w:val="en-US" w:eastAsia="zh-CN"/>
        </w:rPr>
        <w:t>以及</w:t>
      </w:r>
      <w:r>
        <w:rPr>
          <w:rFonts w:hint="eastAsia" w:ascii="宋体" w:hAnsi="宋体" w:eastAsia="宋体" w:cs="宋体"/>
          <w:color w:val="000000" w:themeColor="text1"/>
          <w:sz w:val="21"/>
          <w:szCs w:val="21"/>
          <w:highlight w:val="none"/>
          <w:lang w:val="en-US" w:eastAsia="zh-CN" w:bidi="ar-SA"/>
        </w:rPr>
        <w:t>未被推荐为定标候选人的</w:t>
      </w:r>
      <w:r>
        <w:rPr>
          <w:rFonts w:hint="eastAsia" w:ascii="宋体" w:hAnsi="宋体" w:eastAsia="宋体" w:cs="宋体"/>
          <w:color w:val="000000" w:themeColor="text1"/>
          <w:sz w:val="21"/>
          <w:szCs w:val="21"/>
          <w:highlight w:val="none"/>
        </w:rPr>
        <w:t>投标人及原因：</w:t>
      </w:r>
    </w:p>
    <w:tbl>
      <w:tblPr>
        <w:tblStyle w:val="59"/>
        <w:tblW w:w="9639"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5"/>
        <w:gridCol w:w="3323"/>
        <w:gridCol w:w="543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85" w:type="dxa"/>
            <w:tcBorders>
              <w:tl2br w:val="nil"/>
              <w:tr2bl w:val="nil"/>
            </w:tcBorders>
            <w:vAlign w:val="center"/>
          </w:tcPr>
          <w:p>
            <w:pPr>
              <w:adjustRightInd w:val="0"/>
              <w:snapToGrid w:val="0"/>
              <w:spacing w:line="240" w:lineRule="atLeast"/>
              <w:jc w:val="center"/>
              <w:rPr>
                <w:rFonts w:hAnsi="Times New Roman"/>
                <w:color w:val="000000" w:themeColor="text1"/>
                <w:sz w:val="21"/>
                <w:szCs w:val="21"/>
                <w:highlight w:val="none"/>
              </w:rPr>
            </w:pPr>
            <w:r>
              <w:rPr>
                <w:rFonts w:hint="eastAsia" w:hAnsi="Times New Roman"/>
                <w:color w:val="000000" w:themeColor="text1"/>
                <w:sz w:val="21"/>
                <w:szCs w:val="21"/>
                <w:highlight w:val="none"/>
              </w:rPr>
              <w:t>序号</w:t>
            </w:r>
            <w:r>
              <w:rPr>
                <w:rFonts w:ascii="Times New Roman" w:hAnsi="Times New Roman"/>
                <w:color w:val="000000" w:themeColor="text1"/>
                <w:sz w:val="21"/>
                <w:szCs w:val="21"/>
                <w:highlight w:val="none"/>
              </w:rPr>
              <w:t> </w:t>
            </w:r>
          </w:p>
        </w:tc>
        <w:tc>
          <w:tcPr>
            <w:tcW w:w="3323" w:type="dxa"/>
            <w:tcBorders>
              <w:tl2br w:val="nil"/>
              <w:tr2bl w:val="nil"/>
            </w:tcBorders>
            <w:vAlign w:val="center"/>
          </w:tcPr>
          <w:p>
            <w:pPr>
              <w:adjustRightInd w:val="0"/>
              <w:snapToGrid w:val="0"/>
              <w:spacing w:line="240" w:lineRule="atLeast"/>
              <w:jc w:val="center"/>
              <w:rPr>
                <w:rFonts w:hAnsi="Times New Roman"/>
                <w:color w:val="000000" w:themeColor="text1"/>
                <w:sz w:val="21"/>
                <w:szCs w:val="21"/>
                <w:highlight w:val="none"/>
              </w:rPr>
            </w:pPr>
            <w:r>
              <w:rPr>
                <w:rFonts w:hint="eastAsia" w:hAnsi="Times New Roman"/>
                <w:color w:val="000000" w:themeColor="text1"/>
                <w:sz w:val="21"/>
                <w:szCs w:val="21"/>
                <w:highlight w:val="none"/>
              </w:rPr>
              <w:t>投标人名称</w:t>
            </w:r>
          </w:p>
        </w:tc>
        <w:tc>
          <w:tcPr>
            <w:tcW w:w="5431" w:type="dxa"/>
            <w:tcBorders>
              <w:tl2br w:val="nil"/>
              <w:tr2bl w:val="nil"/>
            </w:tcBorders>
            <w:vAlign w:val="center"/>
          </w:tcPr>
          <w:p>
            <w:pPr>
              <w:adjustRightInd w:val="0"/>
              <w:snapToGrid w:val="0"/>
              <w:spacing w:line="240" w:lineRule="atLeast"/>
              <w:jc w:val="center"/>
              <w:rPr>
                <w:rFonts w:hAnsi="Times New Roman"/>
                <w:color w:val="000000" w:themeColor="text1"/>
                <w:sz w:val="21"/>
                <w:szCs w:val="21"/>
                <w:highlight w:val="none"/>
              </w:rPr>
            </w:pPr>
            <w:r>
              <w:rPr>
                <w:rFonts w:hint="eastAsia" w:cs="宋体"/>
                <w:color w:val="000000" w:themeColor="text1"/>
                <w:sz w:val="21"/>
                <w:szCs w:val="21"/>
                <w:highlight w:val="none"/>
                <w:lang w:val="en-US" w:eastAsia="zh-CN" w:bidi="ar-SA"/>
              </w:rPr>
              <w:t>否决其投标以及未被推荐为定标候选人的原因</w:t>
            </w:r>
            <w:r>
              <w:rPr>
                <w:rFonts w:hint="eastAsia" w:hAnsi="Times New Roman"/>
                <w:color w:val="000000" w:themeColor="text1"/>
                <w:sz w:val="21"/>
                <w:szCs w:val="21"/>
                <w:highlight w:val="none"/>
                <w:lang w:val="en-US" w:eastAsia="zh-CN"/>
              </w:rPr>
              <w:t>及依据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85" w:type="dxa"/>
            <w:tcBorders>
              <w:tl2br w:val="nil"/>
              <w:tr2bl w:val="nil"/>
            </w:tcBorders>
            <w:vAlign w:val="center"/>
          </w:tcPr>
          <w:p>
            <w:pPr>
              <w:adjustRightInd w:val="0"/>
              <w:snapToGrid w:val="0"/>
              <w:spacing w:line="240" w:lineRule="atLeast"/>
              <w:jc w:val="center"/>
              <w:rPr>
                <w:rFonts w:hAnsi="Times New Roman"/>
                <w:color w:val="000000" w:themeColor="text1"/>
                <w:sz w:val="21"/>
                <w:szCs w:val="21"/>
                <w:highlight w:val="none"/>
              </w:rPr>
            </w:pPr>
          </w:p>
        </w:tc>
        <w:tc>
          <w:tcPr>
            <w:tcW w:w="3323" w:type="dxa"/>
            <w:tcBorders>
              <w:tl2br w:val="nil"/>
              <w:tr2bl w:val="nil"/>
            </w:tcBorders>
            <w:vAlign w:val="center"/>
          </w:tcPr>
          <w:p>
            <w:pPr>
              <w:adjustRightInd w:val="0"/>
              <w:snapToGrid w:val="0"/>
              <w:spacing w:line="360" w:lineRule="auto"/>
              <w:jc w:val="center"/>
              <w:rPr>
                <w:rFonts w:hAnsi="Times New Roman"/>
                <w:color w:val="000000" w:themeColor="text1"/>
                <w:sz w:val="21"/>
                <w:szCs w:val="21"/>
                <w:highlight w:val="none"/>
              </w:rPr>
            </w:pPr>
          </w:p>
        </w:tc>
        <w:tc>
          <w:tcPr>
            <w:tcW w:w="5431" w:type="dxa"/>
            <w:tcBorders>
              <w:tl2br w:val="nil"/>
              <w:tr2bl w:val="nil"/>
            </w:tcBorders>
            <w:vAlign w:val="center"/>
          </w:tcPr>
          <w:p>
            <w:pPr>
              <w:adjustRightInd w:val="0"/>
              <w:snapToGrid w:val="0"/>
              <w:spacing w:line="360" w:lineRule="auto"/>
              <w:jc w:val="center"/>
              <w:rPr>
                <w:rFonts w:hAnsi="Times New Roman"/>
                <w:color w:val="000000" w:themeColor="text1"/>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85" w:type="dxa"/>
            <w:tcBorders>
              <w:tl2br w:val="nil"/>
              <w:tr2bl w:val="nil"/>
            </w:tcBorders>
            <w:vAlign w:val="center"/>
          </w:tcPr>
          <w:p>
            <w:pPr>
              <w:adjustRightInd w:val="0"/>
              <w:snapToGrid w:val="0"/>
              <w:spacing w:line="240" w:lineRule="atLeast"/>
              <w:jc w:val="center"/>
              <w:rPr>
                <w:rFonts w:hint="eastAsia" w:hAnsi="Times New Roman" w:eastAsia="宋体"/>
                <w:color w:val="000000" w:themeColor="text1"/>
                <w:sz w:val="21"/>
                <w:szCs w:val="21"/>
                <w:highlight w:val="none"/>
                <w:lang w:eastAsia="zh-CN"/>
              </w:rPr>
            </w:pPr>
            <w:r>
              <w:rPr>
                <w:rFonts w:hint="eastAsia" w:hAnsi="Times New Roman"/>
                <w:color w:val="000000" w:themeColor="text1"/>
                <w:sz w:val="21"/>
                <w:szCs w:val="21"/>
                <w:highlight w:val="none"/>
                <w:lang w:eastAsia="zh-CN"/>
              </w:rPr>
              <w:t>……</w:t>
            </w:r>
          </w:p>
        </w:tc>
        <w:tc>
          <w:tcPr>
            <w:tcW w:w="3323" w:type="dxa"/>
            <w:tcBorders>
              <w:tl2br w:val="nil"/>
              <w:tr2bl w:val="nil"/>
            </w:tcBorders>
            <w:vAlign w:val="center"/>
          </w:tcPr>
          <w:p>
            <w:pPr>
              <w:adjustRightInd w:val="0"/>
              <w:snapToGrid w:val="0"/>
              <w:spacing w:line="360" w:lineRule="auto"/>
              <w:jc w:val="center"/>
              <w:rPr>
                <w:rFonts w:hint="eastAsia" w:hAnsi="Times New Roman" w:eastAsia="宋体"/>
                <w:color w:val="000000" w:themeColor="text1"/>
                <w:sz w:val="21"/>
                <w:szCs w:val="21"/>
                <w:highlight w:val="none"/>
                <w:lang w:eastAsia="zh-CN"/>
              </w:rPr>
            </w:pPr>
          </w:p>
        </w:tc>
        <w:tc>
          <w:tcPr>
            <w:tcW w:w="5431" w:type="dxa"/>
            <w:tcBorders>
              <w:tl2br w:val="nil"/>
              <w:tr2bl w:val="nil"/>
            </w:tcBorders>
            <w:vAlign w:val="center"/>
          </w:tcPr>
          <w:p>
            <w:pPr>
              <w:adjustRightInd w:val="0"/>
              <w:snapToGrid w:val="0"/>
              <w:spacing w:line="360" w:lineRule="auto"/>
              <w:jc w:val="center"/>
              <w:rPr>
                <w:rFonts w:hint="eastAsia" w:hAnsi="Times New Roman" w:eastAsia="宋体"/>
                <w:color w:val="000000" w:themeColor="text1"/>
                <w:sz w:val="21"/>
                <w:szCs w:val="21"/>
                <w:highlight w:val="none"/>
                <w:lang w:eastAsia="zh-CN"/>
              </w:rPr>
            </w:pPr>
          </w:p>
        </w:tc>
      </w:tr>
    </w:tbl>
    <w:p>
      <w:pPr>
        <w:numPr>
          <w:ilvl w:val="0"/>
          <w:numId w:val="0"/>
        </w:numPr>
        <w:spacing w:line="360" w:lineRule="auto"/>
        <w:ind w:firstLine="420" w:firstLineChars="200"/>
        <w:rPr>
          <w:rFonts w:hint="eastAsia" w:ascii="宋体" w:hAnsi="宋体" w:eastAsia="宋体" w:cs="宋体"/>
          <w:color w:val="000000" w:themeColor="text1"/>
          <w:sz w:val="21"/>
          <w:szCs w:val="21"/>
          <w:highlight w:val="none"/>
          <w:lang w:val="en-US" w:eastAsia="zh-CN" w:bidi="ar-SA"/>
        </w:rPr>
      </w:pPr>
    </w:p>
    <w:p>
      <w:pPr>
        <w:spacing w:line="360" w:lineRule="auto"/>
        <w:ind w:firstLine="420" w:firstLineChars="200"/>
        <w:rPr>
          <w:rFonts w:hint="eastAsia" w:ascii="宋体" w:hAnsi="宋体" w:eastAsia="宋体" w:cs="宋体"/>
          <w:color w:val="000000" w:themeColor="text1"/>
          <w:sz w:val="21"/>
          <w:szCs w:val="21"/>
          <w:highlight w:val="none"/>
          <w:u w:val="single"/>
        </w:rPr>
      </w:pPr>
      <w:r>
        <w:rPr>
          <w:rFonts w:hint="eastAsia" w:ascii="宋体" w:hAnsi="宋体" w:eastAsia="宋体" w:cs="宋体"/>
          <w:color w:val="000000" w:themeColor="text1"/>
          <w:sz w:val="21"/>
          <w:szCs w:val="21"/>
          <w:highlight w:val="none"/>
          <w:lang w:val="en-US" w:eastAsia="zh-CN"/>
        </w:rPr>
        <w:t>1.</w:t>
      </w:r>
      <w:r>
        <w:rPr>
          <w:rFonts w:hint="eastAsia" w:ascii="宋体" w:hAnsi="宋体" w:cs="宋体"/>
          <w:color w:val="000000" w:themeColor="text1"/>
          <w:sz w:val="21"/>
          <w:szCs w:val="21"/>
          <w:highlight w:val="none"/>
          <w:lang w:val="en-US" w:eastAsia="zh-CN"/>
        </w:rPr>
        <w:t>5</w:t>
      </w:r>
      <w:r>
        <w:rPr>
          <w:rFonts w:hint="eastAsia" w:ascii="宋体" w:hAnsi="宋体" w:eastAsia="宋体" w:cs="宋体"/>
          <w:color w:val="000000" w:themeColor="text1"/>
          <w:sz w:val="21"/>
          <w:szCs w:val="21"/>
          <w:highlight w:val="none"/>
        </w:rPr>
        <w:t>评标委员会对投标报价给予修正的原因、依据和修正结果（如有时）：</w:t>
      </w:r>
      <w:r>
        <w:rPr>
          <w:rFonts w:hint="eastAsia" w:ascii="宋体" w:hAnsi="宋体" w:eastAsia="宋体" w:cs="宋体"/>
          <w:color w:val="000000" w:themeColor="text1"/>
          <w:sz w:val="21"/>
          <w:szCs w:val="21"/>
          <w:highlight w:val="none"/>
          <w:u w:val="single"/>
        </w:rPr>
        <w:t xml:space="preserve">                   </w:t>
      </w:r>
    </w:p>
    <w:p>
      <w:pPr>
        <w:spacing w:line="360" w:lineRule="auto"/>
        <w:ind w:firstLine="420" w:firstLineChars="200"/>
        <w:rPr>
          <w:rFonts w:hint="eastAsia" w:ascii="宋体" w:hAnsi="宋体" w:eastAsia="宋体" w:cs="宋体"/>
          <w:color w:val="000000" w:themeColor="text1"/>
          <w:sz w:val="21"/>
          <w:szCs w:val="21"/>
          <w:highlight w:val="none"/>
          <w:u w:val="single"/>
        </w:rPr>
      </w:pPr>
      <w:r>
        <w:rPr>
          <w:rFonts w:hint="eastAsia" w:ascii="宋体" w:hAnsi="宋体" w:eastAsia="宋体" w:cs="宋体"/>
          <w:color w:val="000000" w:themeColor="text1"/>
          <w:sz w:val="21"/>
          <w:szCs w:val="21"/>
          <w:highlight w:val="none"/>
          <w:lang w:val="en-US" w:eastAsia="zh-CN"/>
        </w:rPr>
        <w:t>1.</w:t>
      </w:r>
      <w:r>
        <w:rPr>
          <w:rFonts w:hint="eastAsia" w:ascii="宋体" w:hAnsi="宋体" w:cs="宋体"/>
          <w:color w:val="000000" w:themeColor="text1"/>
          <w:sz w:val="21"/>
          <w:szCs w:val="21"/>
          <w:highlight w:val="none"/>
          <w:lang w:val="en-US" w:eastAsia="zh-CN"/>
        </w:rPr>
        <w:t>6</w:t>
      </w:r>
      <w:r>
        <w:rPr>
          <w:rFonts w:hint="eastAsia" w:ascii="宋体" w:hAnsi="宋体" w:eastAsia="宋体" w:cs="宋体"/>
          <w:color w:val="000000" w:themeColor="text1"/>
          <w:sz w:val="21"/>
          <w:szCs w:val="21"/>
          <w:highlight w:val="none"/>
        </w:rPr>
        <w:t>评标委员会成员名单：</w:t>
      </w:r>
      <w:r>
        <w:rPr>
          <w:rFonts w:hint="eastAsia" w:ascii="宋体" w:hAnsi="宋体" w:eastAsia="宋体" w:cs="宋体"/>
          <w:color w:val="000000" w:themeColor="text1"/>
          <w:sz w:val="21"/>
          <w:szCs w:val="21"/>
          <w:highlight w:val="none"/>
          <w:u w:val="single"/>
        </w:rPr>
        <w:t xml:space="preserve">                                                                  </w:t>
      </w:r>
    </w:p>
    <w:p>
      <w:pPr>
        <w:numPr>
          <w:ilvl w:val="0"/>
          <w:numId w:val="18"/>
        </w:numPr>
        <w:spacing w:line="360" w:lineRule="auto"/>
        <w:ind w:firstLine="420" w:firstLineChars="200"/>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定标结果</w:t>
      </w:r>
    </w:p>
    <w:p>
      <w:pPr>
        <w:pStyle w:val="58"/>
        <w:numPr>
          <w:ilvl w:val="0"/>
          <w:numId w:val="0"/>
        </w:numPr>
        <w:ind w:firstLine="420"/>
        <w:rPr>
          <w:rFonts w:hint="eastAsia" w:ascii="宋体" w:hAnsi="宋体" w:eastAsia="宋体" w:cs="宋体"/>
          <w:color w:val="000000" w:themeColor="text1"/>
          <w:highlight w:val="none"/>
          <w:lang w:val="en-US" w:eastAsia="zh-CN"/>
        </w:rPr>
      </w:pPr>
      <w:r>
        <w:rPr>
          <w:rFonts w:hint="eastAsia" w:ascii="宋体" w:hAnsi="宋体" w:eastAsia="宋体" w:cs="宋体"/>
          <w:color w:val="000000" w:themeColor="text1"/>
          <w:highlight w:val="none"/>
          <w:lang w:val="en-US" w:eastAsia="zh-CN"/>
        </w:rPr>
        <w:t>2.1定标候选人综合得分（由高至低排序）、中标候选人名单</w:t>
      </w:r>
    </w:p>
    <w:tbl>
      <w:tblPr>
        <w:tblStyle w:val="59"/>
        <w:tblW w:w="9615"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5"/>
        <w:gridCol w:w="3332"/>
        <w:gridCol w:w="2356"/>
        <w:gridCol w:w="30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85" w:type="dxa"/>
            <w:tcBorders>
              <w:tl2br w:val="nil"/>
              <w:tr2bl w:val="nil"/>
            </w:tcBorders>
            <w:vAlign w:val="center"/>
          </w:tcPr>
          <w:p>
            <w:pPr>
              <w:adjustRightInd w:val="0"/>
              <w:snapToGrid w:val="0"/>
              <w:spacing w:line="240" w:lineRule="atLeast"/>
              <w:jc w:val="center"/>
              <w:rPr>
                <w:rFonts w:hAnsi="Times New Roman"/>
                <w:color w:val="000000" w:themeColor="text1"/>
                <w:sz w:val="21"/>
                <w:szCs w:val="21"/>
                <w:highlight w:val="none"/>
              </w:rPr>
            </w:pPr>
            <w:r>
              <w:rPr>
                <w:rFonts w:hint="eastAsia" w:hAnsi="Times New Roman"/>
                <w:color w:val="000000" w:themeColor="text1"/>
                <w:sz w:val="21"/>
                <w:szCs w:val="21"/>
                <w:highlight w:val="none"/>
              </w:rPr>
              <w:t>序号</w:t>
            </w:r>
            <w:r>
              <w:rPr>
                <w:rFonts w:ascii="Times New Roman" w:hAnsi="Times New Roman"/>
                <w:color w:val="000000" w:themeColor="text1"/>
                <w:sz w:val="21"/>
                <w:szCs w:val="21"/>
                <w:highlight w:val="none"/>
              </w:rPr>
              <w:t> </w:t>
            </w:r>
          </w:p>
        </w:tc>
        <w:tc>
          <w:tcPr>
            <w:tcW w:w="3332" w:type="dxa"/>
            <w:tcBorders>
              <w:tl2br w:val="nil"/>
              <w:tr2bl w:val="nil"/>
            </w:tcBorders>
            <w:vAlign w:val="center"/>
          </w:tcPr>
          <w:p>
            <w:pPr>
              <w:adjustRightInd w:val="0"/>
              <w:snapToGrid w:val="0"/>
              <w:spacing w:line="240" w:lineRule="atLeast"/>
              <w:jc w:val="center"/>
              <w:rPr>
                <w:rFonts w:hAnsi="Times New Roman"/>
                <w:color w:val="000000" w:themeColor="text1"/>
                <w:sz w:val="21"/>
                <w:szCs w:val="21"/>
                <w:highlight w:val="none"/>
              </w:rPr>
            </w:pPr>
            <w:r>
              <w:rPr>
                <w:rFonts w:hint="eastAsia" w:hAnsi="Times New Roman"/>
                <w:color w:val="000000" w:themeColor="text1"/>
                <w:sz w:val="21"/>
                <w:szCs w:val="21"/>
                <w:highlight w:val="none"/>
                <w:lang w:val="en-US" w:eastAsia="zh-CN"/>
              </w:rPr>
              <w:t>定标候选人</w:t>
            </w:r>
            <w:r>
              <w:rPr>
                <w:rFonts w:hint="eastAsia" w:hAnsi="Times New Roman"/>
                <w:color w:val="000000" w:themeColor="text1"/>
                <w:sz w:val="21"/>
                <w:szCs w:val="21"/>
                <w:highlight w:val="none"/>
              </w:rPr>
              <w:t>名称</w:t>
            </w:r>
          </w:p>
        </w:tc>
        <w:tc>
          <w:tcPr>
            <w:tcW w:w="2356" w:type="dxa"/>
            <w:tcBorders>
              <w:tl2br w:val="nil"/>
              <w:tr2bl w:val="nil"/>
            </w:tcBorders>
            <w:vAlign w:val="center"/>
          </w:tcPr>
          <w:p>
            <w:pPr>
              <w:adjustRightInd w:val="0"/>
              <w:snapToGrid w:val="0"/>
              <w:spacing w:line="240" w:lineRule="atLeast"/>
              <w:jc w:val="center"/>
              <w:rPr>
                <w:rFonts w:hAnsi="Times New Roman"/>
                <w:color w:val="000000" w:themeColor="text1"/>
                <w:sz w:val="21"/>
                <w:szCs w:val="21"/>
                <w:highlight w:val="none"/>
              </w:rPr>
            </w:pPr>
            <w:r>
              <w:rPr>
                <w:rFonts w:hint="eastAsia" w:cs="宋体"/>
                <w:color w:val="000000" w:themeColor="text1"/>
                <w:sz w:val="21"/>
                <w:szCs w:val="21"/>
                <w:highlight w:val="none"/>
                <w:lang w:eastAsia="zh-CN"/>
              </w:rPr>
              <w:t>综合得分</w:t>
            </w:r>
          </w:p>
        </w:tc>
        <w:tc>
          <w:tcPr>
            <w:tcW w:w="3042" w:type="dxa"/>
            <w:tcBorders>
              <w:tl2br w:val="nil"/>
              <w:tr2bl w:val="nil"/>
            </w:tcBorders>
            <w:vAlign w:val="center"/>
          </w:tcPr>
          <w:p>
            <w:pPr>
              <w:adjustRightInd w:val="0"/>
              <w:snapToGrid w:val="0"/>
              <w:spacing w:line="240" w:lineRule="atLeast"/>
              <w:jc w:val="center"/>
              <w:rPr>
                <w:rFonts w:hint="default" w:hAnsi="Times New Roman" w:eastAsia="宋体"/>
                <w:color w:val="000000" w:themeColor="text1"/>
                <w:sz w:val="21"/>
                <w:szCs w:val="21"/>
                <w:highlight w:val="none"/>
                <w:lang w:val="en-US" w:eastAsia="zh-CN"/>
              </w:rPr>
            </w:pPr>
            <w:r>
              <w:rPr>
                <w:rFonts w:hint="eastAsia" w:cs="宋体"/>
                <w:color w:val="000000" w:themeColor="text1"/>
                <w:sz w:val="21"/>
                <w:szCs w:val="21"/>
                <w:highlight w:val="none"/>
                <w:lang w:val="en-US" w:eastAsia="zh-CN"/>
              </w:rPr>
              <w:t>是否为中标候选人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85" w:type="dxa"/>
            <w:tcBorders>
              <w:tl2br w:val="nil"/>
              <w:tr2bl w:val="nil"/>
            </w:tcBorders>
            <w:vAlign w:val="center"/>
          </w:tcPr>
          <w:p>
            <w:pPr>
              <w:adjustRightInd w:val="0"/>
              <w:snapToGrid w:val="0"/>
              <w:spacing w:line="240" w:lineRule="atLeast"/>
              <w:jc w:val="center"/>
              <w:rPr>
                <w:rFonts w:hint="eastAsia" w:hAnsi="Times New Roman" w:eastAsia="宋体"/>
                <w:color w:val="000000" w:themeColor="text1"/>
                <w:sz w:val="21"/>
                <w:szCs w:val="21"/>
                <w:highlight w:val="none"/>
                <w:lang w:val="en-US" w:eastAsia="zh-CN"/>
              </w:rPr>
            </w:pPr>
          </w:p>
        </w:tc>
        <w:tc>
          <w:tcPr>
            <w:tcW w:w="3332" w:type="dxa"/>
            <w:tcBorders>
              <w:tl2br w:val="nil"/>
              <w:tr2bl w:val="nil"/>
            </w:tcBorders>
            <w:vAlign w:val="center"/>
          </w:tcPr>
          <w:p>
            <w:pPr>
              <w:adjustRightInd w:val="0"/>
              <w:snapToGrid w:val="0"/>
              <w:spacing w:line="360" w:lineRule="auto"/>
              <w:jc w:val="center"/>
              <w:rPr>
                <w:rFonts w:hAnsi="Times New Roman"/>
                <w:color w:val="000000" w:themeColor="text1"/>
                <w:sz w:val="21"/>
                <w:szCs w:val="21"/>
                <w:highlight w:val="none"/>
              </w:rPr>
            </w:pPr>
          </w:p>
        </w:tc>
        <w:tc>
          <w:tcPr>
            <w:tcW w:w="2356" w:type="dxa"/>
            <w:tcBorders>
              <w:tl2br w:val="nil"/>
              <w:tr2bl w:val="nil"/>
            </w:tcBorders>
            <w:vAlign w:val="center"/>
          </w:tcPr>
          <w:p>
            <w:pPr>
              <w:adjustRightInd w:val="0"/>
              <w:snapToGrid w:val="0"/>
              <w:spacing w:line="360" w:lineRule="auto"/>
              <w:jc w:val="center"/>
              <w:rPr>
                <w:rFonts w:hAnsi="Times New Roman"/>
                <w:color w:val="000000" w:themeColor="text1"/>
                <w:sz w:val="21"/>
                <w:szCs w:val="21"/>
                <w:highlight w:val="none"/>
              </w:rPr>
            </w:pPr>
          </w:p>
        </w:tc>
        <w:tc>
          <w:tcPr>
            <w:tcW w:w="3042" w:type="dxa"/>
            <w:tcBorders>
              <w:tl2br w:val="nil"/>
              <w:tr2bl w:val="nil"/>
            </w:tcBorders>
            <w:vAlign w:val="center"/>
          </w:tcPr>
          <w:p>
            <w:pPr>
              <w:adjustRightInd w:val="0"/>
              <w:snapToGrid w:val="0"/>
              <w:spacing w:line="360" w:lineRule="auto"/>
              <w:jc w:val="center"/>
              <w:rPr>
                <w:rFonts w:hAnsi="Times New Roman"/>
                <w:color w:val="000000" w:themeColor="text1"/>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85" w:type="dxa"/>
            <w:tcBorders>
              <w:tl2br w:val="nil"/>
              <w:tr2bl w:val="nil"/>
            </w:tcBorders>
            <w:vAlign w:val="center"/>
          </w:tcPr>
          <w:p>
            <w:pPr>
              <w:adjustRightInd w:val="0"/>
              <w:snapToGrid w:val="0"/>
              <w:spacing w:line="240" w:lineRule="atLeast"/>
              <w:jc w:val="center"/>
              <w:rPr>
                <w:rFonts w:hAnsi="Times New Roman"/>
                <w:color w:val="000000" w:themeColor="text1"/>
                <w:sz w:val="21"/>
                <w:szCs w:val="21"/>
                <w:highlight w:val="none"/>
              </w:rPr>
            </w:pPr>
            <w:r>
              <w:rPr>
                <w:rFonts w:hint="eastAsia" w:hAnsi="Times New Roman"/>
                <w:color w:val="000000" w:themeColor="text1"/>
                <w:sz w:val="21"/>
                <w:szCs w:val="21"/>
                <w:highlight w:val="none"/>
                <w:lang w:eastAsia="zh-CN"/>
              </w:rPr>
              <w:t>……</w:t>
            </w:r>
          </w:p>
        </w:tc>
        <w:tc>
          <w:tcPr>
            <w:tcW w:w="3332" w:type="dxa"/>
            <w:tcBorders>
              <w:tl2br w:val="nil"/>
              <w:tr2bl w:val="nil"/>
            </w:tcBorders>
            <w:vAlign w:val="center"/>
          </w:tcPr>
          <w:p>
            <w:pPr>
              <w:adjustRightInd w:val="0"/>
              <w:snapToGrid w:val="0"/>
              <w:spacing w:line="360" w:lineRule="auto"/>
              <w:jc w:val="center"/>
              <w:rPr>
                <w:rFonts w:hAnsi="Times New Roman"/>
                <w:color w:val="000000" w:themeColor="text1"/>
                <w:sz w:val="21"/>
                <w:szCs w:val="21"/>
                <w:highlight w:val="none"/>
              </w:rPr>
            </w:pPr>
          </w:p>
        </w:tc>
        <w:tc>
          <w:tcPr>
            <w:tcW w:w="2356" w:type="dxa"/>
            <w:tcBorders>
              <w:tl2br w:val="nil"/>
              <w:tr2bl w:val="nil"/>
            </w:tcBorders>
            <w:vAlign w:val="center"/>
          </w:tcPr>
          <w:p>
            <w:pPr>
              <w:adjustRightInd w:val="0"/>
              <w:snapToGrid w:val="0"/>
              <w:spacing w:line="360" w:lineRule="auto"/>
              <w:jc w:val="center"/>
              <w:rPr>
                <w:rFonts w:hAnsi="Times New Roman"/>
                <w:color w:val="000000" w:themeColor="text1"/>
                <w:sz w:val="21"/>
                <w:szCs w:val="21"/>
                <w:highlight w:val="none"/>
              </w:rPr>
            </w:pPr>
          </w:p>
        </w:tc>
        <w:tc>
          <w:tcPr>
            <w:tcW w:w="3042" w:type="dxa"/>
            <w:tcBorders>
              <w:tl2br w:val="nil"/>
              <w:tr2bl w:val="nil"/>
            </w:tcBorders>
            <w:vAlign w:val="center"/>
          </w:tcPr>
          <w:p>
            <w:pPr>
              <w:adjustRightInd w:val="0"/>
              <w:snapToGrid w:val="0"/>
              <w:spacing w:line="360" w:lineRule="auto"/>
              <w:jc w:val="center"/>
              <w:rPr>
                <w:rFonts w:hAnsi="Times New Roman"/>
                <w:color w:val="000000" w:themeColor="text1"/>
                <w:sz w:val="21"/>
                <w:szCs w:val="21"/>
                <w:highlight w:val="none"/>
              </w:rPr>
            </w:pPr>
          </w:p>
        </w:tc>
      </w:tr>
    </w:tbl>
    <w:p>
      <w:pPr>
        <w:pStyle w:val="58"/>
        <w:numPr>
          <w:ilvl w:val="0"/>
          <w:numId w:val="0"/>
        </w:numPr>
        <w:ind w:left="0" w:leftChars="0" w:firstLine="0" w:firstLineChars="0"/>
        <w:rPr>
          <w:rFonts w:hint="eastAsia" w:cs="宋体"/>
          <w:color w:val="000000" w:themeColor="text1"/>
          <w:sz w:val="21"/>
          <w:szCs w:val="21"/>
          <w:highlight w:val="none"/>
          <w:u w:val="none"/>
          <w:lang w:val="en-US" w:eastAsia="zh-CN"/>
        </w:rPr>
      </w:pPr>
    </w:p>
    <w:p>
      <w:pPr>
        <w:pStyle w:val="58"/>
        <w:numPr>
          <w:ilvl w:val="0"/>
          <w:numId w:val="0"/>
        </w:numPr>
        <w:spacing w:line="360" w:lineRule="auto"/>
        <w:ind w:firstLine="420"/>
        <w:rPr>
          <w:rFonts w:hint="eastAsia" w:ascii="宋体" w:hAnsi="宋体" w:eastAsia="宋体" w:cs="宋体"/>
          <w:color w:val="000000" w:themeColor="text1"/>
          <w:szCs w:val="21"/>
          <w:highlight w:val="none"/>
        </w:rPr>
      </w:pPr>
      <w:r>
        <w:rPr>
          <w:rFonts w:hint="eastAsia" w:ascii="宋体" w:hAnsi="宋体" w:eastAsia="宋体" w:cs="宋体"/>
          <w:color w:val="000000" w:themeColor="text1"/>
          <w:sz w:val="21"/>
          <w:szCs w:val="21"/>
          <w:highlight w:val="none"/>
          <w:u w:val="none"/>
          <w:lang w:val="en-US" w:eastAsia="zh-CN"/>
        </w:rPr>
        <w:t>2.</w:t>
      </w:r>
      <w:r>
        <w:rPr>
          <w:rFonts w:hint="eastAsia" w:ascii="宋体" w:hAnsi="宋体" w:cs="宋体"/>
          <w:color w:val="000000" w:themeColor="text1"/>
          <w:sz w:val="21"/>
          <w:szCs w:val="21"/>
          <w:highlight w:val="none"/>
          <w:u w:val="none"/>
          <w:lang w:val="en-US" w:eastAsia="zh-CN"/>
        </w:rPr>
        <w:t>2</w:t>
      </w:r>
      <w:r>
        <w:rPr>
          <w:rFonts w:hint="eastAsia" w:cs="宋体"/>
          <w:color w:val="000000" w:themeColor="text1"/>
          <w:sz w:val="21"/>
          <w:szCs w:val="21"/>
          <w:highlight w:val="none"/>
          <w:u w:val="none"/>
          <w:lang w:val="en-US" w:eastAsia="zh-CN"/>
        </w:rPr>
        <w:t>定标委员会推荐的中标人</w:t>
      </w:r>
      <w:r>
        <w:rPr>
          <w:rFonts w:hint="eastAsia" w:ascii="宋体" w:hAnsi="宋体" w:eastAsia="宋体" w:cs="宋体"/>
          <w:color w:val="000000" w:themeColor="text1"/>
          <w:sz w:val="21"/>
          <w:szCs w:val="21"/>
          <w:highlight w:val="none"/>
          <w:u w:val="none"/>
          <w:lang w:val="en-US" w:eastAsia="zh-CN"/>
        </w:rPr>
        <w:t>：</w:t>
      </w:r>
      <w:r>
        <w:rPr>
          <w:rFonts w:hint="eastAsia" w:ascii="宋体" w:hAnsi="宋体" w:eastAsia="宋体" w:cs="宋体"/>
          <w:color w:val="000000" w:themeColor="text1"/>
          <w:sz w:val="21"/>
          <w:szCs w:val="21"/>
          <w:highlight w:val="none"/>
          <w:u w:val="single"/>
          <w:lang w:val="en-US" w:eastAsia="zh-CN"/>
        </w:rPr>
        <w:t xml:space="preserve">                                  </w:t>
      </w:r>
    </w:p>
    <w:p>
      <w:pPr>
        <w:spacing w:line="360" w:lineRule="auto"/>
        <w:ind w:firstLine="420" w:firstLineChars="200"/>
        <w:rPr>
          <w:color w:val="000000" w:themeColor="text1"/>
          <w:szCs w:val="21"/>
          <w:highlight w:val="none"/>
        </w:rPr>
      </w:pPr>
      <w:r>
        <w:rPr>
          <w:rFonts w:hint="eastAsia"/>
          <w:color w:val="000000" w:themeColor="text1"/>
          <w:szCs w:val="21"/>
          <w:highlight w:val="none"/>
          <w:u w:val="none"/>
          <w:lang w:val="en-US" w:eastAsia="zh-CN"/>
        </w:rPr>
        <w:t>三、</w:t>
      </w:r>
      <w:r>
        <w:rPr>
          <w:rFonts w:hint="eastAsia"/>
          <w:color w:val="000000" w:themeColor="text1"/>
          <w:szCs w:val="21"/>
          <w:highlight w:val="none"/>
        </w:rPr>
        <w:t>公示时间：</w:t>
      </w:r>
      <w:r>
        <w:rPr>
          <w:rFonts w:hint="eastAsia" w:ascii="宋体" w:hAnsi="宋体" w:eastAsia="宋体" w:cs="宋体"/>
          <w:color w:val="000000" w:themeColor="text1"/>
          <w:szCs w:val="21"/>
          <w:highlight w:val="none"/>
          <w:u w:val="single"/>
        </w:rPr>
        <w:t xml:space="preserve">    </w:t>
      </w:r>
      <w:r>
        <w:rPr>
          <w:rFonts w:hint="eastAsia"/>
          <w:color w:val="000000" w:themeColor="text1"/>
          <w:szCs w:val="21"/>
          <w:highlight w:val="none"/>
        </w:rPr>
        <w:t>年</w:t>
      </w:r>
      <w:r>
        <w:rPr>
          <w:rFonts w:hint="eastAsia" w:ascii="宋体" w:hAnsi="宋体" w:eastAsia="宋体" w:cs="宋体"/>
          <w:color w:val="000000" w:themeColor="text1"/>
          <w:szCs w:val="21"/>
          <w:highlight w:val="none"/>
          <w:u w:val="single"/>
        </w:rPr>
        <w:t xml:space="preserve">   </w:t>
      </w:r>
      <w:r>
        <w:rPr>
          <w:rFonts w:hint="eastAsia"/>
          <w:color w:val="000000" w:themeColor="text1"/>
          <w:szCs w:val="21"/>
          <w:highlight w:val="none"/>
        </w:rPr>
        <w:t>月</w:t>
      </w:r>
      <w:r>
        <w:rPr>
          <w:rFonts w:hint="eastAsia" w:ascii="宋体" w:hAnsi="宋体" w:eastAsia="宋体" w:cs="宋体"/>
          <w:color w:val="000000" w:themeColor="text1"/>
          <w:szCs w:val="21"/>
          <w:highlight w:val="none"/>
          <w:u w:val="single"/>
        </w:rPr>
        <w:t xml:space="preserve">   </w:t>
      </w:r>
      <w:r>
        <w:rPr>
          <w:rFonts w:hint="eastAsia"/>
          <w:color w:val="000000" w:themeColor="text1"/>
          <w:szCs w:val="21"/>
          <w:highlight w:val="none"/>
        </w:rPr>
        <w:t>日至</w:t>
      </w:r>
      <w:r>
        <w:rPr>
          <w:rFonts w:hint="eastAsia" w:ascii="宋体" w:hAnsi="宋体" w:eastAsia="宋体" w:cs="宋体"/>
          <w:color w:val="000000" w:themeColor="text1"/>
          <w:szCs w:val="21"/>
          <w:highlight w:val="none"/>
          <w:u w:val="single"/>
        </w:rPr>
        <w:t xml:space="preserve">    </w:t>
      </w:r>
      <w:r>
        <w:rPr>
          <w:rFonts w:hint="eastAsia"/>
          <w:color w:val="000000" w:themeColor="text1"/>
          <w:szCs w:val="21"/>
          <w:highlight w:val="none"/>
        </w:rPr>
        <w:t>年</w:t>
      </w:r>
      <w:r>
        <w:rPr>
          <w:rFonts w:hint="eastAsia" w:ascii="宋体" w:hAnsi="宋体" w:eastAsia="宋体" w:cs="宋体"/>
          <w:color w:val="000000" w:themeColor="text1"/>
          <w:szCs w:val="21"/>
          <w:highlight w:val="none"/>
          <w:u w:val="single"/>
        </w:rPr>
        <w:t xml:space="preserve">   </w:t>
      </w:r>
      <w:r>
        <w:rPr>
          <w:rFonts w:hint="eastAsia"/>
          <w:color w:val="000000" w:themeColor="text1"/>
          <w:szCs w:val="21"/>
          <w:highlight w:val="none"/>
        </w:rPr>
        <w:t>月</w:t>
      </w:r>
      <w:r>
        <w:rPr>
          <w:rFonts w:hint="eastAsia" w:ascii="宋体" w:hAnsi="宋体" w:eastAsia="宋体" w:cs="宋体"/>
          <w:color w:val="000000" w:themeColor="text1"/>
          <w:szCs w:val="21"/>
          <w:highlight w:val="none"/>
          <w:u w:val="single"/>
        </w:rPr>
        <w:t xml:space="preserve">   </w:t>
      </w:r>
      <w:r>
        <w:rPr>
          <w:rFonts w:hint="eastAsia"/>
          <w:color w:val="000000" w:themeColor="text1"/>
          <w:szCs w:val="21"/>
          <w:highlight w:val="none"/>
        </w:rPr>
        <w:t>日</w:t>
      </w:r>
      <w:r>
        <w:rPr>
          <w:rFonts w:hint="eastAsia" w:eastAsia="宋体" w:cs="Times New Roman"/>
          <w:color w:val="000000" w:themeColor="text1"/>
          <w:szCs w:val="21"/>
          <w:highlight w:val="none"/>
        </w:rPr>
        <w:t>。投标人或者其他利害关系人对</w:t>
      </w:r>
      <w:r>
        <w:rPr>
          <w:rFonts w:hint="eastAsia" w:eastAsia="宋体" w:cs="Times New Roman"/>
          <w:color w:val="000000" w:themeColor="text1"/>
          <w:szCs w:val="21"/>
          <w:highlight w:val="none"/>
          <w:lang w:val="en-US" w:eastAsia="zh-CN"/>
        </w:rPr>
        <w:t>公示内容</w:t>
      </w:r>
      <w:r>
        <w:rPr>
          <w:rFonts w:hint="eastAsia" w:eastAsia="宋体" w:cs="Times New Roman"/>
          <w:color w:val="000000" w:themeColor="text1"/>
          <w:szCs w:val="21"/>
          <w:highlight w:val="none"/>
        </w:rPr>
        <w:t>有异议的</w:t>
      </w:r>
      <w:r>
        <w:rPr>
          <w:rFonts w:hint="eastAsia" w:eastAsia="宋体" w:cs="Times New Roman"/>
          <w:color w:val="000000" w:themeColor="text1"/>
          <w:szCs w:val="21"/>
          <w:highlight w:val="none"/>
          <w:lang w:val="en-US" w:eastAsia="zh-CN"/>
        </w:rPr>
        <w:t>，应当在公示期间</w:t>
      </w:r>
      <w:r>
        <w:rPr>
          <w:rFonts w:ascii="宋体" w:hAnsi="宋体" w:cs="宋体"/>
          <w:color w:val="000000" w:themeColor="text1"/>
          <w:kern w:val="1"/>
          <w:szCs w:val="21"/>
          <w:highlight w:val="none"/>
        </w:rPr>
        <w:t>通过</w:t>
      </w:r>
      <w:r>
        <w:rPr>
          <w:rFonts w:hint="eastAsia" w:ascii="宋体" w:hAnsi="宋体" w:cs="宋体"/>
          <w:color w:val="000000" w:themeColor="text1"/>
          <w:kern w:val="1"/>
          <w:szCs w:val="21"/>
          <w:highlight w:val="none"/>
          <w:lang w:eastAsia="zh-CN"/>
        </w:rPr>
        <w:t>公共资源电子交易平台</w:t>
      </w:r>
      <w:r>
        <w:rPr>
          <w:rFonts w:hint="eastAsia" w:eastAsia="宋体" w:cs="Times New Roman"/>
          <w:color w:val="000000" w:themeColor="text1"/>
          <w:szCs w:val="21"/>
          <w:highlight w:val="none"/>
          <w:lang w:val="en-US" w:eastAsia="zh-CN"/>
        </w:rPr>
        <w:t>向招标人提出。</w:t>
      </w:r>
    </w:p>
    <w:p>
      <w:pPr>
        <w:spacing w:line="360" w:lineRule="auto"/>
        <w:ind w:firstLine="420" w:firstLineChars="200"/>
        <w:rPr>
          <w:rFonts w:hint="eastAsia" w:ascii="宋体" w:hAnsi="宋体" w:cs="宋体"/>
          <w:color w:val="000000" w:themeColor="text1"/>
          <w:szCs w:val="21"/>
          <w:highlight w:val="none"/>
          <w:lang w:val="en-US" w:eastAsia="zh-CN"/>
        </w:rPr>
      </w:pPr>
      <w:r>
        <w:rPr>
          <w:rFonts w:hint="eastAsia"/>
          <w:color w:val="000000" w:themeColor="text1"/>
          <w:szCs w:val="21"/>
          <w:highlight w:val="none"/>
          <w:lang w:val="en-US" w:eastAsia="zh-CN"/>
        </w:rPr>
        <w:t>四</w:t>
      </w:r>
      <w:r>
        <w:rPr>
          <w:rFonts w:hint="eastAsia"/>
          <w:color w:val="000000" w:themeColor="text1"/>
          <w:szCs w:val="21"/>
          <w:highlight w:val="none"/>
        </w:rPr>
        <w:t>、异议的渠道和方式：</w:t>
      </w:r>
      <w:r>
        <w:rPr>
          <w:rFonts w:hint="eastAsia" w:ascii="宋体" w:hAnsi="宋体" w:cs="宋体"/>
          <w:color w:val="000000" w:themeColor="text1"/>
          <w:szCs w:val="21"/>
          <w:highlight w:val="none"/>
          <w:lang w:val="en-US" w:eastAsia="zh-CN"/>
        </w:rPr>
        <w:t xml:space="preserve">                                 </w:t>
      </w:r>
    </w:p>
    <w:p>
      <w:pPr>
        <w:spacing w:line="360" w:lineRule="auto"/>
        <w:ind w:firstLine="424" w:firstLineChars="202"/>
        <w:rPr>
          <w:color w:val="000000" w:themeColor="text1"/>
          <w:szCs w:val="21"/>
          <w:highlight w:val="none"/>
        </w:rPr>
      </w:pPr>
      <w:r>
        <w:rPr>
          <w:rFonts w:hint="eastAsia"/>
          <w:color w:val="000000" w:themeColor="text1"/>
          <w:szCs w:val="21"/>
          <w:highlight w:val="none"/>
        </w:rPr>
        <w:t>招标人名称：</w:t>
      </w:r>
      <w:r>
        <w:rPr>
          <w:rFonts w:hint="eastAsia" w:ascii="宋体" w:hAnsi="宋体" w:eastAsia="宋体" w:cs="宋体"/>
          <w:color w:val="000000" w:themeColor="text1"/>
          <w:szCs w:val="21"/>
          <w:highlight w:val="none"/>
          <w:u w:val="single"/>
        </w:rPr>
        <w:t xml:space="preserve">                            </w:t>
      </w:r>
    </w:p>
    <w:p>
      <w:pPr>
        <w:spacing w:line="360" w:lineRule="auto"/>
        <w:ind w:firstLine="424" w:firstLineChars="202"/>
        <w:rPr>
          <w:color w:val="000000" w:themeColor="text1"/>
          <w:szCs w:val="21"/>
          <w:highlight w:val="none"/>
        </w:rPr>
      </w:pPr>
      <w:r>
        <w:rPr>
          <w:rFonts w:hint="eastAsia"/>
          <w:color w:val="000000" w:themeColor="text1"/>
          <w:szCs w:val="21"/>
          <w:highlight w:val="none"/>
        </w:rPr>
        <w:t>招标人地址：</w:t>
      </w:r>
      <w:r>
        <w:rPr>
          <w:rFonts w:hint="eastAsia" w:ascii="宋体" w:hAnsi="宋体" w:eastAsia="宋体" w:cs="宋体"/>
          <w:color w:val="000000" w:themeColor="text1"/>
          <w:szCs w:val="21"/>
          <w:highlight w:val="none"/>
          <w:u w:val="single"/>
        </w:rPr>
        <w:t xml:space="preserve">                            </w:t>
      </w:r>
    </w:p>
    <w:p>
      <w:pPr>
        <w:spacing w:line="360" w:lineRule="auto"/>
        <w:ind w:firstLine="424" w:firstLineChars="202"/>
        <w:rPr>
          <w:color w:val="000000" w:themeColor="text1"/>
          <w:szCs w:val="21"/>
          <w:highlight w:val="none"/>
        </w:rPr>
      </w:pPr>
      <w:r>
        <w:rPr>
          <w:rFonts w:hint="eastAsia"/>
          <w:color w:val="000000" w:themeColor="text1"/>
          <w:szCs w:val="21"/>
          <w:highlight w:val="none"/>
        </w:rPr>
        <w:t>招标人联系方式：</w:t>
      </w:r>
      <w:r>
        <w:rPr>
          <w:rFonts w:hint="eastAsia" w:ascii="宋体" w:hAnsi="宋体" w:eastAsia="宋体" w:cs="宋体"/>
          <w:color w:val="000000" w:themeColor="text1"/>
          <w:szCs w:val="21"/>
          <w:highlight w:val="none"/>
          <w:u w:val="single"/>
        </w:rPr>
        <w:t xml:space="preserve">                        </w:t>
      </w:r>
    </w:p>
    <w:p>
      <w:pPr>
        <w:spacing w:line="360" w:lineRule="auto"/>
        <w:rPr>
          <w:color w:val="000000" w:themeColor="text1"/>
          <w:szCs w:val="21"/>
          <w:highlight w:val="none"/>
        </w:rPr>
      </w:pPr>
    </w:p>
    <w:p>
      <w:pPr>
        <w:spacing w:line="360" w:lineRule="auto"/>
        <w:ind w:firstLine="424" w:firstLineChars="202"/>
        <w:rPr>
          <w:color w:val="000000" w:themeColor="text1"/>
          <w:szCs w:val="21"/>
          <w:highlight w:val="none"/>
          <w:u w:val="single"/>
        </w:rPr>
      </w:pPr>
      <w:r>
        <w:rPr>
          <w:rFonts w:hint="eastAsia"/>
          <w:color w:val="000000" w:themeColor="text1"/>
          <w:szCs w:val="21"/>
          <w:highlight w:val="none"/>
        </w:rPr>
        <w:t>招标人：</w:t>
      </w:r>
      <w:r>
        <w:rPr>
          <w:rFonts w:hint="eastAsia" w:ascii="宋体" w:hAnsi="宋体" w:eastAsia="宋体" w:cs="宋体"/>
          <w:color w:val="000000" w:themeColor="text1"/>
          <w:szCs w:val="21"/>
          <w:highlight w:val="none"/>
          <w:u w:val="single"/>
        </w:rPr>
        <w:t xml:space="preserve">     </w:t>
      </w:r>
      <w:r>
        <w:rPr>
          <w:rFonts w:hint="eastAsia" w:ascii="宋体" w:hAnsi="宋体" w:cs="宋体"/>
          <w:color w:val="000000" w:themeColor="text1"/>
          <w:szCs w:val="21"/>
          <w:highlight w:val="none"/>
          <w:u w:val="single"/>
          <w:lang w:val="en-US" w:eastAsia="zh-CN"/>
        </w:rPr>
        <w:t xml:space="preserve">     </w:t>
      </w:r>
      <w:r>
        <w:rPr>
          <w:rFonts w:hint="eastAsia" w:ascii="宋体" w:hAnsi="宋体" w:eastAsia="宋体" w:cs="宋体"/>
          <w:color w:val="000000" w:themeColor="text1"/>
          <w:szCs w:val="21"/>
          <w:highlight w:val="none"/>
          <w:u w:val="single"/>
        </w:rPr>
        <w:t>（</w:t>
      </w:r>
      <w:r>
        <w:rPr>
          <w:rFonts w:hint="eastAsia" w:ascii="宋体" w:hAnsi="宋体" w:cs="宋体"/>
          <w:color w:val="000000" w:themeColor="text1"/>
          <w:szCs w:val="21"/>
          <w:highlight w:val="none"/>
          <w:u w:val="single"/>
          <w:lang w:val="en-US" w:eastAsia="zh-CN"/>
        </w:rPr>
        <w:t>盖单位公章</w:t>
      </w:r>
      <w:r>
        <w:rPr>
          <w:rFonts w:hint="eastAsia" w:ascii="宋体" w:hAnsi="宋体" w:eastAsia="宋体" w:cs="宋体"/>
          <w:color w:val="000000" w:themeColor="text1"/>
          <w:szCs w:val="21"/>
          <w:highlight w:val="none"/>
          <w:u w:val="single"/>
        </w:rPr>
        <w:t>）</w:t>
      </w:r>
      <w:r>
        <w:rPr>
          <w:rFonts w:hint="eastAsia"/>
          <w:color w:val="000000" w:themeColor="text1"/>
          <w:szCs w:val="21"/>
          <w:highlight w:val="none"/>
        </w:rPr>
        <w:t xml:space="preserve"> 招标代理机构：</w:t>
      </w:r>
      <w:r>
        <w:rPr>
          <w:rFonts w:hint="eastAsia" w:ascii="宋体" w:hAnsi="宋体" w:eastAsia="宋体" w:cs="宋体"/>
          <w:color w:val="000000" w:themeColor="text1"/>
          <w:szCs w:val="21"/>
          <w:highlight w:val="none"/>
          <w:u w:val="single"/>
        </w:rPr>
        <w:t xml:space="preserve">  </w:t>
      </w:r>
      <w:r>
        <w:rPr>
          <w:rFonts w:hint="eastAsia" w:ascii="宋体" w:hAnsi="宋体" w:cs="宋体"/>
          <w:color w:val="000000" w:themeColor="text1"/>
          <w:szCs w:val="21"/>
          <w:highlight w:val="none"/>
          <w:u w:val="single"/>
          <w:lang w:val="en-US" w:eastAsia="zh-CN"/>
        </w:rPr>
        <w:t xml:space="preserve">    </w:t>
      </w:r>
      <w:r>
        <w:rPr>
          <w:rFonts w:hint="eastAsia" w:ascii="宋体" w:hAnsi="宋体" w:eastAsia="宋体" w:cs="宋体"/>
          <w:color w:val="000000" w:themeColor="text1"/>
          <w:szCs w:val="21"/>
          <w:highlight w:val="none"/>
          <w:u w:val="single"/>
        </w:rPr>
        <w:t xml:space="preserve">   （</w:t>
      </w:r>
      <w:r>
        <w:rPr>
          <w:rFonts w:hint="eastAsia" w:ascii="宋体" w:hAnsi="宋体" w:cs="宋体"/>
          <w:color w:val="000000" w:themeColor="text1"/>
          <w:szCs w:val="21"/>
          <w:highlight w:val="none"/>
          <w:u w:val="single"/>
          <w:lang w:val="en-US" w:eastAsia="zh-CN"/>
        </w:rPr>
        <w:t>盖单位公章</w:t>
      </w:r>
      <w:r>
        <w:rPr>
          <w:rFonts w:hint="eastAsia" w:ascii="宋体" w:hAnsi="宋体" w:eastAsia="宋体" w:cs="宋体"/>
          <w:color w:val="000000" w:themeColor="text1"/>
          <w:szCs w:val="21"/>
          <w:highlight w:val="none"/>
          <w:u w:val="single"/>
        </w:rPr>
        <w:t>）</w:t>
      </w:r>
    </w:p>
    <w:p>
      <w:pPr>
        <w:spacing w:line="360" w:lineRule="auto"/>
        <w:ind w:firstLine="424" w:firstLineChars="202"/>
        <w:rPr>
          <w:color w:val="000000" w:themeColor="text1"/>
          <w:szCs w:val="21"/>
          <w:highlight w:val="none"/>
        </w:rPr>
      </w:pPr>
      <w:r>
        <w:rPr>
          <w:rFonts w:hint="eastAsia"/>
          <w:color w:val="000000" w:themeColor="text1"/>
          <w:szCs w:val="21"/>
          <w:highlight w:val="none"/>
        </w:rPr>
        <w:t xml:space="preserve">法定代表人或                    </w:t>
      </w:r>
      <w:r>
        <w:rPr>
          <w:rFonts w:hint="eastAsia"/>
          <w:color w:val="000000" w:themeColor="text1"/>
          <w:szCs w:val="21"/>
          <w:highlight w:val="none"/>
          <w:lang w:val="en-US" w:eastAsia="zh-CN"/>
        </w:rPr>
        <w:t xml:space="preserve"> </w:t>
      </w:r>
      <w:r>
        <w:rPr>
          <w:rFonts w:hint="eastAsia"/>
          <w:color w:val="000000" w:themeColor="text1"/>
          <w:szCs w:val="21"/>
          <w:highlight w:val="none"/>
        </w:rPr>
        <w:t>法定代表人或</w:t>
      </w:r>
    </w:p>
    <w:p>
      <w:pPr>
        <w:spacing w:line="360" w:lineRule="auto"/>
        <w:ind w:firstLine="424" w:firstLineChars="202"/>
        <w:rPr>
          <w:color w:val="000000" w:themeColor="text1"/>
          <w:highlight w:val="none"/>
        </w:rPr>
      </w:pPr>
      <w:r>
        <w:rPr>
          <w:rFonts w:hint="eastAsia"/>
          <w:color w:val="000000" w:themeColor="text1"/>
          <w:szCs w:val="21"/>
          <w:highlight w:val="none"/>
        </w:rPr>
        <w:t>其委托代理人：</w:t>
      </w:r>
      <w:r>
        <w:rPr>
          <w:rFonts w:hint="eastAsia" w:ascii="宋体" w:hAnsi="宋体" w:eastAsia="宋体" w:cs="宋体"/>
          <w:color w:val="000000" w:themeColor="text1"/>
          <w:szCs w:val="21"/>
          <w:highlight w:val="none"/>
          <w:u w:val="single"/>
          <w:lang w:val="en-US" w:eastAsia="zh-CN"/>
        </w:rPr>
        <w:t xml:space="preserve">          </w:t>
      </w:r>
      <w:r>
        <w:rPr>
          <w:rFonts w:hint="eastAsia" w:ascii="宋体" w:hAnsi="宋体" w:eastAsia="宋体" w:cs="宋体"/>
          <w:color w:val="000000" w:themeColor="text1"/>
          <w:szCs w:val="21"/>
          <w:highlight w:val="none"/>
          <w:u w:val="single"/>
        </w:rPr>
        <w:t>（</w:t>
      </w:r>
      <w:r>
        <w:rPr>
          <w:rFonts w:hint="eastAsia" w:ascii="宋体" w:hAnsi="宋体" w:eastAsia="宋体" w:cs="宋体"/>
          <w:color w:val="000000" w:themeColor="text1"/>
          <w:szCs w:val="21"/>
          <w:highlight w:val="none"/>
          <w:u w:val="single"/>
          <w:lang w:val="en-US" w:eastAsia="zh-CN"/>
        </w:rPr>
        <w:t>盖</w:t>
      </w:r>
      <w:r>
        <w:rPr>
          <w:rFonts w:hint="eastAsia" w:ascii="宋体" w:hAnsi="宋体" w:eastAsia="宋体" w:cs="宋体"/>
          <w:color w:val="000000" w:themeColor="text1"/>
          <w:szCs w:val="21"/>
          <w:highlight w:val="none"/>
          <w:u w:val="single"/>
        </w:rPr>
        <w:t>章）</w:t>
      </w:r>
      <w:r>
        <w:rPr>
          <w:rFonts w:hint="eastAsia"/>
          <w:color w:val="000000" w:themeColor="text1"/>
          <w:szCs w:val="21"/>
          <w:highlight w:val="none"/>
        </w:rPr>
        <w:t xml:space="preserve"> 其委托代理人：</w:t>
      </w:r>
      <w:r>
        <w:rPr>
          <w:rFonts w:hint="eastAsia" w:ascii="宋体" w:hAnsi="宋体" w:eastAsia="宋体" w:cs="宋体"/>
          <w:color w:val="000000" w:themeColor="text1"/>
          <w:szCs w:val="21"/>
          <w:highlight w:val="none"/>
          <w:u w:val="single"/>
        </w:rPr>
        <w:t xml:space="preserve">    </w:t>
      </w:r>
      <w:r>
        <w:rPr>
          <w:rFonts w:hint="eastAsia" w:ascii="宋体" w:hAnsi="宋体" w:cs="宋体"/>
          <w:color w:val="000000" w:themeColor="text1"/>
          <w:szCs w:val="21"/>
          <w:highlight w:val="none"/>
          <w:u w:val="single"/>
          <w:lang w:val="en-US" w:eastAsia="zh-CN"/>
        </w:rPr>
        <w:t xml:space="preserve">          </w:t>
      </w:r>
      <w:r>
        <w:rPr>
          <w:rFonts w:hint="eastAsia" w:ascii="宋体" w:hAnsi="宋体" w:eastAsia="宋体" w:cs="宋体"/>
          <w:color w:val="000000" w:themeColor="text1"/>
          <w:szCs w:val="21"/>
          <w:highlight w:val="none"/>
          <w:u w:val="single"/>
        </w:rPr>
        <w:t xml:space="preserve"> </w:t>
      </w:r>
      <w:r>
        <w:rPr>
          <w:rFonts w:hint="eastAsia"/>
          <w:color w:val="000000" w:themeColor="text1"/>
          <w:szCs w:val="21"/>
          <w:highlight w:val="none"/>
          <w:u w:val="single"/>
        </w:rPr>
        <w:t>（</w:t>
      </w:r>
      <w:r>
        <w:rPr>
          <w:rFonts w:hint="eastAsia"/>
          <w:color w:val="000000" w:themeColor="text1"/>
          <w:szCs w:val="21"/>
          <w:highlight w:val="none"/>
          <w:u w:val="single"/>
          <w:lang w:val="en-US" w:eastAsia="zh-CN"/>
        </w:rPr>
        <w:t>盖</w:t>
      </w:r>
      <w:r>
        <w:rPr>
          <w:rFonts w:hint="eastAsia"/>
          <w:color w:val="000000" w:themeColor="text1"/>
          <w:szCs w:val="21"/>
          <w:highlight w:val="none"/>
          <w:u w:val="single"/>
        </w:rPr>
        <w:t>章）</w:t>
      </w:r>
    </w:p>
    <w:p>
      <w:pPr>
        <w:pStyle w:val="5"/>
        <w:spacing w:before="120" w:after="120"/>
        <w:ind w:left="0" w:leftChars="0" w:firstLine="0" w:firstLineChars="0"/>
        <w:rPr>
          <w:color w:val="000000" w:themeColor="text1"/>
          <w:sz w:val="21"/>
          <w:szCs w:val="21"/>
          <w:highlight w:val="none"/>
        </w:rPr>
      </w:pPr>
      <w:bookmarkStart w:id="778" w:name="_Toc497810551"/>
      <w:r>
        <w:rPr>
          <w:color w:val="000000" w:themeColor="text1"/>
          <w:highlight w:val="none"/>
        </w:rPr>
        <w:br w:type="page"/>
      </w:r>
      <w:bookmarkStart w:id="779" w:name="_Toc28013"/>
      <w:bookmarkStart w:id="780" w:name="_Toc106652688"/>
      <w:bookmarkStart w:id="781" w:name="_Toc504581710"/>
      <w:r>
        <w:rPr>
          <w:rFonts w:hint="eastAsia"/>
          <w:color w:val="000000" w:themeColor="text1"/>
          <w:sz w:val="21"/>
          <w:szCs w:val="21"/>
          <w:highlight w:val="none"/>
        </w:rPr>
        <w:t>附件2-3：中标结果公布（格式）</w:t>
      </w:r>
      <w:bookmarkEnd w:id="779"/>
      <w:bookmarkEnd w:id="780"/>
      <w:bookmarkEnd w:id="781"/>
    </w:p>
    <w:p>
      <w:pPr>
        <w:tabs>
          <w:tab w:val="left" w:pos="1440"/>
        </w:tabs>
        <w:spacing w:beforeLines="100" w:afterLines="100" w:line="360" w:lineRule="auto"/>
        <w:jc w:val="center"/>
        <w:rPr>
          <w:rFonts w:ascii="黑体" w:hAnsi="黑体" w:eastAsia="黑体"/>
          <w:color w:val="000000" w:themeColor="text1"/>
          <w:sz w:val="32"/>
          <w:szCs w:val="32"/>
          <w:highlight w:val="none"/>
        </w:rPr>
      </w:pPr>
      <w:r>
        <w:rPr>
          <w:rFonts w:hint="eastAsia" w:ascii="黑体" w:hAnsi="黑体" w:eastAsia="黑体"/>
          <w:color w:val="000000" w:themeColor="text1"/>
          <w:sz w:val="32"/>
          <w:szCs w:val="32"/>
          <w:highlight w:val="none"/>
        </w:rPr>
        <w:t>中标结果公布</w:t>
      </w:r>
    </w:p>
    <w:p>
      <w:pPr>
        <w:spacing w:line="360" w:lineRule="auto"/>
        <w:ind w:firstLine="420" w:firstLineChars="200"/>
        <w:rPr>
          <w:rFonts w:ascii="Calibri" w:hAnsi="Calibri" w:cs="Calibri"/>
          <w:color w:val="000000" w:themeColor="text1"/>
          <w:sz w:val="21"/>
          <w:szCs w:val="21"/>
          <w:highlight w:val="none"/>
        </w:rPr>
      </w:pPr>
      <w:r>
        <w:rPr>
          <w:rFonts w:hint="eastAsia"/>
          <w:color w:val="000000" w:themeColor="text1"/>
          <w:szCs w:val="21"/>
          <w:highlight w:val="none"/>
        </w:rPr>
        <w:t>招标项目编号</w:t>
      </w:r>
      <w:r>
        <w:rPr>
          <w:rFonts w:hint="eastAsia" w:ascii="宋体" w:hAnsi="宋体" w:eastAsia="宋体" w:cs="宋体"/>
          <w:color w:val="000000" w:themeColor="text1"/>
          <w:szCs w:val="21"/>
          <w:highlight w:val="none"/>
          <w:u w:val="single"/>
        </w:rPr>
        <w:t xml:space="preserve">                 </w:t>
      </w:r>
      <w:r>
        <w:rPr>
          <w:rFonts w:hint="eastAsia"/>
          <w:color w:val="000000" w:themeColor="text1"/>
          <w:szCs w:val="21"/>
          <w:highlight w:val="none"/>
        </w:rPr>
        <w:t>的</w:t>
      </w:r>
      <w:r>
        <w:rPr>
          <w:rFonts w:hint="eastAsia" w:ascii="宋体" w:hAnsi="宋体" w:eastAsia="宋体" w:cs="宋体"/>
          <w:color w:val="000000" w:themeColor="text1"/>
          <w:szCs w:val="21"/>
          <w:highlight w:val="none"/>
          <w:u w:val="single"/>
        </w:rPr>
        <w:t xml:space="preserve">                        </w:t>
      </w:r>
      <w:r>
        <w:rPr>
          <w:rFonts w:hint="eastAsia" w:ascii="宋体" w:hAnsi="宋体" w:cs="宋体"/>
          <w:color w:val="000000" w:themeColor="text1"/>
          <w:szCs w:val="21"/>
          <w:highlight w:val="none"/>
          <w:u w:val="none"/>
          <w:lang w:val="en-US" w:eastAsia="zh-CN"/>
        </w:rPr>
        <w:t>工程</w:t>
      </w:r>
      <w:r>
        <w:rPr>
          <w:rFonts w:hint="eastAsia"/>
          <w:color w:val="000000" w:themeColor="text1"/>
          <w:szCs w:val="21"/>
          <w:highlight w:val="none"/>
        </w:rPr>
        <w:t>建设项目的</w:t>
      </w:r>
      <w:r>
        <w:rPr>
          <w:rFonts w:hint="eastAsia"/>
          <w:color w:val="000000" w:themeColor="text1"/>
          <w:szCs w:val="21"/>
          <w:highlight w:val="none"/>
          <w:lang w:val="en-US" w:eastAsia="zh-CN"/>
        </w:rPr>
        <w:t>监理</w:t>
      </w:r>
      <w:r>
        <w:rPr>
          <w:rFonts w:hint="eastAsia"/>
          <w:color w:val="000000" w:themeColor="text1"/>
          <w:szCs w:val="21"/>
          <w:highlight w:val="none"/>
        </w:rPr>
        <w:t>招标，</w:t>
      </w:r>
      <w:r>
        <w:rPr>
          <w:rFonts w:hint="eastAsia" w:cs="宋体"/>
          <w:color w:val="000000" w:themeColor="text1"/>
          <w:sz w:val="21"/>
          <w:szCs w:val="21"/>
          <w:highlight w:val="none"/>
          <w:lang w:val="en-US" w:eastAsia="zh-CN"/>
        </w:rPr>
        <w:t>招标人根据</w:t>
      </w:r>
      <w:r>
        <w:rPr>
          <w:rFonts w:hint="eastAsia" w:cs="宋体"/>
          <w:color w:val="000000" w:themeColor="text1"/>
          <w:sz w:val="21"/>
          <w:szCs w:val="21"/>
          <w:highlight w:val="none"/>
        </w:rPr>
        <w:t>定标委员会</w:t>
      </w:r>
      <w:r>
        <w:rPr>
          <w:rFonts w:hint="eastAsia" w:cs="宋体"/>
          <w:color w:val="000000" w:themeColor="text1"/>
          <w:sz w:val="21"/>
          <w:szCs w:val="21"/>
          <w:highlight w:val="none"/>
          <w:lang w:val="en-US" w:eastAsia="zh-CN"/>
        </w:rPr>
        <w:t>推荐的结果</w:t>
      </w:r>
      <w:r>
        <w:rPr>
          <w:rFonts w:hint="eastAsia" w:cs="宋体"/>
          <w:color w:val="000000" w:themeColor="text1"/>
          <w:sz w:val="21"/>
          <w:szCs w:val="21"/>
          <w:highlight w:val="none"/>
        </w:rPr>
        <w:t>确定</w:t>
      </w:r>
      <w:r>
        <w:rPr>
          <w:rFonts w:hint="eastAsia" w:cs="宋体"/>
          <w:color w:val="000000" w:themeColor="text1"/>
          <w:sz w:val="21"/>
          <w:szCs w:val="21"/>
          <w:highlight w:val="none"/>
          <w:lang w:val="en-US" w:eastAsia="zh-CN"/>
        </w:rPr>
        <w:t>了</w:t>
      </w:r>
      <w:r>
        <w:rPr>
          <w:rFonts w:hint="eastAsia" w:cs="宋体"/>
          <w:color w:val="000000" w:themeColor="text1"/>
          <w:sz w:val="21"/>
          <w:szCs w:val="21"/>
          <w:highlight w:val="none"/>
        </w:rPr>
        <w:t>中标人</w:t>
      </w:r>
      <w:r>
        <w:rPr>
          <w:rFonts w:hint="eastAsia" w:cs="宋体"/>
          <w:color w:val="000000" w:themeColor="text1"/>
          <w:kern w:val="1"/>
          <w:sz w:val="21"/>
          <w:szCs w:val="21"/>
          <w:highlight w:val="none"/>
        </w:rPr>
        <w:t>，</w:t>
      </w:r>
      <w:r>
        <w:rPr>
          <w:rFonts w:hint="eastAsia" w:cs="宋体"/>
          <w:color w:val="000000" w:themeColor="text1"/>
          <w:kern w:val="1"/>
          <w:sz w:val="21"/>
          <w:szCs w:val="21"/>
          <w:highlight w:val="none"/>
          <w:lang w:val="en-US" w:eastAsia="zh-CN"/>
        </w:rPr>
        <w:t>现将</w:t>
      </w:r>
      <w:r>
        <w:rPr>
          <w:rFonts w:hint="eastAsia" w:cs="宋体"/>
          <w:color w:val="000000" w:themeColor="text1"/>
          <w:sz w:val="21"/>
          <w:szCs w:val="21"/>
          <w:highlight w:val="none"/>
        </w:rPr>
        <w:t>中标人有关情况公布如下：</w:t>
      </w:r>
    </w:p>
    <w:p>
      <w:pPr>
        <w:spacing w:line="360" w:lineRule="auto"/>
        <w:rPr>
          <w:color w:val="000000" w:themeColor="text1"/>
          <w:szCs w:val="21"/>
          <w:highlight w:val="none"/>
        </w:rPr>
      </w:pPr>
    </w:p>
    <w:tbl>
      <w:tblPr>
        <w:tblStyle w:val="59"/>
        <w:tblW w:w="933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139"/>
        <w:gridCol w:w="2791"/>
        <w:gridCol w:w="2038"/>
        <w:gridCol w:w="23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139" w:type="dxa"/>
            <w:tcBorders>
              <w:tl2br w:val="nil"/>
              <w:tr2bl w:val="nil"/>
            </w:tcBorders>
            <w:vAlign w:val="center"/>
          </w:tcPr>
          <w:p>
            <w:pPr>
              <w:spacing w:line="360" w:lineRule="auto"/>
              <w:jc w:val="center"/>
              <w:rPr>
                <w:color w:val="000000" w:themeColor="text1"/>
                <w:szCs w:val="21"/>
                <w:highlight w:val="none"/>
              </w:rPr>
            </w:pPr>
            <w:r>
              <w:rPr>
                <w:rFonts w:hint="eastAsia"/>
                <w:color w:val="000000" w:themeColor="text1"/>
                <w:szCs w:val="21"/>
                <w:highlight w:val="none"/>
              </w:rPr>
              <w:t>中标人</w:t>
            </w:r>
          </w:p>
        </w:tc>
        <w:tc>
          <w:tcPr>
            <w:tcW w:w="7193" w:type="dxa"/>
            <w:gridSpan w:val="3"/>
            <w:tcBorders>
              <w:tl2br w:val="nil"/>
              <w:tr2bl w:val="nil"/>
            </w:tcBorders>
            <w:vAlign w:val="center"/>
          </w:tcPr>
          <w:p>
            <w:pPr>
              <w:spacing w:line="360" w:lineRule="auto"/>
              <w:jc w:val="center"/>
              <w:rPr>
                <w:color w:val="000000" w:themeColor="text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139" w:type="dxa"/>
            <w:tcBorders>
              <w:tl2br w:val="nil"/>
              <w:tr2bl w:val="nil"/>
            </w:tcBorders>
            <w:vAlign w:val="center"/>
          </w:tcPr>
          <w:p>
            <w:pPr>
              <w:spacing w:line="360" w:lineRule="auto"/>
              <w:jc w:val="center"/>
              <w:rPr>
                <w:rFonts w:hint="default" w:eastAsia="宋体"/>
                <w:color w:val="000000" w:themeColor="text1"/>
                <w:szCs w:val="21"/>
                <w:highlight w:val="none"/>
                <w:lang w:val="en-US" w:eastAsia="zh-CN"/>
              </w:rPr>
            </w:pPr>
            <w:r>
              <w:rPr>
                <w:rFonts w:hint="eastAsia"/>
                <w:color w:val="000000" w:themeColor="text1"/>
                <w:szCs w:val="21"/>
                <w:highlight w:val="none"/>
              </w:rPr>
              <w:t>中标</w:t>
            </w:r>
            <w:r>
              <w:rPr>
                <w:rFonts w:hint="eastAsia"/>
                <w:color w:val="000000" w:themeColor="text1"/>
                <w:szCs w:val="21"/>
                <w:highlight w:val="none"/>
                <w:lang w:val="en-US" w:eastAsia="zh-CN"/>
              </w:rPr>
              <w:t>监理服务费</w:t>
            </w:r>
          </w:p>
        </w:tc>
        <w:tc>
          <w:tcPr>
            <w:tcW w:w="2791" w:type="dxa"/>
            <w:tcBorders>
              <w:tl2br w:val="nil"/>
              <w:tr2bl w:val="nil"/>
            </w:tcBorders>
            <w:vAlign w:val="center"/>
          </w:tcPr>
          <w:p>
            <w:pPr>
              <w:spacing w:line="360" w:lineRule="auto"/>
              <w:jc w:val="center"/>
              <w:rPr>
                <w:color w:val="000000" w:themeColor="text1"/>
                <w:szCs w:val="21"/>
                <w:highlight w:val="none"/>
              </w:rPr>
            </w:pPr>
          </w:p>
        </w:tc>
        <w:tc>
          <w:tcPr>
            <w:tcW w:w="2038" w:type="dxa"/>
            <w:tcBorders>
              <w:tl2br w:val="nil"/>
              <w:tr2bl w:val="nil"/>
            </w:tcBorders>
            <w:vAlign w:val="center"/>
          </w:tcPr>
          <w:p>
            <w:pPr>
              <w:spacing w:line="360" w:lineRule="auto"/>
              <w:jc w:val="center"/>
              <w:rPr>
                <w:color w:val="000000" w:themeColor="text1"/>
                <w:szCs w:val="21"/>
                <w:highlight w:val="none"/>
              </w:rPr>
            </w:pPr>
            <w:r>
              <w:rPr>
                <w:rFonts w:hint="eastAsia"/>
                <w:color w:val="000000" w:themeColor="text1"/>
                <w:szCs w:val="21"/>
                <w:highlight w:val="none"/>
              </w:rPr>
              <w:t>总监理工程师</w:t>
            </w:r>
          </w:p>
        </w:tc>
        <w:tc>
          <w:tcPr>
            <w:tcW w:w="2364" w:type="dxa"/>
            <w:tcBorders>
              <w:tl2br w:val="nil"/>
              <w:tr2bl w:val="nil"/>
            </w:tcBorders>
            <w:vAlign w:val="center"/>
          </w:tcPr>
          <w:p>
            <w:pPr>
              <w:spacing w:line="360" w:lineRule="auto"/>
              <w:jc w:val="center"/>
              <w:rPr>
                <w:color w:val="000000" w:themeColor="text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2139" w:type="dxa"/>
            <w:tcBorders>
              <w:tl2br w:val="nil"/>
              <w:tr2bl w:val="nil"/>
            </w:tcBorders>
            <w:vAlign w:val="center"/>
          </w:tcPr>
          <w:p>
            <w:pPr>
              <w:spacing w:line="360" w:lineRule="auto"/>
              <w:jc w:val="center"/>
              <w:rPr>
                <w:color w:val="000000" w:themeColor="text1"/>
                <w:szCs w:val="21"/>
                <w:highlight w:val="none"/>
              </w:rPr>
            </w:pPr>
            <w:r>
              <w:rPr>
                <w:rFonts w:hint="eastAsia"/>
                <w:color w:val="000000" w:themeColor="text1"/>
                <w:szCs w:val="21"/>
                <w:highlight w:val="none"/>
              </w:rPr>
              <w:t>监理服务期</w:t>
            </w:r>
          </w:p>
        </w:tc>
        <w:tc>
          <w:tcPr>
            <w:tcW w:w="2791" w:type="dxa"/>
            <w:tcBorders>
              <w:tl2br w:val="nil"/>
              <w:tr2bl w:val="nil"/>
            </w:tcBorders>
            <w:vAlign w:val="center"/>
          </w:tcPr>
          <w:p>
            <w:pPr>
              <w:spacing w:line="360" w:lineRule="auto"/>
              <w:jc w:val="center"/>
              <w:rPr>
                <w:color w:val="000000" w:themeColor="text1"/>
                <w:szCs w:val="21"/>
                <w:highlight w:val="none"/>
              </w:rPr>
            </w:pPr>
          </w:p>
        </w:tc>
        <w:tc>
          <w:tcPr>
            <w:tcW w:w="2038" w:type="dxa"/>
            <w:tcBorders>
              <w:tl2br w:val="nil"/>
              <w:tr2bl w:val="nil"/>
            </w:tcBorders>
            <w:vAlign w:val="center"/>
          </w:tcPr>
          <w:p>
            <w:pPr>
              <w:spacing w:line="360" w:lineRule="auto"/>
              <w:jc w:val="center"/>
              <w:rPr>
                <w:color w:val="000000" w:themeColor="text1"/>
                <w:szCs w:val="21"/>
                <w:highlight w:val="none"/>
              </w:rPr>
            </w:pPr>
            <w:r>
              <w:rPr>
                <w:rFonts w:hint="eastAsia"/>
                <w:color w:val="000000" w:themeColor="text1"/>
                <w:szCs w:val="21"/>
                <w:highlight w:val="none"/>
              </w:rPr>
              <w:t>质量标准</w:t>
            </w:r>
          </w:p>
        </w:tc>
        <w:tc>
          <w:tcPr>
            <w:tcW w:w="2364" w:type="dxa"/>
            <w:tcBorders>
              <w:tl2br w:val="nil"/>
              <w:tr2bl w:val="nil"/>
            </w:tcBorders>
            <w:vAlign w:val="center"/>
          </w:tcPr>
          <w:p>
            <w:pPr>
              <w:spacing w:line="360" w:lineRule="auto"/>
              <w:jc w:val="center"/>
              <w:rPr>
                <w:color w:val="000000" w:themeColor="text1"/>
                <w:szCs w:val="21"/>
                <w:highlight w:val="none"/>
              </w:rPr>
            </w:pPr>
          </w:p>
        </w:tc>
      </w:tr>
    </w:tbl>
    <w:p>
      <w:pPr>
        <w:spacing w:line="360" w:lineRule="auto"/>
        <w:rPr>
          <w:color w:val="000000" w:themeColor="text1"/>
          <w:szCs w:val="21"/>
          <w:highlight w:val="none"/>
        </w:rPr>
      </w:pPr>
    </w:p>
    <w:p>
      <w:pPr>
        <w:spacing w:line="360" w:lineRule="auto"/>
        <w:rPr>
          <w:color w:val="000000" w:themeColor="text1"/>
          <w:szCs w:val="21"/>
          <w:highlight w:val="none"/>
        </w:rPr>
      </w:pPr>
      <w:r>
        <w:rPr>
          <w:rFonts w:hint="eastAsia"/>
          <w:color w:val="000000" w:themeColor="text1"/>
          <w:szCs w:val="21"/>
          <w:highlight w:val="none"/>
        </w:rPr>
        <w:t>招标人名称：</w:t>
      </w:r>
      <w:r>
        <w:rPr>
          <w:rFonts w:hint="eastAsia" w:ascii="宋体" w:hAnsi="宋体" w:eastAsia="宋体" w:cs="宋体"/>
          <w:color w:val="000000" w:themeColor="text1"/>
          <w:szCs w:val="21"/>
          <w:highlight w:val="none"/>
          <w:u w:val="single"/>
        </w:rPr>
        <w:t xml:space="preserve">                            </w:t>
      </w:r>
    </w:p>
    <w:p>
      <w:pPr>
        <w:spacing w:line="360" w:lineRule="auto"/>
        <w:rPr>
          <w:color w:val="000000" w:themeColor="text1"/>
          <w:szCs w:val="21"/>
          <w:highlight w:val="none"/>
        </w:rPr>
      </w:pPr>
      <w:r>
        <w:rPr>
          <w:rFonts w:hint="eastAsia"/>
          <w:color w:val="000000" w:themeColor="text1"/>
          <w:szCs w:val="21"/>
          <w:highlight w:val="none"/>
        </w:rPr>
        <w:t>招标人地址：</w:t>
      </w:r>
      <w:r>
        <w:rPr>
          <w:rFonts w:hint="eastAsia" w:ascii="宋体" w:hAnsi="宋体" w:eastAsia="宋体" w:cs="宋体"/>
          <w:color w:val="000000" w:themeColor="text1"/>
          <w:szCs w:val="21"/>
          <w:highlight w:val="none"/>
          <w:u w:val="single"/>
        </w:rPr>
        <w:t xml:space="preserve">                            </w:t>
      </w:r>
    </w:p>
    <w:p>
      <w:pPr>
        <w:spacing w:line="360" w:lineRule="auto"/>
        <w:rPr>
          <w:color w:val="000000" w:themeColor="text1"/>
          <w:szCs w:val="21"/>
          <w:highlight w:val="none"/>
        </w:rPr>
      </w:pPr>
      <w:r>
        <w:rPr>
          <w:rFonts w:hint="eastAsia"/>
          <w:color w:val="000000" w:themeColor="text1"/>
          <w:szCs w:val="21"/>
          <w:highlight w:val="none"/>
        </w:rPr>
        <w:t>招标人联系方式：</w:t>
      </w:r>
      <w:r>
        <w:rPr>
          <w:rFonts w:hint="eastAsia" w:ascii="宋体" w:hAnsi="宋体" w:eastAsia="宋体" w:cs="宋体"/>
          <w:color w:val="000000" w:themeColor="text1"/>
          <w:szCs w:val="21"/>
          <w:highlight w:val="none"/>
          <w:u w:val="single"/>
        </w:rPr>
        <w:t xml:space="preserve">                        </w:t>
      </w:r>
    </w:p>
    <w:p>
      <w:pPr>
        <w:spacing w:line="360" w:lineRule="auto"/>
        <w:rPr>
          <w:color w:val="000000" w:themeColor="text1"/>
          <w:szCs w:val="21"/>
          <w:highlight w:val="none"/>
        </w:rPr>
      </w:pPr>
    </w:p>
    <w:p>
      <w:pPr>
        <w:spacing w:line="360" w:lineRule="auto"/>
        <w:rPr>
          <w:color w:val="000000" w:themeColor="text1"/>
          <w:szCs w:val="21"/>
          <w:highlight w:val="none"/>
        </w:rPr>
      </w:pPr>
    </w:p>
    <w:p>
      <w:pPr>
        <w:spacing w:line="360" w:lineRule="auto"/>
        <w:ind w:firstLine="424" w:firstLineChars="202"/>
        <w:rPr>
          <w:color w:val="000000" w:themeColor="text1"/>
          <w:szCs w:val="21"/>
          <w:highlight w:val="none"/>
          <w:u w:val="single"/>
        </w:rPr>
      </w:pPr>
      <w:r>
        <w:rPr>
          <w:rFonts w:hint="eastAsia"/>
          <w:color w:val="000000" w:themeColor="text1"/>
          <w:szCs w:val="21"/>
          <w:highlight w:val="none"/>
        </w:rPr>
        <w:t>招标人：</w:t>
      </w:r>
      <w:r>
        <w:rPr>
          <w:rFonts w:hint="eastAsia" w:ascii="宋体" w:hAnsi="宋体" w:eastAsia="宋体" w:cs="宋体"/>
          <w:color w:val="000000" w:themeColor="text1"/>
          <w:szCs w:val="21"/>
          <w:highlight w:val="none"/>
          <w:u w:val="single"/>
        </w:rPr>
        <w:t xml:space="preserve">     </w:t>
      </w:r>
      <w:r>
        <w:rPr>
          <w:rFonts w:hint="eastAsia" w:ascii="宋体" w:hAnsi="宋体" w:cs="宋体"/>
          <w:color w:val="000000" w:themeColor="text1"/>
          <w:szCs w:val="21"/>
          <w:highlight w:val="none"/>
          <w:u w:val="single"/>
          <w:lang w:val="en-US" w:eastAsia="zh-CN"/>
        </w:rPr>
        <w:t xml:space="preserve">     </w:t>
      </w:r>
      <w:r>
        <w:rPr>
          <w:rFonts w:hint="eastAsia" w:ascii="宋体" w:hAnsi="宋体" w:eastAsia="宋体" w:cs="宋体"/>
          <w:color w:val="000000" w:themeColor="text1"/>
          <w:szCs w:val="21"/>
          <w:highlight w:val="none"/>
          <w:u w:val="single"/>
        </w:rPr>
        <w:t>（</w:t>
      </w:r>
      <w:r>
        <w:rPr>
          <w:rFonts w:hint="eastAsia" w:ascii="宋体" w:hAnsi="宋体" w:cs="宋体"/>
          <w:color w:val="000000" w:themeColor="text1"/>
          <w:szCs w:val="21"/>
          <w:highlight w:val="none"/>
          <w:u w:val="single"/>
          <w:lang w:val="en-US" w:eastAsia="zh-CN"/>
        </w:rPr>
        <w:t>盖单位公章</w:t>
      </w:r>
      <w:r>
        <w:rPr>
          <w:rFonts w:hint="eastAsia" w:ascii="宋体" w:hAnsi="宋体" w:eastAsia="宋体" w:cs="宋体"/>
          <w:color w:val="000000" w:themeColor="text1"/>
          <w:szCs w:val="21"/>
          <w:highlight w:val="none"/>
          <w:u w:val="single"/>
        </w:rPr>
        <w:t>）</w:t>
      </w:r>
      <w:r>
        <w:rPr>
          <w:rFonts w:hint="eastAsia"/>
          <w:color w:val="000000" w:themeColor="text1"/>
          <w:szCs w:val="21"/>
          <w:highlight w:val="none"/>
        </w:rPr>
        <w:t xml:space="preserve"> 招标代理机构：</w:t>
      </w:r>
      <w:r>
        <w:rPr>
          <w:rFonts w:hint="eastAsia" w:ascii="宋体" w:hAnsi="宋体" w:eastAsia="宋体" w:cs="宋体"/>
          <w:color w:val="000000" w:themeColor="text1"/>
          <w:szCs w:val="21"/>
          <w:highlight w:val="none"/>
          <w:u w:val="single"/>
        </w:rPr>
        <w:t xml:space="preserve">  </w:t>
      </w:r>
      <w:r>
        <w:rPr>
          <w:rFonts w:hint="eastAsia" w:ascii="宋体" w:hAnsi="宋体" w:cs="宋体"/>
          <w:color w:val="000000" w:themeColor="text1"/>
          <w:szCs w:val="21"/>
          <w:highlight w:val="none"/>
          <w:u w:val="single"/>
          <w:lang w:val="en-US" w:eastAsia="zh-CN"/>
        </w:rPr>
        <w:t xml:space="preserve">    </w:t>
      </w:r>
      <w:r>
        <w:rPr>
          <w:rFonts w:hint="eastAsia" w:ascii="宋体" w:hAnsi="宋体" w:eastAsia="宋体" w:cs="宋体"/>
          <w:color w:val="000000" w:themeColor="text1"/>
          <w:szCs w:val="21"/>
          <w:highlight w:val="none"/>
          <w:u w:val="single"/>
        </w:rPr>
        <w:t xml:space="preserve">   （</w:t>
      </w:r>
      <w:r>
        <w:rPr>
          <w:rFonts w:hint="eastAsia" w:ascii="宋体" w:hAnsi="宋体" w:cs="宋体"/>
          <w:color w:val="000000" w:themeColor="text1"/>
          <w:szCs w:val="21"/>
          <w:highlight w:val="none"/>
          <w:u w:val="single"/>
          <w:lang w:val="en-US" w:eastAsia="zh-CN"/>
        </w:rPr>
        <w:t>盖单位公章</w:t>
      </w:r>
      <w:r>
        <w:rPr>
          <w:rFonts w:hint="eastAsia" w:ascii="宋体" w:hAnsi="宋体" w:eastAsia="宋体" w:cs="宋体"/>
          <w:color w:val="000000" w:themeColor="text1"/>
          <w:szCs w:val="21"/>
          <w:highlight w:val="none"/>
          <w:u w:val="single"/>
        </w:rPr>
        <w:t>）</w:t>
      </w:r>
    </w:p>
    <w:p>
      <w:pPr>
        <w:spacing w:line="360" w:lineRule="auto"/>
        <w:ind w:firstLine="424" w:firstLineChars="202"/>
        <w:rPr>
          <w:color w:val="000000" w:themeColor="text1"/>
          <w:szCs w:val="21"/>
          <w:highlight w:val="none"/>
        </w:rPr>
      </w:pPr>
      <w:r>
        <w:rPr>
          <w:rFonts w:hint="eastAsia"/>
          <w:color w:val="000000" w:themeColor="text1"/>
          <w:szCs w:val="21"/>
          <w:highlight w:val="none"/>
        </w:rPr>
        <w:t xml:space="preserve">法定代表人或                    </w:t>
      </w:r>
      <w:r>
        <w:rPr>
          <w:rFonts w:hint="eastAsia"/>
          <w:color w:val="000000" w:themeColor="text1"/>
          <w:szCs w:val="21"/>
          <w:highlight w:val="none"/>
          <w:lang w:val="en-US" w:eastAsia="zh-CN"/>
        </w:rPr>
        <w:t xml:space="preserve"> </w:t>
      </w:r>
      <w:r>
        <w:rPr>
          <w:rFonts w:hint="eastAsia"/>
          <w:color w:val="000000" w:themeColor="text1"/>
          <w:szCs w:val="21"/>
          <w:highlight w:val="none"/>
        </w:rPr>
        <w:t>法定代表人或</w:t>
      </w:r>
    </w:p>
    <w:p>
      <w:pPr>
        <w:spacing w:line="360" w:lineRule="auto"/>
        <w:ind w:firstLine="420" w:firstLineChars="200"/>
        <w:rPr>
          <w:color w:val="000000" w:themeColor="text1"/>
          <w:szCs w:val="21"/>
          <w:highlight w:val="none"/>
          <w:u w:val="single"/>
        </w:rPr>
      </w:pPr>
      <w:r>
        <w:rPr>
          <w:rFonts w:hint="eastAsia"/>
          <w:color w:val="000000" w:themeColor="text1"/>
          <w:szCs w:val="21"/>
          <w:highlight w:val="none"/>
        </w:rPr>
        <w:t>其委托代理人：</w:t>
      </w:r>
      <w:r>
        <w:rPr>
          <w:rFonts w:hint="eastAsia" w:ascii="宋体" w:hAnsi="宋体" w:eastAsia="宋体" w:cs="宋体"/>
          <w:color w:val="000000" w:themeColor="text1"/>
          <w:szCs w:val="21"/>
          <w:highlight w:val="none"/>
          <w:u w:val="single"/>
          <w:lang w:val="en-US" w:eastAsia="zh-CN"/>
        </w:rPr>
        <w:t xml:space="preserve">          </w:t>
      </w:r>
      <w:r>
        <w:rPr>
          <w:rFonts w:hint="eastAsia" w:ascii="宋体" w:hAnsi="宋体" w:eastAsia="宋体" w:cs="宋体"/>
          <w:color w:val="000000" w:themeColor="text1"/>
          <w:szCs w:val="21"/>
          <w:highlight w:val="none"/>
          <w:u w:val="single"/>
        </w:rPr>
        <w:t>（</w:t>
      </w:r>
      <w:r>
        <w:rPr>
          <w:rFonts w:hint="eastAsia" w:ascii="宋体" w:hAnsi="宋体" w:eastAsia="宋体" w:cs="宋体"/>
          <w:color w:val="000000" w:themeColor="text1"/>
          <w:szCs w:val="21"/>
          <w:highlight w:val="none"/>
          <w:u w:val="single"/>
          <w:lang w:val="en-US" w:eastAsia="zh-CN"/>
        </w:rPr>
        <w:t>盖</w:t>
      </w:r>
      <w:r>
        <w:rPr>
          <w:rFonts w:hint="eastAsia" w:ascii="宋体" w:hAnsi="宋体" w:eastAsia="宋体" w:cs="宋体"/>
          <w:color w:val="000000" w:themeColor="text1"/>
          <w:szCs w:val="21"/>
          <w:highlight w:val="none"/>
          <w:u w:val="single"/>
        </w:rPr>
        <w:t>章）</w:t>
      </w:r>
      <w:r>
        <w:rPr>
          <w:rFonts w:hint="eastAsia"/>
          <w:color w:val="000000" w:themeColor="text1"/>
          <w:szCs w:val="21"/>
          <w:highlight w:val="none"/>
        </w:rPr>
        <w:t xml:space="preserve"> 其委托代理人：</w:t>
      </w:r>
      <w:r>
        <w:rPr>
          <w:rFonts w:hint="eastAsia" w:ascii="宋体" w:hAnsi="宋体" w:eastAsia="宋体" w:cs="宋体"/>
          <w:color w:val="000000" w:themeColor="text1"/>
          <w:szCs w:val="21"/>
          <w:highlight w:val="none"/>
          <w:u w:val="single"/>
        </w:rPr>
        <w:t xml:space="preserve">    </w:t>
      </w:r>
      <w:r>
        <w:rPr>
          <w:rFonts w:hint="eastAsia" w:ascii="宋体" w:hAnsi="宋体" w:cs="宋体"/>
          <w:color w:val="000000" w:themeColor="text1"/>
          <w:szCs w:val="21"/>
          <w:highlight w:val="none"/>
          <w:u w:val="single"/>
          <w:lang w:val="en-US" w:eastAsia="zh-CN"/>
        </w:rPr>
        <w:t xml:space="preserve">          </w:t>
      </w:r>
      <w:r>
        <w:rPr>
          <w:rFonts w:hint="eastAsia" w:ascii="宋体" w:hAnsi="宋体" w:eastAsia="宋体" w:cs="宋体"/>
          <w:color w:val="000000" w:themeColor="text1"/>
          <w:szCs w:val="21"/>
          <w:highlight w:val="none"/>
          <w:u w:val="single"/>
        </w:rPr>
        <w:t xml:space="preserve"> </w:t>
      </w:r>
      <w:r>
        <w:rPr>
          <w:rFonts w:hint="eastAsia"/>
          <w:color w:val="000000" w:themeColor="text1"/>
          <w:szCs w:val="21"/>
          <w:highlight w:val="none"/>
          <w:u w:val="single"/>
        </w:rPr>
        <w:t>（</w:t>
      </w:r>
      <w:r>
        <w:rPr>
          <w:rFonts w:hint="eastAsia"/>
          <w:color w:val="000000" w:themeColor="text1"/>
          <w:szCs w:val="21"/>
          <w:highlight w:val="none"/>
          <w:u w:val="single"/>
          <w:lang w:val="en-US" w:eastAsia="zh-CN"/>
        </w:rPr>
        <w:t>盖</w:t>
      </w:r>
      <w:r>
        <w:rPr>
          <w:rFonts w:hint="eastAsia"/>
          <w:color w:val="000000" w:themeColor="text1"/>
          <w:szCs w:val="21"/>
          <w:highlight w:val="none"/>
          <w:u w:val="single"/>
        </w:rPr>
        <w:t>章）</w:t>
      </w:r>
    </w:p>
    <w:p>
      <w:pPr>
        <w:rPr>
          <w:color w:val="000000" w:themeColor="text1"/>
          <w:kern w:val="1"/>
          <w:highlight w:val="none"/>
          <w:lang w:val="zh-CN"/>
        </w:rPr>
      </w:pPr>
      <w:r>
        <w:rPr>
          <w:rFonts w:hint="eastAsia"/>
          <w:color w:val="000000" w:themeColor="text1"/>
          <w:highlight w:val="none"/>
        </w:rPr>
        <w:t xml:space="preserve">            </w:t>
      </w:r>
      <w:bookmarkStart w:id="782" w:name="_Toc504581711"/>
      <w:r>
        <w:rPr>
          <w:rFonts w:hint="eastAsia"/>
          <w:color w:val="000000" w:themeColor="text1"/>
          <w:highlight w:val="none"/>
        </w:rPr>
        <w:t xml:space="preserve">                       </w:t>
      </w:r>
      <w:bookmarkEnd w:id="782"/>
    </w:p>
    <w:p>
      <w:pPr>
        <w:pStyle w:val="5"/>
        <w:spacing w:before="120" w:after="120"/>
        <w:rPr>
          <w:color w:val="000000" w:themeColor="text1"/>
          <w:highlight w:val="none"/>
        </w:rPr>
      </w:pPr>
    </w:p>
    <w:p>
      <w:pPr>
        <w:pStyle w:val="5"/>
        <w:spacing w:before="120" w:after="120"/>
        <w:ind w:left="0" w:leftChars="0" w:firstLine="0" w:firstLineChars="0"/>
        <w:jc w:val="left"/>
        <w:rPr>
          <w:rFonts w:hAnsi="宋体"/>
          <w:color w:val="000000" w:themeColor="text1"/>
          <w:sz w:val="21"/>
          <w:szCs w:val="21"/>
          <w:highlight w:val="none"/>
        </w:rPr>
      </w:pPr>
      <w:bookmarkStart w:id="783" w:name="_Toc15105"/>
      <w:r>
        <w:rPr>
          <w:rFonts w:hint="eastAsia" w:ascii="宋体" w:hAnsi="宋体" w:eastAsia="宋体" w:cs="宋体"/>
          <w:strike/>
          <w:color w:val="000000" w:themeColor="text1"/>
          <w:sz w:val="21"/>
          <w:szCs w:val="21"/>
          <w:highlight w:val="none"/>
        </w:rPr>
        <w:br w:type="page"/>
      </w:r>
      <w:bookmarkStart w:id="784" w:name="_Toc30170384"/>
      <w:bookmarkStart w:id="785" w:name="_Toc2204"/>
      <w:bookmarkStart w:id="786" w:name="_Toc504581712"/>
      <w:bookmarkStart w:id="787" w:name="_Toc18134"/>
      <w:bookmarkStart w:id="788" w:name="_Toc106652689"/>
      <w:r>
        <w:rPr>
          <w:rFonts w:hint="eastAsia"/>
          <w:color w:val="000000" w:themeColor="text1"/>
          <w:sz w:val="21"/>
          <w:szCs w:val="21"/>
          <w:highlight w:val="none"/>
        </w:rPr>
        <w:t>附件2-4：中标通知书</w:t>
      </w:r>
      <w:bookmarkEnd w:id="778"/>
      <w:bookmarkEnd w:id="784"/>
      <w:bookmarkEnd w:id="785"/>
      <w:bookmarkEnd w:id="786"/>
      <w:bookmarkEnd w:id="787"/>
      <w:r>
        <w:rPr>
          <w:rFonts w:hint="eastAsia"/>
          <w:color w:val="000000" w:themeColor="text1"/>
          <w:sz w:val="21"/>
          <w:szCs w:val="21"/>
          <w:highlight w:val="none"/>
        </w:rPr>
        <w:t>（格式）</w:t>
      </w:r>
      <w:bookmarkEnd w:id="783"/>
      <w:bookmarkEnd w:id="788"/>
    </w:p>
    <w:p>
      <w:pPr>
        <w:spacing w:line="360" w:lineRule="auto"/>
        <w:jc w:val="center"/>
        <w:rPr>
          <w:rFonts w:ascii="黑体" w:eastAsia="黑体"/>
          <w:color w:val="000000" w:themeColor="text1"/>
          <w:sz w:val="32"/>
          <w:szCs w:val="32"/>
          <w:highlight w:val="none"/>
        </w:rPr>
      </w:pPr>
      <w:r>
        <w:rPr>
          <w:rFonts w:hint="eastAsia" w:ascii="黑体" w:eastAsia="黑体"/>
          <w:color w:val="000000" w:themeColor="text1"/>
          <w:sz w:val="32"/>
          <w:szCs w:val="32"/>
          <w:highlight w:val="none"/>
        </w:rPr>
        <w:t>中标通知书</w:t>
      </w:r>
    </w:p>
    <w:p>
      <w:pPr>
        <w:pStyle w:val="322"/>
        <w:spacing w:line="360" w:lineRule="auto"/>
        <w:jc w:val="center"/>
        <w:rPr>
          <w:rFonts w:hint="default" w:ascii="黑体" w:eastAsia="黑体"/>
          <w:color w:val="000000" w:themeColor="text1"/>
          <w:highlight w:val="none"/>
          <w:u w:val="none"/>
          <w:lang w:val="en-US" w:eastAsia="zh-CN"/>
        </w:rPr>
      </w:pPr>
      <w:r>
        <w:rPr>
          <w:rFonts w:hint="eastAsia" w:ascii="黑体" w:eastAsia="黑体"/>
          <w:color w:val="000000" w:themeColor="text1"/>
          <w:highlight w:val="none"/>
        </w:rPr>
        <w:t xml:space="preserve">                                    编号：</w:t>
      </w:r>
      <w:r>
        <w:rPr>
          <w:rFonts w:hint="eastAsia" w:ascii="黑体" w:eastAsia="黑体"/>
          <w:color w:val="000000" w:themeColor="text1"/>
          <w:highlight w:val="none"/>
          <w:u w:val="single"/>
          <w:lang w:val="en-US" w:eastAsia="zh-CN"/>
        </w:rPr>
        <w:t xml:space="preserve">           </w:t>
      </w:r>
    </w:p>
    <w:p>
      <w:pPr>
        <w:autoSpaceDE w:val="0"/>
        <w:autoSpaceDN w:val="0"/>
        <w:adjustRightInd w:val="0"/>
        <w:spacing w:line="360" w:lineRule="auto"/>
        <w:jc w:val="left"/>
        <w:rPr>
          <w:rFonts w:ascii="宋体" w:hAnsi="宋体"/>
          <w:color w:val="000000" w:themeColor="text1"/>
          <w:szCs w:val="21"/>
          <w:highlight w:val="none"/>
        </w:rPr>
      </w:pPr>
      <w:r>
        <w:rPr>
          <w:rFonts w:hint="eastAsia" w:ascii="宋体" w:hAnsi="宋体"/>
          <w:color w:val="000000" w:themeColor="text1"/>
          <w:szCs w:val="21"/>
          <w:highlight w:val="none"/>
          <w:u w:val="single"/>
        </w:rPr>
        <w:t xml:space="preserve">                      </w:t>
      </w:r>
      <w:r>
        <w:rPr>
          <w:rFonts w:hint="eastAsia" w:ascii="宋体" w:hAnsi="宋体"/>
          <w:color w:val="000000" w:themeColor="text1"/>
          <w:szCs w:val="21"/>
          <w:highlight w:val="none"/>
          <w:u w:val="none"/>
        </w:rPr>
        <w:t>（中标人名称）</w:t>
      </w:r>
      <w:r>
        <w:rPr>
          <w:rFonts w:hint="eastAsia" w:ascii="宋体" w:hAnsi="宋体"/>
          <w:color w:val="000000" w:themeColor="text1"/>
          <w:szCs w:val="21"/>
          <w:highlight w:val="none"/>
        </w:rPr>
        <w:t>：</w:t>
      </w:r>
    </w:p>
    <w:p>
      <w:pPr>
        <w:autoSpaceDE w:val="0"/>
        <w:autoSpaceDN w:val="0"/>
        <w:adjustRightInd w:val="0"/>
        <w:spacing w:line="360" w:lineRule="auto"/>
        <w:ind w:firstLine="420" w:firstLineChars="200"/>
        <w:jc w:val="left"/>
        <w:rPr>
          <w:rFonts w:ascii="宋体" w:hAnsi="宋体"/>
          <w:color w:val="000000" w:themeColor="text1"/>
          <w:szCs w:val="21"/>
          <w:highlight w:val="none"/>
        </w:rPr>
      </w:pPr>
    </w:p>
    <w:p>
      <w:pPr>
        <w:autoSpaceDE w:val="0"/>
        <w:autoSpaceDN w:val="0"/>
        <w:adjustRightInd w:val="0"/>
        <w:spacing w:line="360" w:lineRule="auto"/>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你方于</w:t>
      </w:r>
      <w:r>
        <w:rPr>
          <w:rFonts w:hint="eastAsia" w:ascii="宋体" w:hAnsi="宋体"/>
          <w:color w:val="000000" w:themeColor="text1"/>
          <w:szCs w:val="21"/>
          <w:highlight w:val="none"/>
          <w:u w:val="single"/>
        </w:rPr>
        <w:t xml:space="preserve">         </w:t>
      </w:r>
      <w:r>
        <w:rPr>
          <w:rFonts w:hint="eastAsia" w:ascii="宋体" w:hAnsi="宋体"/>
          <w:color w:val="000000" w:themeColor="text1"/>
          <w:szCs w:val="21"/>
          <w:highlight w:val="none"/>
          <w:u w:val="none"/>
        </w:rPr>
        <w:t>（投标日期）</w:t>
      </w:r>
      <w:r>
        <w:rPr>
          <w:rFonts w:hint="eastAsia" w:ascii="宋体" w:hAnsi="宋体"/>
          <w:color w:val="000000" w:themeColor="text1"/>
          <w:szCs w:val="21"/>
          <w:highlight w:val="none"/>
        </w:rPr>
        <w:t>所递交的</w:t>
      </w:r>
      <w:r>
        <w:rPr>
          <w:rFonts w:hint="eastAsia" w:ascii="宋体" w:hAnsi="宋体"/>
          <w:color w:val="000000" w:themeColor="text1"/>
          <w:szCs w:val="21"/>
          <w:highlight w:val="none"/>
          <w:u w:val="single"/>
        </w:rPr>
        <w:t xml:space="preserve">               </w:t>
      </w:r>
      <w:r>
        <w:rPr>
          <w:rFonts w:hint="eastAsia" w:ascii="宋体" w:hAnsi="宋体"/>
          <w:color w:val="000000" w:themeColor="text1"/>
          <w:szCs w:val="21"/>
          <w:highlight w:val="none"/>
          <w:u w:val="none"/>
        </w:rPr>
        <w:t>（项目名称</w:t>
      </w:r>
      <w:r>
        <w:rPr>
          <w:rFonts w:ascii="宋体" w:hAnsi="宋体"/>
          <w:color w:val="000000" w:themeColor="text1"/>
          <w:szCs w:val="21"/>
          <w:highlight w:val="none"/>
          <w:u w:val="none"/>
        </w:rPr>
        <w:t>及</w:t>
      </w:r>
      <w:r>
        <w:rPr>
          <w:rFonts w:hint="eastAsia" w:ascii="宋体" w:hAnsi="宋体"/>
          <w:color w:val="000000" w:themeColor="text1"/>
          <w:szCs w:val="21"/>
          <w:highlight w:val="none"/>
          <w:u w:val="none"/>
        </w:rPr>
        <w:t>标段</w:t>
      </w:r>
      <w:r>
        <w:rPr>
          <w:rFonts w:ascii="宋体" w:hAnsi="宋体"/>
          <w:color w:val="000000" w:themeColor="text1"/>
          <w:szCs w:val="21"/>
          <w:highlight w:val="none"/>
          <w:u w:val="none"/>
        </w:rPr>
        <w:t>）</w:t>
      </w:r>
      <w:r>
        <w:rPr>
          <w:rFonts w:hint="eastAsia" w:ascii="宋体" w:hAnsi="宋体"/>
          <w:color w:val="000000" w:themeColor="text1"/>
          <w:szCs w:val="21"/>
          <w:highlight w:val="none"/>
        </w:rPr>
        <w:t>监理</w:t>
      </w:r>
      <w:r>
        <w:rPr>
          <w:rFonts w:hint="eastAsia" w:ascii="宋体" w:hAnsi="宋体"/>
          <w:color w:val="000000" w:themeColor="text1"/>
          <w:szCs w:val="21"/>
          <w:highlight w:val="none"/>
          <w:lang w:val="en-US" w:eastAsia="zh-CN"/>
        </w:rPr>
        <w:t>招标的</w:t>
      </w:r>
      <w:r>
        <w:rPr>
          <w:rFonts w:hint="eastAsia" w:ascii="宋体" w:hAnsi="宋体"/>
          <w:color w:val="000000" w:themeColor="text1"/>
          <w:szCs w:val="21"/>
          <w:highlight w:val="none"/>
        </w:rPr>
        <w:t xml:space="preserve">投标文件已被我方接受，被确定为中标人。 </w:t>
      </w:r>
    </w:p>
    <w:p>
      <w:pPr>
        <w:autoSpaceDE w:val="0"/>
        <w:autoSpaceDN w:val="0"/>
        <w:adjustRightInd w:val="0"/>
        <w:spacing w:line="360" w:lineRule="auto"/>
        <w:ind w:firstLine="420" w:firstLineChars="200"/>
        <w:jc w:val="left"/>
        <w:rPr>
          <w:rFonts w:ascii="宋体" w:hAnsi="宋体"/>
          <w:color w:val="000000" w:themeColor="text1"/>
          <w:szCs w:val="21"/>
          <w:highlight w:val="none"/>
        </w:rPr>
      </w:pPr>
      <w:r>
        <w:rPr>
          <w:rFonts w:ascii="宋体" w:hAnsi="宋体"/>
          <w:color w:val="000000" w:themeColor="text1"/>
          <w:szCs w:val="21"/>
          <w:highlight w:val="none"/>
        </w:rPr>
        <w:t>招标范围：</w:t>
      </w:r>
      <w:r>
        <w:rPr>
          <w:rFonts w:ascii="宋体" w:hAnsi="宋体"/>
          <w:color w:val="000000" w:themeColor="text1"/>
          <w:szCs w:val="21"/>
          <w:highlight w:val="none"/>
          <w:u w:val="single"/>
        </w:rPr>
        <w:t xml:space="preserve">                       </w:t>
      </w:r>
      <w:r>
        <w:rPr>
          <w:rFonts w:ascii="宋体" w:hAnsi="宋体"/>
          <w:color w:val="000000" w:themeColor="text1"/>
          <w:szCs w:val="21"/>
          <w:highlight w:val="none"/>
        </w:rPr>
        <w:t>。</w:t>
      </w:r>
    </w:p>
    <w:p>
      <w:pPr>
        <w:autoSpaceDE w:val="0"/>
        <w:autoSpaceDN w:val="0"/>
        <w:adjustRightInd w:val="0"/>
        <w:spacing w:line="360" w:lineRule="auto"/>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中标价：</w:t>
      </w:r>
      <w:r>
        <w:rPr>
          <w:rFonts w:hint="eastAsia" w:ascii="宋体" w:hAnsi="宋体"/>
          <w:color w:val="000000" w:themeColor="text1"/>
          <w:szCs w:val="21"/>
          <w:highlight w:val="none"/>
          <w:u w:val="single"/>
        </w:rPr>
        <w:t xml:space="preserve">          </w:t>
      </w:r>
      <w:r>
        <w:rPr>
          <w:rFonts w:hint="eastAsia" w:ascii="宋体" w:hAnsi="宋体"/>
          <w:color w:val="000000" w:themeColor="text1"/>
          <w:szCs w:val="21"/>
          <w:highlight w:val="none"/>
          <w:u w:val="single"/>
          <w:lang w:val="en-US" w:eastAsia="zh-CN"/>
        </w:rPr>
        <w:t xml:space="preserve"> </w:t>
      </w:r>
      <w:r>
        <w:rPr>
          <w:rFonts w:hint="eastAsia" w:ascii="宋体" w:hAnsi="宋体"/>
          <w:color w:val="000000" w:themeColor="text1"/>
          <w:szCs w:val="21"/>
          <w:highlight w:val="none"/>
          <w:u w:val="single"/>
        </w:rPr>
        <w:t xml:space="preserve">            </w:t>
      </w:r>
      <w:r>
        <w:rPr>
          <w:rFonts w:hint="eastAsia" w:ascii="宋体" w:hAnsi="宋体"/>
          <w:color w:val="000000" w:themeColor="text1"/>
          <w:szCs w:val="21"/>
          <w:highlight w:val="none"/>
        </w:rPr>
        <w:t>元。</w:t>
      </w:r>
    </w:p>
    <w:p>
      <w:pPr>
        <w:autoSpaceDE w:val="0"/>
        <w:autoSpaceDN w:val="0"/>
        <w:adjustRightInd w:val="0"/>
        <w:spacing w:line="360" w:lineRule="auto"/>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 xml:space="preserve">监理服务期： </w:t>
      </w:r>
      <w:r>
        <w:rPr>
          <w:rFonts w:hint="eastAsia" w:ascii="宋体" w:hAnsi="宋体"/>
          <w:color w:val="000000" w:themeColor="text1"/>
          <w:szCs w:val="21"/>
          <w:highlight w:val="none"/>
          <w:u w:val="single"/>
        </w:rPr>
        <w:t xml:space="preserve">                   </w:t>
      </w:r>
      <w:r>
        <w:rPr>
          <w:rFonts w:hint="eastAsia" w:ascii="宋体" w:hAnsi="宋体"/>
          <w:color w:val="000000" w:themeColor="text1"/>
          <w:szCs w:val="21"/>
          <w:highlight w:val="none"/>
        </w:rPr>
        <w:t>。</w:t>
      </w:r>
    </w:p>
    <w:p>
      <w:pPr>
        <w:autoSpaceDE w:val="0"/>
        <w:autoSpaceDN w:val="0"/>
        <w:adjustRightInd w:val="0"/>
        <w:spacing w:line="360" w:lineRule="auto"/>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质量标准：</w:t>
      </w:r>
      <w:r>
        <w:rPr>
          <w:rFonts w:hint="eastAsia" w:ascii="宋体" w:hAnsi="宋体"/>
          <w:color w:val="000000" w:themeColor="text1"/>
          <w:szCs w:val="21"/>
          <w:highlight w:val="none"/>
          <w:u w:val="single"/>
        </w:rPr>
        <w:t xml:space="preserve">                      </w:t>
      </w:r>
      <w:r>
        <w:rPr>
          <w:rFonts w:hint="eastAsia" w:ascii="宋体" w:hAnsi="宋体"/>
          <w:color w:val="000000" w:themeColor="text1"/>
          <w:szCs w:val="21"/>
          <w:highlight w:val="none"/>
        </w:rPr>
        <w:t>。</w:t>
      </w:r>
    </w:p>
    <w:p>
      <w:pPr>
        <w:autoSpaceDE w:val="0"/>
        <w:autoSpaceDN w:val="0"/>
        <w:adjustRightInd w:val="0"/>
        <w:spacing w:line="360" w:lineRule="auto"/>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总监理工程师：</w:t>
      </w:r>
      <w:r>
        <w:rPr>
          <w:rFonts w:hint="eastAsia" w:ascii="宋体" w:hAnsi="宋体"/>
          <w:color w:val="000000" w:themeColor="text1"/>
          <w:szCs w:val="21"/>
          <w:highlight w:val="none"/>
          <w:u w:val="single"/>
        </w:rPr>
        <w:t xml:space="preserve">     </w:t>
      </w:r>
      <w:r>
        <w:rPr>
          <w:rFonts w:hint="eastAsia" w:ascii="宋体" w:hAnsi="宋体"/>
          <w:color w:val="000000" w:themeColor="text1"/>
          <w:szCs w:val="21"/>
          <w:highlight w:val="none"/>
          <w:u w:val="single"/>
          <w:lang w:val="en-US" w:eastAsia="zh-CN"/>
        </w:rPr>
        <w:t xml:space="preserve">            </w:t>
      </w:r>
      <w:r>
        <w:rPr>
          <w:rFonts w:hint="eastAsia" w:ascii="宋体" w:hAnsi="宋体"/>
          <w:color w:val="000000" w:themeColor="text1"/>
          <w:szCs w:val="21"/>
          <w:highlight w:val="none"/>
          <w:u w:val="single"/>
        </w:rPr>
        <w:t xml:space="preserve"> </w:t>
      </w:r>
      <w:r>
        <w:rPr>
          <w:rFonts w:ascii="宋体" w:hAnsi="宋体"/>
          <w:color w:val="000000" w:themeColor="text1"/>
          <w:szCs w:val="21"/>
          <w:highlight w:val="none"/>
        </w:rPr>
        <w:t>，身份证号码：</w:t>
      </w:r>
      <w:r>
        <w:rPr>
          <w:rFonts w:ascii="宋体" w:hAnsi="宋体"/>
          <w:color w:val="000000" w:themeColor="text1"/>
          <w:szCs w:val="21"/>
          <w:highlight w:val="none"/>
          <w:u w:val="single"/>
        </w:rPr>
        <w:t xml:space="preserve">            </w:t>
      </w:r>
      <w:r>
        <w:rPr>
          <w:rFonts w:ascii="宋体" w:hAnsi="宋体"/>
          <w:color w:val="000000" w:themeColor="text1"/>
          <w:szCs w:val="21"/>
          <w:highlight w:val="none"/>
        </w:rPr>
        <w:t>，</w:t>
      </w:r>
      <w:r>
        <w:rPr>
          <w:rFonts w:hint="eastAsia" w:ascii="宋体" w:cs="宋体"/>
          <w:color w:val="000000" w:themeColor="text1"/>
          <w:szCs w:val="21"/>
          <w:highlight w:val="none"/>
        </w:rPr>
        <w:t>注册监理工程师注册执业证书</w:t>
      </w:r>
      <w:r>
        <w:rPr>
          <w:rFonts w:hint="eastAsia" w:ascii="宋体" w:cs="宋体"/>
          <w:color w:val="000000" w:themeColor="text1"/>
          <w:szCs w:val="21"/>
          <w:highlight w:val="none"/>
          <w:lang w:val="zh-CN" w:bidi="zh-CN"/>
        </w:rPr>
        <w:t>注册号</w:t>
      </w:r>
      <w:r>
        <w:rPr>
          <w:rFonts w:ascii="宋体" w:hAnsi="宋体"/>
          <w:color w:val="000000" w:themeColor="text1"/>
          <w:szCs w:val="21"/>
          <w:highlight w:val="none"/>
        </w:rPr>
        <w:t>：</w:t>
      </w:r>
      <w:r>
        <w:rPr>
          <w:rFonts w:ascii="宋体" w:hAnsi="宋体"/>
          <w:color w:val="000000" w:themeColor="text1"/>
          <w:szCs w:val="21"/>
          <w:highlight w:val="none"/>
          <w:u w:val="single"/>
        </w:rPr>
        <w:t xml:space="preserve">     </w:t>
      </w:r>
      <w:r>
        <w:rPr>
          <w:rFonts w:hint="eastAsia" w:ascii="宋体" w:hAnsi="宋体"/>
          <w:color w:val="000000" w:themeColor="text1"/>
          <w:szCs w:val="21"/>
          <w:highlight w:val="none"/>
          <w:u w:val="single"/>
          <w:lang w:val="en-US" w:eastAsia="zh-CN"/>
        </w:rPr>
        <w:t xml:space="preserve">               </w:t>
      </w:r>
      <w:r>
        <w:rPr>
          <w:rFonts w:ascii="宋体" w:hAnsi="宋体"/>
          <w:color w:val="000000" w:themeColor="text1"/>
          <w:szCs w:val="21"/>
          <w:highlight w:val="none"/>
          <w:u w:val="single"/>
        </w:rPr>
        <w:t xml:space="preserve">    </w:t>
      </w:r>
      <w:r>
        <w:rPr>
          <w:rFonts w:hint="eastAsia" w:ascii="宋体" w:hAnsi="宋体"/>
          <w:color w:val="000000" w:themeColor="text1"/>
          <w:szCs w:val="21"/>
          <w:highlight w:val="none"/>
        </w:rPr>
        <w:t>。</w:t>
      </w:r>
    </w:p>
    <w:p>
      <w:pPr>
        <w:autoSpaceDE w:val="0"/>
        <w:autoSpaceDN w:val="0"/>
        <w:adjustRightInd w:val="0"/>
        <w:spacing w:line="360" w:lineRule="auto"/>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请你方在接到本通知书后的</w:t>
      </w:r>
      <w:r>
        <w:rPr>
          <w:rFonts w:hint="eastAsia" w:ascii="宋体" w:hAnsi="宋体"/>
          <w:color w:val="000000" w:themeColor="text1"/>
          <w:szCs w:val="21"/>
          <w:highlight w:val="none"/>
          <w:u w:val="single"/>
        </w:rPr>
        <w:t xml:space="preserve">      </w:t>
      </w:r>
      <w:r>
        <w:rPr>
          <w:rFonts w:hint="eastAsia" w:ascii="宋体" w:hAnsi="宋体"/>
          <w:color w:val="000000" w:themeColor="text1"/>
          <w:szCs w:val="21"/>
          <w:highlight w:val="none"/>
        </w:rPr>
        <w:t>日内到</w:t>
      </w:r>
      <w:r>
        <w:rPr>
          <w:rFonts w:hint="eastAsia" w:ascii="宋体" w:hAnsi="宋体"/>
          <w:color w:val="000000" w:themeColor="text1"/>
          <w:szCs w:val="21"/>
          <w:highlight w:val="none"/>
          <w:u w:val="single"/>
        </w:rPr>
        <w:t xml:space="preserve">                    </w:t>
      </w:r>
      <w:r>
        <w:rPr>
          <w:rFonts w:hint="eastAsia" w:ascii="宋体" w:hAnsi="宋体"/>
          <w:color w:val="000000" w:themeColor="text1"/>
          <w:szCs w:val="21"/>
          <w:highlight w:val="none"/>
          <w:u w:val="none"/>
        </w:rPr>
        <w:t>（指定地点）</w:t>
      </w:r>
      <w:r>
        <w:rPr>
          <w:rFonts w:hint="eastAsia" w:ascii="宋体" w:hAnsi="宋体"/>
          <w:color w:val="000000" w:themeColor="text1"/>
          <w:szCs w:val="21"/>
          <w:highlight w:val="none"/>
        </w:rPr>
        <w:t>与我方签订监理合同，在此之前按招标文件</w:t>
      </w:r>
      <w:r>
        <w:rPr>
          <w:rFonts w:hint="eastAsia" w:ascii="宋体" w:hAnsi="宋体" w:cs="宋体"/>
          <w:color w:val="000000" w:themeColor="text1"/>
          <w:szCs w:val="21"/>
          <w:highlight w:val="none"/>
        </w:rPr>
        <w:t>第</w:t>
      </w:r>
      <w:r>
        <w:rPr>
          <w:rFonts w:hint="eastAsia" w:ascii="宋体" w:hAnsi="宋体" w:cs="宋体"/>
          <w:color w:val="000000" w:themeColor="text1"/>
          <w:szCs w:val="21"/>
          <w:highlight w:val="none"/>
          <w:lang w:val="en-US" w:eastAsia="zh-CN"/>
        </w:rPr>
        <w:t>二</w:t>
      </w:r>
      <w:r>
        <w:rPr>
          <w:rFonts w:hint="eastAsia" w:ascii="宋体" w:hAnsi="宋体" w:cs="宋体"/>
          <w:color w:val="000000" w:themeColor="text1"/>
          <w:szCs w:val="21"/>
          <w:highlight w:val="none"/>
        </w:rPr>
        <w:t>章</w:t>
      </w:r>
      <w:r>
        <w:rPr>
          <w:rFonts w:ascii="宋体" w:hAnsi="宋体"/>
          <w:color w:val="000000" w:themeColor="text1"/>
          <w:szCs w:val="21"/>
          <w:highlight w:val="none"/>
        </w:rPr>
        <w:t>“</w:t>
      </w:r>
      <w:r>
        <w:rPr>
          <w:rFonts w:hint="eastAsia" w:ascii="宋体" w:hAnsi="宋体"/>
          <w:color w:val="000000" w:themeColor="text1"/>
          <w:szCs w:val="21"/>
          <w:highlight w:val="none"/>
        </w:rPr>
        <w:t>投标人须知</w:t>
      </w:r>
      <w:r>
        <w:rPr>
          <w:rFonts w:ascii="宋体" w:hAnsi="宋体"/>
          <w:color w:val="000000" w:themeColor="text1"/>
          <w:szCs w:val="21"/>
          <w:highlight w:val="none"/>
        </w:rPr>
        <w:t>”</w:t>
      </w:r>
      <w:r>
        <w:rPr>
          <w:rFonts w:hint="eastAsia" w:ascii="宋体" w:hAnsi="宋体"/>
          <w:color w:val="000000" w:themeColor="text1"/>
          <w:szCs w:val="21"/>
          <w:highlight w:val="none"/>
        </w:rPr>
        <w:t>有关规定向我方提交履约担保。</w:t>
      </w:r>
    </w:p>
    <w:p>
      <w:pPr>
        <w:autoSpaceDE w:val="0"/>
        <w:autoSpaceDN w:val="0"/>
        <w:adjustRightInd w:val="0"/>
        <w:spacing w:line="360" w:lineRule="auto"/>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特此通知。</w:t>
      </w:r>
    </w:p>
    <w:p>
      <w:pPr>
        <w:autoSpaceDE w:val="0"/>
        <w:autoSpaceDN w:val="0"/>
        <w:adjustRightInd w:val="0"/>
        <w:spacing w:line="360" w:lineRule="auto"/>
        <w:rPr>
          <w:rFonts w:ascii="宋体" w:hAnsi="宋体"/>
          <w:color w:val="000000" w:themeColor="text1"/>
          <w:szCs w:val="21"/>
          <w:highlight w:val="none"/>
        </w:rPr>
      </w:pPr>
    </w:p>
    <w:p>
      <w:pPr>
        <w:autoSpaceDE w:val="0"/>
        <w:autoSpaceDN w:val="0"/>
        <w:adjustRightInd w:val="0"/>
        <w:spacing w:line="360" w:lineRule="auto"/>
        <w:rPr>
          <w:rFonts w:ascii="宋体" w:hAnsi="宋体"/>
          <w:color w:val="000000" w:themeColor="text1"/>
          <w:szCs w:val="21"/>
          <w:highlight w:val="none"/>
        </w:rPr>
      </w:pPr>
    </w:p>
    <w:p>
      <w:pPr>
        <w:autoSpaceDE w:val="0"/>
        <w:autoSpaceDN w:val="0"/>
        <w:adjustRightInd w:val="0"/>
        <w:spacing w:line="360" w:lineRule="auto"/>
        <w:rPr>
          <w:rFonts w:ascii="宋体" w:hAnsi="宋体"/>
          <w:color w:val="000000" w:themeColor="text1"/>
          <w:szCs w:val="21"/>
          <w:highlight w:val="none"/>
        </w:rPr>
      </w:pPr>
    </w:p>
    <w:p>
      <w:pPr>
        <w:autoSpaceDE w:val="0"/>
        <w:autoSpaceDN w:val="0"/>
        <w:adjustRightInd w:val="0"/>
        <w:spacing w:line="360" w:lineRule="auto"/>
        <w:rPr>
          <w:rFonts w:ascii="宋体" w:hAnsi="宋体"/>
          <w:color w:val="000000" w:themeColor="text1"/>
          <w:szCs w:val="21"/>
          <w:highlight w:val="none"/>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3360" w:firstLineChars="1600"/>
        <w:textAlignment w:val="auto"/>
        <w:rPr>
          <w:rFonts w:ascii="宋体" w:hAnsi="宋体"/>
          <w:color w:val="000000" w:themeColor="text1"/>
          <w:szCs w:val="21"/>
          <w:highlight w:val="none"/>
        </w:rPr>
      </w:pPr>
      <w:r>
        <w:rPr>
          <w:rFonts w:hint="eastAsia" w:ascii="宋体" w:hAnsi="宋体"/>
          <w:color w:val="000000" w:themeColor="text1"/>
          <w:szCs w:val="21"/>
          <w:highlight w:val="none"/>
        </w:rPr>
        <w:t>招标人：</w:t>
      </w:r>
      <w:r>
        <w:rPr>
          <w:rFonts w:hint="eastAsia" w:ascii="宋体" w:hAnsi="宋体"/>
          <w:color w:val="000000" w:themeColor="text1"/>
          <w:szCs w:val="21"/>
          <w:highlight w:val="none"/>
          <w:u w:val="single"/>
        </w:rPr>
        <w:t xml:space="preserve">                          </w:t>
      </w:r>
      <w:r>
        <w:rPr>
          <w:rFonts w:hint="eastAsia" w:ascii="宋体" w:hAnsi="宋体"/>
          <w:color w:val="000000" w:themeColor="text1"/>
          <w:szCs w:val="21"/>
          <w:highlight w:val="none"/>
        </w:rPr>
        <w:t>（盖单位</w:t>
      </w:r>
      <w:r>
        <w:rPr>
          <w:rFonts w:ascii="宋体" w:hAnsi="宋体"/>
          <w:color w:val="000000" w:themeColor="text1"/>
          <w:szCs w:val="21"/>
          <w:highlight w:val="none"/>
        </w:rPr>
        <w:t>公</w:t>
      </w:r>
      <w:r>
        <w:rPr>
          <w:rFonts w:hint="eastAsia" w:ascii="宋体" w:hAnsi="宋体"/>
          <w:color w:val="000000" w:themeColor="text1"/>
          <w:szCs w:val="21"/>
          <w:highlight w:val="none"/>
        </w:rPr>
        <w:t>章）</w:t>
      </w:r>
    </w:p>
    <w:p>
      <w:pPr>
        <w:keepNext w:val="0"/>
        <w:keepLines w:val="0"/>
        <w:pageBreakBefore w:val="0"/>
        <w:widowControl w:val="0"/>
        <w:kinsoku/>
        <w:wordWrap/>
        <w:overflowPunct/>
        <w:topLinePunct w:val="0"/>
        <w:autoSpaceDE w:val="0"/>
        <w:autoSpaceDN w:val="0"/>
        <w:bidi w:val="0"/>
        <w:adjustRightInd w:val="0"/>
        <w:snapToGrid/>
        <w:spacing w:line="360" w:lineRule="auto"/>
        <w:ind w:firstLine="3360" w:firstLineChars="1600"/>
        <w:textAlignment w:val="auto"/>
        <w:rPr>
          <w:rFonts w:ascii="宋体" w:hAnsi="宋体"/>
          <w:color w:val="000000" w:themeColor="text1"/>
          <w:szCs w:val="21"/>
          <w:highlight w:val="none"/>
        </w:rPr>
      </w:pPr>
      <w:r>
        <w:rPr>
          <w:rFonts w:hint="eastAsia" w:ascii="宋体" w:hAnsi="宋体"/>
          <w:color w:val="000000" w:themeColor="text1"/>
          <w:szCs w:val="21"/>
          <w:highlight w:val="none"/>
        </w:rPr>
        <w:t>法定代表人：</w:t>
      </w:r>
      <w:r>
        <w:rPr>
          <w:rFonts w:hint="eastAsia" w:ascii="宋体" w:hAnsi="宋体"/>
          <w:color w:val="000000" w:themeColor="text1"/>
          <w:szCs w:val="21"/>
          <w:highlight w:val="none"/>
          <w:u w:val="single"/>
        </w:rPr>
        <w:t xml:space="preserve">             </w:t>
      </w:r>
      <w:r>
        <w:rPr>
          <w:rFonts w:hint="eastAsia" w:ascii="宋体" w:hAnsi="宋体"/>
          <w:color w:val="000000" w:themeColor="text1"/>
          <w:szCs w:val="21"/>
          <w:highlight w:val="none"/>
          <w:u w:val="single"/>
          <w:lang w:val="en-US" w:eastAsia="zh-CN"/>
        </w:rPr>
        <w:t xml:space="preserve"> </w:t>
      </w:r>
      <w:r>
        <w:rPr>
          <w:rFonts w:hint="eastAsia" w:ascii="宋体" w:hAnsi="宋体"/>
          <w:color w:val="000000" w:themeColor="text1"/>
          <w:szCs w:val="21"/>
          <w:highlight w:val="none"/>
          <w:u w:val="single"/>
        </w:rPr>
        <w:t xml:space="preserve">  </w:t>
      </w:r>
      <w:r>
        <w:rPr>
          <w:rFonts w:hint="eastAsia" w:ascii="宋体" w:hAnsi="宋体"/>
          <w:color w:val="000000" w:themeColor="text1"/>
          <w:szCs w:val="21"/>
          <w:highlight w:val="none"/>
          <w:u w:val="single"/>
          <w:lang w:val="en-US" w:eastAsia="zh-CN"/>
        </w:rPr>
        <w:t xml:space="preserve">    </w:t>
      </w:r>
      <w:r>
        <w:rPr>
          <w:rFonts w:hint="eastAsia" w:ascii="宋体" w:hAnsi="宋体"/>
          <w:color w:val="000000" w:themeColor="text1"/>
          <w:szCs w:val="21"/>
          <w:highlight w:val="none"/>
          <w:u w:val="single"/>
        </w:rPr>
        <w:t xml:space="preserve">        </w:t>
      </w:r>
      <w:r>
        <w:rPr>
          <w:rFonts w:hint="eastAsia" w:ascii="宋体" w:hAnsi="宋体"/>
          <w:color w:val="000000" w:themeColor="text1"/>
          <w:szCs w:val="21"/>
          <w:highlight w:val="none"/>
        </w:rPr>
        <w:t>（</w:t>
      </w:r>
      <w:r>
        <w:rPr>
          <w:rFonts w:ascii="宋体" w:hAnsi="宋体"/>
          <w:color w:val="000000" w:themeColor="text1"/>
          <w:szCs w:val="21"/>
          <w:highlight w:val="none"/>
        </w:rPr>
        <w:t>盖章</w:t>
      </w:r>
      <w:r>
        <w:rPr>
          <w:rFonts w:hint="eastAsia" w:ascii="宋体" w:hAnsi="宋体"/>
          <w:color w:val="000000" w:themeColor="text1"/>
          <w:szCs w:val="21"/>
          <w:highlight w:val="none"/>
        </w:rPr>
        <w:t>）</w:t>
      </w:r>
    </w:p>
    <w:p>
      <w:pPr>
        <w:keepNext w:val="0"/>
        <w:keepLines w:val="0"/>
        <w:pageBreakBefore w:val="0"/>
        <w:widowControl w:val="0"/>
        <w:kinsoku/>
        <w:wordWrap/>
        <w:overflowPunct/>
        <w:topLinePunct w:val="0"/>
        <w:autoSpaceDE w:val="0"/>
        <w:autoSpaceDN w:val="0"/>
        <w:bidi w:val="0"/>
        <w:adjustRightInd w:val="0"/>
        <w:snapToGrid/>
        <w:spacing w:line="360" w:lineRule="auto"/>
        <w:ind w:right="210" w:firstLine="5880" w:firstLineChars="2800"/>
        <w:jc w:val="left"/>
        <w:textAlignment w:val="auto"/>
        <w:rPr>
          <w:rFonts w:ascii="宋体" w:hAnsi="宋体"/>
          <w:color w:val="000000" w:themeColor="text1"/>
          <w:szCs w:val="21"/>
          <w:highlight w:val="none"/>
        </w:rPr>
      </w:pPr>
      <w:r>
        <w:rPr>
          <w:rFonts w:hint="eastAsia" w:ascii="宋体" w:hAnsi="宋体"/>
          <w:color w:val="000000" w:themeColor="text1"/>
          <w:szCs w:val="21"/>
          <w:highlight w:val="none"/>
          <w:u w:val="single"/>
        </w:rPr>
        <w:t xml:space="preserve">       </w:t>
      </w:r>
      <w:r>
        <w:rPr>
          <w:rFonts w:hint="eastAsia" w:ascii="宋体" w:hAnsi="宋体"/>
          <w:color w:val="000000" w:themeColor="text1"/>
          <w:szCs w:val="21"/>
          <w:highlight w:val="none"/>
        </w:rPr>
        <w:t>年</w:t>
      </w:r>
      <w:r>
        <w:rPr>
          <w:rFonts w:hint="eastAsia" w:ascii="宋体" w:hAnsi="宋体"/>
          <w:color w:val="000000" w:themeColor="text1"/>
          <w:szCs w:val="21"/>
          <w:highlight w:val="none"/>
          <w:u w:val="single"/>
        </w:rPr>
        <w:t xml:space="preserve">     </w:t>
      </w:r>
      <w:r>
        <w:rPr>
          <w:rFonts w:hint="eastAsia" w:ascii="宋体" w:hAnsi="宋体"/>
          <w:color w:val="000000" w:themeColor="text1"/>
          <w:szCs w:val="21"/>
          <w:highlight w:val="none"/>
        </w:rPr>
        <w:t xml:space="preserve"> 月</w:t>
      </w:r>
      <w:r>
        <w:rPr>
          <w:rFonts w:hint="eastAsia" w:ascii="宋体" w:hAnsi="宋体"/>
          <w:color w:val="000000" w:themeColor="text1"/>
          <w:szCs w:val="21"/>
          <w:highlight w:val="none"/>
          <w:u w:val="single"/>
        </w:rPr>
        <w:t xml:space="preserve">     </w:t>
      </w:r>
      <w:r>
        <w:rPr>
          <w:rFonts w:hint="eastAsia" w:ascii="宋体" w:hAnsi="宋体"/>
          <w:color w:val="000000" w:themeColor="text1"/>
          <w:szCs w:val="21"/>
          <w:highlight w:val="none"/>
        </w:rPr>
        <w:t>日</w:t>
      </w:r>
    </w:p>
    <w:p>
      <w:pPr>
        <w:autoSpaceDE w:val="0"/>
        <w:autoSpaceDN w:val="0"/>
        <w:adjustRightInd w:val="0"/>
        <w:spacing w:line="360" w:lineRule="auto"/>
        <w:ind w:left="5510" w:leftChars="2624" w:right="210" w:firstLine="420" w:firstLineChars="200"/>
        <w:jc w:val="left"/>
        <w:rPr>
          <w:rFonts w:ascii="宋体"/>
          <w:color w:val="000000" w:themeColor="text1"/>
          <w:sz w:val="24"/>
          <w:highlight w:val="none"/>
        </w:rPr>
      </w:pPr>
      <w:r>
        <w:rPr>
          <w:rFonts w:ascii="宋体" w:hAnsi="宋体"/>
          <w:color w:val="000000" w:themeColor="text1"/>
          <w:szCs w:val="21"/>
          <w:highlight w:val="none"/>
        </w:rPr>
        <w:br w:type="page"/>
      </w:r>
    </w:p>
    <w:p>
      <w:pPr>
        <w:spacing w:line="360" w:lineRule="auto"/>
        <w:jc w:val="right"/>
        <w:rPr>
          <w:color w:val="000000" w:themeColor="text1"/>
          <w:highlight w:val="none"/>
        </w:rPr>
      </w:pPr>
    </w:p>
    <w:p>
      <w:pPr>
        <w:pStyle w:val="3"/>
        <w:spacing w:before="4000" w:line="360" w:lineRule="auto"/>
        <w:jc w:val="center"/>
        <w:rPr>
          <w:rFonts w:ascii="黑体" w:hAnsi="黑体" w:eastAsia="黑体"/>
          <w:b w:val="0"/>
          <w:color w:val="000000" w:themeColor="text1"/>
          <w:kern w:val="1"/>
          <w:highlight w:val="none"/>
        </w:rPr>
      </w:pPr>
      <w:bookmarkStart w:id="789" w:name="_Toc106652690"/>
      <w:bookmarkStart w:id="790" w:name="_Toc15006"/>
      <w:r>
        <w:rPr>
          <w:rFonts w:hint="eastAsia" w:ascii="黑体" w:hAnsi="黑体" w:eastAsia="黑体"/>
          <w:b w:val="0"/>
          <w:color w:val="000000" w:themeColor="text1"/>
          <w:kern w:val="1"/>
          <w:highlight w:val="none"/>
        </w:rPr>
        <w:t>第三章 评标办法</w:t>
      </w:r>
      <w:bookmarkEnd w:id="789"/>
      <w:bookmarkEnd w:id="790"/>
    </w:p>
    <w:p>
      <w:pPr>
        <w:pStyle w:val="4"/>
        <w:spacing w:before="240" w:afterLines="0"/>
        <w:jc w:val="center"/>
        <w:rPr>
          <w:color w:val="000000" w:themeColor="text1"/>
          <w:highlight w:val="none"/>
        </w:rPr>
      </w:pPr>
      <w:bookmarkStart w:id="791" w:name="_Toc414046758"/>
      <w:bookmarkEnd w:id="791"/>
      <w:r>
        <w:rPr>
          <w:color w:val="000000" w:themeColor="text1"/>
          <w:highlight w:val="none"/>
        </w:rPr>
        <w:br w:type="page"/>
      </w:r>
      <w:bookmarkStart w:id="792" w:name="_Toc106652691"/>
      <w:bookmarkStart w:id="793" w:name="_Toc21291"/>
      <w:r>
        <w:rPr>
          <w:rFonts w:hint="eastAsia"/>
          <w:color w:val="000000" w:themeColor="text1"/>
          <w:highlight w:val="none"/>
        </w:rPr>
        <w:t>第三章 评标办法</w:t>
      </w:r>
      <w:bookmarkEnd w:id="792"/>
      <w:bookmarkEnd w:id="793"/>
    </w:p>
    <w:p>
      <w:pPr>
        <w:pStyle w:val="5"/>
        <w:spacing w:before="120" w:afterLines="0"/>
        <w:ind w:left="0" w:leftChars="0" w:firstLine="0" w:firstLineChars="0"/>
        <w:rPr>
          <w:rFonts w:hint="eastAsia"/>
          <w:color w:val="000000" w:themeColor="text1"/>
          <w:sz w:val="21"/>
          <w:szCs w:val="21"/>
          <w:highlight w:val="none"/>
          <w:lang w:bidi="zh-CN"/>
        </w:rPr>
      </w:pPr>
      <w:bookmarkStart w:id="794" w:name="_Toc106652692"/>
      <w:bookmarkStart w:id="795" w:name="_Toc4615"/>
      <w:r>
        <w:rPr>
          <w:rFonts w:hint="eastAsia"/>
          <w:color w:val="000000" w:themeColor="text1"/>
          <w:sz w:val="21"/>
          <w:szCs w:val="21"/>
          <w:highlight w:val="none"/>
          <w:lang w:bidi="zh-CN"/>
        </w:rPr>
        <w:t>评标办法前附表</w:t>
      </w:r>
      <w:bookmarkEnd w:id="794"/>
      <w:bookmarkEnd w:id="795"/>
    </w:p>
    <w:tbl>
      <w:tblPr>
        <w:tblStyle w:val="59"/>
        <w:tblpPr w:leftFromText="180" w:rightFromText="180" w:vertAnchor="text" w:tblpX="-172" w:tblpY="1"/>
        <w:tblOverlap w:val="never"/>
        <w:tblW w:w="9951" w:type="dxa"/>
        <w:tblInd w:w="-17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662"/>
        <w:gridCol w:w="900"/>
        <w:gridCol w:w="1163"/>
        <w:gridCol w:w="412"/>
        <w:gridCol w:w="1553"/>
        <w:gridCol w:w="526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662" w:type="dxa"/>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b/>
                <w:bCs/>
                <w:color w:val="000000" w:themeColor="text1"/>
                <w:kern w:val="1"/>
                <w:sz w:val="21"/>
                <w:szCs w:val="21"/>
                <w:highlight w:val="none"/>
              </w:rPr>
            </w:pPr>
            <w:r>
              <w:rPr>
                <w:rFonts w:hint="eastAsia" w:ascii="宋体" w:hAnsi="宋体" w:eastAsia="宋体" w:cs="宋体"/>
                <w:b/>
                <w:bCs/>
                <w:color w:val="000000" w:themeColor="text1"/>
                <w:kern w:val="1"/>
                <w:sz w:val="21"/>
                <w:szCs w:val="21"/>
                <w:highlight w:val="none"/>
              </w:rPr>
              <w:t>项号</w:t>
            </w:r>
          </w:p>
        </w:tc>
        <w:tc>
          <w:tcPr>
            <w:tcW w:w="900" w:type="dxa"/>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b/>
                <w:bCs/>
                <w:color w:val="000000" w:themeColor="text1"/>
                <w:kern w:val="1"/>
                <w:sz w:val="21"/>
                <w:szCs w:val="21"/>
                <w:highlight w:val="none"/>
              </w:rPr>
            </w:pPr>
            <w:r>
              <w:rPr>
                <w:rFonts w:hint="eastAsia" w:ascii="宋体" w:hAnsi="宋体" w:eastAsia="宋体" w:cs="宋体"/>
                <w:b/>
                <w:bCs/>
                <w:color w:val="000000" w:themeColor="text1"/>
                <w:kern w:val="1"/>
                <w:sz w:val="21"/>
                <w:szCs w:val="21"/>
                <w:highlight w:val="none"/>
              </w:rPr>
              <w:t>条款号</w:t>
            </w:r>
          </w:p>
        </w:tc>
        <w:tc>
          <w:tcPr>
            <w:tcW w:w="1163" w:type="dxa"/>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b/>
                <w:bCs/>
                <w:color w:val="000000" w:themeColor="text1"/>
                <w:kern w:val="1"/>
                <w:sz w:val="21"/>
                <w:szCs w:val="21"/>
                <w:highlight w:val="none"/>
              </w:rPr>
            </w:pPr>
            <w:r>
              <w:rPr>
                <w:rFonts w:hint="eastAsia" w:ascii="宋体" w:hAnsi="宋体" w:eastAsia="宋体" w:cs="宋体"/>
                <w:b/>
                <w:bCs/>
                <w:color w:val="000000" w:themeColor="text1"/>
                <w:kern w:val="1"/>
                <w:sz w:val="21"/>
                <w:szCs w:val="21"/>
                <w:highlight w:val="none"/>
              </w:rPr>
              <w:t>条款名称</w:t>
            </w:r>
          </w:p>
        </w:tc>
        <w:tc>
          <w:tcPr>
            <w:tcW w:w="1965" w:type="dxa"/>
            <w:gridSpan w:val="2"/>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b/>
                <w:bCs/>
                <w:color w:val="000000" w:themeColor="text1"/>
                <w:kern w:val="1"/>
                <w:sz w:val="21"/>
                <w:szCs w:val="21"/>
                <w:highlight w:val="none"/>
              </w:rPr>
            </w:pPr>
            <w:r>
              <w:rPr>
                <w:rFonts w:hint="eastAsia" w:ascii="宋体" w:hAnsi="宋体" w:eastAsia="宋体" w:cs="宋体"/>
                <w:b/>
                <w:bCs/>
                <w:color w:val="000000" w:themeColor="text1"/>
                <w:kern w:val="1"/>
                <w:sz w:val="21"/>
                <w:szCs w:val="21"/>
                <w:highlight w:val="none"/>
              </w:rPr>
              <w:t>评审因素</w:t>
            </w:r>
          </w:p>
        </w:tc>
        <w:tc>
          <w:tcPr>
            <w:tcW w:w="5261" w:type="dxa"/>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b/>
                <w:bCs/>
                <w:color w:val="000000" w:themeColor="text1"/>
                <w:kern w:val="1"/>
                <w:sz w:val="21"/>
                <w:szCs w:val="21"/>
                <w:highlight w:val="none"/>
              </w:rPr>
            </w:pPr>
            <w:r>
              <w:rPr>
                <w:rFonts w:hint="eastAsia" w:ascii="宋体" w:hAnsi="宋体" w:eastAsia="宋体" w:cs="宋体"/>
                <w:b/>
                <w:bCs/>
                <w:color w:val="000000" w:themeColor="text1"/>
                <w:kern w:val="1"/>
                <w:sz w:val="21"/>
                <w:szCs w:val="21"/>
                <w:highlight w:val="none"/>
              </w:rPr>
              <w:t>评审标准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55" w:hRule="atLeast"/>
        </w:trPr>
        <w:tc>
          <w:tcPr>
            <w:tcW w:w="662" w:type="dxa"/>
            <w:vMerge w:val="restart"/>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rPr>
            </w:pPr>
            <w:r>
              <w:rPr>
                <w:rFonts w:hint="eastAsia" w:ascii="宋体" w:hAnsi="宋体" w:eastAsia="宋体" w:cs="宋体"/>
                <w:color w:val="000000" w:themeColor="text1"/>
                <w:kern w:val="1"/>
                <w:sz w:val="21"/>
                <w:szCs w:val="21"/>
                <w:highlight w:val="none"/>
              </w:rPr>
              <w:t>1</w:t>
            </w:r>
          </w:p>
        </w:tc>
        <w:tc>
          <w:tcPr>
            <w:tcW w:w="900" w:type="dxa"/>
            <w:vMerge w:val="restart"/>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lang w:val="en-US" w:eastAsia="zh-CN"/>
              </w:rPr>
            </w:pPr>
            <w:r>
              <w:rPr>
                <w:rFonts w:hint="eastAsia" w:ascii="宋体" w:hAnsi="宋体" w:eastAsia="宋体" w:cs="宋体"/>
                <w:color w:val="000000" w:themeColor="text1"/>
                <w:kern w:val="1"/>
                <w:sz w:val="21"/>
                <w:szCs w:val="21"/>
                <w:highlight w:val="none"/>
                <w:lang w:val="en-US" w:eastAsia="zh-CN"/>
              </w:rPr>
              <w:t>5.1</w:t>
            </w:r>
          </w:p>
        </w:tc>
        <w:tc>
          <w:tcPr>
            <w:tcW w:w="1163" w:type="dxa"/>
            <w:vMerge w:val="restart"/>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rPr>
            </w:pPr>
            <w:bookmarkStart w:id="796" w:name="OLE_LINK1"/>
            <w:r>
              <w:rPr>
                <w:rFonts w:hint="eastAsia" w:ascii="宋体" w:hAnsi="宋体" w:eastAsia="宋体" w:cs="宋体"/>
                <w:color w:val="000000" w:themeColor="text1"/>
                <w:kern w:val="1"/>
                <w:sz w:val="21"/>
                <w:szCs w:val="21"/>
                <w:highlight w:val="none"/>
              </w:rPr>
              <w:t>确定入围投标人</w:t>
            </w:r>
            <w:bookmarkEnd w:id="796"/>
          </w:p>
        </w:tc>
        <w:tc>
          <w:tcPr>
            <w:tcW w:w="1965" w:type="dxa"/>
            <w:gridSpan w:val="2"/>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lang w:val="zh-CN"/>
              </w:rPr>
            </w:pPr>
            <w:r>
              <w:rPr>
                <w:rFonts w:hint="eastAsia" w:ascii="宋体" w:hAnsi="宋体" w:eastAsia="宋体" w:cs="宋体"/>
                <w:color w:val="000000" w:themeColor="text1"/>
                <w:kern w:val="1"/>
                <w:sz w:val="21"/>
                <w:szCs w:val="21"/>
                <w:highlight w:val="none"/>
                <w:lang w:val="zh-CN"/>
              </w:rPr>
              <w:t>投标人数量小于或等于</w:t>
            </w:r>
            <w:r>
              <w:rPr>
                <w:rFonts w:hint="eastAsia" w:ascii="宋体" w:hAnsi="宋体" w:eastAsia="宋体" w:cs="宋体"/>
                <w:color w:val="000000" w:themeColor="text1"/>
                <w:kern w:val="1"/>
                <w:sz w:val="21"/>
                <w:szCs w:val="21"/>
                <w:highlight w:val="none"/>
                <w:lang w:val="en-US" w:eastAsia="zh-CN"/>
              </w:rPr>
              <w:t>15</w:t>
            </w:r>
            <w:r>
              <w:rPr>
                <w:rFonts w:hint="eastAsia" w:ascii="宋体" w:hAnsi="宋体" w:eastAsia="宋体" w:cs="宋体"/>
                <w:color w:val="000000" w:themeColor="text1"/>
                <w:kern w:val="1"/>
                <w:sz w:val="21"/>
                <w:szCs w:val="21"/>
                <w:highlight w:val="none"/>
                <w:lang w:val="zh-CN"/>
              </w:rPr>
              <w:t>家</w:t>
            </w:r>
          </w:p>
        </w:tc>
        <w:tc>
          <w:tcPr>
            <w:tcW w:w="5261" w:type="dxa"/>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ind w:firstLine="420" w:firstLineChars="200"/>
              <w:jc w:val="left"/>
              <w:textAlignment w:val="auto"/>
              <w:rPr>
                <w:rFonts w:hint="eastAsia" w:ascii="宋体" w:hAnsi="宋体" w:eastAsia="宋体" w:cs="宋体"/>
                <w:color w:val="000000" w:themeColor="text1"/>
                <w:kern w:val="1"/>
                <w:sz w:val="21"/>
                <w:szCs w:val="21"/>
                <w:highlight w:val="none"/>
                <w:lang w:val="zh-CN"/>
              </w:rPr>
            </w:pPr>
            <w:r>
              <w:rPr>
                <w:rFonts w:hint="eastAsia" w:ascii="宋体" w:hAnsi="宋体" w:eastAsia="宋体" w:cs="宋体"/>
                <w:color w:val="000000" w:themeColor="text1"/>
                <w:kern w:val="1"/>
                <w:sz w:val="21"/>
                <w:szCs w:val="21"/>
                <w:highlight w:val="none"/>
                <w:lang w:val="zh-CN"/>
              </w:rPr>
              <w:t>所有投标人均确定为入围投标人。</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441" w:hRule="atLeast"/>
        </w:trPr>
        <w:tc>
          <w:tcPr>
            <w:tcW w:w="662"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rPr>
            </w:pPr>
          </w:p>
        </w:tc>
        <w:tc>
          <w:tcPr>
            <w:tcW w:w="900" w:type="dxa"/>
            <w:vMerge w:val="continue"/>
            <w:tcBorders>
              <w:tl2br w:val="nil"/>
              <w:tr2bl w:val="nil"/>
            </w:tcBorders>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rPr>
            </w:pPr>
          </w:p>
        </w:tc>
        <w:tc>
          <w:tcPr>
            <w:tcW w:w="1163"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left"/>
              <w:textAlignment w:val="auto"/>
              <w:rPr>
                <w:rFonts w:hint="eastAsia" w:ascii="宋体" w:hAnsi="宋体" w:eastAsia="宋体" w:cs="宋体"/>
                <w:color w:val="000000" w:themeColor="text1"/>
                <w:kern w:val="1"/>
                <w:sz w:val="21"/>
                <w:szCs w:val="21"/>
                <w:highlight w:val="none"/>
              </w:rPr>
            </w:pPr>
          </w:p>
        </w:tc>
        <w:tc>
          <w:tcPr>
            <w:tcW w:w="1965" w:type="dxa"/>
            <w:gridSpan w:val="2"/>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rPr>
            </w:pPr>
            <w:r>
              <w:rPr>
                <w:rFonts w:hint="eastAsia" w:ascii="宋体" w:hAnsi="宋体" w:eastAsia="宋体" w:cs="宋体"/>
                <w:color w:val="000000" w:themeColor="text1"/>
                <w:kern w:val="1"/>
                <w:sz w:val="21"/>
                <w:szCs w:val="21"/>
                <w:highlight w:val="none"/>
                <w:lang w:val="zh-CN"/>
              </w:rPr>
              <w:t>投标人数量大于</w:t>
            </w:r>
            <w:r>
              <w:rPr>
                <w:rFonts w:hint="eastAsia" w:ascii="宋体" w:hAnsi="宋体" w:eastAsia="宋体" w:cs="宋体"/>
                <w:color w:val="000000" w:themeColor="text1"/>
                <w:kern w:val="1"/>
                <w:sz w:val="21"/>
                <w:szCs w:val="21"/>
                <w:highlight w:val="none"/>
                <w:lang w:val="en-US" w:eastAsia="zh-CN"/>
              </w:rPr>
              <w:t>15</w:t>
            </w:r>
            <w:r>
              <w:rPr>
                <w:rFonts w:hint="eastAsia" w:ascii="宋体" w:hAnsi="宋体" w:eastAsia="宋体" w:cs="宋体"/>
                <w:color w:val="000000" w:themeColor="text1"/>
                <w:kern w:val="1"/>
                <w:sz w:val="21"/>
                <w:szCs w:val="21"/>
                <w:highlight w:val="none"/>
                <w:lang w:val="zh-CN"/>
              </w:rPr>
              <w:t>家</w:t>
            </w:r>
          </w:p>
        </w:tc>
        <w:tc>
          <w:tcPr>
            <w:tcW w:w="5261" w:type="dxa"/>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lang w:val="zh-CN" w:bidi="zh-CN"/>
              </w:rPr>
            </w:pPr>
            <w:r>
              <w:rPr>
                <w:rFonts w:hint="eastAsia" w:ascii="宋体" w:hAnsi="宋体" w:eastAsia="宋体" w:cs="宋体"/>
                <w:color w:val="000000" w:themeColor="text1"/>
                <w:sz w:val="21"/>
                <w:szCs w:val="21"/>
                <w:highlight w:val="none"/>
                <w:lang w:val="zh-CN" w:bidi="zh-CN"/>
              </w:rPr>
              <w:t>按投标人最近期的福建省工程监理企业信用综合评价分值中的企业季度信用得分由高往低进行排序，</w:t>
            </w:r>
            <w:r>
              <w:rPr>
                <w:rFonts w:hint="eastAsia" w:ascii="宋体" w:hAnsi="宋体" w:eastAsia="宋体" w:cs="宋体"/>
                <w:color w:val="000000" w:themeColor="text1"/>
                <w:sz w:val="21"/>
                <w:szCs w:val="21"/>
                <w:highlight w:val="none"/>
                <w:lang w:val="en-US" w:bidi="zh-CN"/>
              </w:rPr>
              <w:t>从</w:t>
            </w:r>
            <w:r>
              <w:rPr>
                <w:rFonts w:hint="eastAsia" w:ascii="宋体" w:hAnsi="宋体" w:eastAsia="宋体" w:cs="宋体"/>
                <w:color w:val="000000" w:themeColor="text1"/>
                <w:sz w:val="21"/>
                <w:szCs w:val="21"/>
                <w:highlight w:val="none"/>
                <w:lang w:val="zh-CN" w:bidi="zh-CN"/>
              </w:rPr>
              <w:t>排名前</w:t>
            </w:r>
            <w:r>
              <w:rPr>
                <w:rFonts w:hint="eastAsia" w:ascii="宋体" w:hAnsi="宋体" w:eastAsia="宋体" w:cs="宋体"/>
                <w:color w:val="000000" w:themeColor="text1"/>
                <w:sz w:val="21"/>
                <w:szCs w:val="21"/>
                <w:highlight w:val="none"/>
                <w:lang w:val="en-US" w:bidi="zh-CN"/>
              </w:rPr>
              <w:t>50</w:t>
            </w:r>
            <w:r>
              <w:rPr>
                <w:rFonts w:hint="eastAsia" w:ascii="宋体" w:hAnsi="宋体" w:cs="宋体"/>
                <w:color w:val="000000" w:themeColor="text1"/>
                <w:sz w:val="21"/>
                <w:szCs w:val="21"/>
                <w:highlight w:val="none"/>
                <w:lang w:val="en-US" w:bidi="zh-CN"/>
              </w:rPr>
              <w:t>名</w:t>
            </w:r>
            <w:r>
              <w:rPr>
                <w:rFonts w:hint="eastAsia" w:ascii="宋体" w:hAnsi="宋体" w:eastAsia="宋体" w:cs="宋体"/>
                <w:color w:val="000000" w:themeColor="text1"/>
                <w:sz w:val="21"/>
                <w:szCs w:val="21"/>
                <w:highlight w:val="none"/>
                <w:lang w:val="zh-CN" w:bidi="zh-CN"/>
              </w:rPr>
              <w:t>（第</w:t>
            </w:r>
            <w:r>
              <w:rPr>
                <w:rFonts w:hint="eastAsia" w:ascii="宋体" w:hAnsi="宋体" w:eastAsia="宋体" w:cs="宋体"/>
                <w:color w:val="000000" w:themeColor="text1"/>
                <w:sz w:val="21"/>
                <w:szCs w:val="21"/>
                <w:highlight w:val="none"/>
                <w:lang w:val="en-US" w:bidi="zh-CN"/>
              </w:rPr>
              <w:t>50</w:t>
            </w:r>
            <w:r>
              <w:rPr>
                <w:rFonts w:hint="eastAsia" w:ascii="宋体" w:hAnsi="宋体" w:eastAsia="宋体" w:cs="宋体"/>
                <w:color w:val="000000" w:themeColor="text1"/>
                <w:kern w:val="1"/>
                <w:sz w:val="21"/>
                <w:szCs w:val="21"/>
                <w:highlight w:val="none"/>
                <w:lang w:val="en-US" w:eastAsia="zh-CN"/>
              </w:rPr>
              <w:t>名</w:t>
            </w:r>
            <w:r>
              <w:rPr>
                <w:rFonts w:hint="eastAsia" w:ascii="宋体" w:hAnsi="宋体" w:eastAsia="宋体" w:cs="宋体"/>
                <w:color w:val="000000" w:themeColor="text1"/>
                <w:sz w:val="21"/>
                <w:szCs w:val="21"/>
                <w:highlight w:val="none"/>
                <w:lang w:val="zh-CN" w:bidi="zh-CN"/>
              </w:rPr>
              <w:t>有多家信用得分相同的，同时进入抽取）的投标人中</w:t>
            </w:r>
            <w:r>
              <w:rPr>
                <w:rFonts w:hint="eastAsia" w:ascii="宋体" w:hAnsi="宋体" w:eastAsia="宋体" w:cs="宋体"/>
                <w:color w:val="000000" w:themeColor="text1"/>
                <w:sz w:val="21"/>
                <w:szCs w:val="21"/>
                <w:highlight w:val="none"/>
                <w:lang w:val="en-US" w:bidi="zh-CN"/>
              </w:rPr>
              <w:t>公开</w:t>
            </w:r>
            <w:r>
              <w:rPr>
                <w:rFonts w:hint="eastAsia" w:ascii="宋体" w:hAnsi="宋体" w:eastAsia="宋体" w:cs="宋体"/>
                <w:color w:val="000000" w:themeColor="text1"/>
                <w:sz w:val="21"/>
                <w:szCs w:val="21"/>
                <w:highlight w:val="none"/>
                <w:lang w:val="zh-CN" w:bidi="zh-CN"/>
              </w:rPr>
              <w:t>随机抽取</w:t>
            </w:r>
            <w:r>
              <w:rPr>
                <w:rFonts w:hint="eastAsia" w:ascii="宋体" w:hAnsi="宋体" w:eastAsia="宋体" w:cs="宋体"/>
                <w:color w:val="000000" w:themeColor="text1"/>
                <w:sz w:val="21"/>
                <w:szCs w:val="21"/>
                <w:highlight w:val="none"/>
                <w:lang w:val="en-US" w:bidi="zh-CN"/>
              </w:rPr>
              <w:t>15</w:t>
            </w:r>
            <w:r>
              <w:rPr>
                <w:rFonts w:hint="eastAsia" w:ascii="宋体" w:hAnsi="宋体" w:eastAsia="宋体" w:cs="宋体"/>
                <w:color w:val="000000" w:themeColor="text1"/>
                <w:sz w:val="21"/>
                <w:szCs w:val="21"/>
                <w:highlight w:val="none"/>
                <w:lang w:val="zh-CN" w:bidi="zh-CN"/>
              </w:rPr>
              <w:t>家入围，</w:t>
            </w:r>
            <w:r>
              <w:rPr>
                <w:rFonts w:hint="eastAsia" w:ascii="宋体" w:hAnsi="宋体" w:eastAsia="宋体" w:cs="宋体"/>
                <w:color w:val="000000" w:themeColor="text1"/>
                <w:sz w:val="21"/>
                <w:szCs w:val="21"/>
                <w:highlight w:val="none"/>
                <w:lang w:val="en-US" w:bidi="zh-CN"/>
              </w:rPr>
              <w:t>并</w:t>
            </w:r>
            <w:r>
              <w:rPr>
                <w:rFonts w:hint="eastAsia" w:ascii="宋体" w:hAnsi="宋体" w:eastAsia="宋体" w:cs="宋体"/>
                <w:color w:val="000000" w:themeColor="text1"/>
                <w:kern w:val="1"/>
                <w:sz w:val="21"/>
                <w:szCs w:val="21"/>
                <w:highlight w:val="none"/>
                <w:lang w:val="en-US" w:eastAsia="zh-CN"/>
              </w:rPr>
              <w:t>将</w:t>
            </w:r>
            <w:r>
              <w:rPr>
                <w:rFonts w:hint="eastAsia" w:ascii="宋体" w:hAnsi="宋体" w:eastAsia="宋体" w:cs="宋体"/>
                <w:color w:val="000000" w:themeColor="text1"/>
                <w:kern w:val="1"/>
                <w:sz w:val="21"/>
                <w:szCs w:val="21"/>
                <w:highlight w:val="none"/>
              </w:rPr>
              <w:t>入围投标人</w:t>
            </w:r>
            <w:r>
              <w:rPr>
                <w:rFonts w:hint="eastAsia" w:ascii="宋体" w:hAnsi="宋体" w:eastAsia="宋体" w:cs="宋体"/>
                <w:color w:val="000000" w:themeColor="text1"/>
                <w:kern w:val="1"/>
                <w:sz w:val="21"/>
                <w:szCs w:val="21"/>
                <w:highlight w:val="none"/>
                <w:lang w:val="en-US" w:eastAsia="zh-CN"/>
              </w:rPr>
              <w:t>名单</w:t>
            </w:r>
            <w:r>
              <w:rPr>
                <w:rFonts w:hint="eastAsia" w:ascii="宋体" w:hAnsi="宋体" w:eastAsia="宋体" w:cs="宋体"/>
                <w:color w:val="000000" w:themeColor="text1"/>
                <w:sz w:val="21"/>
                <w:szCs w:val="21"/>
                <w:highlight w:val="none"/>
                <w:lang w:val="en-US" w:bidi="zh-CN"/>
              </w:rPr>
              <w:t>通过</w:t>
            </w:r>
            <w:r>
              <w:rPr>
                <w:rFonts w:hint="eastAsia" w:ascii="宋体" w:hAnsi="宋体" w:eastAsia="宋体" w:cs="宋体"/>
                <w:color w:val="000000" w:themeColor="text1"/>
                <w:kern w:val="1"/>
                <w:sz w:val="21"/>
                <w:szCs w:val="21"/>
                <w:highlight w:val="none"/>
                <w:lang w:val="en-US" w:eastAsia="zh-CN"/>
              </w:rPr>
              <w:t>公共资源电子交易平台推送给评标委员会复核并确认</w:t>
            </w:r>
            <w:r>
              <w:rPr>
                <w:rFonts w:hint="eastAsia" w:ascii="宋体" w:hAnsi="宋体" w:eastAsia="宋体" w:cs="宋体"/>
                <w:color w:val="000000" w:themeColor="text1"/>
                <w:sz w:val="21"/>
                <w:szCs w:val="21"/>
                <w:highlight w:val="none"/>
                <w:lang w:val="zh-CN" w:bidi="zh-CN"/>
              </w:rPr>
              <w:t>。</w:t>
            </w:r>
          </w:p>
          <w:p>
            <w:pPr>
              <w:keepNext w:val="0"/>
              <w:keepLines w:val="0"/>
              <w:pageBreakBefore w:val="0"/>
              <w:widowControl w:val="0"/>
              <w:kinsoku/>
              <w:wordWrap/>
              <w:overflowPunct/>
              <w:topLinePunct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lang w:val="zh-CN" w:bidi="zh-CN"/>
              </w:rPr>
            </w:pPr>
            <w:r>
              <w:rPr>
                <w:rFonts w:hint="eastAsia" w:ascii="宋体" w:hAnsi="宋体" w:eastAsia="宋体" w:cs="宋体"/>
                <w:color w:val="000000" w:themeColor="text1"/>
                <w:sz w:val="21"/>
                <w:szCs w:val="21"/>
                <w:highlight w:val="none"/>
                <w:lang w:val="zh-CN" w:bidi="zh-CN"/>
              </w:rPr>
              <w:t>抽取规则：投标人代表号即为投标人代表球号，由</w:t>
            </w:r>
            <w:r>
              <w:rPr>
                <w:rFonts w:hint="eastAsia" w:ascii="宋体" w:hAnsi="宋体" w:eastAsia="宋体" w:cs="宋体"/>
                <w:color w:val="000000" w:themeColor="text1"/>
                <w:sz w:val="21"/>
                <w:szCs w:val="21"/>
                <w:highlight w:val="none"/>
                <w:lang w:val="en-US" w:bidi="zh-CN"/>
              </w:rPr>
              <w:t>招标人代表</w:t>
            </w:r>
            <w:r>
              <w:rPr>
                <w:rFonts w:hint="eastAsia" w:ascii="宋体" w:hAnsi="宋体" w:eastAsia="宋体" w:cs="宋体"/>
                <w:color w:val="000000" w:themeColor="text1"/>
                <w:kern w:val="1"/>
                <w:sz w:val="21"/>
                <w:szCs w:val="21"/>
                <w:highlight w:val="none"/>
                <w:lang w:val="zh-CN" w:eastAsia="zh-CN" w:bidi="ar-SA"/>
              </w:rPr>
              <w:t>在市公共资源交易中心开标区抽取机中放入</w:t>
            </w:r>
            <w:r>
              <w:rPr>
                <w:rFonts w:hint="eastAsia" w:ascii="宋体" w:hAnsi="宋体" w:eastAsia="宋体" w:cs="宋体"/>
                <w:color w:val="000000" w:themeColor="text1"/>
                <w:sz w:val="21"/>
                <w:szCs w:val="21"/>
                <w:highlight w:val="none"/>
                <w:lang w:val="zh-CN" w:bidi="zh-CN"/>
              </w:rPr>
              <w:t>信用得分排名前</w:t>
            </w:r>
            <w:r>
              <w:rPr>
                <w:rFonts w:hint="eastAsia" w:ascii="宋体" w:hAnsi="宋体" w:eastAsia="宋体" w:cs="宋体"/>
                <w:color w:val="000000" w:themeColor="text1"/>
                <w:sz w:val="21"/>
                <w:szCs w:val="21"/>
                <w:highlight w:val="none"/>
                <w:lang w:val="en-US" w:bidi="zh-CN"/>
              </w:rPr>
              <w:t>50</w:t>
            </w:r>
            <w:r>
              <w:rPr>
                <w:rFonts w:hint="eastAsia" w:ascii="宋体" w:hAnsi="宋体" w:cs="宋体"/>
                <w:color w:val="000000" w:themeColor="text1"/>
                <w:sz w:val="21"/>
                <w:szCs w:val="21"/>
                <w:highlight w:val="none"/>
                <w:lang w:val="en-US" w:bidi="zh-CN"/>
              </w:rPr>
              <w:t>名</w:t>
            </w:r>
            <w:r>
              <w:rPr>
                <w:rFonts w:hint="eastAsia" w:ascii="宋体" w:hAnsi="宋体" w:eastAsia="宋体" w:cs="宋体"/>
                <w:color w:val="000000" w:themeColor="text1"/>
                <w:sz w:val="21"/>
                <w:szCs w:val="21"/>
                <w:highlight w:val="none"/>
                <w:lang w:val="zh-CN" w:bidi="zh-CN"/>
              </w:rPr>
              <w:t>的投标人代表球号（第</w:t>
            </w:r>
            <w:r>
              <w:rPr>
                <w:rFonts w:hint="eastAsia" w:ascii="宋体" w:hAnsi="宋体" w:eastAsia="宋体" w:cs="宋体"/>
                <w:color w:val="000000" w:themeColor="text1"/>
                <w:sz w:val="21"/>
                <w:szCs w:val="21"/>
                <w:highlight w:val="none"/>
                <w:lang w:val="en-US" w:bidi="zh-CN"/>
              </w:rPr>
              <w:t>50</w:t>
            </w:r>
            <w:r>
              <w:rPr>
                <w:rFonts w:hint="eastAsia" w:ascii="宋体" w:hAnsi="宋体" w:cs="宋体"/>
                <w:color w:val="000000" w:themeColor="text1"/>
                <w:sz w:val="21"/>
                <w:szCs w:val="21"/>
                <w:highlight w:val="none"/>
                <w:lang w:val="en-US" w:bidi="zh-CN"/>
              </w:rPr>
              <w:t>名</w:t>
            </w:r>
            <w:r>
              <w:rPr>
                <w:rFonts w:hint="eastAsia" w:ascii="宋体" w:hAnsi="宋体" w:eastAsia="宋体" w:cs="宋体"/>
                <w:color w:val="000000" w:themeColor="text1"/>
                <w:sz w:val="21"/>
                <w:szCs w:val="21"/>
                <w:highlight w:val="none"/>
                <w:lang w:val="zh-CN" w:bidi="zh-CN"/>
              </w:rPr>
              <w:t>有多家信用得分相同的，同时放入），分</w:t>
            </w:r>
            <w:r>
              <w:rPr>
                <w:rFonts w:hint="eastAsia" w:ascii="宋体" w:hAnsi="宋体" w:eastAsia="宋体" w:cs="宋体"/>
                <w:color w:val="000000" w:themeColor="text1"/>
                <w:sz w:val="21"/>
                <w:szCs w:val="21"/>
                <w:highlight w:val="none"/>
                <w:lang w:val="en-US" w:bidi="zh-CN"/>
              </w:rPr>
              <w:t>15</w:t>
            </w:r>
            <w:r>
              <w:rPr>
                <w:rFonts w:hint="eastAsia" w:ascii="宋体" w:hAnsi="宋体" w:eastAsia="宋体" w:cs="宋体"/>
                <w:color w:val="000000" w:themeColor="text1"/>
                <w:sz w:val="21"/>
                <w:szCs w:val="21"/>
                <w:highlight w:val="none"/>
                <w:lang w:val="zh-CN" w:bidi="zh-CN"/>
              </w:rPr>
              <w:t>次随机抽取</w:t>
            </w:r>
            <w:r>
              <w:rPr>
                <w:rFonts w:hint="eastAsia" w:ascii="宋体" w:hAnsi="宋体" w:eastAsia="宋体" w:cs="宋体"/>
                <w:color w:val="000000" w:themeColor="text1"/>
                <w:sz w:val="21"/>
                <w:szCs w:val="21"/>
                <w:highlight w:val="none"/>
                <w:lang w:val="en-US" w:bidi="zh-CN"/>
              </w:rPr>
              <w:t>15</w:t>
            </w:r>
            <w:r>
              <w:rPr>
                <w:rFonts w:hint="eastAsia" w:ascii="宋体" w:hAnsi="宋体" w:eastAsia="宋体" w:cs="宋体"/>
                <w:color w:val="000000" w:themeColor="text1"/>
                <w:sz w:val="21"/>
                <w:szCs w:val="21"/>
                <w:highlight w:val="none"/>
                <w:lang w:val="zh-CN" w:bidi="zh-CN"/>
              </w:rPr>
              <w:t>个球号分别代表入围投标人。</w:t>
            </w:r>
          </w:p>
          <w:p>
            <w:pPr>
              <w:pStyle w:val="57"/>
              <w:keepNext w:val="0"/>
              <w:keepLines w:val="0"/>
              <w:pageBreakBefore w:val="0"/>
              <w:widowControl w:val="0"/>
              <w:kinsoku/>
              <w:wordWrap/>
              <w:overflowPunct/>
              <w:topLinePunct w:val="0"/>
              <w:bidi w:val="0"/>
              <w:adjustRightInd/>
              <w:snapToGrid/>
              <w:spacing w:line="300" w:lineRule="auto"/>
              <w:jc w:val="left"/>
              <w:textAlignment w:val="auto"/>
              <w:rPr>
                <w:rFonts w:hint="eastAsia" w:ascii="宋体" w:hAnsi="宋体" w:eastAsia="宋体" w:cs="宋体"/>
                <w:color w:val="000000" w:themeColor="text1"/>
                <w:sz w:val="21"/>
                <w:szCs w:val="21"/>
                <w:highlight w:val="none"/>
                <w:lang w:val="zh-CN" w:bidi="zh-CN"/>
              </w:rPr>
            </w:pPr>
            <w:r>
              <w:rPr>
                <w:rFonts w:hint="eastAsia" w:ascii="宋体" w:hAnsi="宋体" w:eastAsia="宋体" w:cs="宋体"/>
                <w:color w:val="000000" w:themeColor="text1"/>
                <w:sz w:val="21"/>
                <w:szCs w:val="21"/>
                <w:highlight w:val="none"/>
                <w:lang w:val="zh-CN" w:bidi="zh-CN"/>
              </w:rPr>
              <w:t>注：</w:t>
            </w:r>
          </w:p>
          <w:p>
            <w:pPr>
              <w:pStyle w:val="57"/>
              <w:keepNext w:val="0"/>
              <w:keepLines w:val="0"/>
              <w:pageBreakBefore w:val="0"/>
              <w:widowControl w:val="0"/>
              <w:kinsoku/>
              <w:wordWrap/>
              <w:overflowPunct/>
              <w:topLinePunct w:val="0"/>
              <w:bidi w:val="0"/>
              <w:adjustRightInd/>
              <w:snapToGrid/>
              <w:spacing w:line="300" w:lineRule="auto"/>
              <w:jc w:val="left"/>
              <w:textAlignment w:val="auto"/>
              <w:rPr>
                <w:rFonts w:hint="eastAsia" w:ascii="宋体" w:hAnsi="宋体" w:eastAsia="宋体" w:cs="宋体"/>
                <w:color w:val="000000" w:themeColor="text1"/>
                <w:sz w:val="21"/>
                <w:szCs w:val="21"/>
                <w:highlight w:val="none"/>
                <w:lang w:val="zh-CN" w:bidi="zh-CN"/>
              </w:rPr>
            </w:pPr>
            <w:r>
              <w:rPr>
                <w:rFonts w:hint="eastAsia" w:ascii="宋体" w:hAnsi="宋体" w:eastAsia="宋体" w:cs="宋体"/>
                <w:color w:val="000000" w:themeColor="text1"/>
                <w:sz w:val="21"/>
                <w:szCs w:val="21"/>
                <w:highlight w:val="none"/>
                <w:lang w:val="en-US" w:bidi="zh-CN"/>
              </w:rPr>
              <w:t>1</w:t>
            </w:r>
            <w:r>
              <w:rPr>
                <w:rFonts w:hint="eastAsia" w:ascii="宋体" w:hAnsi="宋体" w:cs="宋体"/>
                <w:color w:val="000000" w:themeColor="text1"/>
                <w:sz w:val="21"/>
                <w:szCs w:val="21"/>
                <w:highlight w:val="none"/>
                <w:lang w:val="en-US" w:bidi="zh-CN"/>
              </w:rPr>
              <w:t>.</w:t>
            </w:r>
            <w:r>
              <w:rPr>
                <w:rFonts w:hint="eastAsia" w:ascii="宋体" w:hAnsi="宋体" w:eastAsia="宋体" w:cs="宋体"/>
                <w:color w:val="000000" w:themeColor="text1"/>
                <w:sz w:val="21"/>
                <w:szCs w:val="21"/>
                <w:highlight w:val="none"/>
                <w:lang w:val="zh-CN" w:bidi="zh-CN"/>
              </w:rPr>
              <w:t>上述福建省工程监理企业信用综合评价分值中的企业季度信用得分按招标文件第二章投标人须知的附录1“投标人资质条件、能力和信用”中第3项“信用要求”中的规定执行。</w:t>
            </w:r>
          </w:p>
          <w:p>
            <w:pPr>
              <w:pStyle w:val="57"/>
              <w:keepNext w:val="0"/>
              <w:keepLines w:val="0"/>
              <w:pageBreakBefore w:val="0"/>
              <w:widowControl w:val="0"/>
              <w:kinsoku/>
              <w:wordWrap/>
              <w:overflowPunct/>
              <w:topLinePunct w:val="0"/>
              <w:bidi w:val="0"/>
              <w:adjustRightInd/>
              <w:snapToGrid/>
              <w:spacing w:line="300" w:lineRule="auto"/>
              <w:jc w:val="left"/>
              <w:textAlignment w:val="auto"/>
              <w:rPr>
                <w:rFonts w:hint="eastAsia" w:ascii="宋体" w:hAnsi="宋体" w:eastAsia="宋体" w:cs="宋体"/>
                <w:color w:val="000000" w:themeColor="text1"/>
                <w:sz w:val="21"/>
                <w:szCs w:val="21"/>
                <w:highlight w:val="none"/>
                <w:lang w:val="en-US" w:bidi="zh-CN"/>
              </w:rPr>
            </w:pPr>
            <w:r>
              <w:rPr>
                <w:rFonts w:hint="eastAsia" w:ascii="宋体" w:hAnsi="宋体" w:eastAsia="宋体" w:cs="宋体"/>
                <w:color w:val="000000" w:themeColor="text1"/>
                <w:sz w:val="21"/>
                <w:szCs w:val="21"/>
                <w:highlight w:val="none"/>
                <w:lang w:val="en-US" w:bidi="zh-CN"/>
              </w:rPr>
              <w:t>2</w:t>
            </w:r>
            <w:r>
              <w:rPr>
                <w:rFonts w:hint="eastAsia" w:ascii="宋体" w:hAnsi="宋体" w:cs="宋体"/>
                <w:color w:val="000000" w:themeColor="text1"/>
                <w:sz w:val="21"/>
                <w:szCs w:val="21"/>
                <w:highlight w:val="none"/>
                <w:lang w:val="en-US" w:bidi="zh-CN"/>
              </w:rPr>
              <w:t>.</w:t>
            </w:r>
            <w:r>
              <w:rPr>
                <w:rFonts w:hint="eastAsia" w:ascii="宋体" w:hAnsi="宋体" w:eastAsia="宋体" w:cs="宋体"/>
                <w:color w:val="000000" w:themeColor="text1"/>
                <w:spacing w:val="0"/>
                <w:kern w:val="1"/>
                <w:sz w:val="21"/>
                <w:szCs w:val="21"/>
                <w:highlight w:val="none"/>
                <w:lang w:val="zh-CN"/>
              </w:rPr>
              <w:t>在</w:t>
            </w:r>
            <w:r>
              <w:rPr>
                <w:rFonts w:hint="eastAsia" w:ascii="宋体" w:hAnsi="宋体" w:eastAsia="宋体" w:cs="宋体"/>
                <w:color w:val="000000" w:themeColor="text1"/>
                <w:kern w:val="1"/>
                <w:sz w:val="21"/>
                <w:szCs w:val="21"/>
                <w:highlight w:val="none"/>
                <w:lang w:val="zh-CN"/>
              </w:rPr>
              <w:t>公开随机抽取入围投标人</w:t>
            </w:r>
            <w:r>
              <w:rPr>
                <w:rFonts w:hint="eastAsia" w:ascii="宋体" w:hAnsi="宋体" w:eastAsia="宋体" w:cs="宋体"/>
                <w:color w:val="000000" w:themeColor="text1"/>
                <w:spacing w:val="0"/>
                <w:kern w:val="1"/>
                <w:sz w:val="21"/>
                <w:szCs w:val="21"/>
                <w:highlight w:val="none"/>
                <w:lang w:val="zh-CN"/>
              </w:rPr>
              <w:t>过程中，如出现由于</w:t>
            </w:r>
            <w:r>
              <w:rPr>
                <w:rFonts w:hint="eastAsia" w:ascii="宋体" w:hAnsi="宋体" w:eastAsia="宋体" w:cs="宋体"/>
                <w:color w:val="000000" w:themeColor="text1"/>
                <w:spacing w:val="0"/>
                <w:kern w:val="1"/>
                <w:sz w:val="21"/>
                <w:szCs w:val="21"/>
                <w:highlight w:val="none"/>
                <w:lang w:val="en-US" w:eastAsia="zh-CN"/>
              </w:rPr>
              <w:t>工作人员</w:t>
            </w:r>
            <w:r>
              <w:rPr>
                <w:rFonts w:hint="eastAsia" w:ascii="宋体" w:hAnsi="宋体" w:eastAsia="宋体" w:cs="宋体"/>
                <w:color w:val="000000" w:themeColor="text1"/>
                <w:spacing w:val="0"/>
                <w:kern w:val="1"/>
                <w:sz w:val="21"/>
                <w:szCs w:val="21"/>
                <w:highlight w:val="none"/>
                <w:lang w:val="zh-CN"/>
              </w:rPr>
              <w:t>的工作失误、设备故障或其他不可抗力因素</w:t>
            </w:r>
            <w:r>
              <w:rPr>
                <w:rFonts w:hint="eastAsia" w:ascii="宋体" w:hAnsi="宋体" w:eastAsia="宋体" w:cs="宋体"/>
                <w:color w:val="000000" w:themeColor="text1"/>
                <w:spacing w:val="0"/>
                <w:kern w:val="1"/>
                <w:sz w:val="21"/>
                <w:szCs w:val="21"/>
                <w:highlight w:val="none"/>
                <w:lang w:val="en-US" w:eastAsia="zh-CN"/>
              </w:rPr>
              <w:t>且</w:t>
            </w:r>
            <w:r>
              <w:rPr>
                <w:rFonts w:hint="eastAsia" w:ascii="宋体" w:hAnsi="宋体" w:eastAsia="宋体" w:cs="宋体"/>
                <w:color w:val="000000" w:themeColor="text1"/>
                <w:spacing w:val="0"/>
                <w:kern w:val="1"/>
                <w:sz w:val="21"/>
                <w:szCs w:val="21"/>
                <w:highlight w:val="none"/>
                <w:lang w:val="zh-CN"/>
              </w:rPr>
              <w:t>影响抽取结果的，抽取的</w:t>
            </w:r>
            <w:r>
              <w:rPr>
                <w:rFonts w:hint="eastAsia" w:ascii="宋体" w:hAnsi="宋体" w:eastAsia="宋体" w:cs="宋体"/>
                <w:color w:val="000000" w:themeColor="text1"/>
                <w:kern w:val="1"/>
                <w:sz w:val="21"/>
                <w:szCs w:val="21"/>
                <w:highlight w:val="none"/>
                <w:lang w:val="zh-CN"/>
              </w:rPr>
              <w:t>入围投标人</w:t>
            </w:r>
            <w:r>
              <w:rPr>
                <w:rFonts w:hint="eastAsia" w:ascii="宋体" w:hAnsi="宋体" w:eastAsia="宋体" w:cs="宋体"/>
                <w:color w:val="000000" w:themeColor="text1"/>
                <w:spacing w:val="0"/>
                <w:kern w:val="1"/>
                <w:sz w:val="21"/>
                <w:szCs w:val="21"/>
                <w:highlight w:val="none"/>
                <w:lang w:val="zh-CN"/>
              </w:rPr>
              <w:t>名单无效，应当重新抽取。</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23" w:hRule="atLeast"/>
        </w:trPr>
        <w:tc>
          <w:tcPr>
            <w:tcW w:w="662" w:type="dxa"/>
            <w:vMerge w:val="restart"/>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rPr>
            </w:pPr>
            <w:r>
              <w:rPr>
                <w:rFonts w:hint="eastAsia" w:ascii="宋体" w:hAnsi="宋体" w:eastAsia="宋体" w:cs="宋体"/>
                <w:color w:val="000000" w:themeColor="text1"/>
                <w:kern w:val="1"/>
                <w:sz w:val="21"/>
                <w:szCs w:val="21"/>
                <w:highlight w:val="none"/>
              </w:rPr>
              <w:t>2</w:t>
            </w:r>
          </w:p>
        </w:tc>
        <w:tc>
          <w:tcPr>
            <w:tcW w:w="900" w:type="dxa"/>
            <w:vMerge w:val="restart"/>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lang w:val="en-US" w:eastAsia="zh-CN"/>
              </w:rPr>
            </w:pPr>
            <w:r>
              <w:rPr>
                <w:rFonts w:hint="eastAsia" w:ascii="宋体" w:hAnsi="宋体" w:eastAsia="宋体" w:cs="宋体"/>
                <w:color w:val="000000" w:themeColor="text1"/>
                <w:kern w:val="1"/>
                <w:sz w:val="21"/>
                <w:szCs w:val="21"/>
                <w:highlight w:val="none"/>
                <w:lang w:val="en-US" w:eastAsia="zh-CN"/>
              </w:rPr>
              <w:t>5.2</w:t>
            </w:r>
          </w:p>
        </w:tc>
        <w:tc>
          <w:tcPr>
            <w:tcW w:w="1163" w:type="dxa"/>
            <w:vMerge w:val="restart"/>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left"/>
              <w:textAlignment w:val="auto"/>
              <w:rPr>
                <w:rFonts w:hint="eastAsia" w:ascii="宋体" w:hAnsi="宋体" w:eastAsia="宋体" w:cs="宋体"/>
                <w:color w:val="000000" w:themeColor="text1"/>
                <w:kern w:val="1"/>
                <w:sz w:val="21"/>
                <w:szCs w:val="21"/>
                <w:highlight w:val="none"/>
              </w:rPr>
            </w:pPr>
            <w:r>
              <w:rPr>
                <w:rFonts w:hint="eastAsia" w:ascii="宋体" w:hAnsi="宋体" w:eastAsia="宋体" w:cs="宋体"/>
                <w:color w:val="000000" w:themeColor="text1"/>
                <w:kern w:val="1"/>
                <w:sz w:val="21"/>
                <w:szCs w:val="21"/>
                <w:highlight w:val="none"/>
              </w:rPr>
              <w:t>资格审查</w:t>
            </w:r>
          </w:p>
        </w:tc>
        <w:tc>
          <w:tcPr>
            <w:tcW w:w="1965" w:type="dxa"/>
            <w:gridSpan w:val="2"/>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lang w:val="zh-CN" w:bidi="zh-CN"/>
              </w:rPr>
            </w:pPr>
            <w:r>
              <w:rPr>
                <w:rFonts w:hint="eastAsia" w:ascii="宋体" w:hAnsi="宋体" w:eastAsia="宋体" w:cs="宋体"/>
                <w:color w:val="000000" w:themeColor="text1"/>
                <w:kern w:val="1"/>
                <w:sz w:val="21"/>
                <w:szCs w:val="21"/>
                <w:highlight w:val="none"/>
                <w:lang w:val="zh-CN" w:bidi="zh-CN"/>
              </w:rPr>
              <w:t>投标人名称</w:t>
            </w:r>
          </w:p>
        </w:tc>
        <w:tc>
          <w:tcPr>
            <w:tcW w:w="526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kern w:val="1"/>
                <w:sz w:val="21"/>
                <w:szCs w:val="21"/>
                <w:highlight w:val="none"/>
                <w:lang w:val="zh-CN" w:bidi="zh-CN"/>
              </w:rPr>
            </w:pPr>
            <w:r>
              <w:rPr>
                <w:rFonts w:hint="eastAsia" w:ascii="宋体" w:hAnsi="宋体" w:eastAsia="宋体" w:cs="宋体"/>
                <w:color w:val="000000" w:themeColor="text1"/>
                <w:sz w:val="21"/>
                <w:szCs w:val="21"/>
                <w:highlight w:val="none"/>
                <w:lang w:val="zh-CN" w:bidi="zh-CN"/>
              </w:rPr>
              <w:t>与营业执照、资质证书一致。</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83" w:hRule="atLeast"/>
        </w:trPr>
        <w:tc>
          <w:tcPr>
            <w:tcW w:w="662"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rPr>
            </w:pPr>
          </w:p>
        </w:tc>
        <w:tc>
          <w:tcPr>
            <w:tcW w:w="900" w:type="dxa"/>
            <w:vMerge w:val="continue"/>
            <w:tcBorders>
              <w:tl2br w:val="nil"/>
              <w:tr2bl w:val="nil"/>
            </w:tcBorders>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rPr>
            </w:pPr>
          </w:p>
        </w:tc>
        <w:tc>
          <w:tcPr>
            <w:tcW w:w="1163"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left"/>
              <w:textAlignment w:val="auto"/>
              <w:rPr>
                <w:rFonts w:hint="eastAsia" w:ascii="宋体" w:hAnsi="宋体" w:eastAsia="宋体" w:cs="宋体"/>
                <w:color w:val="000000" w:themeColor="text1"/>
                <w:kern w:val="1"/>
                <w:sz w:val="21"/>
                <w:szCs w:val="21"/>
                <w:highlight w:val="none"/>
              </w:rPr>
            </w:pPr>
          </w:p>
        </w:tc>
        <w:tc>
          <w:tcPr>
            <w:tcW w:w="1965" w:type="dxa"/>
            <w:gridSpan w:val="2"/>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lang w:val="zh-CN" w:bidi="zh-CN"/>
              </w:rPr>
            </w:pPr>
            <w:r>
              <w:rPr>
                <w:rFonts w:hint="eastAsia" w:ascii="宋体" w:hAnsi="宋体" w:eastAsia="宋体" w:cs="宋体"/>
                <w:color w:val="000000" w:themeColor="text1"/>
                <w:kern w:val="1"/>
                <w:sz w:val="21"/>
                <w:szCs w:val="21"/>
                <w:highlight w:val="none"/>
                <w:lang w:val="zh-CN" w:bidi="zh-CN"/>
              </w:rPr>
              <w:t>资格文件内容、格式与</w:t>
            </w:r>
            <w:r>
              <w:rPr>
                <w:rFonts w:hint="eastAsia" w:ascii="宋体" w:hAnsi="宋体" w:eastAsia="宋体" w:cs="宋体"/>
                <w:color w:val="000000" w:themeColor="text1"/>
                <w:sz w:val="21"/>
                <w:szCs w:val="21"/>
                <w:highlight w:val="none"/>
                <w:lang w:val="zh-CN" w:bidi="zh-CN"/>
              </w:rPr>
              <w:t>签署</w:t>
            </w:r>
          </w:p>
        </w:tc>
        <w:tc>
          <w:tcPr>
            <w:tcW w:w="526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kern w:val="1"/>
                <w:sz w:val="21"/>
                <w:szCs w:val="21"/>
                <w:highlight w:val="none"/>
                <w:lang w:val="zh-CN" w:bidi="zh-CN"/>
              </w:rPr>
            </w:pPr>
            <w:r>
              <w:rPr>
                <w:rFonts w:hint="eastAsia" w:ascii="宋体" w:hAnsi="宋体" w:eastAsia="宋体" w:cs="宋体"/>
                <w:color w:val="000000" w:themeColor="text1"/>
                <w:kern w:val="1"/>
                <w:sz w:val="21"/>
                <w:szCs w:val="21"/>
                <w:highlight w:val="none"/>
                <w:lang w:val="zh-CN" w:bidi="zh-CN"/>
              </w:rPr>
              <w:t>按照第七章“投标文件格式”的规定，完整提供了资格文件的全部内容并</w:t>
            </w:r>
            <w:r>
              <w:rPr>
                <w:rFonts w:hint="eastAsia" w:ascii="宋体" w:hAnsi="宋体" w:eastAsia="宋体" w:cs="宋体"/>
                <w:color w:val="000000" w:themeColor="text1"/>
                <w:sz w:val="21"/>
                <w:szCs w:val="21"/>
                <w:highlight w:val="none"/>
                <w:lang w:val="zh-CN" w:bidi="zh-CN"/>
              </w:rPr>
              <w:t>按规定盖章或签字。</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97" w:hRule="atLeast"/>
        </w:trPr>
        <w:tc>
          <w:tcPr>
            <w:tcW w:w="662"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rPr>
            </w:pPr>
          </w:p>
        </w:tc>
        <w:tc>
          <w:tcPr>
            <w:tcW w:w="900" w:type="dxa"/>
            <w:vMerge w:val="continue"/>
            <w:tcBorders>
              <w:tl2br w:val="nil"/>
              <w:tr2bl w:val="nil"/>
            </w:tcBorders>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rPr>
            </w:pPr>
          </w:p>
        </w:tc>
        <w:tc>
          <w:tcPr>
            <w:tcW w:w="1163"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left"/>
              <w:textAlignment w:val="auto"/>
              <w:rPr>
                <w:rFonts w:hint="eastAsia" w:ascii="宋体" w:hAnsi="宋体" w:eastAsia="宋体" w:cs="宋体"/>
                <w:color w:val="000000" w:themeColor="text1"/>
                <w:kern w:val="1"/>
                <w:sz w:val="21"/>
                <w:szCs w:val="21"/>
                <w:highlight w:val="none"/>
              </w:rPr>
            </w:pPr>
          </w:p>
        </w:tc>
        <w:tc>
          <w:tcPr>
            <w:tcW w:w="1965" w:type="dxa"/>
            <w:gridSpan w:val="2"/>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rPr>
            </w:pPr>
            <w:r>
              <w:rPr>
                <w:rFonts w:hint="eastAsia" w:ascii="宋体" w:hAnsi="宋体" w:eastAsia="宋体" w:cs="宋体"/>
                <w:color w:val="000000" w:themeColor="text1"/>
                <w:kern w:val="1"/>
                <w:sz w:val="21"/>
                <w:szCs w:val="21"/>
                <w:highlight w:val="none"/>
              </w:rPr>
              <w:t>资格文件文字、数据清晰程度</w:t>
            </w:r>
          </w:p>
        </w:tc>
        <w:tc>
          <w:tcPr>
            <w:tcW w:w="5261" w:type="dxa"/>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ind w:firstLine="420" w:firstLineChars="200"/>
              <w:jc w:val="left"/>
              <w:textAlignment w:val="auto"/>
              <w:rPr>
                <w:rFonts w:hint="eastAsia" w:ascii="宋体" w:hAnsi="宋体" w:eastAsia="宋体" w:cs="宋体"/>
                <w:color w:val="000000" w:themeColor="text1"/>
                <w:kern w:val="1"/>
                <w:sz w:val="21"/>
                <w:szCs w:val="21"/>
                <w:highlight w:val="none"/>
              </w:rPr>
            </w:pPr>
            <w:r>
              <w:rPr>
                <w:rFonts w:hint="eastAsia" w:ascii="宋体" w:hAnsi="宋体" w:eastAsia="宋体" w:cs="宋体"/>
                <w:color w:val="000000" w:themeColor="text1"/>
                <w:kern w:val="1"/>
                <w:sz w:val="21"/>
                <w:szCs w:val="21"/>
                <w:highlight w:val="none"/>
              </w:rPr>
              <w:t>资格文件中涉及关键性或实质性的文字、数据未被三分之二及以上的</w:t>
            </w:r>
            <w:r>
              <w:rPr>
                <w:rFonts w:hint="eastAsia" w:ascii="宋体" w:hAnsi="宋体" w:eastAsia="宋体" w:cs="宋体"/>
                <w:strike w:val="0"/>
                <w:color w:val="000000" w:themeColor="text1"/>
                <w:kern w:val="1"/>
                <w:sz w:val="21"/>
                <w:szCs w:val="21"/>
                <w:highlight w:val="none"/>
                <w:u w:val="none"/>
                <w:lang w:val="en-US" w:eastAsia="zh-CN"/>
              </w:rPr>
              <w:t>评标委员会</w:t>
            </w:r>
            <w:r>
              <w:rPr>
                <w:rFonts w:hint="eastAsia" w:ascii="宋体" w:hAnsi="宋体" w:eastAsia="宋体" w:cs="宋体"/>
                <w:color w:val="000000" w:themeColor="text1"/>
                <w:kern w:val="1"/>
                <w:sz w:val="21"/>
                <w:szCs w:val="21"/>
                <w:highlight w:val="none"/>
              </w:rPr>
              <w:t>成员认为模糊辨认不清。</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662"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rPr>
            </w:pPr>
          </w:p>
        </w:tc>
        <w:tc>
          <w:tcPr>
            <w:tcW w:w="900" w:type="dxa"/>
            <w:vMerge w:val="continue"/>
            <w:tcBorders>
              <w:tl2br w:val="nil"/>
              <w:tr2bl w:val="nil"/>
            </w:tcBorders>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rPr>
            </w:pPr>
          </w:p>
        </w:tc>
        <w:tc>
          <w:tcPr>
            <w:tcW w:w="1163"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left"/>
              <w:textAlignment w:val="auto"/>
              <w:rPr>
                <w:rFonts w:hint="eastAsia" w:ascii="宋体" w:hAnsi="宋体" w:eastAsia="宋体" w:cs="宋体"/>
                <w:color w:val="000000" w:themeColor="text1"/>
                <w:kern w:val="1"/>
                <w:sz w:val="21"/>
                <w:szCs w:val="21"/>
                <w:highlight w:val="none"/>
              </w:rPr>
            </w:pPr>
          </w:p>
        </w:tc>
        <w:tc>
          <w:tcPr>
            <w:tcW w:w="1965" w:type="dxa"/>
            <w:gridSpan w:val="2"/>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lang w:val="zh-CN" w:bidi="zh-CN"/>
              </w:rPr>
            </w:pPr>
            <w:r>
              <w:rPr>
                <w:rFonts w:hint="eastAsia" w:ascii="宋体" w:hAnsi="宋体" w:eastAsia="宋体" w:cs="宋体"/>
                <w:color w:val="000000" w:themeColor="text1"/>
                <w:kern w:val="1"/>
                <w:sz w:val="21"/>
                <w:szCs w:val="21"/>
                <w:highlight w:val="none"/>
                <w:lang w:val="zh-CN" w:bidi="zh-CN"/>
              </w:rPr>
              <w:t>投标人资质条件、</w:t>
            </w:r>
          </w:p>
          <w:p>
            <w:pPr>
              <w:keepNext w:val="0"/>
              <w:keepLines w:val="0"/>
              <w:pageBreakBefore w:val="0"/>
              <w:widowControl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lang w:val="zh-CN" w:bidi="zh-CN"/>
              </w:rPr>
            </w:pPr>
            <w:r>
              <w:rPr>
                <w:rFonts w:hint="eastAsia" w:ascii="宋体" w:hAnsi="宋体" w:eastAsia="宋体" w:cs="宋体"/>
                <w:color w:val="000000" w:themeColor="text1"/>
                <w:kern w:val="1"/>
                <w:sz w:val="21"/>
                <w:szCs w:val="21"/>
                <w:highlight w:val="none"/>
                <w:lang w:val="zh-CN" w:bidi="zh-CN"/>
              </w:rPr>
              <w:t>能力和信用</w:t>
            </w:r>
          </w:p>
        </w:tc>
        <w:tc>
          <w:tcPr>
            <w:tcW w:w="526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kern w:val="1"/>
                <w:sz w:val="21"/>
                <w:szCs w:val="21"/>
                <w:highlight w:val="none"/>
                <w:lang w:val="zh-CN" w:bidi="zh-CN"/>
              </w:rPr>
            </w:pPr>
            <w:r>
              <w:rPr>
                <w:rFonts w:hint="eastAsia" w:ascii="宋体" w:hAnsi="宋体" w:eastAsia="宋体" w:cs="宋体"/>
                <w:color w:val="000000" w:themeColor="text1"/>
                <w:kern w:val="1"/>
                <w:sz w:val="21"/>
                <w:szCs w:val="21"/>
                <w:highlight w:val="none"/>
                <w:lang w:val="zh-CN" w:bidi="zh-CN"/>
              </w:rPr>
              <w:t>1</w:t>
            </w:r>
            <w:r>
              <w:rPr>
                <w:rFonts w:hint="eastAsia" w:ascii="宋体" w:hAnsi="宋体" w:cs="宋体"/>
                <w:color w:val="000000" w:themeColor="text1"/>
                <w:kern w:val="1"/>
                <w:sz w:val="21"/>
                <w:szCs w:val="21"/>
                <w:highlight w:val="none"/>
                <w:lang w:val="en-US" w:bidi="zh-CN"/>
              </w:rPr>
              <w:t>.</w:t>
            </w:r>
            <w:r>
              <w:rPr>
                <w:rFonts w:hint="eastAsia" w:ascii="宋体" w:hAnsi="宋体" w:eastAsia="宋体" w:cs="宋体"/>
                <w:color w:val="000000" w:themeColor="text1"/>
                <w:kern w:val="1"/>
                <w:sz w:val="21"/>
                <w:szCs w:val="21"/>
                <w:highlight w:val="none"/>
                <w:lang w:val="zh-CN" w:bidi="zh-CN"/>
              </w:rPr>
              <w:t>资质：符合第二章“投标人须知”前附表附录1第1项规定。</w:t>
            </w:r>
          </w:p>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kern w:val="1"/>
                <w:sz w:val="21"/>
                <w:szCs w:val="21"/>
                <w:highlight w:val="none"/>
                <w:lang w:val="zh-CN" w:bidi="zh-CN"/>
              </w:rPr>
            </w:pPr>
            <w:r>
              <w:rPr>
                <w:rFonts w:hint="eastAsia" w:ascii="宋体" w:hAnsi="宋体" w:eastAsia="宋体" w:cs="宋体"/>
                <w:color w:val="000000" w:themeColor="text1"/>
                <w:kern w:val="1"/>
                <w:sz w:val="21"/>
                <w:szCs w:val="21"/>
                <w:highlight w:val="none"/>
                <w:lang w:val="zh-CN" w:bidi="zh-CN"/>
              </w:rPr>
              <w:t>2</w:t>
            </w:r>
            <w:r>
              <w:rPr>
                <w:rFonts w:hint="eastAsia" w:ascii="宋体" w:hAnsi="宋体" w:cs="宋体"/>
                <w:color w:val="000000" w:themeColor="text1"/>
                <w:kern w:val="1"/>
                <w:sz w:val="21"/>
                <w:szCs w:val="21"/>
                <w:highlight w:val="none"/>
                <w:lang w:val="en-US" w:bidi="zh-CN"/>
              </w:rPr>
              <w:t>.</w:t>
            </w:r>
            <w:r>
              <w:rPr>
                <w:rFonts w:hint="eastAsia" w:ascii="宋体" w:hAnsi="宋体" w:eastAsia="宋体" w:cs="宋体"/>
                <w:color w:val="000000" w:themeColor="text1"/>
                <w:kern w:val="1"/>
                <w:sz w:val="21"/>
                <w:szCs w:val="21"/>
                <w:highlight w:val="none"/>
                <w:lang w:val="zh-CN" w:bidi="zh-CN"/>
              </w:rPr>
              <w:t>类似工程业绩：符合第二章“投标人须知”前附表附录1第2项规定。</w:t>
            </w:r>
          </w:p>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kern w:val="1"/>
                <w:sz w:val="21"/>
                <w:szCs w:val="21"/>
                <w:highlight w:val="none"/>
                <w:lang w:val="zh-CN" w:bidi="zh-CN"/>
              </w:rPr>
            </w:pPr>
            <w:r>
              <w:rPr>
                <w:rFonts w:hint="eastAsia" w:ascii="宋体" w:hAnsi="宋体" w:eastAsia="宋体" w:cs="宋体"/>
                <w:color w:val="000000" w:themeColor="text1"/>
                <w:kern w:val="1"/>
                <w:sz w:val="21"/>
                <w:szCs w:val="21"/>
                <w:highlight w:val="none"/>
                <w:lang w:val="zh-CN" w:bidi="zh-CN"/>
              </w:rPr>
              <w:t>3</w:t>
            </w:r>
            <w:r>
              <w:rPr>
                <w:rFonts w:hint="eastAsia" w:ascii="宋体" w:hAnsi="宋体" w:cs="宋体"/>
                <w:color w:val="000000" w:themeColor="text1"/>
                <w:kern w:val="1"/>
                <w:sz w:val="21"/>
                <w:szCs w:val="21"/>
                <w:highlight w:val="none"/>
                <w:lang w:val="en-US" w:bidi="zh-CN"/>
              </w:rPr>
              <w:t>.</w:t>
            </w:r>
            <w:r>
              <w:rPr>
                <w:rFonts w:hint="eastAsia" w:ascii="宋体" w:hAnsi="宋体" w:eastAsia="宋体" w:cs="宋体"/>
                <w:color w:val="000000" w:themeColor="text1"/>
                <w:kern w:val="1"/>
                <w:sz w:val="21"/>
                <w:szCs w:val="21"/>
                <w:highlight w:val="none"/>
                <w:lang w:val="zh-CN" w:bidi="zh-CN"/>
              </w:rPr>
              <w:t>信用：符合第二章“投标人须知”前附表附录1第3项规定。</w:t>
            </w:r>
          </w:p>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kern w:val="1"/>
                <w:sz w:val="21"/>
                <w:szCs w:val="21"/>
                <w:highlight w:val="none"/>
                <w:lang w:val="zh-CN" w:bidi="zh-CN"/>
              </w:rPr>
            </w:pPr>
            <w:r>
              <w:rPr>
                <w:rFonts w:hint="eastAsia" w:ascii="宋体" w:hAnsi="宋体" w:eastAsia="宋体" w:cs="宋体"/>
                <w:color w:val="000000" w:themeColor="text1"/>
                <w:kern w:val="1"/>
                <w:sz w:val="21"/>
                <w:szCs w:val="21"/>
                <w:highlight w:val="none"/>
                <w:lang w:val="zh-CN" w:bidi="zh-CN"/>
              </w:rPr>
              <w:t>4</w:t>
            </w:r>
            <w:r>
              <w:rPr>
                <w:rFonts w:hint="eastAsia" w:ascii="宋体" w:hAnsi="宋体" w:cs="宋体"/>
                <w:color w:val="000000" w:themeColor="text1"/>
                <w:kern w:val="1"/>
                <w:sz w:val="21"/>
                <w:szCs w:val="21"/>
                <w:highlight w:val="none"/>
                <w:lang w:val="en-US" w:bidi="zh-CN"/>
              </w:rPr>
              <w:t>.</w:t>
            </w:r>
            <w:r>
              <w:rPr>
                <w:rFonts w:hint="eastAsia" w:ascii="宋体" w:hAnsi="宋体" w:eastAsia="宋体" w:cs="宋体"/>
                <w:color w:val="000000" w:themeColor="text1"/>
                <w:kern w:val="1"/>
                <w:sz w:val="21"/>
                <w:szCs w:val="21"/>
                <w:highlight w:val="none"/>
                <w:lang w:val="zh-CN" w:bidi="zh-CN"/>
              </w:rPr>
              <w:t>项目管理机构及人员：符合第二章“投标人须知”前附表附录1第4项规定。</w:t>
            </w:r>
          </w:p>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kern w:val="1"/>
                <w:sz w:val="21"/>
                <w:szCs w:val="21"/>
                <w:highlight w:val="none"/>
                <w:lang w:val="zh-CN" w:bidi="zh-CN"/>
              </w:rPr>
            </w:pPr>
            <w:r>
              <w:rPr>
                <w:rFonts w:hint="eastAsia" w:ascii="宋体" w:hAnsi="宋体" w:eastAsia="宋体" w:cs="宋体"/>
                <w:color w:val="000000" w:themeColor="text1"/>
                <w:kern w:val="1"/>
                <w:sz w:val="21"/>
                <w:szCs w:val="21"/>
                <w:highlight w:val="none"/>
                <w:lang w:val="zh-CN" w:bidi="zh-CN"/>
              </w:rPr>
              <w:t>5</w:t>
            </w:r>
            <w:r>
              <w:rPr>
                <w:rFonts w:hint="eastAsia" w:ascii="宋体" w:hAnsi="宋体" w:cs="宋体"/>
                <w:color w:val="000000" w:themeColor="text1"/>
                <w:kern w:val="1"/>
                <w:sz w:val="21"/>
                <w:szCs w:val="21"/>
                <w:highlight w:val="none"/>
                <w:lang w:val="en-US" w:bidi="zh-CN"/>
              </w:rPr>
              <w:t>.</w:t>
            </w:r>
            <w:r>
              <w:rPr>
                <w:rFonts w:hint="eastAsia" w:ascii="宋体" w:hAnsi="宋体" w:eastAsia="宋体" w:cs="宋体"/>
                <w:color w:val="000000" w:themeColor="text1"/>
                <w:kern w:val="1"/>
                <w:sz w:val="21"/>
                <w:szCs w:val="21"/>
                <w:highlight w:val="none"/>
                <w:lang w:val="zh-CN" w:bidi="zh-CN"/>
              </w:rPr>
              <w:t>其他要求：符合第二章“投标人须知”前附表附录1第5项规定。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662"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rPr>
            </w:pPr>
          </w:p>
        </w:tc>
        <w:tc>
          <w:tcPr>
            <w:tcW w:w="900" w:type="dxa"/>
            <w:vMerge w:val="continue"/>
            <w:tcBorders>
              <w:tl2br w:val="nil"/>
              <w:tr2bl w:val="nil"/>
            </w:tcBorders>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rPr>
            </w:pPr>
          </w:p>
        </w:tc>
        <w:tc>
          <w:tcPr>
            <w:tcW w:w="1163"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left"/>
              <w:textAlignment w:val="auto"/>
              <w:rPr>
                <w:rFonts w:hint="eastAsia" w:ascii="宋体" w:hAnsi="宋体" w:eastAsia="宋体" w:cs="宋体"/>
                <w:color w:val="000000" w:themeColor="text1"/>
                <w:kern w:val="1"/>
                <w:sz w:val="21"/>
                <w:szCs w:val="21"/>
                <w:highlight w:val="none"/>
              </w:rPr>
            </w:pPr>
          </w:p>
        </w:tc>
        <w:tc>
          <w:tcPr>
            <w:tcW w:w="1965" w:type="dxa"/>
            <w:gridSpan w:val="2"/>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lang w:val="zh-CN" w:bidi="zh-CN"/>
              </w:rPr>
            </w:pPr>
            <w:r>
              <w:rPr>
                <w:rFonts w:hint="eastAsia" w:ascii="宋体" w:hAnsi="宋体" w:eastAsia="宋体" w:cs="宋体"/>
                <w:color w:val="000000" w:themeColor="text1"/>
                <w:kern w:val="1"/>
                <w:sz w:val="21"/>
                <w:szCs w:val="21"/>
                <w:highlight w:val="none"/>
                <w:lang w:val="zh-CN" w:bidi="zh-CN"/>
              </w:rPr>
              <w:t>投标保证金</w:t>
            </w:r>
          </w:p>
        </w:tc>
        <w:tc>
          <w:tcPr>
            <w:tcW w:w="526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kern w:val="1"/>
                <w:sz w:val="21"/>
                <w:szCs w:val="21"/>
                <w:highlight w:val="none"/>
                <w:lang w:val="zh-CN" w:bidi="zh-CN"/>
              </w:rPr>
            </w:pPr>
            <w:r>
              <w:rPr>
                <w:rFonts w:hint="eastAsia" w:ascii="宋体" w:hAnsi="宋体" w:eastAsia="宋体" w:cs="宋体"/>
                <w:color w:val="000000" w:themeColor="text1"/>
                <w:kern w:val="1"/>
                <w:sz w:val="21"/>
                <w:szCs w:val="21"/>
                <w:highlight w:val="none"/>
                <w:lang w:val="zh-CN" w:bidi="zh-CN"/>
              </w:rPr>
              <w:t>符合第二章“投标人须知”第3.4.1项规定。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662"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rPr>
            </w:pPr>
          </w:p>
        </w:tc>
        <w:tc>
          <w:tcPr>
            <w:tcW w:w="900" w:type="dxa"/>
            <w:vMerge w:val="continue"/>
            <w:tcBorders>
              <w:tl2br w:val="nil"/>
              <w:tr2bl w:val="nil"/>
            </w:tcBorders>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rPr>
            </w:pPr>
          </w:p>
        </w:tc>
        <w:tc>
          <w:tcPr>
            <w:tcW w:w="1163"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left"/>
              <w:textAlignment w:val="auto"/>
              <w:rPr>
                <w:rFonts w:hint="eastAsia" w:ascii="宋体" w:hAnsi="宋体" w:eastAsia="宋体" w:cs="宋体"/>
                <w:color w:val="000000" w:themeColor="text1"/>
                <w:kern w:val="1"/>
                <w:sz w:val="21"/>
                <w:szCs w:val="21"/>
                <w:highlight w:val="none"/>
              </w:rPr>
            </w:pPr>
          </w:p>
        </w:tc>
        <w:tc>
          <w:tcPr>
            <w:tcW w:w="1965" w:type="dxa"/>
            <w:gridSpan w:val="2"/>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lang w:val="zh-CN" w:bidi="zh-CN"/>
              </w:rPr>
            </w:pPr>
            <w:r>
              <w:rPr>
                <w:rFonts w:hint="eastAsia" w:ascii="宋体" w:hAnsi="宋体" w:eastAsia="宋体" w:cs="宋体"/>
                <w:color w:val="000000" w:themeColor="text1"/>
                <w:kern w:val="1"/>
                <w:sz w:val="21"/>
                <w:szCs w:val="21"/>
                <w:highlight w:val="none"/>
                <w:lang w:val="zh-CN" w:bidi="zh-CN"/>
              </w:rPr>
              <w:t>联合体投标人</w:t>
            </w:r>
          </w:p>
        </w:tc>
        <w:tc>
          <w:tcPr>
            <w:tcW w:w="526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kern w:val="1"/>
                <w:sz w:val="21"/>
                <w:szCs w:val="21"/>
                <w:highlight w:val="none"/>
                <w:lang w:val="zh-CN" w:bidi="zh-CN"/>
              </w:rPr>
            </w:pPr>
            <w:r>
              <w:rPr>
                <w:rFonts w:hint="eastAsia" w:ascii="宋体" w:hAnsi="宋体" w:eastAsia="宋体" w:cs="宋体"/>
                <w:color w:val="000000" w:themeColor="text1"/>
                <w:kern w:val="1"/>
                <w:sz w:val="21"/>
                <w:szCs w:val="21"/>
                <w:highlight w:val="none"/>
                <w:lang w:val="zh-CN" w:bidi="zh-CN"/>
              </w:rPr>
              <w:t>符合第二章“投标人须知”第1.4.2项规定。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2" w:hRule="atLeast"/>
        </w:trPr>
        <w:tc>
          <w:tcPr>
            <w:tcW w:w="662"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rPr>
            </w:pPr>
          </w:p>
        </w:tc>
        <w:tc>
          <w:tcPr>
            <w:tcW w:w="900" w:type="dxa"/>
            <w:vMerge w:val="continue"/>
            <w:tcBorders>
              <w:tl2br w:val="nil"/>
              <w:tr2bl w:val="nil"/>
            </w:tcBorders>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rPr>
            </w:pPr>
          </w:p>
        </w:tc>
        <w:tc>
          <w:tcPr>
            <w:tcW w:w="1163"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left"/>
              <w:textAlignment w:val="auto"/>
              <w:rPr>
                <w:rFonts w:hint="eastAsia" w:ascii="宋体" w:hAnsi="宋体" w:eastAsia="宋体" w:cs="宋体"/>
                <w:color w:val="000000" w:themeColor="text1"/>
                <w:kern w:val="1"/>
                <w:sz w:val="21"/>
                <w:szCs w:val="21"/>
                <w:highlight w:val="none"/>
              </w:rPr>
            </w:pPr>
          </w:p>
        </w:tc>
        <w:tc>
          <w:tcPr>
            <w:tcW w:w="1965" w:type="dxa"/>
            <w:gridSpan w:val="2"/>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lang w:val="zh-CN" w:bidi="zh-CN"/>
              </w:rPr>
            </w:pPr>
            <w:r>
              <w:rPr>
                <w:rFonts w:hint="eastAsia" w:ascii="宋体" w:hAnsi="宋体" w:eastAsia="宋体" w:cs="宋体"/>
                <w:color w:val="000000" w:themeColor="text1"/>
                <w:kern w:val="1"/>
                <w:sz w:val="21"/>
                <w:szCs w:val="21"/>
                <w:highlight w:val="none"/>
                <w:lang w:val="zh-CN" w:bidi="zh-CN"/>
              </w:rPr>
              <w:t>投标人不得存在</w:t>
            </w:r>
          </w:p>
          <w:p>
            <w:pPr>
              <w:keepNext w:val="0"/>
              <w:keepLines w:val="0"/>
              <w:pageBreakBefore w:val="0"/>
              <w:widowControl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lang w:val="zh-CN" w:bidi="zh-CN"/>
              </w:rPr>
            </w:pPr>
            <w:r>
              <w:rPr>
                <w:rFonts w:hint="eastAsia" w:ascii="宋体" w:hAnsi="宋体" w:eastAsia="宋体" w:cs="宋体"/>
                <w:color w:val="000000" w:themeColor="text1"/>
                <w:kern w:val="1"/>
                <w:sz w:val="21"/>
                <w:szCs w:val="21"/>
                <w:highlight w:val="none"/>
                <w:lang w:val="zh-CN" w:bidi="zh-CN"/>
              </w:rPr>
              <w:t>的情形</w:t>
            </w:r>
          </w:p>
        </w:tc>
        <w:tc>
          <w:tcPr>
            <w:tcW w:w="526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kern w:val="1"/>
                <w:sz w:val="21"/>
                <w:szCs w:val="21"/>
                <w:highlight w:val="none"/>
                <w:lang w:val="zh-CN" w:bidi="zh-CN"/>
              </w:rPr>
            </w:pPr>
            <w:r>
              <w:rPr>
                <w:rFonts w:hint="eastAsia" w:ascii="宋体" w:hAnsi="宋体" w:eastAsia="宋体" w:cs="宋体"/>
                <w:color w:val="000000" w:themeColor="text1"/>
                <w:kern w:val="1"/>
                <w:sz w:val="21"/>
                <w:szCs w:val="21"/>
                <w:highlight w:val="none"/>
                <w:lang w:val="zh-CN" w:bidi="zh-CN"/>
              </w:rPr>
              <w:t>符合第二章“投标人须知”第1.4.3项规定。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662"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rPr>
            </w:pPr>
          </w:p>
        </w:tc>
        <w:tc>
          <w:tcPr>
            <w:tcW w:w="900" w:type="dxa"/>
            <w:vMerge w:val="continue"/>
            <w:tcBorders>
              <w:tl2br w:val="nil"/>
              <w:tr2bl w:val="nil"/>
            </w:tcBorders>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rPr>
            </w:pPr>
          </w:p>
        </w:tc>
        <w:tc>
          <w:tcPr>
            <w:tcW w:w="1163"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left"/>
              <w:textAlignment w:val="auto"/>
              <w:rPr>
                <w:rFonts w:hint="eastAsia" w:ascii="宋体" w:hAnsi="宋体" w:eastAsia="宋体" w:cs="宋体"/>
                <w:color w:val="000000" w:themeColor="text1"/>
                <w:kern w:val="1"/>
                <w:sz w:val="21"/>
                <w:szCs w:val="21"/>
                <w:highlight w:val="none"/>
              </w:rPr>
            </w:pPr>
          </w:p>
        </w:tc>
        <w:tc>
          <w:tcPr>
            <w:tcW w:w="1965" w:type="dxa"/>
            <w:gridSpan w:val="2"/>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rPr>
            </w:pPr>
            <w:r>
              <w:rPr>
                <w:rFonts w:hint="eastAsia" w:ascii="宋体" w:hAnsi="宋体" w:eastAsia="宋体" w:cs="宋体"/>
                <w:color w:val="000000" w:themeColor="text1"/>
                <w:kern w:val="1"/>
                <w:sz w:val="21"/>
                <w:szCs w:val="21"/>
                <w:highlight w:val="none"/>
              </w:rPr>
              <w:t>投标文件雷同</w:t>
            </w:r>
          </w:p>
        </w:tc>
        <w:tc>
          <w:tcPr>
            <w:tcW w:w="5261" w:type="dxa"/>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ind w:firstLine="420" w:firstLineChars="200"/>
              <w:jc w:val="left"/>
              <w:textAlignment w:val="auto"/>
              <w:rPr>
                <w:rFonts w:hint="eastAsia" w:ascii="宋体" w:hAnsi="宋体" w:eastAsia="宋体" w:cs="宋体"/>
                <w:color w:val="000000" w:themeColor="text1"/>
                <w:kern w:val="1"/>
                <w:sz w:val="21"/>
                <w:szCs w:val="21"/>
                <w:highlight w:val="none"/>
              </w:rPr>
            </w:pPr>
            <w:r>
              <w:rPr>
                <w:rFonts w:hint="eastAsia" w:ascii="宋体" w:hAnsi="宋体" w:eastAsia="宋体" w:cs="宋体"/>
                <w:color w:val="000000" w:themeColor="text1"/>
                <w:kern w:val="1"/>
                <w:sz w:val="21"/>
                <w:szCs w:val="21"/>
                <w:highlight w:val="none"/>
              </w:rPr>
              <w:t>未存在第二章“投标人须知”第3.6.5项中第（1）目或第（2）目规定的情形。</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c>
          <w:tcPr>
            <w:tcW w:w="662"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rPr>
            </w:pPr>
          </w:p>
        </w:tc>
        <w:tc>
          <w:tcPr>
            <w:tcW w:w="900" w:type="dxa"/>
            <w:vMerge w:val="continue"/>
            <w:tcBorders>
              <w:tl2br w:val="nil"/>
              <w:tr2bl w:val="nil"/>
            </w:tcBorders>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rPr>
            </w:pPr>
          </w:p>
        </w:tc>
        <w:tc>
          <w:tcPr>
            <w:tcW w:w="1163"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left"/>
              <w:textAlignment w:val="auto"/>
              <w:rPr>
                <w:rFonts w:hint="eastAsia" w:ascii="宋体" w:hAnsi="宋体" w:eastAsia="宋体" w:cs="宋体"/>
                <w:color w:val="000000" w:themeColor="text1"/>
                <w:kern w:val="1"/>
                <w:sz w:val="21"/>
                <w:szCs w:val="21"/>
                <w:highlight w:val="none"/>
              </w:rPr>
            </w:pPr>
          </w:p>
        </w:tc>
        <w:tc>
          <w:tcPr>
            <w:tcW w:w="1965" w:type="dxa"/>
            <w:gridSpan w:val="2"/>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rPr>
            </w:pPr>
            <w:r>
              <w:rPr>
                <w:rFonts w:hint="eastAsia" w:ascii="宋体" w:hAnsi="宋体" w:eastAsia="宋体" w:cs="宋体"/>
                <w:color w:val="000000" w:themeColor="text1"/>
                <w:kern w:val="1"/>
                <w:sz w:val="21"/>
                <w:szCs w:val="21"/>
                <w:highlight w:val="none"/>
              </w:rPr>
              <w:t>投标文件软硬件信息不得存在的情形</w:t>
            </w:r>
          </w:p>
        </w:tc>
        <w:tc>
          <w:tcPr>
            <w:tcW w:w="5261" w:type="dxa"/>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ind w:firstLine="420" w:firstLineChars="200"/>
              <w:jc w:val="left"/>
              <w:textAlignment w:val="auto"/>
              <w:rPr>
                <w:rFonts w:hint="eastAsia" w:ascii="宋体" w:hAnsi="宋体" w:eastAsia="宋体" w:cs="宋体"/>
                <w:color w:val="000000" w:themeColor="text1"/>
                <w:kern w:val="1"/>
                <w:sz w:val="21"/>
                <w:szCs w:val="21"/>
                <w:highlight w:val="none"/>
              </w:rPr>
            </w:pPr>
            <w:r>
              <w:rPr>
                <w:rFonts w:hint="eastAsia" w:ascii="宋体" w:hAnsi="宋体" w:eastAsia="宋体" w:cs="宋体"/>
                <w:color w:val="000000" w:themeColor="text1"/>
                <w:kern w:val="1"/>
                <w:sz w:val="21"/>
                <w:szCs w:val="21"/>
                <w:highlight w:val="none"/>
              </w:rPr>
              <w:t>投标文件记录的计算机硬件信息中，存在一条及以上的计算机的</w:t>
            </w:r>
            <w:r>
              <w:rPr>
                <w:rFonts w:hint="eastAsia" w:ascii="宋体" w:hAnsi="宋体" w:eastAsia="宋体" w:cs="宋体"/>
                <w:color w:val="000000" w:themeColor="text1"/>
                <w:sz w:val="21"/>
                <w:szCs w:val="21"/>
                <w:highlight w:val="none"/>
              </w:rPr>
              <w:t>网卡MAC地址、CPU序列号、数据存储设备序列号</w:t>
            </w:r>
            <w:r>
              <w:rPr>
                <w:rFonts w:hint="eastAsia" w:ascii="宋体" w:hAnsi="宋体" w:eastAsia="宋体" w:cs="宋体"/>
                <w:color w:val="000000" w:themeColor="text1"/>
                <w:kern w:val="1"/>
                <w:sz w:val="21"/>
                <w:szCs w:val="21"/>
                <w:highlight w:val="none"/>
              </w:rPr>
              <w:t>空值的情形。</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36" w:hRule="atLeast"/>
        </w:trPr>
        <w:tc>
          <w:tcPr>
            <w:tcW w:w="662" w:type="dxa"/>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u w:val="none"/>
                <w:lang w:val="en-US" w:eastAsia="zh-CN"/>
              </w:rPr>
            </w:pPr>
            <w:r>
              <w:rPr>
                <w:rFonts w:hint="eastAsia" w:ascii="宋体" w:hAnsi="宋体" w:eastAsia="宋体" w:cs="宋体"/>
                <w:color w:val="000000" w:themeColor="text1"/>
                <w:kern w:val="1"/>
                <w:sz w:val="21"/>
                <w:szCs w:val="21"/>
                <w:highlight w:val="none"/>
                <w:u w:val="none"/>
                <w:lang w:val="en-US" w:eastAsia="zh-CN"/>
              </w:rPr>
              <w:t>3</w:t>
            </w:r>
          </w:p>
        </w:tc>
        <w:tc>
          <w:tcPr>
            <w:tcW w:w="900" w:type="dxa"/>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u w:val="none"/>
              </w:rPr>
            </w:pPr>
            <w:r>
              <w:rPr>
                <w:rFonts w:hint="eastAsia" w:ascii="宋体" w:hAnsi="宋体" w:eastAsia="宋体" w:cs="宋体"/>
                <w:color w:val="000000" w:themeColor="text1"/>
                <w:kern w:val="1"/>
                <w:sz w:val="21"/>
                <w:szCs w:val="21"/>
                <w:highlight w:val="none"/>
                <w:u w:val="none"/>
                <w:lang w:val="en-US" w:eastAsia="zh-CN"/>
              </w:rPr>
              <w:t>5.3（1）</w:t>
            </w:r>
          </w:p>
        </w:tc>
        <w:tc>
          <w:tcPr>
            <w:tcW w:w="1163" w:type="dxa"/>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left"/>
              <w:textAlignment w:val="auto"/>
              <w:rPr>
                <w:rFonts w:hint="eastAsia" w:ascii="宋体" w:hAnsi="宋体" w:eastAsia="宋体" w:cs="宋体"/>
                <w:color w:val="000000" w:themeColor="text1"/>
                <w:kern w:val="1"/>
                <w:sz w:val="21"/>
                <w:szCs w:val="21"/>
                <w:highlight w:val="none"/>
                <w:u w:val="none"/>
              </w:rPr>
            </w:pPr>
            <w:r>
              <w:rPr>
                <w:rFonts w:hint="eastAsia" w:ascii="宋体" w:hAnsi="宋体" w:eastAsia="宋体" w:cs="宋体"/>
                <w:color w:val="000000" w:themeColor="text1"/>
                <w:kern w:val="1"/>
                <w:sz w:val="21"/>
                <w:szCs w:val="21"/>
                <w:highlight w:val="none"/>
                <w:u w:val="none"/>
                <w:lang w:val="en-US" w:eastAsia="zh-CN"/>
              </w:rPr>
              <w:t>资格</w:t>
            </w:r>
            <w:r>
              <w:rPr>
                <w:rFonts w:hint="eastAsia" w:ascii="宋体" w:hAnsi="宋体" w:eastAsia="宋体" w:cs="宋体"/>
                <w:color w:val="000000" w:themeColor="text1"/>
                <w:kern w:val="1"/>
                <w:sz w:val="21"/>
                <w:szCs w:val="21"/>
                <w:highlight w:val="none"/>
                <w:u w:val="none"/>
              </w:rPr>
              <w:t>文件澄清、说明和补正</w:t>
            </w:r>
          </w:p>
        </w:tc>
        <w:tc>
          <w:tcPr>
            <w:tcW w:w="1965" w:type="dxa"/>
            <w:gridSpan w:val="2"/>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left"/>
              <w:textAlignment w:val="auto"/>
              <w:rPr>
                <w:rFonts w:hint="eastAsia" w:ascii="宋体" w:hAnsi="宋体" w:eastAsia="宋体" w:cs="宋体"/>
                <w:color w:val="000000" w:themeColor="text1"/>
                <w:kern w:val="1"/>
                <w:sz w:val="21"/>
                <w:szCs w:val="21"/>
                <w:highlight w:val="none"/>
                <w:u w:val="none"/>
                <w:lang w:val="en-US" w:eastAsia="zh-CN" w:bidi="ar-SA"/>
              </w:rPr>
            </w:pPr>
            <w:r>
              <w:rPr>
                <w:rFonts w:hint="eastAsia" w:ascii="宋体" w:hAnsi="宋体" w:eastAsia="宋体" w:cs="宋体"/>
                <w:color w:val="000000" w:themeColor="text1"/>
                <w:kern w:val="1"/>
                <w:sz w:val="21"/>
                <w:szCs w:val="21"/>
                <w:highlight w:val="none"/>
                <w:u w:val="none"/>
              </w:rPr>
              <w:t>投标人回复澄清、说明和补正的时限</w:t>
            </w:r>
          </w:p>
        </w:tc>
        <w:tc>
          <w:tcPr>
            <w:tcW w:w="5261" w:type="dxa"/>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ind w:firstLine="420" w:firstLineChars="200"/>
              <w:jc w:val="left"/>
              <w:textAlignment w:val="auto"/>
              <w:rPr>
                <w:rFonts w:hint="eastAsia" w:ascii="宋体" w:hAnsi="宋体" w:eastAsia="宋体" w:cs="宋体"/>
                <w:color w:val="000000" w:themeColor="text1"/>
                <w:kern w:val="1"/>
                <w:sz w:val="21"/>
                <w:szCs w:val="21"/>
                <w:highlight w:val="none"/>
                <w:u w:val="none"/>
                <w:lang w:val="en-US" w:eastAsia="zh-CN" w:bidi="ar-SA"/>
              </w:rPr>
            </w:pPr>
            <w:r>
              <w:rPr>
                <w:rFonts w:hint="eastAsia" w:ascii="宋体" w:hAnsi="宋体" w:eastAsia="宋体" w:cs="宋体"/>
                <w:color w:val="000000" w:themeColor="text1"/>
                <w:kern w:val="1"/>
                <w:sz w:val="21"/>
                <w:szCs w:val="21"/>
                <w:highlight w:val="none"/>
                <w:u w:val="none"/>
              </w:rPr>
              <w:t>评标委员会通过</w:t>
            </w:r>
            <w:r>
              <w:rPr>
                <w:rFonts w:hint="eastAsia" w:ascii="宋体" w:hAnsi="宋体" w:eastAsia="宋体" w:cs="宋体"/>
                <w:color w:val="000000" w:themeColor="text1"/>
                <w:kern w:val="1"/>
                <w:sz w:val="21"/>
                <w:szCs w:val="21"/>
                <w:highlight w:val="none"/>
                <w:u w:val="none"/>
                <w:lang w:eastAsia="zh-CN"/>
              </w:rPr>
              <w:t>公共资源电子交易平台</w:t>
            </w:r>
            <w:r>
              <w:rPr>
                <w:rFonts w:hint="eastAsia" w:ascii="宋体" w:hAnsi="宋体" w:eastAsia="宋体" w:cs="宋体"/>
                <w:color w:val="000000" w:themeColor="text1"/>
                <w:kern w:val="1"/>
                <w:sz w:val="21"/>
                <w:szCs w:val="21"/>
                <w:highlight w:val="none"/>
                <w:u w:val="none"/>
              </w:rPr>
              <w:t>发出通</w:t>
            </w:r>
            <w:r>
              <w:rPr>
                <w:rFonts w:hint="eastAsia" w:ascii="宋体" w:hAnsi="宋体" w:eastAsia="宋体" w:cs="宋体"/>
                <w:color w:val="000000" w:themeColor="text1"/>
                <w:kern w:val="1"/>
                <w:sz w:val="21"/>
                <w:szCs w:val="21"/>
                <w:highlight w:val="none"/>
                <w:u w:val="none"/>
                <w:lang w:val="en-US" w:eastAsia="zh-CN"/>
              </w:rPr>
              <w:t>知</w:t>
            </w:r>
            <w:r>
              <w:rPr>
                <w:rFonts w:hint="eastAsia" w:ascii="宋体" w:hAnsi="宋体" w:eastAsia="宋体" w:cs="宋体"/>
                <w:color w:val="000000" w:themeColor="text1"/>
                <w:kern w:val="1"/>
                <w:sz w:val="21"/>
                <w:szCs w:val="21"/>
                <w:highlight w:val="none"/>
                <w:u w:val="none"/>
              </w:rPr>
              <w:t>后</w:t>
            </w:r>
            <w:r>
              <w:rPr>
                <w:rFonts w:hint="eastAsia" w:ascii="宋体" w:hAnsi="宋体" w:eastAsia="宋体" w:cs="宋体"/>
                <w:color w:val="000000" w:themeColor="text1"/>
                <w:kern w:val="1"/>
                <w:sz w:val="21"/>
                <w:szCs w:val="21"/>
                <w:highlight w:val="none"/>
                <w:u w:val="single"/>
                <w:lang w:val="en-US" w:eastAsia="zh-CN"/>
              </w:rPr>
              <w:t>60</w:t>
            </w:r>
            <w:r>
              <w:rPr>
                <w:rFonts w:hint="eastAsia" w:ascii="宋体" w:hAnsi="宋体" w:eastAsia="宋体" w:cs="宋体"/>
                <w:color w:val="000000" w:themeColor="text1"/>
                <w:kern w:val="1"/>
                <w:sz w:val="21"/>
                <w:szCs w:val="21"/>
                <w:highlight w:val="none"/>
                <w:u w:val="none"/>
              </w:rPr>
              <w:t>分钟内。</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84" w:hRule="atLeast"/>
        </w:trPr>
        <w:tc>
          <w:tcPr>
            <w:tcW w:w="662" w:type="dxa"/>
            <w:vMerge w:val="restart"/>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lang w:eastAsia="zh-CN"/>
              </w:rPr>
            </w:pPr>
            <w:r>
              <w:rPr>
                <w:rFonts w:hint="eastAsia" w:ascii="宋体" w:hAnsi="宋体" w:eastAsia="宋体" w:cs="宋体"/>
                <w:color w:val="000000" w:themeColor="text1"/>
                <w:kern w:val="1"/>
                <w:sz w:val="21"/>
                <w:szCs w:val="21"/>
                <w:highlight w:val="none"/>
                <w:lang w:val="en-US" w:eastAsia="zh-CN"/>
              </w:rPr>
              <w:t>4</w:t>
            </w:r>
          </w:p>
        </w:tc>
        <w:tc>
          <w:tcPr>
            <w:tcW w:w="900" w:type="dxa"/>
            <w:vMerge w:val="restart"/>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lang w:val="en-US"/>
              </w:rPr>
            </w:pPr>
            <w:r>
              <w:rPr>
                <w:rFonts w:hint="eastAsia" w:ascii="宋体" w:hAnsi="宋体" w:eastAsia="宋体" w:cs="宋体"/>
                <w:color w:val="000000" w:themeColor="text1"/>
                <w:sz w:val="21"/>
                <w:szCs w:val="21"/>
                <w:highlight w:val="none"/>
                <w:lang w:val="en-US" w:bidi="zh-CN"/>
              </w:rPr>
              <w:t>6.1</w:t>
            </w:r>
          </w:p>
        </w:tc>
        <w:tc>
          <w:tcPr>
            <w:tcW w:w="1163" w:type="dxa"/>
            <w:vMerge w:val="restart"/>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rPr>
            </w:pPr>
            <w:r>
              <w:rPr>
                <w:rFonts w:hint="eastAsia" w:ascii="宋体" w:hAnsi="宋体" w:eastAsia="宋体" w:cs="宋体"/>
                <w:color w:val="000000" w:themeColor="text1"/>
                <w:kern w:val="1"/>
                <w:sz w:val="21"/>
                <w:szCs w:val="21"/>
                <w:highlight w:val="none"/>
              </w:rPr>
              <w:t>初步评审</w:t>
            </w:r>
          </w:p>
        </w:tc>
        <w:tc>
          <w:tcPr>
            <w:tcW w:w="1965" w:type="dxa"/>
            <w:gridSpan w:val="2"/>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rPr>
            </w:pPr>
            <w:r>
              <w:rPr>
                <w:rFonts w:hint="eastAsia" w:ascii="宋体" w:hAnsi="宋体" w:eastAsia="宋体" w:cs="宋体"/>
                <w:color w:val="000000" w:themeColor="text1"/>
                <w:kern w:val="1"/>
                <w:sz w:val="21"/>
                <w:szCs w:val="21"/>
                <w:highlight w:val="none"/>
                <w:lang w:val="zh-CN" w:bidi="zh-CN"/>
              </w:rPr>
              <w:t>投标人名称</w:t>
            </w:r>
          </w:p>
        </w:tc>
        <w:tc>
          <w:tcPr>
            <w:tcW w:w="5261" w:type="dxa"/>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ind w:firstLine="420" w:firstLineChars="200"/>
              <w:jc w:val="left"/>
              <w:textAlignment w:val="auto"/>
              <w:rPr>
                <w:rFonts w:hint="eastAsia" w:ascii="宋体" w:hAnsi="宋体" w:eastAsia="宋体" w:cs="宋体"/>
                <w:color w:val="000000" w:themeColor="text1"/>
                <w:kern w:val="1"/>
                <w:sz w:val="21"/>
                <w:szCs w:val="21"/>
                <w:highlight w:val="none"/>
              </w:rPr>
            </w:pPr>
            <w:r>
              <w:rPr>
                <w:rFonts w:hint="eastAsia" w:ascii="宋体" w:hAnsi="宋体" w:eastAsia="宋体" w:cs="宋体"/>
                <w:color w:val="000000" w:themeColor="text1"/>
                <w:kern w:val="1"/>
                <w:sz w:val="21"/>
                <w:szCs w:val="21"/>
                <w:highlight w:val="none"/>
              </w:rPr>
              <w:t>商务文件的投标人名称与资格文件中投标人名称一致。</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74" w:hRule="atLeast"/>
        </w:trPr>
        <w:tc>
          <w:tcPr>
            <w:tcW w:w="662"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sz w:val="21"/>
                <w:szCs w:val="21"/>
                <w:highlight w:val="none"/>
                <w:lang w:val="zh-CN" w:bidi="zh-CN"/>
              </w:rPr>
            </w:pPr>
          </w:p>
        </w:tc>
        <w:tc>
          <w:tcPr>
            <w:tcW w:w="1163"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rPr>
            </w:pPr>
          </w:p>
        </w:tc>
        <w:tc>
          <w:tcPr>
            <w:tcW w:w="1965" w:type="dxa"/>
            <w:gridSpan w:val="2"/>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lang w:val="zh-CN" w:bidi="zh-CN"/>
              </w:rPr>
            </w:pPr>
            <w:r>
              <w:rPr>
                <w:rFonts w:hint="eastAsia" w:ascii="宋体" w:hAnsi="宋体" w:eastAsia="宋体" w:cs="宋体"/>
                <w:color w:val="000000" w:themeColor="text1"/>
                <w:kern w:val="1"/>
                <w:sz w:val="21"/>
                <w:szCs w:val="21"/>
                <w:highlight w:val="none"/>
                <w:lang w:val="zh-CN" w:bidi="zh-CN"/>
              </w:rPr>
              <w:t>投标文件内容、格式与</w:t>
            </w:r>
            <w:r>
              <w:rPr>
                <w:rFonts w:hint="eastAsia" w:ascii="宋体" w:hAnsi="宋体" w:cs="宋体"/>
                <w:color w:val="000000" w:themeColor="text1"/>
                <w:sz w:val="21"/>
                <w:szCs w:val="21"/>
                <w:highlight w:val="none"/>
                <w:lang w:val="en-US" w:bidi="zh-CN"/>
              </w:rPr>
              <w:t>签署</w:t>
            </w:r>
          </w:p>
        </w:tc>
        <w:tc>
          <w:tcPr>
            <w:tcW w:w="526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kern w:val="1"/>
                <w:sz w:val="21"/>
                <w:szCs w:val="21"/>
                <w:highlight w:val="none"/>
                <w:lang w:val="zh-CN" w:bidi="zh-CN"/>
              </w:rPr>
            </w:pPr>
            <w:r>
              <w:rPr>
                <w:rFonts w:hint="eastAsia" w:ascii="宋体" w:hAnsi="宋体" w:eastAsia="宋体" w:cs="宋体"/>
                <w:color w:val="000000" w:themeColor="text1"/>
                <w:kern w:val="1"/>
                <w:sz w:val="21"/>
                <w:szCs w:val="21"/>
                <w:highlight w:val="none"/>
              </w:rPr>
              <w:t>按照</w:t>
            </w:r>
            <w:r>
              <w:rPr>
                <w:rFonts w:hint="eastAsia" w:ascii="宋体" w:hAnsi="宋体" w:eastAsia="宋体" w:cs="宋体"/>
                <w:color w:val="000000" w:themeColor="text1"/>
                <w:kern w:val="1"/>
                <w:sz w:val="21"/>
                <w:szCs w:val="21"/>
                <w:highlight w:val="none"/>
                <w:lang w:val="zh-CN" w:bidi="zh-CN"/>
              </w:rPr>
              <w:t>第七章</w:t>
            </w:r>
            <w:r>
              <w:rPr>
                <w:rFonts w:hint="eastAsia" w:ascii="宋体" w:hAnsi="宋体" w:eastAsia="宋体" w:cs="宋体"/>
                <w:color w:val="000000" w:themeColor="text1"/>
                <w:kern w:val="1"/>
                <w:sz w:val="21"/>
                <w:szCs w:val="21"/>
                <w:highlight w:val="none"/>
              </w:rPr>
              <w:t>“投标文件格式”规定的格式，提供了商务文件的全部内容和技术文件，且商务文件</w:t>
            </w:r>
            <w:r>
              <w:rPr>
                <w:rFonts w:hint="eastAsia" w:ascii="宋体" w:hAnsi="宋体" w:eastAsia="宋体" w:cs="宋体"/>
                <w:color w:val="000000" w:themeColor="text1"/>
                <w:sz w:val="21"/>
                <w:szCs w:val="21"/>
                <w:highlight w:val="none"/>
              </w:rPr>
              <w:t>按规定盖章或签字。</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51" w:hRule="atLeast"/>
        </w:trPr>
        <w:tc>
          <w:tcPr>
            <w:tcW w:w="662"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sz w:val="21"/>
                <w:szCs w:val="21"/>
                <w:highlight w:val="none"/>
                <w:lang w:val="zh-CN" w:bidi="zh-CN"/>
              </w:rPr>
            </w:pPr>
          </w:p>
        </w:tc>
        <w:tc>
          <w:tcPr>
            <w:tcW w:w="1163"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rPr>
            </w:pPr>
          </w:p>
        </w:tc>
        <w:tc>
          <w:tcPr>
            <w:tcW w:w="1965" w:type="dxa"/>
            <w:gridSpan w:val="2"/>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rPr>
            </w:pPr>
            <w:r>
              <w:rPr>
                <w:rFonts w:hint="eastAsia" w:ascii="宋体" w:hAnsi="宋体" w:eastAsia="宋体" w:cs="宋体"/>
                <w:color w:val="000000" w:themeColor="text1"/>
                <w:kern w:val="1"/>
                <w:sz w:val="21"/>
                <w:szCs w:val="21"/>
                <w:highlight w:val="none"/>
              </w:rPr>
              <w:t>投标文件文字、数据清晰程度</w:t>
            </w:r>
          </w:p>
        </w:tc>
        <w:tc>
          <w:tcPr>
            <w:tcW w:w="5261" w:type="dxa"/>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ind w:firstLine="340"/>
              <w:jc w:val="left"/>
              <w:textAlignment w:val="auto"/>
              <w:rPr>
                <w:rFonts w:hint="eastAsia" w:ascii="宋体" w:hAnsi="宋体" w:eastAsia="宋体" w:cs="宋体"/>
                <w:color w:val="000000" w:themeColor="text1"/>
                <w:kern w:val="1"/>
                <w:sz w:val="21"/>
                <w:szCs w:val="21"/>
                <w:highlight w:val="none"/>
              </w:rPr>
            </w:pPr>
            <w:r>
              <w:rPr>
                <w:rFonts w:hint="eastAsia" w:ascii="宋体" w:hAnsi="宋体" w:eastAsia="宋体" w:cs="宋体"/>
                <w:color w:val="000000" w:themeColor="text1"/>
                <w:kern w:val="1"/>
                <w:sz w:val="21"/>
                <w:szCs w:val="21"/>
                <w:highlight w:val="none"/>
              </w:rPr>
              <w:t>投标文件中涉及关键性或实质性的文字、数据未被三分之二及以上的</w:t>
            </w:r>
            <w:r>
              <w:rPr>
                <w:rFonts w:hint="eastAsia" w:ascii="宋体" w:hAnsi="宋体" w:eastAsia="宋体" w:cs="宋体"/>
                <w:strike w:val="0"/>
                <w:color w:val="000000" w:themeColor="text1"/>
                <w:kern w:val="1"/>
                <w:sz w:val="21"/>
                <w:szCs w:val="21"/>
                <w:highlight w:val="none"/>
                <w:u w:val="none"/>
                <w:lang w:val="en-US" w:eastAsia="zh-CN"/>
              </w:rPr>
              <w:t>评标委员会</w:t>
            </w:r>
            <w:r>
              <w:rPr>
                <w:rFonts w:hint="eastAsia" w:ascii="宋体" w:hAnsi="宋体" w:eastAsia="宋体" w:cs="宋体"/>
                <w:color w:val="000000" w:themeColor="text1"/>
                <w:kern w:val="1"/>
                <w:sz w:val="21"/>
                <w:szCs w:val="21"/>
                <w:highlight w:val="none"/>
                <w:lang w:val="en-US" w:eastAsia="zh-CN"/>
              </w:rPr>
              <w:t>成员</w:t>
            </w:r>
            <w:r>
              <w:rPr>
                <w:rFonts w:hint="eastAsia" w:ascii="宋体" w:hAnsi="宋体" w:eastAsia="宋体" w:cs="宋体"/>
                <w:color w:val="000000" w:themeColor="text1"/>
                <w:kern w:val="1"/>
                <w:sz w:val="21"/>
                <w:szCs w:val="21"/>
                <w:highlight w:val="none"/>
              </w:rPr>
              <w:t>认为模糊辨认不清。</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716" w:hRule="atLeast"/>
        </w:trPr>
        <w:tc>
          <w:tcPr>
            <w:tcW w:w="662"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left"/>
              <w:textAlignment w:val="auto"/>
              <w:rPr>
                <w:rFonts w:hint="eastAsia" w:ascii="宋体" w:hAnsi="宋体" w:eastAsia="宋体" w:cs="宋体"/>
                <w:color w:val="000000" w:themeColor="text1"/>
                <w:kern w:val="1"/>
                <w:sz w:val="21"/>
                <w:szCs w:val="21"/>
                <w:highlight w:val="none"/>
              </w:rPr>
            </w:pPr>
          </w:p>
        </w:tc>
        <w:tc>
          <w:tcPr>
            <w:tcW w:w="900" w:type="dxa"/>
            <w:vMerge w:val="continue"/>
            <w:tcBorders>
              <w:tl2br w:val="nil"/>
              <w:tr2bl w:val="nil"/>
            </w:tcBorders>
          </w:tcPr>
          <w:p>
            <w:pPr>
              <w:keepNext w:val="0"/>
              <w:keepLines w:val="0"/>
              <w:pageBreakBefore w:val="0"/>
              <w:widowControl w:val="0"/>
              <w:kinsoku/>
              <w:wordWrap/>
              <w:overflowPunct/>
              <w:topLinePunct w:val="0"/>
              <w:bidi w:val="0"/>
              <w:adjustRightInd/>
              <w:snapToGrid/>
              <w:spacing w:line="300" w:lineRule="auto"/>
              <w:jc w:val="left"/>
              <w:textAlignment w:val="auto"/>
              <w:rPr>
                <w:rFonts w:hint="eastAsia" w:ascii="宋体" w:hAnsi="宋体" w:eastAsia="宋体" w:cs="宋体"/>
                <w:color w:val="000000" w:themeColor="text1"/>
                <w:kern w:val="1"/>
                <w:sz w:val="21"/>
                <w:szCs w:val="21"/>
                <w:highlight w:val="none"/>
              </w:rPr>
            </w:pPr>
          </w:p>
        </w:tc>
        <w:tc>
          <w:tcPr>
            <w:tcW w:w="1163"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left"/>
              <w:textAlignment w:val="auto"/>
              <w:rPr>
                <w:rFonts w:hint="eastAsia" w:ascii="宋体" w:hAnsi="宋体" w:eastAsia="宋体" w:cs="宋体"/>
                <w:color w:val="000000" w:themeColor="text1"/>
                <w:kern w:val="1"/>
                <w:sz w:val="21"/>
                <w:szCs w:val="21"/>
                <w:highlight w:val="none"/>
              </w:rPr>
            </w:pPr>
          </w:p>
        </w:tc>
        <w:tc>
          <w:tcPr>
            <w:tcW w:w="1965" w:type="dxa"/>
            <w:gridSpan w:val="2"/>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rPr>
            </w:pPr>
            <w:r>
              <w:rPr>
                <w:rFonts w:hint="eastAsia" w:ascii="宋体" w:hAnsi="宋体" w:eastAsia="宋体" w:cs="宋体"/>
                <w:color w:val="000000" w:themeColor="text1"/>
                <w:kern w:val="1"/>
                <w:sz w:val="21"/>
                <w:szCs w:val="21"/>
                <w:highlight w:val="none"/>
              </w:rPr>
              <w:t>投标报价不得存在的情形</w:t>
            </w:r>
          </w:p>
        </w:tc>
        <w:tc>
          <w:tcPr>
            <w:tcW w:w="5261" w:type="dxa"/>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ind w:firstLine="420" w:firstLineChars="200"/>
              <w:jc w:val="left"/>
              <w:textAlignment w:val="auto"/>
              <w:rPr>
                <w:rFonts w:hint="eastAsia" w:ascii="宋体" w:hAnsi="宋体" w:eastAsia="宋体" w:cs="宋体"/>
                <w:color w:val="000000" w:themeColor="text1"/>
                <w:kern w:val="1"/>
                <w:sz w:val="21"/>
                <w:szCs w:val="21"/>
                <w:highlight w:val="none"/>
              </w:rPr>
            </w:pPr>
            <w:r>
              <w:rPr>
                <w:rFonts w:hint="eastAsia" w:ascii="宋体" w:hAnsi="宋体" w:eastAsia="宋体" w:cs="宋体"/>
                <w:color w:val="000000" w:themeColor="text1"/>
                <w:kern w:val="1"/>
                <w:sz w:val="21"/>
                <w:szCs w:val="21"/>
                <w:highlight w:val="none"/>
              </w:rPr>
              <w:t>1</w:t>
            </w:r>
            <w:r>
              <w:rPr>
                <w:rFonts w:hint="eastAsia" w:ascii="宋体" w:hAnsi="宋体" w:cs="宋体"/>
                <w:color w:val="000000" w:themeColor="text1"/>
                <w:kern w:val="1"/>
                <w:sz w:val="21"/>
                <w:szCs w:val="21"/>
                <w:highlight w:val="none"/>
                <w:lang w:val="en-US" w:eastAsia="zh-CN"/>
              </w:rPr>
              <w:t>.</w:t>
            </w:r>
            <w:r>
              <w:rPr>
                <w:rFonts w:hint="eastAsia" w:ascii="宋体" w:hAnsi="宋体" w:eastAsia="宋体" w:cs="宋体"/>
                <w:color w:val="000000" w:themeColor="text1"/>
                <w:kern w:val="1"/>
                <w:sz w:val="21"/>
                <w:szCs w:val="21"/>
                <w:highlight w:val="none"/>
              </w:rPr>
              <w:t>投标人递交两份或多份内容不同的投标文件，或在一份投标文件中对同一招标项目报有两个或多个报价，且未声明哪一个有效（按招标文件规定要求提交备选投标方案的除外）。</w:t>
            </w:r>
          </w:p>
          <w:p>
            <w:pPr>
              <w:keepNext w:val="0"/>
              <w:keepLines w:val="0"/>
              <w:pageBreakBefore w:val="0"/>
              <w:widowControl w:val="0"/>
              <w:kinsoku/>
              <w:wordWrap/>
              <w:overflowPunct/>
              <w:topLinePunct w:val="0"/>
              <w:bidi w:val="0"/>
              <w:adjustRightInd/>
              <w:snapToGrid/>
              <w:spacing w:line="300" w:lineRule="auto"/>
              <w:ind w:firstLine="420" w:firstLineChars="200"/>
              <w:jc w:val="left"/>
              <w:textAlignment w:val="auto"/>
              <w:rPr>
                <w:rFonts w:hint="eastAsia" w:ascii="宋体" w:hAnsi="宋体" w:eastAsia="宋体" w:cs="宋体"/>
                <w:color w:val="000000" w:themeColor="text1"/>
                <w:kern w:val="1"/>
                <w:sz w:val="21"/>
                <w:szCs w:val="21"/>
                <w:highlight w:val="none"/>
              </w:rPr>
            </w:pPr>
            <w:r>
              <w:rPr>
                <w:rFonts w:hint="eastAsia" w:ascii="宋体" w:hAnsi="宋体" w:eastAsia="宋体" w:cs="宋体"/>
                <w:color w:val="000000" w:themeColor="text1"/>
                <w:kern w:val="1"/>
                <w:sz w:val="21"/>
                <w:szCs w:val="21"/>
                <w:highlight w:val="none"/>
              </w:rPr>
              <w:t>2</w:t>
            </w:r>
            <w:r>
              <w:rPr>
                <w:rFonts w:hint="eastAsia" w:ascii="宋体" w:hAnsi="宋体" w:cs="宋体"/>
                <w:color w:val="000000" w:themeColor="text1"/>
                <w:kern w:val="1"/>
                <w:sz w:val="21"/>
                <w:szCs w:val="21"/>
                <w:highlight w:val="none"/>
                <w:lang w:val="en-US" w:eastAsia="zh-CN"/>
              </w:rPr>
              <w:t>.</w:t>
            </w:r>
            <w:r>
              <w:rPr>
                <w:rFonts w:hint="eastAsia" w:ascii="宋体" w:hAnsi="宋体" w:eastAsia="宋体" w:cs="宋体"/>
                <w:color w:val="000000" w:themeColor="text1"/>
                <w:kern w:val="1"/>
                <w:sz w:val="21"/>
                <w:szCs w:val="21"/>
                <w:highlight w:val="none"/>
              </w:rPr>
              <w:t>投标报价金额不等于监理</w:t>
            </w:r>
            <w:r>
              <w:rPr>
                <w:rFonts w:hint="eastAsia" w:ascii="宋体" w:hAnsi="宋体" w:cs="宋体"/>
                <w:color w:val="000000" w:themeColor="text1"/>
                <w:kern w:val="1"/>
                <w:sz w:val="21"/>
                <w:szCs w:val="21"/>
                <w:highlight w:val="none"/>
                <w:lang w:val="en-US" w:eastAsia="zh-CN"/>
              </w:rPr>
              <w:t>服务</w:t>
            </w:r>
            <w:r>
              <w:rPr>
                <w:rFonts w:hint="eastAsia" w:ascii="宋体" w:hAnsi="宋体" w:eastAsia="宋体" w:cs="宋体"/>
                <w:color w:val="000000" w:themeColor="text1"/>
                <w:kern w:val="1"/>
                <w:sz w:val="21"/>
                <w:szCs w:val="21"/>
                <w:highlight w:val="none"/>
              </w:rPr>
              <w:t>费（酬金）金额。</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78" w:hRule="atLeast"/>
        </w:trPr>
        <w:tc>
          <w:tcPr>
            <w:tcW w:w="662"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left"/>
              <w:textAlignment w:val="auto"/>
              <w:rPr>
                <w:rFonts w:hint="eastAsia" w:ascii="宋体" w:hAnsi="宋体" w:eastAsia="宋体" w:cs="宋体"/>
                <w:color w:val="000000" w:themeColor="text1"/>
                <w:kern w:val="1"/>
                <w:sz w:val="21"/>
                <w:szCs w:val="21"/>
                <w:highlight w:val="none"/>
              </w:rPr>
            </w:pPr>
          </w:p>
        </w:tc>
        <w:tc>
          <w:tcPr>
            <w:tcW w:w="900" w:type="dxa"/>
            <w:vMerge w:val="continue"/>
            <w:tcBorders>
              <w:tl2br w:val="nil"/>
              <w:tr2bl w:val="nil"/>
            </w:tcBorders>
          </w:tcPr>
          <w:p>
            <w:pPr>
              <w:keepNext w:val="0"/>
              <w:keepLines w:val="0"/>
              <w:pageBreakBefore w:val="0"/>
              <w:widowControl w:val="0"/>
              <w:kinsoku/>
              <w:wordWrap/>
              <w:overflowPunct/>
              <w:topLinePunct w:val="0"/>
              <w:bidi w:val="0"/>
              <w:adjustRightInd/>
              <w:snapToGrid/>
              <w:spacing w:line="300" w:lineRule="auto"/>
              <w:jc w:val="left"/>
              <w:textAlignment w:val="auto"/>
              <w:rPr>
                <w:rFonts w:hint="eastAsia" w:ascii="宋体" w:hAnsi="宋体" w:eastAsia="宋体" w:cs="宋体"/>
                <w:color w:val="000000" w:themeColor="text1"/>
                <w:kern w:val="1"/>
                <w:sz w:val="21"/>
                <w:szCs w:val="21"/>
                <w:highlight w:val="none"/>
              </w:rPr>
            </w:pPr>
          </w:p>
        </w:tc>
        <w:tc>
          <w:tcPr>
            <w:tcW w:w="1163"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left"/>
              <w:textAlignment w:val="auto"/>
              <w:rPr>
                <w:rFonts w:hint="eastAsia" w:ascii="宋体" w:hAnsi="宋体" w:eastAsia="宋体" w:cs="宋体"/>
                <w:color w:val="000000" w:themeColor="text1"/>
                <w:kern w:val="1"/>
                <w:sz w:val="21"/>
                <w:szCs w:val="21"/>
                <w:highlight w:val="none"/>
              </w:rPr>
            </w:pPr>
          </w:p>
        </w:tc>
        <w:tc>
          <w:tcPr>
            <w:tcW w:w="1965" w:type="dxa"/>
            <w:gridSpan w:val="2"/>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rPr>
            </w:pPr>
            <w:r>
              <w:rPr>
                <w:rFonts w:hint="eastAsia" w:ascii="宋体" w:hAnsi="宋体" w:eastAsia="宋体" w:cs="宋体"/>
                <w:color w:val="000000" w:themeColor="text1"/>
                <w:kern w:val="1"/>
                <w:sz w:val="21"/>
                <w:szCs w:val="21"/>
                <w:highlight w:val="none"/>
              </w:rPr>
              <w:t>监理服务期</w:t>
            </w:r>
          </w:p>
        </w:tc>
        <w:tc>
          <w:tcPr>
            <w:tcW w:w="5261" w:type="dxa"/>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ind w:firstLine="340"/>
              <w:jc w:val="left"/>
              <w:textAlignment w:val="auto"/>
              <w:rPr>
                <w:rFonts w:hint="eastAsia" w:ascii="宋体" w:hAnsi="宋体" w:eastAsia="宋体" w:cs="宋体"/>
                <w:color w:val="000000" w:themeColor="text1"/>
                <w:kern w:val="1"/>
                <w:sz w:val="21"/>
                <w:szCs w:val="21"/>
                <w:highlight w:val="none"/>
              </w:rPr>
            </w:pPr>
            <w:r>
              <w:rPr>
                <w:rFonts w:hint="eastAsia" w:ascii="宋体" w:hAnsi="宋体" w:eastAsia="宋体" w:cs="宋体"/>
                <w:color w:val="000000" w:themeColor="text1"/>
                <w:kern w:val="1"/>
                <w:sz w:val="21"/>
                <w:szCs w:val="21"/>
                <w:highlight w:val="none"/>
              </w:rPr>
              <w:t>符合第二章“投标人须知”第1.1.10项规定的监理服务期。</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662"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left"/>
              <w:textAlignment w:val="auto"/>
              <w:rPr>
                <w:rFonts w:hint="eastAsia" w:ascii="宋体" w:hAnsi="宋体" w:eastAsia="宋体" w:cs="宋体"/>
                <w:color w:val="000000" w:themeColor="text1"/>
                <w:kern w:val="1"/>
                <w:sz w:val="21"/>
                <w:szCs w:val="21"/>
                <w:highlight w:val="none"/>
              </w:rPr>
            </w:pPr>
          </w:p>
        </w:tc>
        <w:tc>
          <w:tcPr>
            <w:tcW w:w="900" w:type="dxa"/>
            <w:vMerge w:val="continue"/>
            <w:tcBorders>
              <w:tl2br w:val="nil"/>
              <w:tr2bl w:val="nil"/>
            </w:tcBorders>
          </w:tcPr>
          <w:p>
            <w:pPr>
              <w:keepNext w:val="0"/>
              <w:keepLines w:val="0"/>
              <w:pageBreakBefore w:val="0"/>
              <w:widowControl w:val="0"/>
              <w:kinsoku/>
              <w:wordWrap/>
              <w:overflowPunct/>
              <w:topLinePunct w:val="0"/>
              <w:bidi w:val="0"/>
              <w:adjustRightInd/>
              <w:snapToGrid/>
              <w:spacing w:line="300" w:lineRule="auto"/>
              <w:jc w:val="left"/>
              <w:textAlignment w:val="auto"/>
              <w:rPr>
                <w:rFonts w:hint="eastAsia" w:ascii="宋体" w:hAnsi="宋体" w:eastAsia="宋体" w:cs="宋体"/>
                <w:color w:val="000000" w:themeColor="text1"/>
                <w:kern w:val="1"/>
                <w:sz w:val="21"/>
                <w:szCs w:val="21"/>
                <w:highlight w:val="none"/>
              </w:rPr>
            </w:pPr>
          </w:p>
        </w:tc>
        <w:tc>
          <w:tcPr>
            <w:tcW w:w="1163"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left"/>
              <w:textAlignment w:val="auto"/>
              <w:rPr>
                <w:rFonts w:hint="eastAsia" w:ascii="宋体" w:hAnsi="宋体" w:eastAsia="宋体" w:cs="宋体"/>
                <w:color w:val="000000" w:themeColor="text1"/>
                <w:kern w:val="1"/>
                <w:sz w:val="21"/>
                <w:szCs w:val="21"/>
                <w:highlight w:val="none"/>
              </w:rPr>
            </w:pPr>
          </w:p>
        </w:tc>
        <w:tc>
          <w:tcPr>
            <w:tcW w:w="1965" w:type="dxa"/>
            <w:gridSpan w:val="2"/>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rPr>
            </w:pPr>
            <w:r>
              <w:rPr>
                <w:rFonts w:hint="eastAsia" w:ascii="宋体" w:hAnsi="宋体" w:eastAsia="宋体" w:cs="宋体"/>
                <w:color w:val="000000" w:themeColor="text1"/>
                <w:kern w:val="1"/>
                <w:sz w:val="21"/>
                <w:szCs w:val="21"/>
                <w:highlight w:val="none"/>
              </w:rPr>
              <w:t>质量标准</w:t>
            </w:r>
          </w:p>
        </w:tc>
        <w:tc>
          <w:tcPr>
            <w:tcW w:w="5261" w:type="dxa"/>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ind w:firstLine="340"/>
              <w:jc w:val="left"/>
              <w:textAlignment w:val="auto"/>
              <w:rPr>
                <w:rFonts w:hint="eastAsia" w:ascii="宋体" w:hAnsi="宋体" w:eastAsia="宋体" w:cs="宋体"/>
                <w:color w:val="000000" w:themeColor="text1"/>
                <w:kern w:val="1"/>
                <w:sz w:val="21"/>
                <w:szCs w:val="21"/>
                <w:highlight w:val="none"/>
              </w:rPr>
            </w:pPr>
            <w:r>
              <w:rPr>
                <w:rFonts w:hint="eastAsia" w:ascii="宋体" w:hAnsi="宋体" w:eastAsia="宋体" w:cs="宋体"/>
                <w:color w:val="000000" w:themeColor="text1"/>
                <w:kern w:val="1"/>
                <w:sz w:val="21"/>
                <w:szCs w:val="21"/>
                <w:highlight w:val="none"/>
              </w:rPr>
              <w:t>未低于第二章“投标人须知”第1.1.11项规定的质量标准。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265" w:hRule="atLeast"/>
        </w:trPr>
        <w:tc>
          <w:tcPr>
            <w:tcW w:w="662" w:type="dxa"/>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lang w:eastAsia="zh-CN"/>
              </w:rPr>
            </w:pPr>
            <w:r>
              <w:rPr>
                <w:rFonts w:hint="eastAsia" w:ascii="宋体" w:hAnsi="宋体" w:eastAsia="宋体" w:cs="宋体"/>
                <w:color w:val="000000" w:themeColor="text1"/>
                <w:kern w:val="1"/>
                <w:sz w:val="21"/>
                <w:szCs w:val="21"/>
                <w:highlight w:val="none"/>
                <w:lang w:val="en-US" w:eastAsia="zh-CN"/>
              </w:rPr>
              <w:t>5</w:t>
            </w:r>
          </w:p>
        </w:tc>
        <w:tc>
          <w:tcPr>
            <w:tcW w:w="900" w:type="dxa"/>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lang w:val="en-US"/>
              </w:rPr>
            </w:pPr>
            <w:r>
              <w:rPr>
                <w:rFonts w:hint="eastAsia" w:ascii="宋体" w:hAnsi="宋体" w:eastAsia="宋体" w:cs="宋体"/>
                <w:color w:val="000000" w:themeColor="text1"/>
                <w:sz w:val="21"/>
                <w:szCs w:val="21"/>
                <w:highlight w:val="none"/>
                <w:lang w:val="en-US" w:bidi="zh-CN"/>
              </w:rPr>
              <w:t>6.2</w:t>
            </w:r>
          </w:p>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sz w:val="21"/>
                <w:szCs w:val="21"/>
                <w:highlight w:val="none"/>
                <w:lang w:val="en-US" w:bidi="zh-CN"/>
              </w:rPr>
            </w:pPr>
            <w:r>
              <w:rPr>
                <w:rFonts w:hint="eastAsia" w:ascii="宋体" w:hAnsi="宋体" w:eastAsia="宋体" w:cs="宋体"/>
                <w:color w:val="000000" w:themeColor="text1"/>
                <w:sz w:val="21"/>
                <w:szCs w:val="21"/>
                <w:highlight w:val="none"/>
                <w:lang w:val="en-US" w:bidi="zh-CN"/>
              </w:rPr>
              <w:t>6.3</w:t>
            </w:r>
          </w:p>
        </w:tc>
        <w:tc>
          <w:tcPr>
            <w:tcW w:w="1163" w:type="dxa"/>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sz w:val="21"/>
                <w:szCs w:val="21"/>
                <w:highlight w:val="none"/>
                <w:lang w:val="zh-CN" w:bidi="zh-CN"/>
              </w:rPr>
            </w:pPr>
            <w:r>
              <w:rPr>
                <w:rFonts w:hint="eastAsia" w:ascii="宋体" w:hAnsi="宋体" w:eastAsia="宋体" w:cs="宋体"/>
                <w:color w:val="000000" w:themeColor="text1"/>
                <w:sz w:val="21"/>
                <w:szCs w:val="21"/>
                <w:highlight w:val="none"/>
                <w:lang w:val="en-US" w:bidi="zh-CN"/>
              </w:rPr>
              <w:t>投标文件</w:t>
            </w:r>
            <w:r>
              <w:rPr>
                <w:rFonts w:hint="eastAsia" w:ascii="宋体" w:hAnsi="宋体" w:eastAsia="宋体" w:cs="宋体"/>
                <w:color w:val="000000" w:themeColor="text1"/>
                <w:sz w:val="21"/>
                <w:szCs w:val="21"/>
                <w:highlight w:val="none"/>
                <w:lang w:val="zh-CN" w:bidi="zh-CN"/>
              </w:rPr>
              <w:t>澄清、说明和补正</w:t>
            </w:r>
          </w:p>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rPr>
            </w:pPr>
            <w:r>
              <w:rPr>
                <w:rFonts w:hint="eastAsia" w:ascii="宋体" w:hAnsi="宋体" w:eastAsia="宋体" w:cs="宋体"/>
                <w:color w:val="000000" w:themeColor="text1"/>
                <w:sz w:val="21"/>
                <w:szCs w:val="21"/>
                <w:highlight w:val="none"/>
                <w:lang w:val="zh-CN" w:bidi="zh-CN"/>
              </w:rPr>
              <w:t>或修正</w:t>
            </w:r>
          </w:p>
        </w:tc>
        <w:tc>
          <w:tcPr>
            <w:tcW w:w="1965" w:type="dxa"/>
            <w:gridSpan w:val="2"/>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rPr>
            </w:pPr>
            <w:r>
              <w:rPr>
                <w:rFonts w:hint="eastAsia" w:ascii="宋体" w:hAnsi="宋体" w:eastAsia="宋体" w:cs="宋体"/>
                <w:color w:val="000000" w:themeColor="text1"/>
                <w:sz w:val="21"/>
                <w:szCs w:val="21"/>
                <w:highlight w:val="none"/>
                <w:lang w:val="zh-CN" w:bidi="zh-CN"/>
              </w:rPr>
              <w:t>投标人回复澄清、说明和补正或确认修正的时限</w:t>
            </w:r>
          </w:p>
        </w:tc>
        <w:tc>
          <w:tcPr>
            <w:tcW w:w="5261" w:type="dxa"/>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ind w:firstLine="340"/>
              <w:jc w:val="left"/>
              <w:textAlignment w:val="auto"/>
              <w:rPr>
                <w:rFonts w:hint="eastAsia" w:ascii="宋体" w:hAnsi="宋体" w:eastAsia="宋体" w:cs="宋体"/>
                <w:color w:val="000000" w:themeColor="text1"/>
                <w:kern w:val="1"/>
                <w:sz w:val="21"/>
                <w:szCs w:val="21"/>
                <w:highlight w:val="none"/>
              </w:rPr>
            </w:pPr>
            <w:r>
              <w:rPr>
                <w:rFonts w:hint="eastAsia" w:ascii="宋体" w:hAnsi="宋体" w:eastAsia="宋体" w:cs="宋体"/>
                <w:color w:val="000000" w:themeColor="text1"/>
                <w:kern w:val="1"/>
                <w:sz w:val="21"/>
                <w:szCs w:val="21"/>
                <w:highlight w:val="none"/>
              </w:rPr>
              <w:t xml:space="preserve"> 评标委员会通过</w:t>
            </w:r>
            <w:r>
              <w:rPr>
                <w:rFonts w:hint="eastAsia" w:ascii="宋体" w:hAnsi="宋体" w:eastAsia="宋体" w:cs="宋体"/>
                <w:color w:val="000000" w:themeColor="text1"/>
                <w:kern w:val="1"/>
                <w:sz w:val="21"/>
                <w:szCs w:val="21"/>
                <w:highlight w:val="none"/>
                <w:lang w:eastAsia="zh-CN"/>
              </w:rPr>
              <w:t>公共资源电子交易平台</w:t>
            </w:r>
            <w:r>
              <w:rPr>
                <w:rFonts w:hint="eastAsia" w:ascii="宋体" w:hAnsi="宋体" w:eastAsia="宋体" w:cs="宋体"/>
                <w:color w:val="000000" w:themeColor="text1"/>
                <w:kern w:val="1"/>
                <w:sz w:val="21"/>
                <w:szCs w:val="21"/>
                <w:highlight w:val="none"/>
              </w:rPr>
              <w:t>发出通知后</w:t>
            </w:r>
            <w:r>
              <w:rPr>
                <w:rFonts w:hint="eastAsia" w:ascii="宋体" w:hAnsi="宋体" w:eastAsia="宋体" w:cs="宋体"/>
                <w:color w:val="000000" w:themeColor="text1"/>
                <w:kern w:val="1"/>
                <w:sz w:val="21"/>
                <w:szCs w:val="21"/>
                <w:highlight w:val="none"/>
                <w:u w:val="single"/>
                <w:lang w:val="en-US" w:eastAsia="zh-CN"/>
              </w:rPr>
              <w:t>60</w:t>
            </w:r>
            <w:r>
              <w:rPr>
                <w:rFonts w:hint="eastAsia" w:ascii="宋体" w:hAnsi="宋体" w:eastAsia="宋体" w:cs="宋体"/>
                <w:color w:val="000000" w:themeColor="text1"/>
                <w:kern w:val="1"/>
                <w:sz w:val="21"/>
                <w:szCs w:val="21"/>
                <w:highlight w:val="none"/>
              </w:rPr>
              <w:t>分钟内。</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662"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lang w:eastAsia="zh-CN"/>
              </w:rPr>
            </w:pPr>
            <w:r>
              <w:rPr>
                <w:rFonts w:hint="eastAsia" w:ascii="宋体" w:hAnsi="宋体" w:eastAsia="宋体" w:cs="宋体"/>
                <w:color w:val="000000" w:themeColor="text1"/>
                <w:kern w:val="1"/>
                <w:sz w:val="21"/>
                <w:szCs w:val="21"/>
                <w:highlight w:val="none"/>
                <w:lang w:val="en-US" w:eastAsia="zh-CN"/>
              </w:rPr>
              <w:t>6</w:t>
            </w:r>
          </w:p>
        </w:tc>
        <w:tc>
          <w:tcPr>
            <w:tcW w:w="900" w:type="dxa"/>
            <w:vMerge w:val="restart"/>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lang w:val="en-US"/>
              </w:rPr>
            </w:pPr>
            <w:r>
              <w:rPr>
                <w:rFonts w:hint="eastAsia" w:ascii="宋体" w:hAnsi="宋体" w:eastAsia="宋体" w:cs="宋体"/>
                <w:color w:val="000000" w:themeColor="text1"/>
                <w:sz w:val="21"/>
                <w:szCs w:val="21"/>
                <w:highlight w:val="none"/>
                <w:lang w:val="en-US" w:bidi="zh-CN"/>
              </w:rPr>
              <w:t>6.4</w:t>
            </w:r>
          </w:p>
        </w:tc>
        <w:tc>
          <w:tcPr>
            <w:tcW w:w="1163" w:type="dxa"/>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rPr>
            </w:pPr>
            <w:r>
              <w:rPr>
                <w:rFonts w:hint="eastAsia" w:ascii="宋体" w:hAnsi="宋体" w:eastAsia="宋体" w:cs="宋体"/>
                <w:color w:val="000000" w:themeColor="text1"/>
                <w:kern w:val="1"/>
                <w:sz w:val="21"/>
                <w:szCs w:val="21"/>
                <w:highlight w:val="none"/>
              </w:rPr>
              <w:t>商务文件详细评审</w:t>
            </w:r>
          </w:p>
        </w:tc>
        <w:tc>
          <w:tcPr>
            <w:tcW w:w="1965" w:type="dxa"/>
            <w:gridSpan w:val="2"/>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rPr>
            </w:pPr>
            <w:r>
              <w:rPr>
                <w:rFonts w:hint="eastAsia" w:ascii="宋体" w:hAnsi="宋体" w:eastAsia="宋体" w:cs="宋体"/>
                <w:color w:val="000000" w:themeColor="text1"/>
                <w:sz w:val="21"/>
                <w:szCs w:val="21"/>
                <w:highlight w:val="none"/>
                <w:lang w:val="zh-TW" w:eastAsia="zh-TW"/>
              </w:rPr>
              <w:t>试验检测仪器设备</w:t>
            </w:r>
          </w:p>
        </w:tc>
        <w:tc>
          <w:tcPr>
            <w:tcW w:w="526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kern w:val="1"/>
                <w:sz w:val="21"/>
                <w:szCs w:val="21"/>
                <w:highlight w:val="none"/>
              </w:rPr>
            </w:pPr>
            <w:r>
              <w:rPr>
                <w:rFonts w:hint="eastAsia" w:ascii="宋体" w:hAnsi="宋体" w:eastAsia="宋体" w:cs="宋体"/>
                <w:color w:val="000000" w:themeColor="text1"/>
                <w:kern w:val="1"/>
                <w:sz w:val="21"/>
                <w:szCs w:val="21"/>
                <w:highlight w:val="none"/>
              </w:rPr>
              <w:t>未低</w:t>
            </w:r>
            <w:r>
              <w:rPr>
                <w:rFonts w:hint="eastAsia" w:ascii="宋体" w:hAnsi="宋体" w:cs="宋体"/>
                <w:color w:val="000000" w:themeColor="text1"/>
                <w:kern w:val="1"/>
                <w:sz w:val="21"/>
                <w:szCs w:val="21"/>
                <w:highlight w:val="none"/>
                <w:lang w:val="en-US" w:eastAsia="zh-CN"/>
              </w:rPr>
              <w:t>于第六章“委托人要求”第4项“</w:t>
            </w:r>
            <w:r>
              <w:rPr>
                <w:rFonts w:hint="eastAsia" w:ascii="宋体" w:hAnsi="宋体" w:cs="宋体"/>
                <w:color w:val="000000" w:themeColor="text1"/>
                <w:kern w:val="1"/>
                <w:sz w:val="21"/>
                <w:szCs w:val="21"/>
                <w:highlight w:val="none"/>
                <w:lang w:val="zh-CN" w:eastAsia="zh-CN"/>
              </w:rPr>
              <w:t>监理人员和试验检测仪器设备要求</w:t>
            </w:r>
            <w:r>
              <w:rPr>
                <w:rFonts w:hint="eastAsia" w:ascii="宋体" w:hAnsi="宋体" w:cs="宋体"/>
                <w:color w:val="000000" w:themeColor="text1"/>
                <w:kern w:val="1"/>
                <w:sz w:val="21"/>
                <w:szCs w:val="21"/>
                <w:highlight w:val="none"/>
                <w:lang w:val="en-US" w:eastAsia="zh-CN"/>
              </w:rPr>
              <w:t>”中第（2）目</w:t>
            </w:r>
            <w:r>
              <w:rPr>
                <w:rFonts w:hint="eastAsia" w:ascii="宋体" w:hAnsi="宋体" w:eastAsia="宋体" w:cs="宋体"/>
                <w:color w:val="000000" w:themeColor="text1"/>
                <w:kern w:val="1"/>
                <w:sz w:val="21"/>
                <w:szCs w:val="21"/>
                <w:highlight w:val="none"/>
              </w:rPr>
              <w:t>规定的</w:t>
            </w:r>
            <w:r>
              <w:rPr>
                <w:rFonts w:hint="eastAsia" w:ascii="宋体" w:hAnsi="宋体" w:cs="宋体"/>
                <w:color w:val="000000" w:themeColor="text1"/>
                <w:kern w:val="1"/>
                <w:sz w:val="21"/>
                <w:szCs w:val="21"/>
                <w:highlight w:val="none"/>
                <w:lang w:val="zh-CN" w:eastAsia="zh-CN"/>
              </w:rPr>
              <w:t>试验检测仪器设备</w:t>
            </w:r>
            <w:r>
              <w:rPr>
                <w:rFonts w:hint="eastAsia" w:ascii="宋体" w:hAnsi="宋体" w:cs="宋体"/>
                <w:color w:val="000000" w:themeColor="text1"/>
                <w:kern w:val="1"/>
                <w:sz w:val="21"/>
                <w:szCs w:val="21"/>
                <w:highlight w:val="none"/>
                <w:lang w:val="en-US" w:eastAsia="zh-CN"/>
              </w:rPr>
              <w:t>配置要求</w:t>
            </w:r>
            <w:r>
              <w:rPr>
                <w:rFonts w:hint="eastAsia" w:ascii="宋体" w:hAnsi="宋体" w:eastAsia="宋体" w:cs="宋体"/>
                <w:color w:val="000000" w:themeColor="text1"/>
                <w:sz w:val="21"/>
                <w:szCs w:val="21"/>
                <w:highlight w:val="none"/>
                <w:lang w:val="zh-CN" w:bidi="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40" w:hRule="atLeast"/>
        </w:trPr>
        <w:tc>
          <w:tcPr>
            <w:tcW w:w="66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lang w:val="en-US" w:eastAsia="zh-CN"/>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sz w:val="21"/>
                <w:szCs w:val="21"/>
                <w:highlight w:val="none"/>
                <w:lang w:val="en-US" w:bidi="zh-CN"/>
              </w:rPr>
            </w:pPr>
          </w:p>
        </w:tc>
        <w:tc>
          <w:tcPr>
            <w:tcW w:w="1163" w:type="dxa"/>
            <w:vMerge w:val="restart"/>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rPr>
            </w:pPr>
            <w:r>
              <w:rPr>
                <w:rFonts w:hint="eastAsia" w:ascii="宋体" w:hAnsi="宋体" w:eastAsia="宋体" w:cs="宋体"/>
                <w:color w:val="000000" w:themeColor="text1"/>
                <w:kern w:val="1"/>
                <w:sz w:val="21"/>
                <w:szCs w:val="21"/>
                <w:highlight w:val="none"/>
              </w:rPr>
              <w:t>技术文件详细评审</w:t>
            </w:r>
            <w:r>
              <w:rPr>
                <w:rStyle w:val="72"/>
                <w:rFonts w:hint="eastAsia" w:ascii="宋体" w:hAnsi="宋体" w:eastAsia="宋体" w:cs="宋体"/>
                <w:color w:val="000000" w:themeColor="text1"/>
                <w:kern w:val="1"/>
                <w:sz w:val="21"/>
                <w:szCs w:val="21"/>
                <w:highlight w:val="none"/>
              </w:rPr>
              <w:footnoteReference w:id="48"/>
            </w:r>
          </w:p>
        </w:tc>
        <w:tc>
          <w:tcPr>
            <w:tcW w:w="1965" w:type="dxa"/>
            <w:gridSpan w:val="2"/>
            <w:tcBorders>
              <w:tl2br w:val="nil"/>
              <w:tr2bl w:val="nil"/>
            </w:tcBorders>
            <w:vAlign w:val="center"/>
          </w:tcPr>
          <w:p>
            <w:pPr>
              <w:pStyle w:val="412"/>
              <w:keepNext w:val="0"/>
              <w:keepLines w:val="0"/>
              <w:pageBreakBefore w:val="0"/>
              <w:widowControl w:val="0"/>
              <w:kinsoku/>
              <w:wordWrap/>
              <w:overflowPunct/>
              <w:topLinePunct w:val="0"/>
              <w:bidi w:val="0"/>
              <w:adjustRightInd/>
              <w:snapToGrid/>
              <w:spacing w:line="300" w:lineRule="auto"/>
              <w:ind w:left="63" w:leftChars="0" w:right="50" w:rightChars="0"/>
              <w:jc w:val="center"/>
              <w:textAlignment w:val="auto"/>
              <w:rPr>
                <w:rFonts w:hint="eastAsia" w:ascii="宋体" w:hAnsi="宋体" w:eastAsia="宋体" w:cs="宋体"/>
                <w:color w:val="000000" w:themeColor="text1"/>
                <w:sz w:val="21"/>
                <w:szCs w:val="21"/>
                <w:highlight w:val="none"/>
                <w:lang w:val="zh-TW" w:eastAsia="zh-TW" w:bidi="ar-SA"/>
              </w:rPr>
            </w:pPr>
            <w:r>
              <w:rPr>
                <w:rFonts w:hint="eastAsia" w:ascii="宋体" w:hAnsi="宋体" w:eastAsia="宋体" w:cs="宋体"/>
                <w:color w:val="000000" w:themeColor="text1"/>
                <w:sz w:val="21"/>
                <w:szCs w:val="21"/>
                <w:highlight w:val="none"/>
                <w:lang w:eastAsia="zh-CN"/>
              </w:rPr>
              <w:t>暗标评审</w:t>
            </w:r>
          </w:p>
        </w:tc>
        <w:tc>
          <w:tcPr>
            <w:tcW w:w="526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lang w:val="zh-CN" w:bidi="zh-CN"/>
              </w:rPr>
            </w:pPr>
            <w:r>
              <w:rPr>
                <w:rFonts w:hint="eastAsia" w:ascii="宋体" w:hAnsi="宋体" w:eastAsia="宋体" w:cs="宋体"/>
                <w:color w:val="000000" w:themeColor="text1"/>
                <w:kern w:val="2"/>
                <w:sz w:val="21"/>
                <w:szCs w:val="21"/>
                <w:highlight w:val="none"/>
              </w:rPr>
              <w:t>技术文件不得存在体现投标人的名称及其他可识别投标人身份的字符、徽标、人员名称以及其他特殊标记等信息。</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9" w:hRule="atLeast"/>
        </w:trPr>
        <w:tc>
          <w:tcPr>
            <w:tcW w:w="66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lang w:val="en-US" w:eastAsia="zh-CN"/>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sz w:val="21"/>
                <w:szCs w:val="21"/>
                <w:highlight w:val="none"/>
                <w:lang w:val="en-US" w:bidi="zh-CN"/>
              </w:rPr>
            </w:pPr>
          </w:p>
        </w:tc>
        <w:tc>
          <w:tcPr>
            <w:tcW w:w="1163"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rPr>
            </w:pPr>
          </w:p>
        </w:tc>
        <w:tc>
          <w:tcPr>
            <w:tcW w:w="1965" w:type="dxa"/>
            <w:gridSpan w:val="2"/>
            <w:tcBorders>
              <w:tl2br w:val="nil"/>
              <w:tr2bl w:val="nil"/>
            </w:tcBorders>
            <w:vAlign w:val="center"/>
          </w:tcPr>
          <w:p>
            <w:pPr>
              <w:pStyle w:val="412"/>
              <w:keepNext w:val="0"/>
              <w:keepLines w:val="0"/>
              <w:pageBreakBefore w:val="0"/>
              <w:widowControl w:val="0"/>
              <w:kinsoku/>
              <w:wordWrap/>
              <w:overflowPunct/>
              <w:topLinePunct w:val="0"/>
              <w:bidi w:val="0"/>
              <w:adjustRightInd/>
              <w:snapToGrid/>
              <w:spacing w:line="300" w:lineRule="auto"/>
              <w:ind w:left="63" w:leftChars="0" w:right="50" w:rightChars="0"/>
              <w:jc w:val="center"/>
              <w:textAlignment w:val="auto"/>
              <w:rPr>
                <w:rFonts w:hint="eastAsia" w:ascii="宋体" w:hAnsi="宋体" w:eastAsia="宋体" w:cs="宋体"/>
                <w:color w:val="000000" w:themeColor="text1"/>
                <w:sz w:val="21"/>
                <w:szCs w:val="21"/>
                <w:highlight w:val="none"/>
                <w:lang w:val="zh-TW" w:eastAsia="zh-TW" w:bidi="ar-SA"/>
              </w:rPr>
            </w:pPr>
            <w:r>
              <w:rPr>
                <w:rFonts w:hint="eastAsia" w:ascii="宋体" w:hAnsi="宋体" w:eastAsia="宋体" w:cs="宋体"/>
                <w:color w:val="000000" w:themeColor="text1"/>
                <w:kern w:val="1"/>
                <w:sz w:val="21"/>
                <w:szCs w:val="21"/>
                <w:highlight w:val="none"/>
              </w:rPr>
              <w:t>投标文件雷同</w:t>
            </w:r>
          </w:p>
        </w:tc>
        <w:tc>
          <w:tcPr>
            <w:tcW w:w="526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lang w:val="zh-CN" w:bidi="zh-CN"/>
              </w:rPr>
            </w:pPr>
            <w:r>
              <w:rPr>
                <w:rFonts w:hint="eastAsia" w:ascii="宋体" w:hAnsi="宋体" w:eastAsia="宋体" w:cs="宋体"/>
                <w:color w:val="000000" w:themeColor="text1"/>
                <w:kern w:val="1"/>
                <w:sz w:val="21"/>
                <w:szCs w:val="21"/>
                <w:highlight w:val="none"/>
              </w:rPr>
              <w:t>未存在第二章“投标人须知”第3.6.5项中第（3）目规定的情形。</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9" w:hRule="atLeast"/>
        </w:trPr>
        <w:tc>
          <w:tcPr>
            <w:tcW w:w="66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lang w:val="en-US" w:eastAsia="zh-CN"/>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sz w:val="21"/>
                <w:szCs w:val="21"/>
                <w:highlight w:val="none"/>
                <w:lang w:val="en-US" w:bidi="zh-CN"/>
              </w:rPr>
            </w:pPr>
          </w:p>
        </w:tc>
        <w:tc>
          <w:tcPr>
            <w:tcW w:w="1163"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rPr>
            </w:pPr>
          </w:p>
        </w:tc>
        <w:tc>
          <w:tcPr>
            <w:tcW w:w="1965" w:type="dxa"/>
            <w:gridSpan w:val="2"/>
            <w:tcBorders>
              <w:tl2br w:val="nil"/>
              <w:tr2bl w:val="nil"/>
            </w:tcBorders>
            <w:vAlign w:val="center"/>
          </w:tcPr>
          <w:p>
            <w:pPr>
              <w:pStyle w:val="412"/>
              <w:keepNext w:val="0"/>
              <w:keepLines w:val="0"/>
              <w:pageBreakBefore w:val="0"/>
              <w:widowControl w:val="0"/>
              <w:kinsoku/>
              <w:wordWrap/>
              <w:overflowPunct/>
              <w:topLinePunct w:val="0"/>
              <w:bidi w:val="0"/>
              <w:adjustRightInd/>
              <w:snapToGrid/>
              <w:spacing w:line="300" w:lineRule="auto"/>
              <w:ind w:left="63" w:leftChars="0" w:right="50" w:rightChars="0"/>
              <w:jc w:val="center"/>
              <w:textAlignment w:val="auto"/>
              <w:rPr>
                <w:rFonts w:hint="eastAsia" w:ascii="宋体" w:hAnsi="宋体" w:eastAsia="宋体" w:cs="宋体"/>
                <w:color w:val="000000" w:themeColor="text1"/>
                <w:kern w:val="1"/>
                <w:sz w:val="21"/>
                <w:szCs w:val="21"/>
                <w:highlight w:val="none"/>
                <w:lang w:val="en-US" w:eastAsia="zh-CN"/>
              </w:rPr>
            </w:pPr>
            <w:r>
              <w:rPr>
                <w:rFonts w:hint="eastAsia" w:ascii="宋体" w:hAnsi="宋体" w:eastAsia="宋体" w:cs="宋体"/>
                <w:color w:val="000000" w:themeColor="text1"/>
                <w:kern w:val="1"/>
                <w:sz w:val="21"/>
                <w:szCs w:val="21"/>
                <w:highlight w:val="none"/>
                <w:lang w:val="en-US" w:eastAsia="zh-CN"/>
              </w:rPr>
              <w:t>技术文件完整性</w:t>
            </w:r>
          </w:p>
        </w:tc>
        <w:tc>
          <w:tcPr>
            <w:tcW w:w="526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kern w:val="1"/>
                <w:sz w:val="21"/>
                <w:szCs w:val="21"/>
                <w:highlight w:val="none"/>
                <w:lang w:val="en-US" w:eastAsia="zh-CN"/>
              </w:rPr>
            </w:pPr>
            <w:r>
              <w:rPr>
                <w:rFonts w:hint="eastAsia" w:ascii="宋体" w:hAnsi="宋体" w:eastAsia="宋体" w:cs="宋体"/>
                <w:color w:val="000000" w:themeColor="text1"/>
                <w:kern w:val="1"/>
                <w:sz w:val="21"/>
                <w:szCs w:val="21"/>
                <w:highlight w:val="none"/>
              </w:rPr>
              <w:t>完整提供了招标文件规定的各</w:t>
            </w:r>
            <w:r>
              <w:rPr>
                <w:rFonts w:hint="eastAsia" w:ascii="宋体" w:hAnsi="宋体" w:eastAsia="宋体" w:cs="宋体"/>
                <w:color w:val="000000" w:themeColor="text1"/>
                <w:kern w:val="1"/>
                <w:sz w:val="21"/>
                <w:szCs w:val="21"/>
                <w:highlight w:val="none"/>
                <w:lang w:val="en-US" w:eastAsia="zh-CN"/>
              </w:rPr>
              <w:t>项</w:t>
            </w:r>
            <w:r>
              <w:rPr>
                <w:rFonts w:hint="eastAsia" w:ascii="宋体" w:hAnsi="宋体" w:eastAsia="宋体" w:cs="宋体"/>
                <w:color w:val="000000" w:themeColor="text1"/>
                <w:kern w:val="1"/>
                <w:sz w:val="21"/>
                <w:szCs w:val="21"/>
                <w:highlight w:val="none"/>
              </w:rPr>
              <w:t>技术</w:t>
            </w:r>
            <w:r>
              <w:rPr>
                <w:rFonts w:hint="eastAsia" w:ascii="宋体" w:hAnsi="宋体" w:eastAsia="宋体" w:cs="宋体"/>
                <w:color w:val="000000" w:themeColor="text1"/>
                <w:kern w:val="1"/>
                <w:sz w:val="21"/>
                <w:szCs w:val="21"/>
                <w:highlight w:val="none"/>
                <w:lang w:val="en-US" w:eastAsia="zh-CN"/>
              </w:rPr>
              <w:t>文件内容（</w:t>
            </w:r>
            <w:r>
              <w:rPr>
                <w:rFonts w:hint="eastAsia" w:ascii="宋体" w:hAnsi="宋体" w:eastAsia="宋体" w:cs="宋体"/>
                <w:color w:val="000000" w:themeColor="text1"/>
                <w:sz w:val="21"/>
                <w:szCs w:val="21"/>
                <w:highlight w:val="none"/>
              </w:rPr>
              <w:t>投标人补充完善的技术</w:t>
            </w:r>
            <w:r>
              <w:rPr>
                <w:rFonts w:hint="eastAsia" w:ascii="宋体" w:hAnsi="宋体" w:eastAsia="宋体" w:cs="宋体"/>
                <w:color w:val="000000" w:themeColor="text1"/>
                <w:sz w:val="21"/>
                <w:szCs w:val="21"/>
                <w:highlight w:val="none"/>
                <w:lang w:val="en-US" w:eastAsia="zh-CN"/>
              </w:rPr>
              <w:t>内容</w:t>
            </w:r>
            <w:r>
              <w:rPr>
                <w:rFonts w:hint="eastAsia" w:ascii="宋体" w:hAnsi="宋体" w:eastAsia="宋体" w:cs="宋体"/>
                <w:color w:val="000000" w:themeColor="text1"/>
                <w:sz w:val="21"/>
                <w:szCs w:val="21"/>
                <w:highlight w:val="none"/>
              </w:rPr>
              <w:t>除外</w:t>
            </w:r>
            <w:r>
              <w:rPr>
                <w:rFonts w:hint="eastAsia" w:ascii="宋体" w:hAnsi="宋体" w:eastAsia="宋体" w:cs="宋体"/>
                <w:color w:val="000000" w:themeColor="text1"/>
                <w:kern w:val="1"/>
                <w:sz w:val="21"/>
                <w:szCs w:val="21"/>
                <w:highlight w:val="none"/>
              </w:rPr>
              <w:t>）</w:t>
            </w:r>
            <w:r>
              <w:rPr>
                <w:rFonts w:hint="eastAsia" w:ascii="宋体" w:hAnsi="宋体" w:eastAsia="宋体" w:cs="宋体"/>
                <w:color w:val="000000" w:themeColor="text1"/>
                <w:kern w:val="1"/>
                <w:sz w:val="21"/>
                <w:szCs w:val="21"/>
                <w:highlight w:val="none"/>
                <w:lang w:val="en-US" w:eastAsia="zh-CN"/>
              </w:rPr>
              <w:t>且</w:t>
            </w:r>
            <w:r>
              <w:rPr>
                <w:rFonts w:hint="eastAsia" w:ascii="宋体" w:hAnsi="宋体" w:eastAsia="宋体" w:cs="宋体"/>
                <w:color w:val="000000" w:themeColor="text1"/>
                <w:kern w:val="1"/>
                <w:sz w:val="21"/>
                <w:szCs w:val="21"/>
                <w:highlight w:val="none"/>
              </w:rPr>
              <w:t>各</w:t>
            </w:r>
            <w:r>
              <w:rPr>
                <w:rFonts w:hint="eastAsia" w:ascii="宋体" w:hAnsi="宋体" w:eastAsia="宋体" w:cs="宋体"/>
                <w:color w:val="000000" w:themeColor="text1"/>
                <w:kern w:val="1"/>
                <w:sz w:val="21"/>
                <w:szCs w:val="21"/>
                <w:highlight w:val="none"/>
                <w:lang w:val="en-US" w:eastAsia="zh-CN"/>
              </w:rPr>
              <w:t>项</w:t>
            </w:r>
            <w:r>
              <w:rPr>
                <w:rFonts w:hint="eastAsia" w:ascii="宋体" w:hAnsi="宋体" w:eastAsia="宋体" w:cs="宋体"/>
                <w:color w:val="000000" w:themeColor="text1"/>
                <w:kern w:val="1"/>
                <w:sz w:val="21"/>
                <w:szCs w:val="21"/>
                <w:highlight w:val="none"/>
              </w:rPr>
              <w:t>技术</w:t>
            </w:r>
            <w:r>
              <w:rPr>
                <w:rFonts w:hint="eastAsia" w:ascii="宋体" w:hAnsi="宋体" w:eastAsia="宋体" w:cs="宋体"/>
                <w:color w:val="000000" w:themeColor="text1"/>
                <w:kern w:val="1"/>
                <w:sz w:val="21"/>
                <w:szCs w:val="21"/>
                <w:highlight w:val="none"/>
                <w:lang w:val="en-US" w:eastAsia="zh-CN"/>
              </w:rPr>
              <w:t>文件内容符合招标文件规定。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66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lang w:val="en-US" w:eastAsia="zh-CN"/>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sz w:val="21"/>
                <w:szCs w:val="21"/>
                <w:highlight w:val="none"/>
                <w:lang w:val="en-US" w:bidi="zh-CN"/>
              </w:rPr>
            </w:pPr>
          </w:p>
        </w:tc>
        <w:tc>
          <w:tcPr>
            <w:tcW w:w="1163"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rPr>
            </w:pPr>
          </w:p>
        </w:tc>
        <w:tc>
          <w:tcPr>
            <w:tcW w:w="412" w:type="dxa"/>
            <w:vMerge w:val="restart"/>
            <w:tcBorders>
              <w:right w:val="single" w:color="auto" w:sz="4" w:space="0"/>
              <w:tl2br w:val="nil"/>
              <w:tr2bl w:val="nil"/>
            </w:tcBorders>
            <w:textDirection w:val="tbLrV"/>
            <w:vAlign w:val="center"/>
          </w:tcPr>
          <w:p>
            <w:pPr>
              <w:pStyle w:val="412"/>
              <w:keepNext w:val="0"/>
              <w:keepLines w:val="0"/>
              <w:pageBreakBefore w:val="0"/>
              <w:widowControl w:val="0"/>
              <w:kinsoku/>
              <w:wordWrap/>
              <w:overflowPunct/>
              <w:topLinePunct w:val="0"/>
              <w:bidi w:val="0"/>
              <w:adjustRightInd/>
              <w:snapToGrid/>
              <w:spacing w:line="300" w:lineRule="auto"/>
              <w:ind w:left="0" w:leftChars="0" w:right="0" w:rightChars="0" w:firstLine="0" w:firstLineChars="0"/>
              <w:jc w:val="center"/>
              <w:textAlignment w:val="auto"/>
              <w:rPr>
                <w:rFonts w:hint="eastAsia" w:ascii="宋体" w:hAnsi="宋体" w:eastAsia="宋体" w:cs="宋体"/>
                <w:color w:val="000000" w:themeColor="text1"/>
                <w:sz w:val="21"/>
                <w:szCs w:val="21"/>
                <w:highlight w:val="none"/>
                <w:lang w:val="en-US" w:eastAsia="zh-CN" w:bidi="ar-SA"/>
              </w:rPr>
            </w:pPr>
            <w:r>
              <w:rPr>
                <w:rFonts w:hint="eastAsia" w:ascii="宋体" w:hAnsi="宋体" w:eastAsia="宋体" w:cs="宋体"/>
                <w:color w:val="000000" w:themeColor="text1"/>
                <w:sz w:val="21"/>
                <w:szCs w:val="21"/>
                <w:highlight w:val="none"/>
                <w:lang w:val="en-US" w:eastAsia="zh-CN" w:bidi="ar-SA"/>
              </w:rPr>
              <w:t>技术文件内容</w:t>
            </w:r>
          </w:p>
        </w:tc>
        <w:tc>
          <w:tcPr>
            <w:tcW w:w="1553" w:type="dxa"/>
            <w:tcBorders>
              <w:left w:val="single" w:color="auto" w:sz="4" w:space="0"/>
              <w:tl2br w:val="nil"/>
              <w:tr2bl w:val="nil"/>
            </w:tcBorders>
            <w:vAlign w:val="center"/>
          </w:tcPr>
          <w:p>
            <w:pPr>
              <w:pStyle w:val="412"/>
              <w:keepNext w:val="0"/>
              <w:keepLines w:val="0"/>
              <w:pageBreakBefore w:val="0"/>
              <w:widowControl w:val="0"/>
              <w:kinsoku/>
              <w:wordWrap/>
              <w:overflowPunct/>
              <w:topLinePunct w:val="0"/>
              <w:bidi w:val="0"/>
              <w:adjustRightInd/>
              <w:snapToGrid/>
              <w:spacing w:line="300" w:lineRule="auto"/>
              <w:ind w:left="63" w:leftChars="0" w:right="50" w:rightChars="0"/>
              <w:jc w:val="left"/>
              <w:textAlignment w:val="auto"/>
              <w:rPr>
                <w:rFonts w:hint="eastAsia" w:ascii="宋体" w:hAnsi="宋体" w:eastAsia="宋体" w:cs="宋体"/>
                <w:color w:val="000000" w:themeColor="text1"/>
                <w:sz w:val="21"/>
                <w:szCs w:val="21"/>
                <w:highlight w:val="none"/>
                <w:lang w:val="zh-TW" w:eastAsia="zh-TW"/>
              </w:rPr>
            </w:pPr>
            <w:r>
              <w:rPr>
                <w:rFonts w:hint="eastAsia" w:ascii="宋体" w:hAnsi="宋体" w:eastAsia="宋体" w:cs="宋体"/>
                <w:color w:val="000000" w:themeColor="text1"/>
                <w:sz w:val="21"/>
                <w:szCs w:val="21"/>
                <w:highlight w:val="none"/>
                <w:lang w:val="zh-TW" w:eastAsia="zh-TW"/>
              </w:rPr>
              <w:t>监理范围、监理内容</w:t>
            </w:r>
          </w:p>
        </w:tc>
        <w:tc>
          <w:tcPr>
            <w:tcW w:w="5261"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lang w:val="zh-CN" w:bidi="zh-CN"/>
              </w:rPr>
            </w:pPr>
            <w:r>
              <w:rPr>
                <w:rFonts w:hint="eastAsia" w:ascii="宋体" w:hAnsi="宋体" w:eastAsia="宋体" w:cs="宋体"/>
                <w:color w:val="000000" w:themeColor="text1"/>
                <w:sz w:val="21"/>
                <w:szCs w:val="21"/>
                <w:highlight w:val="none"/>
                <w:lang w:val="zh-CN" w:bidi="zh-CN"/>
              </w:rPr>
              <w:t>根据投标人对各项内容、目标、措施、方案理解的准确性和对策的科学性、可行性进行评审，分析优缺点，</w:t>
            </w:r>
            <w:r>
              <w:rPr>
                <w:rFonts w:hint="eastAsia" w:ascii="宋体" w:hAnsi="宋体" w:eastAsia="宋体" w:cs="宋体"/>
                <w:color w:val="000000" w:themeColor="text1"/>
                <w:kern w:val="1"/>
                <w:sz w:val="21"/>
                <w:szCs w:val="21"/>
                <w:highlight w:val="none"/>
                <w:u w:val="none"/>
                <w:lang w:val="en-US" w:eastAsia="zh-CN"/>
              </w:rPr>
              <w:t>编制具体的技术咨询</w:t>
            </w:r>
            <w:r>
              <w:rPr>
                <w:rFonts w:hint="eastAsia" w:ascii="宋体" w:hAnsi="宋体" w:eastAsia="宋体" w:cs="宋体"/>
                <w:color w:val="000000" w:themeColor="text1"/>
                <w:kern w:val="1"/>
                <w:sz w:val="21"/>
                <w:szCs w:val="21"/>
                <w:highlight w:val="none"/>
                <w:u w:val="none"/>
              </w:rPr>
              <w:t>意见</w:t>
            </w:r>
            <w:r>
              <w:rPr>
                <w:rFonts w:hint="eastAsia" w:ascii="宋体" w:hAnsi="宋体" w:eastAsia="宋体" w:cs="宋体"/>
                <w:color w:val="000000" w:themeColor="text1"/>
                <w:sz w:val="21"/>
                <w:szCs w:val="21"/>
                <w:highlight w:val="none"/>
                <w:lang w:val="zh-CN" w:eastAsia="zh-CN" w:bidi="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9" w:hRule="atLeast"/>
        </w:trPr>
        <w:tc>
          <w:tcPr>
            <w:tcW w:w="66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lang w:val="en-US" w:eastAsia="zh-CN"/>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sz w:val="21"/>
                <w:szCs w:val="21"/>
                <w:highlight w:val="none"/>
                <w:lang w:val="en-US" w:bidi="zh-CN"/>
              </w:rPr>
            </w:pPr>
          </w:p>
        </w:tc>
        <w:tc>
          <w:tcPr>
            <w:tcW w:w="1163"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rPr>
            </w:pPr>
          </w:p>
        </w:tc>
        <w:tc>
          <w:tcPr>
            <w:tcW w:w="412" w:type="dxa"/>
            <w:vMerge w:val="continue"/>
            <w:tcBorders>
              <w:right w:val="single" w:color="auto" w:sz="4" w:space="0"/>
              <w:tl2br w:val="nil"/>
              <w:tr2bl w:val="nil"/>
            </w:tcBorders>
            <w:vAlign w:val="center"/>
          </w:tcPr>
          <w:p>
            <w:pPr>
              <w:pStyle w:val="559"/>
              <w:keepNext w:val="0"/>
              <w:keepLines w:val="0"/>
              <w:pageBreakBefore w:val="0"/>
              <w:widowControl w:val="0"/>
              <w:kinsoku/>
              <w:wordWrap/>
              <w:overflowPunct/>
              <w:topLinePunct w:val="0"/>
              <w:bidi w:val="0"/>
              <w:adjustRightInd/>
              <w:snapToGrid/>
              <w:spacing w:line="300" w:lineRule="auto"/>
              <w:jc w:val="left"/>
              <w:textAlignment w:val="auto"/>
              <w:rPr>
                <w:rFonts w:hint="eastAsia" w:ascii="宋体" w:hAnsi="宋体" w:eastAsia="宋体" w:cs="宋体"/>
                <w:color w:val="000000" w:themeColor="text1"/>
                <w:kern w:val="2"/>
                <w:sz w:val="21"/>
                <w:szCs w:val="21"/>
                <w:highlight w:val="none"/>
                <w:lang w:val="zh-TW" w:eastAsia="zh-TW" w:bidi="ar-SA"/>
              </w:rPr>
            </w:pPr>
          </w:p>
        </w:tc>
        <w:tc>
          <w:tcPr>
            <w:tcW w:w="1553" w:type="dxa"/>
            <w:tcBorders>
              <w:left w:val="single" w:color="auto" w:sz="4" w:space="0"/>
              <w:tl2br w:val="nil"/>
              <w:tr2bl w:val="nil"/>
            </w:tcBorders>
            <w:vAlign w:val="center"/>
          </w:tcPr>
          <w:p>
            <w:pPr>
              <w:pStyle w:val="559"/>
              <w:keepNext w:val="0"/>
              <w:keepLines w:val="0"/>
              <w:pageBreakBefore w:val="0"/>
              <w:widowControl w:val="0"/>
              <w:kinsoku/>
              <w:wordWrap/>
              <w:overflowPunct/>
              <w:topLinePunct w:val="0"/>
              <w:bidi w:val="0"/>
              <w:adjustRightInd/>
              <w:snapToGrid/>
              <w:spacing w:line="300" w:lineRule="auto"/>
              <w:jc w:val="left"/>
              <w:textAlignment w:val="auto"/>
              <w:rPr>
                <w:rFonts w:hint="eastAsia" w:ascii="宋体" w:hAnsi="宋体" w:eastAsia="宋体" w:cs="宋体"/>
                <w:color w:val="000000" w:themeColor="text1"/>
                <w:sz w:val="21"/>
                <w:szCs w:val="21"/>
                <w:highlight w:val="none"/>
                <w:lang w:val="zh-TW" w:eastAsia="zh-TW"/>
              </w:rPr>
            </w:pPr>
            <w:r>
              <w:rPr>
                <w:rFonts w:hint="eastAsia" w:ascii="宋体" w:hAnsi="宋体" w:eastAsia="宋体" w:cs="宋体"/>
                <w:color w:val="000000" w:themeColor="text1"/>
                <w:sz w:val="21"/>
                <w:szCs w:val="21"/>
                <w:highlight w:val="none"/>
                <w:lang w:val="zh-TW" w:eastAsia="zh-TW"/>
              </w:rPr>
              <w:t>监理依据、监理工作目标</w:t>
            </w:r>
          </w:p>
        </w:tc>
        <w:tc>
          <w:tcPr>
            <w:tcW w:w="5261"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lang w:val="zh-CN" w:bidi="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9" w:hRule="atLeast"/>
        </w:trPr>
        <w:tc>
          <w:tcPr>
            <w:tcW w:w="66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lang w:val="en-US" w:eastAsia="zh-CN"/>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sz w:val="21"/>
                <w:szCs w:val="21"/>
                <w:highlight w:val="none"/>
                <w:lang w:val="en-US" w:bidi="zh-CN"/>
              </w:rPr>
            </w:pPr>
          </w:p>
        </w:tc>
        <w:tc>
          <w:tcPr>
            <w:tcW w:w="1163"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rPr>
            </w:pPr>
          </w:p>
        </w:tc>
        <w:tc>
          <w:tcPr>
            <w:tcW w:w="412" w:type="dxa"/>
            <w:vMerge w:val="continue"/>
            <w:tcBorders>
              <w:right w:val="single" w:color="auto" w:sz="4" w:space="0"/>
              <w:tl2br w:val="nil"/>
              <w:tr2bl w:val="nil"/>
            </w:tcBorders>
            <w:vAlign w:val="center"/>
          </w:tcPr>
          <w:p>
            <w:pPr>
              <w:pStyle w:val="559"/>
              <w:keepNext w:val="0"/>
              <w:keepLines w:val="0"/>
              <w:pageBreakBefore w:val="0"/>
              <w:widowControl w:val="0"/>
              <w:kinsoku/>
              <w:wordWrap/>
              <w:overflowPunct/>
              <w:topLinePunct w:val="0"/>
              <w:bidi w:val="0"/>
              <w:adjustRightInd/>
              <w:snapToGrid/>
              <w:spacing w:line="300" w:lineRule="auto"/>
              <w:jc w:val="left"/>
              <w:textAlignment w:val="auto"/>
              <w:rPr>
                <w:rFonts w:hint="eastAsia" w:ascii="宋体" w:hAnsi="宋体" w:eastAsia="宋体" w:cs="宋体"/>
                <w:color w:val="000000" w:themeColor="text1"/>
                <w:kern w:val="2"/>
                <w:sz w:val="21"/>
                <w:szCs w:val="21"/>
                <w:highlight w:val="none"/>
                <w:lang w:val="zh-TW" w:eastAsia="zh-TW" w:bidi="ar-SA"/>
              </w:rPr>
            </w:pPr>
          </w:p>
        </w:tc>
        <w:tc>
          <w:tcPr>
            <w:tcW w:w="1553" w:type="dxa"/>
            <w:tcBorders>
              <w:left w:val="single" w:color="auto" w:sz="4" w:space="0"/>
              <w:tl2br w:val="nil"/>
              <w:tr2bl w:val="nil"/>
            </w:tcBorders>
            <w:vAlign w:val="center"/>
          </w:tcPr>
          <w:p>
            <w:pPr>
              <w:pStyle w:val="559"/>
              <w:keepNext w:val="0"/>
              <w:keepLines w:val="0"/>
              <w:pageBreakBefore w:val="0"/>
              <w:widowControl w:val="0"/>
              <w:kinsoku/>
              <w:wordWrap/>
              <w:overflowPunct/>
              <w:topLinePunct w:val="0"/>
              <w:bidi w:val="0"/>
              <w:adjustRightInd/>
              <w:snapToGrid/>
              <w:spacing w:line="300" w:lineRule="auto"/>
              <w:jc w:val="left"/>
              <w:textAlignment w:val="auto"/>
              <w:rPr>
                <w:rFonts w:hint="eastAsia" w:ascii="宋体" w:hAnsi="宋体" w:eastAsia="宋体" w:cs="宋体"/>
                <w:color w:val="000000" w:themeColor="text1"/>
                <w:sz w:val="21"/>
                <w:szCs w:val="21"/>
                <w:highlight w:val="none"/>
                <w:lang w:val="zh-TW" w:eastAsia="zh-TW"/>
              </w:rPr>
            </w:pPr>
            <w:r>
              <w:rPr>
                <w:rFonts w:hint="eastAsia" w:ascii="宋体" w:hAnsi="宋体" w:eastAsia="宋体" w:cs="宋体"/>
                <w:color w:val="000000" w:themeColor="text1"/>
                <w:sz w:val="21"/>
                <w:szCs w:val="21"/>
                <w:highlight w:val="none"/>
                <w:lang w:val="zh-TW" w:eastAsia="zh-TW"/>
              </w:rPr>
              <w:t>监理机构设置和岗位职责</w:t>
            </w:r>
          </w:p>
        </w:tc>
        <w:tc>
          <w:tcPr>
            <w:tcW w:w="5261"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lang w:val="zh-CN" w:bidi="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9" w:hRule="atLeast"/>
        </w:trPr>
        <w:tc>
          <w:tcPr>
            <w:tcW w:w="66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lang w:val="en-US" w:eastAsia="zh-CN"/>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sz w:val="21"/>
                <w:szCs w:val="21"/>
                <w:highlight w:val="none"/>
                <w:lang w:val="en-US" w:bidi="zh-CN"/>
              </w:rPr>
            </w:pPr>
          </w:p>
        </w:tc>
        <w:tc>
          <w:tcPr>
            <w:tcW w:w="1163"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rPr>
            </w:pPr>
          </w:p>
        </w:tc>
        <w:tc>
          <w:tcPr>
            <w:tcW w:w="412" w:type="dxa"/>
            <w:vMerge w:val="continue"/>
            <w:tcBorders>
              <w:right w:val="single" w:color="auto" w:sz="4" w:space="0"/>
              <w:tl2br w:val="nil"/>
              <w:tr2bl w:val="nil"/>
            </w:tcBorders>
            <w:vAlign w:val="center"/>
          </w:tcPr>
          <w:p>
            <w:pPr>
              <w:pStyle w:val="559"/>
              <w:keepNext w:val="0"/>
              <w:keepLines w:val="0"/>
              <w:pageBreakBefore w:val="0"/>
              <w:widowControl w:val="0"/>
              <w:kinsoku/>
              <w:wordWrap/>
              <w:overflowPunct/>
              <w:topLinePunct w:val="0"/>
              <w:bidi w:val="0"/>
              <w:adjustRightInd/>
              <w:snapToGrid/>
              <w:spacing w:line="300" w:lineRule="auto"/>
              <w:jc w:val="left"/>
              <w:textAlignment w:val="auto"/>
              <w:rPr>
                <w:rFonts w:hint="eastAsia" w:ascii="宋体" w:hAnsi="宋体" w:eastAsia="宋体" w:cs="宋体"/>
                <w:color w:val="000000" w:themeColor="text1"/>
                <w:kern w:val="2"/>
                <w:sz w:val="21"/>
                <w:szCs w:val="21"/>
                <w:highlight w:val="none"/>
                <w:lang w:val="zh-TW" w:eastAsia="zh-TW" w:bidi="ar-SA"/>
              </w:rPr>
            </w:pPr>
          </w:p>
        </w:tc>
        <w:tc>
          <w:tcPr>
            <w:tcW w:w="1553" w:type="dxa"/>
            <w:tcBorders>
              <w:left w:val="single" w:color="auto" w:sz="4" w:space="0"/>
              <w:tl2br w:val="nil"/>
              <w:tr2bl w:val="nil"/>
            </w:tcBorders>
            <w:vAlign w:val="center"/>
          </w:tcPr>
          <w:p>
            <w:pPr>
              <w:pStyle w:val="559"/>
              <w:keepNext w:val="0"/>
              <w:keepLines w:val="0"/>
              <w:pageBreakBefore w:val="0"/>
              <w:widowControl w:val="0"/>
              <w:kinsoku/>
              <w:wordWrap/>
              <w:overflowPunct/>
              <w:topLinePunct w:val="0"/>
              <w:bidi w:val="0"/>
              <w:adjustRightInd/>
              <w:snapToGrid/>
              <w:spacing w:line="300" w:lineRule="auto"/>
              <w:jc w:val="left"/>
              <w:textAlignment w:val="auto"/>
              <w:rPr>
                <w:rFonts w:hint="eastAsia" w:ascii="宋体" w:hAnsi="宋体" w:eastAsia="宋体" w:cs="宋体"/>
                <w:color w:val="000000" w:themeColor="text1"/>
                <w:sz w:val="21"/>
                <w:szCs w:val="21"/>
                <w:highlight w:val="none"/>
                <w:lang w:val="zh-TW" w:eastAsia="zh-TW"/>
              </w:rPr>
            </w:pPr>
            <w:r>
              <w:rPr>
                <w:rFonts w:hint="eastAsia" w:ascii="宋体" w:hAnsi="宋体" w:eastAsia="宋体" w:cs="宋体"/>
                <w:color w:val="000000" w:themeColor="text1"/>
                <w:sz w:val="21"/>
                <w:szCs w:val="21"/>
                <w:highlight w:val="none"/>
                <w:lang w:val="zh-TW" w:eastAsia="zh-TW"/>
              </w:rPr>
              <w:t>监理工作程序、方法和制度</w:t>
            </w:r>
          </w:p>
        </w:tc>
        <w:tc>
          <w:tcPr>
            <w:tcW w:w="5261"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lang w:val="zh-CN" w:bidi="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6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lang w:val="en-US" w:eastAsia="zh-CN"/>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sz w:val="21"/>
                <w:szCs w:val="21"/>
                <w:highlight w:val="none"/>
                <w:lang w:val="en-US" w:bidi="zh-CN"/>
              </w:rPr>
            </w:pPr>
          </w:p>
        </w:tc>
        <w:tc>
          <w:tcPr>
            <w:tcW w:w="1163"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rPr>
            </w:pPr>
          </w:p>
        </w:tc>
        <w:tc>
          <w:tcPr>
            <w:tcW w:w="412" w:type="dxa"/>
            <w:vMerge w:val="continue"/>
            <w:tcBorders>
              <w:right w:val="single" w:color="auto" w:sz="4" w:space="0"/>
              <w:tl2br w:val="nil"/>
              <w:tr2bl w:val="nil"/>
            </w:tcBorders>
            <w:vAlign w:val="center"/>
          </w:tcPr>
          <w:p>
            <w:pPr>
              <w:pStyle w:val="559"/>
              <w:keepNext w:val="0"/>
              <w:keepLines w:val="0"/>
              <w:pageBreakBefore w:val="0"/>
              <w:widowControl w:val="0"/>
              <w:kinsoku/>
              <w:wordWrap/>
              <w:overflowPunct/>
              <w:topLinePunct w:val="0"/>
              <w:bidi w:val="0"/>
              <w:adjustRightInd/>
              <w:snapToGrid/>
              <w:spacing w:line="300" w:lineRule="auto"/>
              <w:jc w:val="left"/>
              <w:textAlignment w:val="auto"/>
              <w:rPr>
                <w:rFonts w:hint="eastAsia" w:ascii="宋体" w:hAnsi="宋体" w:eastAsia="宋体" w:cs="宋体"/>
                <w:color w:val="000000" w:themeColor="text1"/>
                <w:kern w:val="2"/>
                <w:sz w:val="21"/>
                <w:szCs w:val="21"/>
                <w:highlight w:val="none"/>
                <w:lang w:val="zh-TW" w:eastAsia="zh-TW" w:bidi="ar-SA"/>
              </w:rPr>
            </w:pPr>
          </w:p>
        </w:tc>
        <w:tc>
          <w:tcPr>
            <w:tcW w:w="1553" w:type="dxa"/>
            <w:tcBorders>
              <w:left w:val="single" w:color="auto" w:sz="4" w:space="0"/>
              <w:tl2br w:val="nil"/>
              <w:tr2bl w:val="nil"/>
            </w:tcBorders>
            <w:vAlign w:val="center"/>
          </w:tcPr>
          <w:p>
            <w:pPr>
              <w:pStyle w:val="559"/>
              <w:keepNext w:val="0"/>
              <w:keepLines w:val="0"/>
              <w:pageBreakBefore w:val="0"/>
              <w:widowControl w:val="0"/>
              <w:kinsoku/>
              <w:wordWrap/>
              <w:overflowPunct/>
              <w:topLinePunct w:val="0"/>
              <w:bidi w:val="0"/>
              <w:adjustRightInd/>
              <w:snapToGrid/>
              <w:spacing w:line="300" w:lineRule="auto"/>
              <w:jc w:val="left"/>
              <w:textAlignment w:val="auto"/>
              <w:rPr>
                <w:rFonts w:hint="eastAsia" w:ascii="宋体" w:hAnsi="宋体" w:eastAsia="宋体" w:cs="宋体"/>
                <w:color w:val="000000" w:themeColor="text1"/>
                <w:sz w:val="21"/>
                <w:szCs w:val="21"/>
                <w:highlight w:val="none"/>
                <w:lang w:val="zh-TW" w:eastAsia="zh-TW"/>
              </w:rPr>
            </w:pPr>
            <w:r>
              <w:rPr>
                <w:rFonts w:hint="eastAsia" w:ascii="宋体" w:hAnsi="宋体" w:eastAsia="宋体" w:cs="宋体"/>
                <w:color w:val="000000" w:themeColor="text1"/>
                <w:sz w:val="21"/>
                <w:szCs w:val="21"/>
                <w:highlight w:val="none"/>
                <w:lang w:val="zh-TW" w:eastAsia="zh-TW"/>
              </w:rPr>
              <w:t>质量、进度、造价、安全文明监理措施</w:t>
            </w:r>
          </w:p>
        </w:tc>
        <w:tc>
          <w:tcPr>
            <w:tcW w:w="5261"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lang w:val="zh-CN" w:bidi="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9" w:hRule="atLeast"/>
        </w:trPr>
        <w:tc>
          <w:tcPr>
            <w:tcW w:w="66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lang w:val="en-US" w:eastAsia="zh-CN"/>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sz w:val="21"/>
                <w:szCs w:val="21"/>
                <w:highlight w:val="none"/>
                <w:lang w:val="en-US" w:bidi="zh-CN"/>
              </w:rPr>
            </w:pPr>
          </w:p>
        </w:tc>
        <w:tc>
          <w:tcPr>
            <w:tcW w:w="1163"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rPr>
            </w:pPr>
          </w:p>
        </w:tc>
        <w:tc>
          <w:tcPr>
            <w:tcW w:w="412" w:type="dxa"/>
            <w:vMerge w:val="continue"/>
            <w:tcBorders>
              <w:right w:val="single" w:color="auto" w:sz="4" w:space="0"/>
              <w:tl2br w:val="nil"/>
              <w:tr2bl w:val="nil"/>
            </w:tcBorders>
            <w:vAlign w:val="center"/>
          </w:tcPr>
          <w:p>
            <w:pPr>
              <w:pStyle w:val="559"/>
              <w:keepNext w:val="0"/>
              <w:keepLines w:val="0"/>
              <w:pageBreakBefore w:val="0"/>
              <w:widowControl w:val="0"/>
              <w:kinsoku/>
              <w:wordWrap/>
              <w:overflowPunct/>
              <w:topLinePunct w:val="0"/>
              <w:bidi w:val="0"/>
              <w:adjustRightInd/>
              <w:snapToGrid/>
              <w:spacing w:line="300" w:lineRule="auto"/>
              <w:jc w:val="left"/>
              <w:textAlignment w:val="auto"/>
              <w:rPr>
                <w:rFonts w:hint="eastAsia" w:ascii="宋体" w:hAnsi="宋体" w:eastAsia="宋体" w:cs="宋体"/>
                <w:color w:val="000000" w:themeColor="text1"/>
                <w:kern w:val="2"/>
                <w:sz w:val="21"/>
                <w:szCs w:val="21"/>
                <w:highlight w:val="none"/>
                <w:lang w:val="zh-TW" w:eastAsia="zh-TW" w:bidi="ar-SA"/>
              </w:rPr>
            </w:pPr>
          </w:p>
        </w:tc>
        <w:tc>
          <w:tcPr>
            <w:tcW w:w="1553" w:type="dxa"/>
            <w:tcBorders>
              <w:left w:val="single" w:color="auto" w:sz="4" w:space="0"/>
              <w:tl2br w:val="nil"/>
              <w:tr2bl w:val="nil"/>
            </w:tcBorders>
            <w:vAlign w:val="center"/>
          </w:tcPr>
          <w:p>
            <w:pPr>
              <w:pStyle w:val="559"/>
              <w:keepNext w:val="0"/>
              <w:keepLines w:val="0"/>
              <w:pageBreakBefore w:val="0"/>
              <w:widowControl w:val="0"/>
              <w:kinsoku/>
              <w:wordWrap/>
              <w:overflowPunct/>
              <w:topLinePunct w:val="0"/>
              <w:bidi w:val="0"/>
              <w:adjustRightInd/>
              <w:snapToGrid/>
              <w:spacing w:line="300" w:lineRule="auto"/>
              <w:jc w:val="left"/>
              <w:textAlignment w:val="auto"/>
              <w:rPr>
                <w:rFonts w:hint="eastAsia" w:ascii="宋体" w:hAnsi="宋体" w:eastAsia="宋体" w:cs="宋体"/>
                <w:color w:val="000000" w:themeColor="text1"/>
                <w:sz w:val="21"/>
                <w:szCs w:val="21"/>
                <w:highlight w:val="none"/>
                <w:lang w:val="zh-TW" w:eastAsia="zh-TW"/>
              </w:rPr>
            </w:pPr>
            <w:r>
              <w:rPr>
                <w:rFonts w:hint="eastAsia" w:ascii="宋体" w:hAnsi="宋体" w:eastAsia="宋体" w:cs="宋体"/>
                <w:color w:val="000000" w:themeColor="text1"/>
                <w:sz w:val="21"/>
                <w:szCs w:val="21"/>
                <w:highlight w:val="none"/>
                <w:lang w:val="zh-TW" w:eastAsia="zh-TW"/>
              </w:rPr>
              <w:t>合同、信息管理方案</w:t>
            </w:r>
          </w:p>
        </w:tc>
        <w:tc>
          <w:tcPr>
            <w:tcW w:w="5261"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lang w:val="zh-CN" w:bidi="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9" w:hRule="atLeast"/>
        </w:trPr>
        <w:tc>
          <w:tcPr>
            <w:tcW w:w="66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lang w:val="en-US" w:eastAsia="zh-CN"/>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sz w:val="21"/>
                <w:szCs w:val="21"/>
                <w:highlight w:val="none"/>
                <w:lang w:val="en-US" w:bidi="zh-CN"/>
              </w:rPr>
            </w:pPr>
          </w:p>
        </w:tc>
        <w:tc>
          <w:tcPr>
            <w:tcW w:w="1163"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rPr>
            </w:pPr>
          </w:p>
        </w:tc>
        <w:tc>
          <w:tcPr>
            <w:tcW w:w="412" w:type="dxa"/>
            <w:vMerge w:val="continue"/>
            <w:tcBorders>
              <w:right w:val="single" w:color="auto" w:sz="4" w:space="0"/>
              <w:tl2br w:val="nil"/>
              <w:tr2bl w:val="nil"/>
            </w:tcBorders>
            <w:vAlign w:val="center"/>
          </w:tcPr>
          <w:p>
            <w:pPr>
              <w:pStyle w:val="559"/>
              <w:keepNext w:val="0"/>
              <w:keepLines w:val="0"/>
              <w:pageBreakBefore w:val="0"/>
              <w:widowControl w:val="0"/>
              <w:kinsoku/>
              <w:wordWrap/>
              <w:overflowPunct/>
              <w:topLinePunct w:val="0"/>
              <w:bidi w:val="0"/>
              <w:adjustRightInd/>
              <w:snapToGrid/>
              <w:spacing w:line="300" w:lineRule="auto"/>
              <w:jc w:val="left"/>
              <w:textAlignment w:val="auto"/>
              <w:rPr>
                <w:rFonts w:hint="eastAsia" w:ascii="宋体" w:hAnsi="宋体" w:eastAsia="宋体" w:cs="宋体"/>
                <w:color w:val="000000" w:themeColor="text1"/>
                <w:kern w:val="2"/>
                <w:sz w:val="21"/>
                <w:szCs w:val="21"/>
                <w:highlight w:val="none"/>
                <w:lang w:val="zh-TW" w:eastAsia="zh-TW" w:bidi="ar-SA"/>
              </w:rPr>
            </w:pPr>
          </w:p>
        </w:tc>
        <w:tc>
          <w:tcPr>
            <w:tcW w:w="1553" w:type="dxa"/>
            <w:tcBorders>
              <w:left w:val="single" w:color="auto" w:sz="4" w:space="0"/>
              <w:tl2br w:val="nil"/>
              <w:tr2bl w:val="nil"/>
            </w:tcBorders>
            <w:vAlign w:val="center"/>
          </w:tcPr>
          <w:p>
            <w:pPr>
              <w:pStyle w:val="559"/>
              <w:keepNext w:val="0"/>
              <w:keepLines w:val="0"/>
              <w:pageBreakBefore w:val="0"/>
              <w:widowControl w:val="0"/>
              <w:kinsoku/>
              <w:wordWrap/>
              <w:overflowPunct/>
              <w:topLinePunct w:val="0"/>
              <w:bidi w:val="0"/>
              <w:adjustRightInd/>
              <w:snapToGrid/>
              <w:spacing w:line="300" w:lineRule="auto"/>
              <w:jc w:val="left"/>
              <w:textAlignment w:val="auto"/>
              <w:rPr>
                <w:rFonts w:hint="eastAsia" w:ascii="宋体" w:hAnsi="宋体" w:eastAsia="宋体" w:cs="宋体"/>
                <w:color w:val="000000" w:themeColor="text1"/>
                <w:sz w:val="21"/>
                <w:szCs w:val="21"/>
                <w:highlight w:val="none"/>
                <w:lang w:val="zh-TW" w:eastAsia="zh-TW"/>
              </w:rPr>
            </w:pPr>
            <w:r>
              <w:rPr>
                <w:rFonts w:hint="eastAsia" w:ascii="宋体" w:hAnsi="宋体" w:eastAsia="宋体" w:cs="宋体"/>
                <w:color w:val="000000" w:themeColor="text1"/>
                <w:sz w:val="21"/>
                <w:szCs w:val="21"/>
                <w:highlight w:val="none"/>
                <w:lang w:val="zh-TW" w:eastAsia="zh-TW"/>
              </w:rPr>
              <w:t>监理组织协调内容及措施</w:t>
            </w:r>
          </w:p>
        </w:tc>
        <w:tc>
          <w:tcPr>
            <w:tcW w:w="5261"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lang w:val="zh-CN" w:bidi="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9" w:hRule="atLeast"/>
        </w:trPr>
        <w:tc>
          <w:tcPr>
            <w:tcW w:w="66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lang w:val="en-US" w:eastAsia="zh-CN"/>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sz w:val="21"/>
                <w:szCs w:val="21"/>
                <w:highlight w:val="none"/>
                <w:lang w:val="en-US" w:bidi="zh-CN"/>
              </w:rPr>
            </w:pPr>
          </w:p>
        </w:tc>
        <w:tc>
          <w:tcPr>
            <w:tcW w:w="1163"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rPr>
            </w:pPr>
          </w:p>
        </w:tc>
        <w:tc>
          <w:tcPr>
            <w:tcW w:w="412" w:type="dxa"/>
            <w:vMerge w:val="continue"/>
            <w:tcBorders>
              <w:right w:val="single" w:color="auto" w:sz="4" w:space="0"/>
              <w:tl2br w:val="nil"/>
              <w:tr2bl w:val="nil"/>
            </w:tcBorders>
            <w:vAlign w:val="center"/>
          </w:tcPr>
          <w:p>
            <w:pPr>
              <w:pStyle w:val="559"/>
              <w:keepNext w:val="0"/>
              <w:keepLines w:val="0"/>
              <w:pageBreakBefore w:val="0"/>
              <w:widowControl w:val="0"/>
              <w:kinsoku/>
              <w:wordWrap/>
              <w:overflowPunct/>
              <w:topLinePunct w:val="0"/>
              <w:bidi w:val="0"/>
              <w:adjustRightInd/>
              <w:snapToGrid/>
              <w:spacing w:line="300" w:lineRule="auto"/>
              <w:jc w:val="left"/>
              <w:textAlignment w:val="auto"/>
              <w:rPr>
                <w:rFonts w:hint="eastAsia" w:ascii="宋体" w:hAnsi="宋体" w:eastAsia="宋体" w:cs="宋体"/>
                <w:color w:val="000000" w:themeColor="text1"/>
                <w:kern w:val="2"/>
                <w:sz w:val="21"/>
                <w:szCs w:val="21"/>
                <w:highlight w:val="none"/>
                <w:lang w:val="zh-TW" w:eastAsia="zh-TW" w:bidi="ar-SA"/>
              </w:rPr>
            </w:pPr>
          </w:p>
        </w:tc>
        <w:tc>
          <w:tcPr>
            <w:tcW w:w="1553" w:type="dxa"/>
            <w:tcBorders>
              <w:left w:val="single" w:color="auto" w:sz="4" w:space="0"/>
              <w:tl2br w:val="nil"/>
              <w:tr2bl w:val="nil"/>
            </w:tcBorders>
            <w:vAlign w:val="center"/>
          </w:tcPr>
          <w:p>
            <w:pPr>
              <w:pStyle w:val="559"/>
              <w:keepNext w:val="0"/>
              <w:keepLines w:val="0"/>
              <w:pageBreakBefore w:val="0"/>
              <w:widowControl w:val="0"/>
              <w:kinsoku/>
              <w:wordWrap/>
              <w:overflowPunct/>
              <w:topLinePunct w:val="0"/>
              <w:bidi w:val="0"/>
              <w:adjustRightInd/>
              <w:snapToGrid/>
              <w:spacing w:line="300" w:lineRule="auto"/>
              <w:jc w:val="left"/>
              <w:textAlignment w:val="auto"/>
              <w:rPr>
                <w:rFonts w:hint="eastAsia" w:ascii="宋体" w:hAnsi="宋体" w:eastAsia="宋体" w:cs="宋体"/>
                <w:color w:val="000000" w:themeColor="text1"/>
                <w:sz w:val="21"/>
                <w:szCs w:val="21"/>
                <w:highlight w:val="none"/>
                <w:lang w:val="zh-TW" w:eastAsia="zh-TW"/>
              </w:rPr>
            </w:pPr>
            <w:r>
              <w:rPr>
                <w:rFonts w:hint="eastAsia" w:ascii="宋体" w:hAnsi="宋体" w:eastAsia="宋体" w:cs="宋体"/>
                <w:color w:val="000000" w:themeColor="text1"/>
                <w:sz w:val="21"/>
                <w:szCs w:val="21"/>
                <w:highlight w:val="none"/>
                <w:lang w:val="zh-TW" w:eastAsia="zh-TW"/>
              </w:rPr>
              <w:t>监理工作重点、难点分析</w:t>
            </w:r>
          </w:p>
        </w:tc>
        <w:tc>
          <w:tcPr>
            <w:tcW w:w="5261"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lang w:val="zh-CN" w:bidi="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9" w:hRule="atLeast"/>
        </w:trPr>
        <w:tc>
          <w:tcPr>
            <w:tcW w:w="662"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lang w:val="en-US" w:eastAsia="zh-CN"/>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sz w:val="21"/>
                <w:szCs w:val="21"/>
                <w:highlight w:val="none"/>
                <w:lang w:val="en-US" w:bidi="zh-CN"/>
              </w:rPr>
            </w:pPr>
          </w:p>
        </w:tc>
        <w:tc>
          <w:tcPr>
            <w:tcW w:w="1163" w:type="dxa"/>
            <w:vMerge w:val="continue"/>
            <w:tcBorders>
              <w:tl2br w:val="nil"/>
              <w:tr2bl w:val="nil"/>
            </w:tcBorders>
            <w:vAlign w:val="center"/>
          </w:tcPr>
          <w:p>
            <w:pPr>
              <w:keepNext w:val="0"/>
              <w:keepLines w:val="0"/>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color w:val="000000" w:themeColor="text1"/>
                <w:kern w:val="1"/>
                <w:sz w:val="21"/>
                <w:szCs w:val="21"/>
                <w:highlight w:val="none"/>
              </w:rPr>
            </w:pPr>
          </w:p>
        </w:tc>
        <w:tc>
          <w:tcPr>
            <w:tcW w:w="412" w:type="dxa"/>
            <w:vMerge w:val="continue"/>
            <w:tcBorders>
              <w:right w:val="single" w:color="auto" w:sz="4" w:space="0"/>
              <w:tl2br w:val="nil"/>
              <w:tr2bl w:val="nil"/>
            </w:tcBorders>
            <w:vAlign w:val="center"/>
          </w:tcPr>
          <w:p>
            <w:pPr>
              <w:pStyle w:val="559"/>
              <w:keepNext w:val="0"/>
              <w:keepLines w:val="0"/>
              <w:pageBreakBefore w:val="0"/>
              <w:widowControl w:val="0"/>
              <w:kinsoku/>
              <w:wordWrap/>
              <w:overflowPunct/>
              <w:topLinePunct w:val="0"/>
              <w:bidi w:val="0"/>
              <w:adjustRightInd/>
              <w:snapToGrid/>
              <w:spacing w:line="300" w:lineRule="auto"/>
              <w:jc w:val="left"/>
              <w:textAlignment w:val="auto"/>
              <w:rPr>
                <w:rFonts w:hint="eastAsia" w:ascii="宋体" w:hAnsi="宋体" w:eastAsia="宋体" w:cs="宋体"/>
                <w:color w:val="000000" w:themeColor="text1"/>
                <w:kern w:val="2"/>
                <w:sz w:val="21"/>
                <w:szCs w:val="21"/>
                <w:highlight w:val="none"/>
                <w:lang w:val="zh-TW" w:eastAsia="zh-TW" w:bidi="ar-SA"/>
              </w:rPr>
            </w:pPr>
          </w:p>
        </w:tc>
        <w:tc>
          <w:tcPr>
            <w:tcW w:w="1553" w:type="dxa"/>
            <w:tcBorders>
              <w:left w:val="single" w:color="auto" w:sz="4" w:space="0"/>
              <w:tl2br w:val="nil"/>
              <w:tr2bl w:val="nil"/>
            </w:tcBorders>
            <w:vAlign w:val="center"/>
          </w:tcPr>
          <w:p>
            <w:pPr>
              <w:pStyle w:val="559"/>
              <w:keepNext w:val="0"/>
              <w:keepLines w:val="0"/>
              <w:pageBreakBefore w:val="0"/>
              <w:widowControl w:val="0"/>
              <w:kinsoku/>
              <w:wordWrap/>
              <w:overflowPunct/>
              <w:topLinePunct w:val="0"/>
              <w:bidi w:val="0"/>
              <w:adjustRightInd/>
              <w:snapToGrid/>
              <w:spacing w:line="300" w:lineRule="auto"/>
              <w:jc w:val="left"/>
              <w:textAlignment w:val="auto"/>
              <w:rPr>
                <w:rFonts w:hint="eastAsia" w:ascii="宋体" w:hAnsi="宋体" w:eastAsia="宋体" w:cs="宋体"/>
                <w:color w:val="000000" w:themeColor="text1"/>
                <w:sz w:val="21"/>
                <w:szCs w:val="21"/>
                <w:highlight w:val="none"/>
                <w:lang w:val="zh-TW" w:eastAsia="zh-TW"/>
              </w:rPr>
            </w:pPr>
            <w:r>
              <w:rPr>
                <w:rFonts w:hint="eastAsia" w:ascii="宋体" w:hAnsi="宋体" w:eastAsia="宋体" w:cs="宋体"/>
                <w:color w:val="000000" w:themeColor="text1"/>
                <w:sz w:val="21"/>
                <w:szCs w:val="21"/>
                <w:highlight w:val="none"/>
                <w:lang w:val="zh-TW" w:eastAsia="zh-TW"/>
              </w:rPr>
              <w:t>合理化建议</w:t>
            </w:r>
          </w:p>
        </w:tc>
        <w:tc>
          <w:tcPr>
            <w:tcW w:w="5261"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lang w:val="zh-CN" w:bidi="zh-CN"/>
              </w:rPr>
            </w:pPr>
          </w:p>
        </w:tc>
      </w:tr>
    </w:tbl>
    <w:p>
      <w:pPr>
        <w:rPr>
          <w:color w:val="000000" w:themeColor="text1"/>
          <w:highlight w:val="none"/>
        </w:rPr>
        <w:sectPr>
          <w:footerReference r:id="rId10" w:type="default"/>
          <w:footnotePr>
            <w:numFmt w:val="decimalEnclosedCircleChinese"/>
            <w:numRestart w:val="eachPage"/>
          </w:footnotePr>
          <w:pgSz w:w="12240" w:h="15840"/>
          <w:pgMar w:top="1418" w:right="1418" w:bottom="1418" w:left="1588" w:header="567" w:footer="839" w:gutter="0"/>
          <w:pgBorders>
            <w:top w:val="none" w:sz="0" w:space="0"/>
            <w:left w:val="none" w:sz="0" w:space="0"/>
            <w:bottom w:val="none" w:sz="0" w:space="0"/>
            <w:right w:val="none" w:sz="0" w:space="0"/>
          </w:pgBorders>
          <w:pgNumType w:fmt="decimal"/>
          <w:cols w:space="720" w:num="1"/>
          <w:docGrid w:linePitch="299" w:charSpace="0"/>
        </w:sectPr>
      </w:pPr>
    </w:p>
    <w:p>
      <w:pPr>
        <w:pStyle w:val="4"/>
        <w:spacing w:before="240" w:after="240"/>
        <w:rPr>
          <w:rFonts w:cs="宋体"/>
          <w:color w:val="000000" w:themeColor="text1"/>
          <w:highlight w:val="none"/>
        </w:rPr>
      </w:pPr>
      <w:bookmarkStart w:id="797" w:name="_Toc106652693"/>
      <w:bookmarkStart w:id="798" w:name="_Toc4055"/>
      <w:r>
        <w:rPr>
          <w:rFonts w:hint="eastAsia" w:cs="宋体"/>
          <w:color w:val="000000" w:themeColor="text1"/>
          <w:highlight w:val="none"/>
        </w:rPr>
        <w:t>评标</w:t>
      </w:r>
      <w:r>
        <w:rPr>
          <w:rFonts w:cs="宋体"/>
          <w:color w:val="000000" w:themeColor="text1"/>
          <w:highlight w:val="none"/>
        </w:rPr>
        <w:t>办法正文</w:t>
      </w:r>
      <w:bookmarkEnd w:id="797"/>
      <w:bookmarkEnd w:id="798"/>
    </w:p>
    <w:p>
      <w:pPr>
        <w:pStyle w:val="5"/>
        <w:spacing w:before="120" w:after="120"/>
        <w:ind w:left="0" w:leftChars="0" w:firstLine="0" w:firstLineChars="0"/>
        <w:rPr>
          <w:rFonts w:hint="eastAsia" w:eastAsia="黑体"/>
          <w:color w:val="000000" w:themeColor="text1"/>
          <w:highlight w:val="none"/>
          <w:lang w:val="en-US" w:eastAsia="zh-CN"/>
        </w:rPr>
      </w:pPr>
      <w:bookmarkStart w:id="799" w:name="_Toc106652694"/>
      <w:bookmarkStart w:id="800" w:name="_Toc11117"/>
      <w:r>
        <w:rPr>
          <w:rFonts w:hint="eastAsia"/>
          <w:color w:val="000000" w:themeColor="text1"/>
          <w:highlight w:val="none"/>
        </w:rPr>
        <w:t>1. 评标</w:t>
      </w:r>
      <w:bookmarkEnd w:id="799"/>
      <w:r>
        <w:rPr>
          <w:rFonts w:hint="eastAsia"/>
          <w:color w:val="000000" w:themeColor="text1"/>
          <w:highlight w:val="none"/>
          <w:lang w:val="en-US" w:eastAsia="zh-CN"/>
        </w:rPr>
        <w:t>办法</w:t>
      </w:r>
      <w:bookmarkEnd w:id="800"/>
    </w:p>
    <w:p>
      <w:pPr>
        <w:spacing w:before="157" w:beforeLines="50" w:after="157" w:afterLines="50" w:line="360" w:lineRule="auto"/>
        <w:ind w:firstLine="420"/>
        <w:rPr>
          <w:rFonts w:hint="eastAsia" w:ascii="宋体" w:hAnsi="宋体" w:cs="宋体"/>
          <w:color w:val="000000" w:themeColor="text1"/>
          <w:kern w:val="1"/>
          <w:szCs w:val="21"/>
          <w:highlight w:val="none"/>
        </w:rPr>
      </w:pPr>
      <w:r>
        <w:rPr>
          <w:rFonts w:hint="eastAsia" w:ascii="宋体" w:hAnsi="宋体" w:cs="宋体"/>
          <w:color w:val="000000" w:themeColor="text1"/>
          <w:kern w:val="1"/>
          <w:szCs w:val="21"/>
          <w:highlight w:val="none"/>
        </w:rPr>
        <w:t>1.1本次评标采用定性评审法。</w:t>
      </w:r>
    </w:p>
    <w:p>
      <w:pPr>
        <w:spacing w:line="360" w:lineRule="auto"/>
        <w:ind w:firstLine="420"/>
        <w:rPr>
          <w:rFonts w:hint="eastAsia" w:cs="宋体"/>
          <w:color w:val="000000" w:themeColor="text1"/>
          <w:sz w:val="21"/>
          <w:szCs w:val="21"/>
          <w:highlight w:val="none"/>
        </w:rPr>
      </w:pPr>
      <w:r>
        <w:rPr>
          <w:rFonts w:hint="eastAsia" w:ascii="宋体" w:hAnsi="宋体"/>
          <w:color w:val="000000" w:themeColor="text1"/>
          <w:highlight w:val="none"/>
        </w:rPr>
        <w:t>1.2</w:t>
      </w:r>
      <w:r>
        <w:rPr>
          <w:rFonts w:hint="eastAsia" w:cs="宋体"/>
          <w:color w:val="000000" w:themeColor="text1"/>
          <w:sz w:val="21"/>
          <w:szCs w:val="21"/>
          <w:highlight w:val="none"/>
        </w:rPr>
        <w:t>招标人组建评标委员会，</w:t>
      </w:r>
      <w:r>
        <w:rPr>
          <w:rFonts w:hint="eastAsia" w:cs="宋体"/>
          <w:strike w:val="0"/>
          <w:dstrike w:val="0"/>
          <w:color w:val="000000" w:themeColor="text1"/>
          <w:sz w:val="21"/>
          <w:szCs w:val="21"/>
          <w:highlight w:val="none"/>
          <w:lang w:val="en-US" w:eastAsia="zh-CN"/>
        </w:rPr>
        <w:t>负责</w:t>
      </w:r>
      <w:r>
        <w:rPr>
          <w:rFonts w:hint="eastAsia" w:cs="宋体"/>
          <w:color w:val="000000" w:themeColor="text1"/>
          <w:sz w:val="21"/>
          <w:szCs w:val="21"/>
          <w:highlight w:val="none"/>
        </w:rPr>
        <w:t>资格审查</w:t>
      </w:r>
      <w:r>
        <w:rPr>
          <w:rFonts w:hint="eastAsia" w:cs="宋体"/>
          <w:strike w:val="0"/>
          <w:dstrike w:val="0"/>
          <w:color w:val="000000" w:themeColor="text1"/>
          <w:sz w:val="21"/>
          <w:szCs w:val="21"/>
          <w:highlight w:val="none"/>
          <w:lang w:eastAsia="zh-CN"/>
        </w:rPr>
        <w:t>、</w:t>
      </w:r>
      <w:r>
        <w:rPr>
          <w:rFonts w:hint="eastAsia" w:cs="宋体"/>
          <w:color w:val="000000" w:themeColor="text1"/>
          <w:sz w:val="21"/>
          <w:szCs w:val="21"/>
          <w:highlight w:val="none"/>
        </w:rPr>
        <w:t>对入围投标人的投标文件进行定性评审，将未被否决投标</w:t>
      </w:r>
      <w:r>
        <w:rPr>
          <w:rFonts w:hint="eastAsia" w:cs="宋体"/>
          <w:color w:val="000000" w:themeColor="text1"/>
          <w:sz w:val="21"/>
          <w:szCs w:val="21"/>
          <w:highlight w:val="none"/>
          <w:lang w:val="en-US" w:eastAsia="zh-CN"/>
        </w:rPr>
        <w:t>且注册人员满足其所持</w:t>
      </w:r>
      <w:r>
        <w:rPr>
          <w:rFonts w:hint="eastAsia" w:ascii="宋体" w:hAnsi="宋体" w:eastAsia="宋体" w:cs="宋体"/>
          <w:color w:val="000000" w:themeColor="text1"/>
          <w:sz w:val="21"/>
          <w:szCs w:val="21"/>
          <w:highlight w:val="none"/>
          <w:lang w:val="en-US" w:eastAsia="zh-CN"/>
        </w:rPr>
        <w:t>监理资质证书（综合资质或本项目所需专业工程类别）对应的</w:t>
      </w:r>
      <w:r>
        <w:rPr>
          <w:rFonts w:hint="eastAsia" w:ascii="宋体" w:hAnsi="宋体" w:cs="宋体"/>
          <w:color w:val="000000" w:themeColor="text1"/>
          <w:sz w:val="21"/>
          <w:szCs w:val="21"/>
          <w:highlight w:val="none"/>
          <w:lang w:val="en-US" w:eastAsia="zh-CN"/>
        </w:rPr>
        <w:t>监理</w:t>
      </w:r>
      <w:r>
        <w:rPr>
          <w:rFonts w:hint="eastAsia" w:ascii="宋体" w:hAnsi="宋体" w:eastAsia="宋体" w:cs="宋体"/>
          <w:color w:val="000000" w:themeColor="text1"/>
          <w:sz w:val="21"/>
          <w:szCs w:val="21"/>
          <w:highlight w:val="none"/>
          <w:lang w:val="en-US" w:eastAsia="zh-CN"/>
        </w:rPr>
        <w:t>资质标准</w:t>
      </w:r>
      <w:r>
        <w:rPr>
          <w:rFonts w:hint="eastAsia" w:cs="宋体"/>
          <w:color w:val="000000" w:themeColor="text1"/>
          <w:sz w:val="21"/>
          <w:szCs w:val="21"/>
          <w:highlight w:val="none"/>
          <w:lang w:val="en-US" w:eastAsia="zh-CN"/>
        </w:rPr>
        <w:t>要求的入围投标人</w:t>
      </w:r>
      <w:r>
        <w:rPr>
          <w:rFonts w:hint="eastAsia" w:cs="宋体"/>
          <w:color w:val="000000" w:themeColor="text1"/>
          <w:sz w:val="21"/>
          <w:szCs w:val="21"/>
          <w:highlight w:val="none"/>
        </w:rPr>
        <w:t>确定为定标候选人，并为后续</w:t>
      </w:r>
      <w:r>
        <w:rPr>
          <w:rFonts w:hint="eastAsia" w:cs="宋体"/>
          <w:color w:val="000000" w:themeColor="text1"/>
          <w:sz w:val="21"/>
          <w:szCs w:val="21"/>
          <w:highlight w:val="none"/>
          <w:lang w:val="en-US" w:eastAsia="zh-CN"/>
        </w:rPr>
        <w:t>建设单位</w:t>
      </w:r>
      <w:r>
        <w:rPr>
          <w:rFonts w:hint="eastAsia" w:cs="宋体"/>
          <w:color w:val="000000" w:themeColor="text1"/>
          <w:sz w:val="21"/>
          <w:szCs w:val="21"/>
          <w:highlight w:val="none"/>
        </w:rPr>
        <w:t>定标、签订合同提供</w:t>
      </w:r>
      <w:r>
        <w:rPr>
          <w:rFonts w:hint="eastAsia" w:cs="宋体"/>
          <w:color w:val="000000" w:themeColor="text1"/>
          <w:sz w:val="21"/>
          <w:szCs w:val="21"/>
          <w:highlight w:val="none"/>
          <w:lang w:val="en-US" w:eastAsia="zh-CN"/>
        </w:rPr>
        <w:t>技术咨询</w:t>
      </w:r>
      <w:r>
        <w:rPr>
          <w:rFonts w:hint="eastAsia" w:cs="宋体"/>
          <w:color w:val="000000" w:themeColor="text1"/>
          <w:sz w:val="21"/>
          <w:szCs w:val="21"/>
          <w:highlight w:val="none"/>
        </w:rPr>
        <w:t>意见。</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20"/>
        <w:textAlignment w:val="auto"/>
        <w:rPr>
          <w:rFonts w:hint="eastAsia" w:ascii="宋体" w:hAnsi="宋体" w:cs="宋体"/>
          <w:color w:val="000000" w:themeColor="text1"/>
          <w:kern w:val="1"/>
          <w:sz w:val="21"/>
          <w:szCs w:val="21"/>
          <w:highlight w:val="none"/>
        </w:rPr>
      </w:pPr>
      <w:r>
        <w:rPr>
          <w:rFonts w:hint="eastAsia" w:ascii="宋体" w:hAnsi="宋体" w:cs="宋体"/>
          <w:color w:val="000000" w:themeColor="text1"/>
          <w:kern w:val="1"/>
          <w:sz w:val="21"/>
          <w:szCs w:val="21"/>
          <w:highlight w:val="none"/>
          <w:lang w:val="en-US" w:eastAsia="zh-CN"/>
        </w:rPr>
        <w:t>1.3</w:t>
      </w:r>
      <w:r>
        <w:rPr>
          <w:rFonts w:hint="eastAsia" w:ascii="宋体" w:hAnsi="宋体" w:cs="宋体"/>
          <w:color w:val="000000" w:themeColor="text1"/>
          <w:kern w:val="1"/>
          <w:sz w:val="21"/>
          <w:szCs w:val="21"/>
          <w:highlight w:val="none"/>
        </w:rPr>
        <w:t>评</w:t>
      </w:r>
      <w:r>
        <w:rPr>
          <w:rFonts w:hint="eastAsia" w:ascii="宋体" w:hAnsi="宋体" w:cs="宋体"/>
          <w:color w:val="000000" w:themeColor="text1"/>
          <w:kern w:val="1"/>
          <w:sz w:val="21"/>
          <w:szCs w:val="21"/>
          <w:highlight w:val="none"/>
          <w:lang w:val="en-US" w:eastAsia="zh-CN"/>
        </w:rPr>
        <w:t>标</w:t>
      </w:r>
      <w:r>
        <w:rPr>
          <w:rFonts w:hint="eastAsia" w:ascii="宋体" w:hAnsi="宋体" w:cs="宋体"/>
          <w:color w:val="000000" w:themeColor="text1"/>
          <w:kern w:val="1"/>
          <w:sz w:val="21"/>
          <w:szCs w:val="21"/>
          <w:highlight w:val="none"/>
        </w:rPr>
        <w:t>工作规则</w:t>
      </w:r>
    </w:p>
    <w:p>
      <w:pPr>
        <w:widowControl/>
        <w:spacing w:line="360" w:lineRule="auto"/>
        <w:ind w:firstLine="420" w:firstLineChars="200"/>
        <w:rPr>
          <w:rFonts w:hint="eastAsia" w:ascii="宋体" w:hAnsi="宋体" w:cs="宋体"/>
          <w:color w:val="000000" w:themeColor="text1"/>
          <w:sz w:val="21"/>
          <w:szCs w:val="21"/>
          <w:highlight w:val="none"/>
        </w:rPr>
      </w:pPr>
      <w:r>
        <w:rPr>
          <w:rFonts w:hint="eastAsia" w:ascii="宋体" w:hAnsi="宋体" w:cs="宋体"/>
          <w:color w:val="000000" w:themeColor="text1"/>
          <w:kern w:val="1"/>
          <w:sz w:val="21"/>
          <w:szCs w:val="21"/>
          <w:highlight w:val="none"/>
          <w:lang w:val="en-US" w:eastAsia="zh-CN"/>
        </w:rPr>
        <w:t>1.3.1</w:t>
      </w:r>
      <w:r>
        <w:rPr>
          <w:rFonts w:hint="eastAsia" w:ascii="宋体" w:hAnsi="宋体" w:cs="宋体"/>
          <w:color w:val="000000" w:themeColor="text1"/>
          <w:sz w:val="21"/>
          <w:szCs w:val="21"/>
          <w:highlight w:val="none"/>
        </w:rPr>
        <w:t>评标委员会应当按照本章规定的方法、评审因素、标准和程序，客观、公正地对投标文件提出评审意见。本章没有规定的方法、评审因素和标准，不得作为评标的依据。</w:t>
      </w:r>
    </w:p>
    <w:p>
      <w:pPr>
        <w:widowControl/>
        <w:spacing w:line="360" w:lineRule="auto"/>
        <w:ind w:firstLine="420" w:firstLineChars="200"/>
        <w:rPr>
          <w:rFonts w:hint="eastAsia" w:ascii="宋体" w:hAnsi="宋体" w:cs="宋体"/>
          <w:color w:val="000000" w:themeColor="text1"/>
          <w:sz w:val="21"/>
          <w:szCs w:val="21"/>
          <w:highlight w:val="none"/>
        </w:rPr>
      </w:pPr>
      <w:r>
        <w:rPr>
          <w:rFonts w:hint="eastAsia" w:ascii="宋体" w:hAnsi="宋体" w:cs="宋体"/>
          <w:color w:val="000000" w:themeColor="text1"/>
          <w:kern w:val="1"/>
          <w:sz w:val="21"/>
          <w:szCs w:val="21"/>
          <w:highlight w:val="none"/>
          <w:lang w:val="en-US" w:eastAsia="zh-CN"/>
        </w:rPr>
        <w:t>1.3.</w:t>
      </w:r>
      <w:r>
        <w:rPr>
          <w:rFonts w:hint="eastAsia" w:ascii="宋体" w:hAnsi="宋体" w:cs="宋体"/>
          <w:color w:val="000000" w:themeColor="text1"/>
          <w:sz w:val="21"/>
          <w:szCs w:val="21"/>
          <w:highlight w:val="none"/>
        </w:rPr>
        <w:t>2招标人应当根据项目规模和技术复杂程度等因素合理确定评标时间。超过三分之一的评标委员会成员认为评标时间不够的，招标人应当适当延长。</w:t>
      </w:r>
    </w:p>
    <w:p>
      <w:pPr>
        <w:widowControl/>
        <w:spacing w:line="360" w:lineRule="auto"/>
        <w:ind w:firstLine="420" w:firstLineChars="200"/>
        <w:rPr>
          <w:rFonts w:hint="eastAsia" w:ascii="宋体" w:hAnsi="宋体" w:cs="宋体"/>
          <w:color w:val="000000" w:themeColor="text1"/>
          <w:sz w:val="21"/>
          <w:szCs w:val="21"/>
          <w:highlight w:val="none"/>
        </w:rPr>
      </w:pPr>
      <w:r>
        <w:rPr>
          <w:rFonts w:hint="eastAsia" w:ascii="宋体" w:hAnsi="宋体" w:cs="宋体"/>
          <w:color w:val="000000" w:themeColor="text1"/>
          <w:kern w:val="1"/>
          <w:sz w:val="21"/>
          <w:szCs w:val="21"/>
          <w:highlight w:val="none"/>
          <w:lang w:val="en-US" w:eastAsia="zh-CN"/>
        </w:rPr>
        <w:t>1.3.</w:t>
      </w:r>
      <w:r>
        <w:rPr>
          <w:rFonts w:hint="eastAsia" w:ascii="宋体" w:hAnsi="宋体" w:cs="宋体"/>
          <w:color w:val="000000" w:themeColor="text1"/>
          <w:sz w:val="21"/>
          <w:szCs w:val="21"/>
          <w:highlight w:val="none"/>
        </w:rPr>
        <w:t>3评标过程中，评标委员会成员有回避事由、擅离职守或者因健康等原因不能继续评标的，应当及时更换。被更换的评标委员会成员作出的评审结论无效，由更换后的评标委员会成员重新进行评审。</w:t>
      </w:r>
    </w:p>
    <w:p>
      <w:pPr>
        <w:widowControl/>
        <w:spacing w:line="360" w:lineRule="auto"/>
        <w:ind w:firstLine="420" w:firstLineChars="200"/>
        <w:rPr>
          <w:rFonts w:hint="eastAsia" w:ascii="宋体" w:hAnsi="宋体" w:cs="宋体"/>
          <w:color w:val="000000" w:themeColor="text1"/>
          <w:sz w:val="21"/>
          <w:szCs w:val="21"/>
          <w:highlight w:val="none"/>
        </w:rPr>
      </w:pPr>
      <w:r>
        <w:rPr>
          <w:rFonts w:hint="eastAsia" w:ascii="宋体" w:hAnsi="宋体" w:cs="宋体"/>
          <w:color w:val="000000" w:themeColor="text1"/>
          <w:kern w:val="1"/>
          <w:sz w:val="21"/>
          <w:szCs w:val="21"/>
          <w:highlight w:val="none"/>
          <w:lang w:val="en-US" w:eastAsia="zh-CN"/>
        </w:rPr>
        <w:t>1.3.</w:t>
      </w:r>
      <w:r>
        <w:rPr>
          <w:rFonts w:hint="eastAsia" w:ascii="宋体" w:hAnsi="宋体" w:cs="宋体"/>
          <w:color w:val="000000" w:themeColor="text1"/>
          <w:sz w:val="21"/>
          <w:szCs w:val="21"/>
          <w:highlight w:val="none"/>
        </w:rPr>
        <w:t>4招标文件条款存在含义不清或者相互矛盾的，评标委员会应当针对相应条款作出有利于相应投标人的结论。</w:t>
      </w:r>
    </w:p>
    <w:p>
      <w:pPr>
        <w:widowControl/>
        <w:spacing w:line="360" w:lineRule="auto"/>
        <w:ind w:firstLine="420" w:firstLineChars="200"/>
        <w:rPr>
          <w:rFonts w:hint="eastAsia" w:ascii="宋体" w:hAnsi="宋体" w:cs="宋体"/>
          <w:color w:val="000000" w:themeColor="text1"/>
          <w:sz w:val="21"/>
          <w:szCs w:val="21"/>
          <w:highlight w:val="none"/>
        </w:rPr>
      </w:pPr>
      <w:r>
        <w:rPr>
          <w:rFonts w:hint="eastAsia" w:ascii="宋体" w:hAnsi="宋体" w:cs="宋体"/>
          <w:color w:val="000000" w:themeColor="text1"/>
          <w:kern w:val="1"/>
          <w:sz w:val="21"/>
          <w:szCs w:val="21"/>
          <w:highlight w:val="none"/>
          <w:lang w:val="en-US" w:eastAsia="zh-CN"/>
        </w:rPr>
        <w:t>1.3.</w:t>
      </w:r>
      <w:r>
        <w:rPr>
          <w:rFonts w:hint="eastAsia" w:ascii="宋体" w:hAnsi="宋体" w:cs="宋体"/>
          <w:color w:val="000000" w:themeColor="text1"/>
          <w:sz w:val="21"/>
          <w:szCs w:val="21"/>
          <w:highlight w:val="none"/>
        </w:rPr>
        <w:t>5</w:t>
      </w:r>
      <w:r>
        <w:rPr>
          <w:rFonts w:hint="eastAsia" w:ascii="宋体" w:hAnsi="宋体" w:eastAsia="宋体" w:cs="宋体"/>
          <w:color w:val="000000" w:themeColor="text1"/>
          <w:kern w:val="1"/>
          <w:sz w:val="21"/>
          <w:szCs w:val="21"/>
          <w:highlight w:val="none"/>
          <w:u w:val="none"/>
        </w:rPr>
        <w:t>评标报告应当由评标委员会全体成员签字（电子签名）。</w:t>
      </w:r>
      <w:r>
        <w:rPr>
          <w:rFonts w:hint="eastAsia" w:ascii="宋体" w:hAnsi="宋体" w:cs="宋体"/>
          <w:color w:val="000000" w:themeColor="text1"/>
          <w:sz w:val="21"/>
          <w:szCs w:val="21"/>
          <w:highlight w:val="none"/>
        </w:rPr>
        <w:t>评标委员会成员的评审意见不一致时，应以表决方式并按照少数服从多数的原则处理。对评标结果有不同意见的，应当在评标报告说明其不同意见和理由。评标委员会成员拒绝在评标报告上签字（电子签名）又不在评标报告说明其不同意见和理由的，视为同意评标结果。</w:t>
      </w:r>
    </w:p>
    <w:p>
      <w:pPr>
        <w:widowControl/>
        <w:spacing w:line="360" w:lineRule="auto"/>
        <w:ind w:firstLine="420" w:firstLineChars="200"/>
        <w:rPr>
          <w:rFonts w:hint="eastAsia" w:ascii="宋体" w:hAnsi="宋体" w:cs="宋体"/>
          <w:color w:val="000000" w:themeColor="text1"/>
          <w:sz w:val="21"/>
          <w:szCs w:val="21"/>
          <w:highlight w:val="none"/>
        </w:rPr>
      </w:pPr>
      <w:r>
        <w:rPr>
          <w:rFonts w:hint="eastAsia" w:ascii="宋体" w:hAnsi="宋体" w:cs="宋体"/>
          <w:color w:val="000000" w:themeColor="text1"/>
          <w:kern w:val="1"/>
          <w:sz w:val="21"/>
          <w:szCs w:val="21"/>
          <w:highlight w:val="none"/>
          <w:lang w:val="en-US" w:eastAsia="zh-CN"/>
        </w:rPr>
        <w:t>1.3.</w:t>
      </w:r>
      <w:r>
        <w:rPr>
          <w:rFonts w:hint="eastAsia" w:ascii="宋体" w:hAnsi="宋体" w:cs="宋体"/>
          <w:color w:val="000000" w:themeColor="text1"/>
          <w:sz w:val="21"/>
          <w:szCs w:val="21"/>
          <w:highlight w:val="none"/>
        </w:rPr>
        <w:t>6对否决的投标或不采信投标人说明的情况，评标委员会应当在评标报告中作详细说明。</w:t>
      </w:r>
    </w:p>
    <w:p>
      <w:pPr>
        <w:spacing w:line="360" w:lineRule="auto"/>
        <w:ind w:firstLine="420" w:firstLineChars="200"/>
        <w:rPr>
          <w:rFonts w:hint="eastAsia" w:ascii="宋体" w:hAnsi="宋体" w:eastAsia="宋体" w:cs="宋体"/>
          <w:color w:val="000000" w:themeColor="text1"/>
          <w:highlight w:val="none"/>
        </w:rPr>
      </w:pPr>
      <w:r>
        <w:rPr>
          <w:rFonts w:hint="eastAsia" w:ascii="宋体" w:hAnsi="宋体" w:cs="宋体"/>
          <w:color w:val="000000" w:themeColor="text1"/>
          <w:kern w:val="1"/>
          <w:sz w:val="21"/>
          <w:szCs w:val="21"/>
          <w:highlight w:val="none"/>
          <w:lang w:val="en-US" w:eastAsia="zh-CN"/>
        </w:rPr>
        <w:t>1.3.</w:t>
      </w:r>
      <w:r>
        <w:rPr>
          <w:rFonts w:hint="eastAsia" w:ascii="宋体" w:hAnsi="宋体" w:eastAsia="宋体" w:cs="宋体"/>
          <w:color w:val="000000" w:themeColor="text1"/>
          <w:sz w:val="21"/>
          <w:szCs w:val="21"/>
          <w:highlight w:val="none"/>
          <w:lang w:eastAsia="zh-CN"/>
        </w:rPr>
        <w:t>7</w:t>
      </w:r>
      <w:r>
        <w:rPr>
          <w:rFonts w:hint="eastAsia" w:ascii="宋体" w:hAnsi="宋体" w:cs="宋体"/>
          <w:color w:val="000000" w:themeColor="text1"/>
          <w:sz w:val="21"/>
          <w:szCs w:val="21"/>
          <w:highlight w:val="none"/>
        </w:rPr>
        <w:t>评标结束后，由招标人向评标委员会成员支付劳务费。除此之外，评标委员会成员不得接受该项目招投标相关单位和个人的任何其他礼物、现金或者有价证券等财物。</w:t>
      </w:r>
    </w:p>
    <w:p>
      <w:pPr>
        <w:pStyle w:val="5"/>
        <w:spacing w:before="120" w:beforeLines="50" w:after="120" w:afterLines="50" w:line="360" w:lineRule="auto"/>
        <w:rPr>
          <w:rFonts w:hint="eastAsia" w:ascii="黑体" w:hAnsi="黑体"/>
          <w:color w:val="000000" w:themeColor="text1"/>
          <w:highlight w:val="none"/>
        </w:rPr>
      </w:pPr>
      <w:bookmarkStart w:id="801" w:name="_Toc106652695"/>
      <w:bookmarkStart w:id="802" w:name="_Toc3336"/>
      <w:r>
        <w:rPr>
          <w:rFonts w:hint="eastAsia"/>
          <w:color w:val="000000" w:themeColor="text1"/>
          <w:highlight w:val="none"/>
        </w:rPr>
        <w:t>2. 评标程序</w:t>
      </w:r>
      <w:bookmarkEnd w:id="801"/>
      <w:bookmarkEnd w:id="802"/>
    </w:p>
    <w:p>
      <w:pPr>
        <w:spacing w:beforeLines="50" w:afterLines="50" w:line="360" w:lineRule="auto"/>
        <w:ind w:firstLine="420" w:firstLineChars="200"/>
        <w:rPr>
          <w:rFonts w:hint="eastAsia" w:ascii="宋体" w:hAnsi="宋体" w:eastAsia="宋体" w:cs="宋体"/>
          <w:strike/>
          <w:color w:val="000000" w:themeColor="text1"/>
          <w:kern w:val="1"/>
          <w:szCs w:val="21"/>
          <w:highlight w:val="none"/>
          <w:u w:val="none"/>
          <w:lang w:val="en-US" w:eastAsia="zh-CN"/>
        </w:rPr>
      </w:pPr>
      <w:r>
        <w:rPr>
          <w:rFonts w:hint="eastAsia" w:ascii="宋体" w:hAnsi="宋体"/>
          <w:color w:val="000000" w:themeColor="text1"/>
          <w:kern w:val="1"/>
          <w:szCs w:val="21"/>
          <w:highlight w:val="none"/>
          <w:lang w:val="en-US" w:eastAsia="zh-CN"/>
        </w:rPr>
        <w:t>2.1</w:t>
      </w:r>
      <w:r>
        <w:rPr>
          <w:rFonts w:hint="eastAsia" w:ascii="宋体" w:hAnsi="宋体"/>
          <w:color w:val="000000" w:themeColor="text1"/>
          <w:kern w:val="1"/>
          <w:szCs w:val="21"/>
          <w:highlight w:val="none"/>
          <w:lang w:val="zh-CN"/>
        </w:rPr>
        <w:t>组建评标委员会</w:t>
      </w:r>
    </w:p>
    <w:p>
      <w:pPr>
        <w:spacing w:beforeLines="50" w:afterLines="50" w:line="360" w:lineRule="auto"/>
        <w:ind w:firstLine="420" w:firstLineChars="200"/>
        <w:rPr>
          <w:rFonts w:hint="eastAsia" w:ascii="宋体" w:hAnsi="宋体"/>
          <w:color w:val="000000" w:themeColor="text1"/>
          <w:kern w:val="1"/>
          <w:szCs w:val="21"/>
          <w:highlight w:val="none"/>
          <w:lang w:val="en-US"/>
        </w:rPr>
      </w:pPr>
      <w:r>
        <w:rPr>
          <w:rFonts w:hint="eastAsia" w:ascii="宋体" w:hAnsi="宋体" w:eastAsia="宋体" w:cs="Times New Roman"/>
          <w:color w:val="000000" w:themeColor="text1"/>
          <w:kern w:val="1"/>
          <w:sz w:val="21"/>
          <w:szCs w:val="21"/>
          <w:highlight w:val="none"/>
          <w:u w:val="none"/>
          <w:lang w:val="en-US" w:eastAsia="zh-CN"/>
        </w:rPr>
        <w:t>2.2</w:t>
      </w:r>
      <w:r>
        <w:rPr>
          <w:rFonts w:hint="eastAsia" w:ascii="宋体" w:hAnsi="宋体" w:eastAsia="宋体" w:cs="Times New Roman"/>
          <w:color w:val="000000" w:themeColor="text1"/>
          <w:kern w:val="1"/>
          <w:sz w:val="21"/>
          <w:szCs w:val="21"/>
          <w:highlight w:val="none"/>
          <w:u w:val="none"/>
        </w:rPr>
        <w:t>评</w:t>
      </w:r>
      <w:r>
        <w:rPr>
          <w:rFonts w:hint="eastAsia" w:ascii="宋体" w:hAnsi="宋体" w:eastAsia="宋体" w:cs="Times New Roman"/>
          <w:color w:val="000000" w:themeColor="text1"/>
          <w:kern w:val="1"/>
          <w:sz w:val="21"/>
          <w:szCs w:val="21"/>
          <w:highlight w:val="none"/>
          <w:u w:val="none"/>
          <w:lang w:val="en-US" w:eastAsia="zh-CN"/>
        </w:rPr>
        <w:t>标</w:t>
      </w:r>
      <w:r>
        <w:rPr>
          <w:rFonts w:hint="eastAsia" w:ascii="宋体" w:hAnsi="宋体" w:eastAsia="宋体" w:cs="Times New Roman"/>
          <w:color w:val="000000" w:themeColor="text1"/>
          <w:kern w:val="1"/>
          <w:sz w:val="21"/>
          <w:szCs w:val="21"/>
          <w:highlight w:val="none"/>
          <w:u w:val="none"/>
        </w:rPr>
        <w:t>前的准备</w:t>
      </w:r>
    </w:p>
    <w:p>
      <w:pPr>
        <w:spacing w:line="360" w:lineRule="auto"/>
        <w:ind w:firstLine="420" w:firstLineChars="200"/>
        <w:rPr>
          <w:rFonts w:ascii="宋体" w:hAnsi="宋体"/>
          <w:color w:val="000000" w:themeColor="text1"/>
          <w:kern w:val="1"/>
          <w:szCs w:val="21"/>
          <w:highlight w:val="none"/>
          <w:lang w:val="zh-CN"/>
        </w:rPr>
      </w:pPr>
      <w:r>
        <w:rPr>
          <w:rFonts w:hint="eastAsia" w:ascii="宋体" w:hAnsi="宋体"/>
          <w:color w:val="000000" w:themeColor="text1"/>
          <w:kern w:val="1"/>
          <w:szCs w:val="21"/>
          <w:highlight w:val="none"/>
          <w:lang w:val="zh-CN"/>
        </w:rPr>
        <w:t>2.</w:t>
      </w:r>
      <w:r>
        <w:rPr>
          <w:rFonts w:hint="eastAsia" w:ascii="宋体" w:hAnsi="宋体"/>
          <w:color w:val="000000" w:themeColor="text1"/>
          <w:kern w:val="1"/>
          <w:szCs w:val="21"/>
          <w:highlight w:val="none"/>
          <w:lang w:val="en-US" w:eastAsia="zh-CN"/>
        </w:rPr>
        <w:t>3</w:t>
      </w:r>
      <w:r>
        <w:rPr>
          <w:rFonts w:hint="eastAsia" w:ascii="宋体" w:hAnsi="宋体"/>
          <w:color w:val="000000" w:themeColor="text1"/>
          <w:kern w:val="1"/>
          <w:szCs w:val="21"/>
          <w:highlight w:val="none"/>
          <w:lang w:val="zh-CN"/>
        </w:rPr>
        <w:t>.资格审查</w:t>
      </w:r>
      <w:r>
        <w:rPr>
          <w:rFonts w:hint="eastAsia" w:ascii="宋体" w:hAnsi="宋体" w:eastAsia="宋体" w:cs="宋体"/>
          <w:color w:val="000000" w:themeColor="text1"/>
          <w:kern w:val="1"/>
          <w:sz w:val="21"/>
          <w:szCs w:val="21"/>
          <w:highlight w:val="none"/>
        </w:rPr>
        <w:t>及确定入围投标人</w:t>
      </w:r>
    </w:p>
    <w:p>
      <w:pPr>
        <w:spacing w:line="360" w:lineRule="auto"/>
        <w:ind w:firstLine="420" w:firstLineChars="200"/>
        <w:rPr>
          <w:rFonts w:hint="eastAsia" w:ascii="宋体" w:hAnsi="宋体"/>
          <w:color w:val="000000" w:themeColor="text1"/>
          <w:highlight w:val="none"/>
        </w:rPr>
      </w:pPr>
      <w:r>
        <w:rPr>
          <w:rFonts w:hint="eastAsia" w:ascii="宋体" w:hAnsi="宋体"/>
          <w:color w:val="000000" w:themeColor="text1"/>
          <w:highlight w:val="none"/>
        </w:rPr>
        <w:t>（</w:t>
      </w:r>
      <w:r>
        <w:rPr>
          <w:rFonts w:hint="eastAsia" w:ascii="宋体" w:hAnsi="宋体"/>
          <w:color w:val="000000" w:themeColor="text1"/>
          <w:highlight w:val="none"/>
          <w:lang w:val="en-US" w:eastAsia="zh-CN"/>
        </w:rPr>
        <w:t>1</w:t>
      </w:r>
      <w:r>
        <w:rPr>
          <w:rFonts w:hint="eastAsia" w:ascii="宋体" w:hAnsi="宋体"/>
          <w:color w:val="000000" w:themeColor="text1"/>
          <w:highlight w:val="none"/>
        </w:rPr>
        <w:t>）</w:t>
      </w:r>
      <w:r>
        <w:rPr>
          <w:rFonts w:hint="eastAsia" w:ascii="宋体" w:hAnsi="宋体" w:eastAsia="宋体" w:cs="宋体"/>
          <w:color w:val="000000" w:themeColor="text1"/>
          <w:kern w:val="1"/>
          <w:sz w:val="21"/>
          <w:szCs w:val="21"/>
          <w:highlight w:val="none"/>
        </w:rPr>
        <w:t>确定入围投标人</w:t>
      </w:r>
    </w:p>
    <w:p>
      <w:pPr>
        <w:spacing w:line="360" w:lineRule="auto"/>
        <w:ind w:firstLine="420" w:firstLineChars="200"/>
        <w:rPr>
          <w:rFonts w:hint="eastAsia" w:ascii="宋体" w:hAnsi="宋体" w:eastAsia="宋体"/>
          <w:color w:val="000000" w:themeColor="text1"/>
          <w:highlight w:val="none"/>
          <w:lang w:eastAsia="zh-CN"/>
        </w:rPr>
      </w:pPr>
      <w:r>
        <w:rPr>
          <w:rFonts w:hint="eastAsia" w:ascii="宋体" w:hAnsi="宋体"/>
          <w:color w:val="000000" w:themeColor="text1"/>
          <w:highlight w:val="none"/>
          <w:lang w:eastAsia="zh-CN"/>
        </w:rPr>
        <w:t>（</w:t>
      </w:r>
      <w:r>
        <w:rPr>
          <w:rFonts w:hint="eastAsia" w:ascii="宋体" w:hAnsi="宋体"/>
          <w:color w:val="000000" w:themeColor="text1"/>
          <w:highlight w:val="none"/>
          <w:lang w:val="en-US" w:eastAsia="zh-CN"/>
        </w:rPr>
        <w:t>2</w:t>
      </w:r>
      <w:r>
        <w:rPr>
          <w:rFonts w:hint="eastAsia" w:ascii="宋体" w:hAnsi="宋体"/>
          <w:color w:val="000000" w:themeColor="text1"/>
          <w:highlight w:val="none"/>
          <w:lang w:eastAsia="zh-CN"/>
        </w:rPr>
        <w:t>）</w:t>
      </w:r>
      <w:r>
        <w:rPr>
          <w:rFonts w:hint="eastAsia" w:ascii="宋体" w:hAnsi="宋体"/>
          <w:color w:val="000000" w:themeColor="text1"/>
          <w:highlight w:val="none"/>
        </w:rPr>
        <w:t>资格审查</w:t>
      </w:r>
    </w:p>
    <w:p>
      <w:pPr>
        <w:spacing w:line="360" w:lineRule="auto"/>
        <w:ind w:firstLine="420" w:firstLineChars="200"/>
        <w:rPr>
          <w:rFonts w:hint="eastAsia" w:ascii="宋体" w:hAnsi="宋体" w:cs="宋体"/>
          <w:color w:val="000000" w:themeColor="text1"/>
          <w:kern w:val="1"/>
          <w:szCs w:val="21"/>
          <w:highlight w:val="none"/>
          <w:u w:val="none"/>
        </w:rPr>
      </w:pPr>
      <w:r>
        <w:rPr>
          <w:rFonts w:hint="eastAsia" w:ascii="宋体" w:hAnsi="宋体"/>
          <w:color w:val="000000" w:themeColor="text1"/>
          <w:highlight w:val="none"/>
        </w:rPr>
        <w:t>（</w:t>
      </w:r>
      <w:r>
        <w:rPr>
          <w:rFonts w:hint="eastAsia" w:ascii="宋体" w:hAnsi="宋体"/>
          <w:color w:val="000000" w:themeColor="text1"/>
          <w:highlight w:val="none"/>
          <w:lang w:val="en-US" w:eastAsia="zh-CN"/>
        </w:rPr>
        <w:t>3</w:t>
      </w:r>
      <w:r>
        <w:rPr>
          <w:rFonts w:hint="eastAsia" w:ascii="宋体" w:hAnsi="宋体"/>
          <w:color w:val="000000" w:themeColor="text1"/>
          <w:highlight w:val="none"/>
        </w:rPr>
        <w:t>）</w:t>
      </w:r>
      <w:r>
        <w:rPr>
          <w:rFonts w:hint="eastAsia" w:ascii="宋体" w:hAnsi="宋体" w:eastAsia="宋体" w:cs="宋体"/>
          <w:color w:val="000000" w:themeColor="text1"/>
          <w:kern w:val="1"/>
          <w:sz w:val="21"/>
          <w:szCs w:val="21"/>
          <w:highlight w:val="none"/>
          <w:u w:val="none"/>
          <w:lang w:val="en-US" w:eastAsia="zh-CN"/>
        </w:rPr>
        <w:t>资格</w:t>
      </w:r>
      <w:r>
        <w:rPr>
          <w:rFonts w:hint="eastAsia" w:ascii="宋体" w:hAnsi="宋体" w:eastAsia="宋体" w:cs="宋体"/>
          <w:color w:val="000000" w:themeColor="text1"/>
          <w:kern w:val="1"/>
          <w:sz w:val="21"/>
          <w:szCs w:val="21"/>
          <w:highlight w:val="none"/>
          <w:u w:val="none"/>
        </w:rPr>
        <w:t>文件的澄清、说明和补正</w:t>
      </w:r>
    </w:p>
    <w:p>
      <w:pPr>
        <w:spacing w:beforeLines="50" w:afterLines="50" w:line="360" w:lineRule="auto"/>
        <w:ind w:firstLine="420" w:firstLineChars="200"/>
        <w:rPr>
          <w:rFonts w:hint="eastAsia" w:ascii="宋体" w:hAnsi="宋体"/>
          <w:color w:val="000000" w:themeColor="text1"/>
          <w:kern w:val="1"/>
          <w:szCs w:val="21"/>
          <w:highlight w:val="none"/>
          <w:u w:val="none"/>
        </w:rPr>
      </w:pPr>
      <w:r>
        <w:rPr>
          <w:rFonts w:hint="eastAsia" w:ascii="宋体" w:hAnsi="宋体"/>
          <w:color w:val="000000" w:themeColor="text1"/>
          <w:kern w:val="1"/>
          <w:szCs w:val="21"/>
          <w:highlight w:val="none"/>
          <w:u w:val="none"/>
        </w:rPr>
        <w:t>2.</w:t>
      </w:r>
      <w:r>
        <w:rPr>
          <w:rFonts w:hint="eastAsia" w:ascii="宋体" w:hAnsi="宋体"/>
          <w:color w:val="000000" w:themeColor="text1"/>
          <w:kern w:val="1"/>
          <w:szCs w:val="21"/>
          <w:highlight w:val="none"/>
          <w:u w:val="none"/>
          <w:lang w:val="en-US" w:eastAsia="zh-CN"/>
        </w:rPr>
        <w:t>3</w:t>
      </w:r>
      <w:r>
        <w:rPr>
          <w:rFonts w:hint="eastAsia" w:ascii="宋体" w:hAnsi="宋体"/>
          <w:color w:val="000000" w:themeColor="text1"/>
          <w:kern w:val="1"/>
          <w:szCs w:val="21"/>
          <w:highlight w:val="none"/>
          <w:u w:val="none"/>
        </w:rPr>
        <w:t>定性评审</w:t>
      </w:r>
    </w:p>
    <w:p>
      <w:pPr>
        <w:spacing w:line="360" w:lineRule="auto"/>
        <w:ind w:firstLine="420" w:firstLineChars="200"/>
        <w:rPr>
          <w:rFonts w:ascii="宋体" w:hAnsi="宋体"/>
          <w:color w:val="000000" w:themeColor="text1"/>
          <w:highlight w:val="none"/>
        </w:rPr>
      </w:pPr>
      <w:r>
        <w:rPr>
          <w:rFonts w:hint="eastAsia" w:ascii="宋体" w:hAnsi="宋体"/>
          <w:color w:val="000000" w:themeColor="text1"/>
          <w:highlight w:val="none"/>
        </w:rPr>
        <w:t>（</w:t>
      </w:r>
      <w:r>
        <w:rPr>
          <w:rFonts w:hint="eastAsia" w:ascii="宋体" w:hAnsi="宋体"/>
          <w:color w:val="000000" w:themeColor="text1"/>
          <w:highlight w:val="none"/>
          <w:lang w:val="en-US" w:eastAsia="zh-CN"/>
        </w:rPr>
        <w:t>1</w:t>
      </w:r>
      <w:r>
        <w:rPr>
          <w:rFonts w:hint="eastAsia" w:ascii="宋体" w:hAnsi="宋体"/>
          <w:color w:val="000000" w:themeColor="text1"/>
          <w:highlight w:val="none"/>
        </w:rPr>
        <w:t>）初步评审</w:t>
      </w:r>
    </w:p>
    <w:p>
      <w:pPr>
        <w:spacing w:line="360" w:lineRule="auto"/>
        <w:ind w:firstLine="420" w:firstLineChars="200"/>
        <w:rPr>
          <w:rFonts w:ascii="宋体" w:hAnsi="宋体"/>
          <w:color w:val="000000" w:themeColor="text1"/>
          <w:kern w:val="1"/>
          <w:szCs w:val="21"/>
          <w:highlight w:val="none"/>
          <w:lang w:val="zh-CN"/>
        </w:rPr>
      </w:pPr>
      <w:r>
        <w:rPr>
          <w:rFonts w:hint="eastAsia" w:ascii="宋体" w:hAnsi="宋体"/>
          <w:color w:val="000000" w:themeColor="text1"/>
          <w:highlight w:val="none"/>
        </w:rPr>
        <w:t>（</w:t>
      </w:r>
      <w:r>
        <w:rPr>
          <w:rFonts w:hint="eastAsia" w:ascii="宋体" w:hAnsi="宋体"/>
          <w:color w:val="000000" w:themeColor="text1"/>
          <w:highlight w:val="none"/>
          <w:lang w:val="en-US" w:eastAsia="zh-CN"/>
        </w:rPr>
        <w:t>2</w:t>
      </w:r>
      <w:r>
        <w:rPr>
          <w:rFonts w:hint="eastAsia" w:ascii="宋体" w:hAnsi="宋体"/>
          <w:color w:val="000000" w:themeColor="text1"/>
          <w:highlight w:val="none"/>
        </w:rPr>
        <w:t>）</w:t>
      </w:r>
      <w:r>
        <w:rPr>
          <w:rFonts w:hint="eastAsia" w:ascii="宋体" w:hAnsi="宋体"/>
          <w:color w:val="000000" w:themeColor="text1"/>
          <w:kern w:val="1"/>
          <w:szCs w:val="21"/>
          <w:highlight w:val="none"/>
          <w:lang w:val="zh-CN"/>
        </w:rPr>
        <w:t>投标文件的澄清、说明和补正</w:t>
      </w:r>
    </w:p>
    <w:p>
      <w:pPr>
        <w:spacing w:line="360" w:lineRule="auto"/>
        <w:ind w:firstLine="420" w:firstLineChars="200"/>
        <w:rPr>
          <w:rFonts w:ascii="宋体" w:hAnsi="宋体"/>
          <w:color w:val="000000" w:themeColor="text1"/>
          <w:highlight w:val="none"/>
        </w:rPr>
      </w:pPr>
      <w:r>
        <w:rPr>
          <w:rFonts w:hint="eastAsia" w:ascii="宋体" w:hAnsi="宋体"/>
          <w:color w:val="000000" w:themeColor="text1"/>
          <w:kern w:val="1"/>
          <w:szCs w:val="21"/>
          <w:highlight w:val="none"/>
          <w:lang w:val="zh-CN"/>
        </w:rPr>
        <w:t>（</w:t>
      </w:r>
      <w:r>
        <w:rPr>
          <w:rFonts w:hint="eastAsia" w:ascii="宋体" w:hAnsi="宋体"/>
          <w:color w:val="000000" w:themeColor="text1"/>
          <w:kern w:val="1"/>
          <w:szCs w:val="21"/>
          <w:highlight w:val="none"/>
          <w:lang w:val="en-US" w:eastAsia="zh-CN"/>
        </w:rPr>
        <w:t>3</w:t>
      </w:r>
      <w:r>
        <w:rPr>
          <w:rFonts w:hint="eastAsia" w:ascii="宋体" w:hAnsi="宋体"/>
          <w:color w:val="000000" w:themeColor="text1"/>
          <w:kern w:val="1"/>
          <w:szCs w:val="21"/>
          <w:highlight w:val="none"/>
          <w:lang w:val="zh-CN"/>
        </w:rPr>
        <w:t>）投标文件的修正</w:t>
      </w:r>
    </w:p>
    <w:p>
      <w:pPr>
        <w:spacing w:line="360" w:lineRule="auto"/>
        <w:ind w:firstLine="420" w:firstLineChars="200"/>
        <w:rPr>
          <w:rFonts w:ascii="宋体" w:hAnsi="宋体"/>
          <w:color w:val="000000" w:themeColor="text1"/>
          <w:highlight w:val="none"/>
        </w:rPr>
      </w:pPr>
      <w:r>
        <w:rPr>
          <w:rFonts w:hint="eastAsia" w:ascii="宋体" w:hAnsi="宋体"/>
          <w:color w:val="000000" w:themeColor="text1"/>
          <w:highlight w:val="none"/>
        </w:rPr>
        <w:t>（</w:t>
      </w:r>
      <w:r>
        <w:rPr>
          <w:rFonts w:hint="eastAsia" w:ascii="宋体" w:hAnsi="宋体"/>
          <w:color w:val="000000" w:themeColor="text1"/>
          <w:highlight w:val="none"/>
          <w:lang w:val="en-US" w:eastAsia="zh-CN"/>
        </w:rPr>
        <w:t>4</w:t>
      </w:r>
      <w:r>
        <w:rPr>
          <w:rFonts w:hint="eastAsia" w:ascii="宋体" w:hAnsi="宋体"/>
          <w:color w:val="000000" w:themeColor="text1"/>
          <w:highlight w:val="none"/>
        </w:rPr>
        <w:t>）详细评审</w:t>
      </w:r>
    </w:p>
    <w:p>
      <w:pPr>
        <w:spacing w:line="360" w:lineRule="auto"/>
        <w:ind w:firstLine="420" w:firstLineChars="200"/>
        <w:rPr>
          <w:rFonts w:ascii="宋体" w:hAnsi="宋体"/>
          <w:color w:val="000000" w:themeColor="text1"/>
          <w:highlight w:val="none"/>
        </w:rPr>
      </w:pPr>
      <w:r>
        <w:rPr>
          <w:rFonts w:hint="eastAsia" w:ascii="宋体" w:hAnsi="宋体"/>
          <w:color w:val="000000" w:themeColor="text1"/>
          <w:highlight w:val="none"/>
        </w:rPr>
        <w:t>（</w:t>
      </w:r>
      <w:r>
        <w:rPr>
          <w:rFonts w:hint="eastAsia" w:ascii="宋体" w:hAnsi="宋体"/>
          <w:color w:val="000000" w:themeColor="text1"/>
          <w:highlight w:val="none"/>
          <w:lang w:val="en-US" w:eastAsia="zh-CN"/>
        </w:rPr>
        <w:t>5</w:t>
      </w:r>
      <w:r>
        <w:rPr>
          <w:rFonts w:hint="eastAsia" w:ascii="宋体" w:hAnsi="宋体"/>
          <w:color w:val="000000" w:themeColor="text1"/>
          <w:highlight w:val="none"/>
        </w:rPr>
        <w:t>）</w:t>
      </w:r>
      <w:r>
        <w:rPr>
          <w:rFonts w:hint="eastAsia" w:ascii="宋体" w:hAnsi="宋体" w:cs="宋体"/>
          <w:strike w:val="0"/>
          <w:color w:val="000000" w:themeColor="text1"/>
          <w:kern w:val="1"/>
          <w:szCs w:val="21"/>
          <w:highlight w:val="none"/>
          <w:u w:val="none"/>
          <w:lang w:val="en-US" w:eastAsia="zh-CN"/>
        </w:rPr>
        <w:t>推荐</w:t>
      </w:r>
      <w:r>
        <w:rPr>
          <w:rFonts w:hint="eastAsia" w:ascii="宋体" w:hAnsi="宋体"/>
          <w:color w:val="000000" w:themeColor="text1"/>
          <w:highlight w:val="none"/>
        </w:rPr>
        <w:t>定标候选人</w:t>
      </w:r>
    </w:p>
    <w:p>
      <w:pPr>
        <w:pStyle w:val="5"/>
        <w:spacing w:before="120" w:after="120"/>
        <w:rPr>
          <w:rFonts w:hint="eastAsia"/>
          <w:color w:val="000000" w:themeColor="text1"/>
          <w:highlight w:val="none"/>
          <w:lang w:val="en-US" w:eastAsia="zh-CN"/>
        </w:rPr>
      </w:pPr>
      <w:bookmarkStart w:id="803" w:name="_Toc12495"/>
      <w:bookmarkStart w:id="804" w:name="_Toc106652696"/>
      <w:r>
        <w:rPr>
          <w:rFonts w:hint="eastAsia"/>
          <w:color w:val="000000" w:themeColor="text1"/>
          <w:highlight w:val="none"/>
          <w:lang w:val="en-US" w:eastAsia="zh-CN"/>
        </w:rPr>
        <w:t>3. 组建评标委员会</w:t>
      </w:r>
      <w:bookmarkEnd w:id="803"/>
    </w:p>
    <w:p>
      <w:pPr>
        <w:widowControl/>
        <w:spacing w:line="360" w:lineRule="auto"/>
        <w:ind w:firstLine="420" w:firstLineChars="200"/>
        <w:rPr>
          <w:rFonts w:hint="eastAsia" w:ascii="宋体" w:hAnsi="宋体" w:cs="宋体"/>
          <w:strike w:val="0"/>
          <w:color w:val="000000" w:themeColor="text1"/>
          <w:kern w:val="1"/>
          <w:szCs w:val="21"/>
          <w:highlight w:val="none"/>
          <w:u w:val="none"/>
          <w:lang w:val="zh-CN"/>
        </w:rPr>
      </w:pPr>
      <w:r>
        <w:rPr>
          <w:rFonts w:hint="eastAsia" w:ascii="宋体" w:hAnsi="宋体" w:cs="宋体"/>
          <w:strike w:val="0"/>
          <w:color w:val="000000" w:themeColor="text1"/>
          <w:kern w:val="1"/>
          <w:szCs w:val="21"/>
          <w:highlight w:val="none"/>
          <w:u w:val="none"/>
          <w:lang w:val="en-US" w:eastAsia="zh-CN"/>
        </w:rPr>
        <w:t>3.1</w:t>
      </w:r>
      <w:r>
        <w:rPr>
          <w:rFonts w:hint="eastAsia" w:ascii="宋体" w:hAnsi="宋体" w:cs="宋体"/>
          <w:strike w:val="0"/>
          <w:color w:val="000000" w:themeColor="text1"/>
          <w:kern w:val="1"/>
          <w:szCs w:val="21"/>
          <w:highlight w:val="none"/>
          <w:u w:val="none"/>
          <w:lang w:val="zh-CN"/>
        </w:rPr>
        <w:t>评标委员会由有关技术、经济等方面的专家组成，成员人数见第二章“投标人须知”。技术、经济等方面专家全部从福建省综合性评标专家库</w:t>
      </w:r>
      <w:r>
        <w:rPr>
          <w:rFonts w:hint="eastAsia" w:ascii="宋体" w:hAnsi="宋体" w:cs="宋体"/>
          <w:strike w:val="0"/>
          <w:color w:val="000000" w:themeColor="text1"/>
          <w:kern w:val="1"/>
          <w:szCs w:val="21"/>
          <w:highlight w:val="none"/>
          <w:u w:val="none"/>
          <w:lang w:val="en-US" w:eastAsia="zh-CN"/>
        </w:rPr>
        <w:t>或国务院有关部门组建的建设项目评标专家库</w:t>
      </w:r>
      <w:r>
        <w:rPr>
          <w:rFonts w:hint="eastAsia" w:ascii="宋体" w:hAnsi="宋体" w:cs="宋体"/>
          <w:strike w:val="0"/>
          <w:color w:val="000000" w:themeColor="text1"/>
          <w:kern w:val="1"/>
          <w:szCs w:val="21"/>
          <w:highlight w:val="none"/>
          <w:u w:val="none"/>
          <w:lang w:val="zh-CN"/>
        </w:rPr>
        <w:t>中抽取。</w:t>
      </w:r>
    </w:p>
    <w:p>
      <w:pPr>
        <w:widowControl/>
        <w:spacing w:line="360" w:lineRule="auto"/>
        <w:ind w:firstLine="420" w:firstLineChars="200"/>
        <w:rPr>
          <w:rFonts w:hint="eastAsia" w:ascii="宋体" w:hAnsi="宋体" w:cs="宋体"/>
          <w:strike w:val="0"/>
          <w:color w:val="000000" w:themeColor="text1"/>
          <w:kern w:val="1"/>
          <w:szCs w:val="21"/>
          <w:highlight w:val="none"/>
          <w:u w:val="none"/>
          <w:lang w:val="zh-CN"/>
        </w:rPr>
      </w:pPr>
      <w:r>
        <w:rPr>
          <w:rFonts w:hint="eastAsia" w:ascii="宋体" w:hAnsi="宋体" w:cs="宋体"/>
          <w:strike w:val="0"/>
          <w:color w:val="000000" w:themeColor="text1"/>
          <w:kern w:val="1"/>
          <w:szCs w:val="21"/>
          <w:highlight w:val="none"/>
          <w:u w:val="none"/>
          <w:lang w:val="en-US" w:eastAsia="zh-CN"/>
        </w:rPr>
        <w:t>3.2</w:t>
      </w:r>
      <w:r>
        <w:rPr>
          <w:rFonts w:hint="eastAsia" w:ascii="宋体" w:hAnsi="宋体" w:cs="宋体"/>
          <w:strike w:val="0"/>
          <w:color w:val="000000" w:themeColor="text1"/>
          <w:kern w:val="1"/>
          <w:szCs w:val="21"/>
          <w:highlight w:val="none"/>
          <w:u w:val="none"/>
          <w:lang w:val="zh-CN"/>
        </w:rPr>
        <w:t>评标委员会成员有下列情形之一的，应当回避：</w:t>
      </w:r>
    </w:p>
    <w:p>
      <w:pPr>
        <w:widowControl/>
        <w:adjustRightInd/>
        <w:spacing w:line="360" w:lineRule="auto"/>
        <w:ind w:left="0" w:firstLine="420" w:firstLineChars="200"/>
        <w:textAlignment w:val="auto"/>
        <w:rPr>
          <w:rFonts w:hint="eastAsia" w:ascii="宋体" w:hAnsi="宋体" w:cs="宋体"/>
          <w:strike w:val="0"/>
          <w:color w:val="000000" w:themeColor="text1"/>
          <w:kern w:val="1"/>
          <w:szCs w:val="21"/>
          <w:highlight w:val="none"/>
          <w:u w:val="none"/>
          <w:lang w:val="zh-CN"/>
        </w:rPr>
      </w:pPr>
      <w:r>
        <w:rPr>
          <w:rFonts w:hint="eastAsia" w:ascii="宋体" w:hAnsi="宋体" w:cs="宋体"/>
          <w:strike w:val="0"/>
          <w:color w:val="000000" w:themeColor="text1"/>
          <w:kern w:val="1"/>
          <w:szCs w:val="21"/>
          <w:highlight w:val="none"/>
          <w:u w:val="none"/>
          <w:lang w:val="zh-CN"/>
        </w:rPr>
        <w:t>（</w:t>
      </w:r>
      <w:r>
        <w:rPr>
          <w:rFonts w:hint="eastAsia" w:ascii="宋体" w:hAnsi="宋体" w:cs="宋体"/>
          <w:strike w:val="0"/>
          <w:color w:val="000000" w:themeColor="text1"/>
          <w:kern w:val="1"/>
          <w:szCs w:val="21"/>
          <w:highlight w:val="none"/>
          <w:u w:val="none"/>
          <w:lang w:val="en-US" w:eastAsia="zh-CN"/>
        </w:rPr>
        <w:t>1</w:t>
      </w:r>
      <w:r>
        <w:rPr>
          <w:rFonts w:hint="eastAsia" w:ascii="宋体" w:hAnsi="宋体" w:cs="宋体"/>
          <w:strike w:val="0"/>
          <w:color w:val="000000" w:themeColor="text1"/>
          <w:kern w:val="1"/>
          <w:szCs w:val="21"/>
          <w:highlight w:val="none"/>
          <w:u w:val="none"/>
          <w:lang w:val="zh-CN"/>
        </w:rPr>
        <w:t>）招标人或投标人的主要负责人的近亲属；</w:t>
      </w:r>
    </w:p>
    <w:p>
      <w:pPr>
        <w:widowControl/>
        <w:adjustRightInd/>
        <w:spacing w:line="360" w:lineRule="auto"/>
        <w:ind w:left="0" w:firstLine="420" w:firstLineChars="200"/>
        <w:textAlignment w:val="auto"/>
        <w:rPr>
          <w:rFonts w:hint="eastAsia" w:ascii="宋体" w:hAnsi="宋体" w:cs="宋体"/>
          <w:strike w:val="0"/>
          <w:color w:val="000000" w:themeColor="text1"/>
          <w:kern w:val="1"/>
          <w:szCs w:val="21"/>
          <w:highlight w:val="none"/>
          <w:u w:val="none"/>
          <w:lang w:val="zh-CN"/>
        </w:rPr>
      </w:pPr>
      <w:r>
        <w:rPr>
          <w:rFonts w:hint="eastAsia" w:ascii="宋体" w:hAnsi="宋体" w:cs="宋体"/>
          <w:strike w:val="0"/>
          <w:color w:val="000000" w:themeColor="text1"/>
          <w:kern w:val="1"/>
          <w:szCs w:val="21"/>
          <w:highlight w:val="none"/>
          <w:u w:val="none"/>
          <w:lang w:val="zh-CN"/>
        </w:rPr>
        <w:t>（</w:t>
      </w:r>
      <w:r>
        <w:rPr>
          <w:rFonts w:hint="eastAsia" w:ascii="宋体" w:hAnsi="宋体" w:cs="宋体"/>
          <w:strike w:val="0"/>
          <w:color w:val="000000" w:themeColor="text1"/>
          <w:kern w:val="1"/>
          <w:szCs w:val="21"/>
          <w:highlight w:val="none"/>
          <w:u w:val="none"/>
          <w:lang w:val="en-US" w:eastAsia="zh-CN"/>
        </w:rPr>
        <w:t>2</w:t>
      </w:r>
      <w:r>
        <w:rPr>
          <w:rFonts w:hint="eastAsia" w:ascii="宋体" w:hAnsi="宋体" w:cs="宋体"/>
          <w:strike w:val="0"/>
          <w:color w:val="000000" w:themeColor="text1"/>
          <w:kern w:val="1"/>
          <w:szCs w:val="21"/>
          <w:highlight w:val="none"/>
          <w:u w:val="none"/>
          <w:lang w:val="zh-CN"/>
        </w:rPr>
        <w:t>）项目主管部门或者行政监督部门的人员；</w:t>
      </w:r>
    </w:p>
    <w:p>
      <w:pPr>
        <w:widowControl/>
        <w:adjustRightInd/>
        <w:spacing w:line="360" w:lineRule="auto"/>
        <w:ind w:left="0" w:firstLine="420" w:firstLineChars="200"/>
        <w:textAlignment w:val="auto"/>
        <w:rPr>
          <w:rFonts w:hint="eastAsia" w:ascii="宋体" w:hAnsi="宋体" w:cs="宋体"/>
          <w:strike w:val="0"/>
          <w:color w:val="000000" w:themeColor="text1"/>
          <w:kern w:val="1"/>
          <w:szCs w:val="21"/>
          <w:highlight w:val="none"/>
          <w:u w:val="none"/>
          <w:lang w:val="zh-CN"/>
        </w:rPr>
      </w:pPr>
      <w:r>
        <w:rPr>
          <w:rFonts w:hint="eastAsia" w:ascii="宋体" w:hAnsi="宋体" w:cs="宋体"/>
          <w:strike w:val="0"/>
          <w:color w:val="000000" w:themeColor="text1"/>
          <w:kern w:val="1"/>
          <w:szCs w:val="21"/>
          <w:highlight w:val="none"/>
          <w:u w:val="none"/>
          <w:lang w:val="zh-CN"/>
        </w:rPr>
        <w:t>（</w:t>
      </w:r>
      <w:r>
        <w:rPr>
          <w:rFonts w:hint="eastAsia" w:ascii="宋体" w:hAnsi="宋体" w:cs="宋体"/>
          <w:strike w:val="0"/>
          <w:color w:val="000000" w:themeColor="text1"/>
          <w:kern w:val="1"/>
          <w:szCs w:val="21"/>
          <w:highlight w:val="none"/>
          <w:u w:val="none"/>
          <w:lang w:val="en-US" w:eastAsia="zh-CN"/>
        </w:rPr>
        <w:t>3</w:t>
      </w:r>
      <w:r>
        <w:rPr>
          <w:rFonts w:hint="eastAsia" w:ascii="宋体" w:hAnsi="宋体" w:cs="宋体"/>
          <w:strike w:val="0"/>
          <w:color w:val="000000" w:themeColor="text1"/>
          <w:kern w:val="1"/>
          <w:szCs w:val="21"/>
          <w:highlight w:val="none"/>
          <w:u w:val="none"/>
          <w:lang w:val="zh-CN"/>
        </w:rPr>
        <w:t>）与投标人有利害关系的；</w:t>
      </w:r>
    </w:p>
    <w:p>
      <w:pPr>
        <w:widowControl/>
        <w:adjustRightInd/>
        <w:spacing w:line="360" w:lineRule="auto"/>
        <w:ind w:left="0" w:firstLine="420" w:firstLineChars="200"/>
        <w:textAlignment w:val="auto"/>
        <w:rPr>
          <w:rFonts w:hint="eastAsia" w:ascii="宋体" w:hAnsi="宋体" w:cs="宋体"/>
          <w:strike w:val="0"/>
          <w:color w:val="000000" w:themeColor="text1"/>
          <w:kern w:val="1"/>
          <w:szCs w:val="21"/>
          <w:highlight w:val="none"/>
          <w:u w:val="none"/>
          <w:lang w:val="zh-CN"/>
        </w:rPr>
      </w:pPr>
      <w:r>
        <w:rPr>
          <w:rFonts w:hint="eastAsia" w:ascii="宋体" w:hAnsi="宋体" w:cs="宋体"/>
          <w:strike w:val="0"/>
          <w:color w:val="000000" w:themeColor="text1"/>
          <w:kern w:val="1"/>
          <w:szCs w:val="21"/>
          <w:highlight w:val="none"/>
          <w:u w:val="none"/>
          <w:lang w:val="zh-CN"/>
        </w:rPr>
        <w:t>（</w:t>
      </w:r>
      <w:r>
        <w:rPr>
          <w:rFonts w:hint="eastAsia" w:ascii="宋体" w:hAnsi="宋体" w:cs="宋体"/>
          <w:strike w:val="0"/>
          <w:color w:val="000000" w:themeColor="text1"/>
          <w:kern w:val="1"/>
          <w:szCs w:val="21"/>
          <w:highlight w:val="none"/>
          <w:u w:val="none"/>
          <w:lang w:val="en-US" w:eastAsia="zh-CN"/>
        </w:rPr>
        <w:t>4</w:t>
      </w:r>
      <w:r>
        <w:rPr>
          <w:rFonts w:hint="eastAsia" w:ascii="宋体" w:hAnsi="宋体" w:cs="宋体"/>
          <w:strike w:val="0"/>
          <w:color w:val="000000" w:themeColor="text1"/>
          <w:kern w:val="1"/>
          <w:szCs w:val="21"/>
          <w:highlight w:val="none"/>
          <w:u w:val="none"/>
          <w:lang w:val="zh-CN"/>
        </w:rPr>
        <w:t>）与投标人有经济利益关系，可能影响对投标公正评审的；</w:t>
      </w:r>
    </w:p>
    <w:p>
      <w:pPr>
        <w:widowControl/>
        <w:adjustRightInd/>
        <w:spacing w:line="360" w:lineRule="auto"/>
        <w:ind w:left="0" w:firstLine="420" w:firstLineChars="200"/>
        <w:textAlignment w:val="auto"/>
        <w:rPr>
          <w:rFonts w:hint="eastAsia" w:ascii="宋体" w:hAnsi="宋体" w:cs="宋体"/>
          <w:strike w:val="0"/>
          <w:color w:val="000000" w:themeColor="text1"/>
          <w:kern w:val="1"/>
          <w:szCs w:val="21"/>
          <w:highlight w:val="none"/>
          <w:u w:val="none"/>
          <w:lang w:val="zh-CN"/>
        </w:rPr>
      </w:pPr>
      <w:r>
        <w:rPr>
          <w:rFonts w:hint="eastAsia" w:ascii="宋体" w:hAnsi="宋体" w:cs="宋体"/>
          <w:strike w:val="0"/>
          <w:color w:val="000000" w:themeColor="text1"/>
          <w:kern w:val="1"/>
          <w:szCs w:val="21"/>
          <w:highlight w:val="none"/>
          <w:u w:val="none"/>
          <w:lang w:val="zh-CN"/>
        </w:rPr>
        <w:t>（</w:t>
      </w:r>
      <w:r>
        <w:rPr>
          <w:rFonts w:hint="eastAsia" w:ascii="宋体" w:hAnsi="宋体" w:cs="宋体"/>
          <w:strike w:val="0"/>
          <w:color w:val="000000" w:themeColor="text1"/>
          <w:kern w:val="1"/>
          <w:szCs w:val="21"/>
          <w:highlight w:val="none"/>
          <w:u w:val="none"/>
          <w:lang w:val="en-US" w:eastAsia="zh-CN"/>
        </w:rPr>
        <w:t>5</w:t>
      </w:r>
      <w:r>
        <w:rPr>
          <w:rFonts w:hint="eastAsia" w:ascii="宋体" w:hAnsi="宋体" w:cs="宋体"/>
          <w:strike w:val="0"/>
          <w:color w:val="000000" w:themeColor="text1"/>
          <w:kern w:val="1"/>
          <w:szCs w:val="21"/>
          <w:highlight w:val="none"/>
          <w:u w:val="none"/>
          <w:lang w:val="zh-CN"/>
        </w:rPr>
        <w:t>）曾因在招标、评标以及其他与招标投标有关活动中从事违法行为而受过行政处罚或刑事处罚的。</w:t>
      </w:r>
    </w:p>
    <w:p>
      <w:pPr>
        <w:spacing w:line="360" w:lineRule="auto"/>
        <w:ind w:firstLine="420" w:firstLineChars="200"/>
        <w:rPr>
          <w:rFonts w:hint="default"/>
          <w:color w:val="000000" w:themeColor="text1"/>
          <w:highlight w:val="none"/>
          <w:lang w:val="en-US" w:eastAsia="zh-CN"/>
        </w:rPr>
      </w:pPr>
      <w:r>
        <w:rPr>
          <w:rFonts w:hint="eastAsia" w:ascii="宋体" w:hAnsi="宋体" w:cs="宋体"/>
          <w:strike w:val="0"/>
          <w:color w:val="000000" w:themeColor="text1"/>
          <w:kern w:val="1"/>
          <w:szCs w:val="21"/>
          <w:highlight w:val="none"/>
          <w:u w:val="none"/>
          <w:lang w:val="en-US" w:eastAsia="zh-CN"/>
        </w:rPr>
        <w:t>3.3</w:t>
      </w:r>
      <w:r>
        <w:rPr>
          <w:rFonts w:hint="eastAsia" w:ascii="宋体" w:hAnsi="宋体" w:cs="宋体"/>
          <w:strike w:val="0"/>
          <w:color w:val="000000" w:themeColor="text1"/>
          <w:kern w:val="1"/>
          <w:szCs w:val="21"/>
          <w:highlight w:val="none"/>
          <w:u w:val="none"/>
          <w:lang w:val="zh-CN"/>
        </w:rPr>
        <w:t>评标委员会采用推举或者随机抽取方式确定一名专家评委担任评标委员会负责人。评标委员会负责人负责组织开展评标活动，对在评标过程中产生的问题提请评标委员会讨论、表决，组织编写评标报告。评标委员会负责人与评标委员会的其他成员享有同等表决权。</w:t>
      </w:r>
    </w:p>
    <w:p>
      <w:pPr>
        <w:pStyle w:val="5"/>
        <w:spacing w:before="120" w:after="120"/>
        <w:rPr>
          <w:rFonts w:hint="eastAsia"/>
          <w:color w:val="000000" w:themeColor="text1"/>
          <w:highlight w:val="none"/>
          <w:lang w:val="en-US" w:eastAsia="zh-CN"/>
        </w:rPr>
      </w:pPr>
      <w:bookmarkStart w:id="805" w:name="_Toc31399"/>
      <w:r>
        <w:rPr>
          <w:rFonts w:hint="eastAsia" w:ascii="黑体" w:eastAsia="黑体" w:cs="Times New Roman"/>
          <w:color w:val="000000" w:themeColor="text1"/>
          <w:kern w:val="1"/>
          <w:sz w:val="28"/>
          <w:szCs w:val="28"/>
          <w:highlight w:val="none"/>
          <w:lang w:val="en-US" w:eastAsia="zh-CN" w:bidi="ar-SA"/>
        </w:rPr>
        <w:t>4. 评标前的准备</w:t>
      </w:r>
      <w:bookmarkEnd w:id="805"/>
    </w:p>
    <w:p>
      <w:pPr>
        <w:spacing w:line="360" w:lineRule="auto"/>
        <w:ind w:firstLine="420" w:firstLineChars="200"/>
        <w:rPr>
          <w:rFonts w:hint="eastAsia" w:ascii="宋体" w:hAnsi="宋体" w:cs="宋体"/>
          <w:color w:val="000000" w:themeColor="text1"/>
          <w:sz w:val="21"/>
          <w:szCs w:val="21"/>
          <w:highlight w:val="none"/>
        </w:rPr>
      </w:pPr>
      <w:r>
        <w:rPr>
          <w:rFonts w:hint="eastAsia" w:ascii="宋体" w:hAnsi="宋体" w:cs="宋体"/>
          <w:color w:val="000000" w:themeColor="text1"/>
          <w:sz w:val="21"/>
          <w:szCs w:val="21"/>
          <w:highlight w:val="none"/>
          <w:lang w:val="en-US" w:eastAsia="zh-CN"/>
        </w:rPr>
        <w:t>4.1</w:t>
      </w:r>
      <w:r>
        <w:rPr>
          <w:rFonts w:hint="eastAsia" w:ascii="宋体" w:hAnsi="宋体" w:cs="宋体"/>
          <w:color w:val="000000" w:themeColor="text1"/>
          <w:sz w:val="21"/>
          <w:szCs w:val="21"/>
          <w:highlight w:val="none"/>
        </w:rPr>
        <w:t>招标人或者其委托的招标代理机构应当向评标委员会提供评标所需的信息和数据。评标委员会成员在评标前应当认真研究招标文件，至少应了解和熟悉本工程招标的目标、范围、性质、主要技术要求、标准以及评审程序、标准、工作规则和在评标过程中考虑的相关因素。</w:t>
      </w:r>
    </w:p>
    <w:p>
      <w:pPr>
        <w:pStyle w:val="5"/>
        <w:spacing w:before="120" w:after="120"/>
        <w:ind w:firstLine="420" w:firstLineChars="200"/>
        <w:rPr>
          <w:rFonts w:hint="eastAsia" w:ascii="宋体" w:hAnsi="宋体" w:eastAsia="宋体" w:cs="宋体"/>
          <w:color w:val="000000" w:themeColor="text1"/>
          <w:sz w:val="21"/>
          <w:szCs w:val="21"/>
          <w:highlight w:val="none"/>
        </w:rPr>
      </w:pPr>
      <w:bookmarkStart w:id="806" w:name="_Toc4301"/>
      <w:bookmarkStart w:id="807" w:name="_Toc19926"/>
      <w:r>
        <w:rPr>
          <w:rFonts w:hint="eastAsia" w:ascii="宋体" w:hAnsi="宋体" w:eastAsia="宋体" w:cs="宋体"/>
          <w:color w:val="000000" w:themeColor="text1"/>
          <w:sz w:val="21"/>
          <w:szCs w:val="21"/>
          <w:highlight w:val="none"/>
          <w:lang w:val="en-US" w:eastAsia="zh-CN"/>
        </w:rPr>
        <w:t>4.2</w:t>
      </w:r>
      <w:r>
        <w:rPr>
          <w:rFonts w:hint="eastAsia" w:ascii="宋体" w:hAnsi="宋体" w:eastAsia="宋体" w:cs="宋体"/>
          <w:color w:val="000000" w:themeColor="text1"/>
          <w:sz w:val="21"/>
          <w:szCs w:val="21"/>
          <w:highlight w:val="none"/>
        </w:rPr>
        <w:t>评标委员会应当对电子招标投标交易平台提供的各项数据、分析结果进行审查、确认，核对交易平台按照招标文件设置的评标参数是否与招标文件（含招标文件的澄清、修改）规定的评标办法和标准一致。如有不一致，应要求招标人修正评标参数，经评标委员会核实无误后方可评标。</w:t>
      </w:r>
      <w:bookmarkEnd w:id="806"/>
      <w:bookmarkEnd w:id="807"/>
    </w:p>
    <w:p>
      <w:pPr>
        <w:pStyle w:val="5"/>
        <w:spacing w:before="120" w:after="120"/>
        <w:rPr>
          <w:rFonts w:hint="eastAsia"/>
          <w:color w:val="000000" w:themeColor="text1"/>
          <w:highlight w:val="none"/>
          <w:lang w:val="en-US"/>
        </w:rPr>
      </w:pPr>
      <w:bookmarkStart w:id="808" w:name="_Toc31164"/>
      <w:r>
        <w:rPr>
          <w:rFonts w:hint="eastAsia"/>
          <w:color w:val="000000" w:themeColor="text1"/>
          <w:highlight w:val="none"/>
          <w:lang w:val="en-US" w:eastAsia="zh-CN"/>
        </w:rPr>
        <w:t>5</w:t>
      </w:r>
      <w:r>
        <w:rPr>
          <w:rFonts w:hint="eastAsia"/>
          <w:color w:val="000000" w:themeColor="text1"/>
          <w:highlight w:val="none"/>
          <w:lang w:val="en-US"/>
        </w:rPr>
        <w:t>. 资格审查</w:t>
      </w:r>
      <w:r>
        <w:rPr>
          <w:rFonts w:hint="eastAsia" w:ascii="黑体" w:hAnsi="黑体" w:eastAsia="黑体" w:cs="Times New Roman"/>
          <w:color w:val="000000" w:themeColor="text1"/>
          <w:kern w:val="1"/>
          <w:sz w:val="28"/>
          <w:szCs w:val="28"/>
          <w:highlight w:val="none"/>
          <w:lang w:val="en-US"/>
        </w:rPr>
        <w:t>及确定入围投标人</w:t>
      </w:r>
      <w:bookmarkEnd w:id="804"/>
      <w:bookmarkEnd w:id="808"/>
    </w:p>
    <w:p>
      <w:pPr>
        <w:spacing w:beforeLines="-2147483648" w:afterLines="-2147483648" w:line="360" w:lineRule="auto"/>
        <w:ind w:left="0" w:firstLine="420" w:firstLineChars="200"/>
        <w:rPr>
          <w:rFonts w:hint="eastAsia" w:ascii="宋体" w:hAnsi="宋体" w:cs="宋体"/>
          <w:b w:val="0"/>
          <w:color w:val="000000" w:themeColor="text1"/>
          <w:kern w:val="1"/>
          <w:szCs w:val="21"/>
          <w:highlight w:val="none"/>
          <w:lang w:val="en-US"/>
        </w:rPr>
      </w:pPr>
      <w:r>
        <w:rPr>
          <w:rFonts w:hint="eastAsia" w:ascii="宋体" w:hAnsi="宋体" w:cs="宋体"/>
          <w:color w:val="000000" w:themeColor="text1"/>
          <w:kern w:val="1"/>
          <w:szCs w:val="21"/>
          <w:highlight w:val="none"/>
          <w:lang w:val="en-US" w:eastAsia="zh-CN"/>
        </w:rPr>
        <w:t>5</w:t>
      </w:r>
      <w:r>
        <w:rPr>
          <w:rFonts w:hint="eastAsia" w:ascii="宋体" w:hAnsi="宋体" w:cs="宋体"/>
          <w:color w:val="000000" w:themeColor="text1"/>
          <w:kern w:val="1"/>
          <w:szCs w:val="21"/>
          <w:highlight w:val="none"/>
          <w:lang w:val="en-US"/>
        </w:rPr>
        <w:t>.</w:t>
      </w:r>
      <w:r>
        <w:rPr>
          <w:rFonts w:hint="eastAsia" w:ascii="宋体" w:hAnsi="宋体" w:cs="宋体"/>
          <w:color w:val="000000" w:themeColor="text1"/>
          <w:kern w:val="1"/>
          <w:szCs w:val="21"/>
          <w:highlight w:val="none"/>
          <w:lang w:val="en-US" w:eastAsia="zh-CN"/>
        </w:rPr>
        <w:t>1</w:t>
      </w:r>
      <w:r>
        <w:rPr>
          <w:rFonts w:hint="eastAsia" w:ascii="宋体" w:hAnsi="宋体" w:eastAsia="宋体" w:cs="宋体"/>
          <w:color w:val="000000" w:themeColor="text1"/>
          <w:kern w:val="1"/>
          <w:sz w:val="21"/>
          <w:szCs w:val="21"/>
          <w:highlight w:val="none"/>
        </w:rPr>
        <w:t>确定入围投标人</w:t>
      </w:r>
    </w:p>
    <w:p>
      <w:pPr>
        <w:spacing w:line="360" w:lineRule="auto"/>
        <w:ind w:firstLine="420" w:firstLineChars="200"/>
        <w:rPr>
          <w:rFonts w:hint="eastAsia" w:ascii="宋体" w:hAnsi="宋体" w:cs="宋体"/>
          <w:color w:val="000000" w:themeColor="text1"/>
          <w:kern w:val="1"/>
          <w:szCs w:val="21"/>
          <w:highlight w:val="none"/>
          <w:lang w:val="en-US"/>
        </w:rPr>
      </w:pPr>
      <w:r>
        <w:rPr>
          <w:rFonts w:hint="eastAsia" w:ascii="宋体" w:hAnsi="宋体" w:eastAsia="宋体" w:cs="宋体"/>
          <w:color w:val="000000" w:themeColor="text1"/>
          <w:sz w:val="21"/>
          <w:szCs w:val="21"/>
          <w:highlight w:val="none"/>
        </w:rPr>
        <w:t>评标委员会</w:t>
      </w:r>
      <w:r>
        <w:rPr>
          <w:rFonts w:hint="eastAsia" w:ascii="宋体" w:hAnsi="宋体" w:cs="宋体"/>
          <w:color w:val="000000" w:themeColor="text1"/>
          <w:kern w:val="1"/>
          <w:szCs w:val="21"/>
          <w:highlight w:val="none"/>
          <w:lang w:val="zh-CN"/>
        </w:rPr>
        <w:t>依据评标办法</w:t>
      </w:r>
      <w:r>
        <w:rPr>
          <w:rFonts w:hint="eastAsia" w:ascii="宋体" w:hAnsi="宋体" w:cs="宋体"/>
          <w:color w:val="000000" w:themeColor="text1"/>
          <w:kern w:val="1"/>
          <w:szCs w:val="21"/>
          <w:highlight w:val="none"/>
          <w:lang w:val="en-US" w:eastAsia="zh-CN"/>
        </w:rPr>
        <w:t>前</w:t>
      </w:r>
      <w:r>
        <w:rPr>
          <w:rFonts w:hint="eastAsia" w:ascii="宋体" w:hAnsi="宋体" w:cs="宋体"/>
          <w:color w:val="000000" w:themeColor="text1"/>
          <w:kern w:val="1"/>
          <w:szCs w:val="21"/>
          <w:highlight w:val="none"/>
          <w:lang w:val="zh-CN"/>
        </w:rPr>
        <w:t>附表第1项规定的标准</w:t>
      </w:r>
      <w:r>
        <w:rPr>
          <w:rFonts w:hint="eastAsia" w:ascii="宋体" w:hAnsi="宋体" w:eastAsia="宋体" w:cs="宋体"/>
          <w:color w:val="000000" w:themeColor="text1"/>
          <w:kern w:val="1"/>
          <w:highlight w:val="none"/>
          <w:lang w:eastAsia="zh-CN"/>
        </w:rPr>
        <w:t>复核并</w:t>
      </w:r>
      <w:r>
        <w:rPr>
          <w:rFonts w:hint="eastAsia" w:ascii="宋体" w:hAnsi="宋体" w:cs="宋体"/>
          <w:color w:val="000000" w:themeColor="text1"/>
          <w:kern w:val="1"/>
          <w:highlight w:val="none"/>
        </w:rPr>
        <w:t>确定入围投标人</w:t>
      </w:r>
      <w:r>
        <w:rPr>
          <w:rFonts w:hint="eastAsia" w:ascii="宋体" w:hAnsi="宋体" w:cs="宋体"/>
          <w:color w:val="000000" w:themeColor="text1"/>
          <w:kern w:val="1"/>
          <w:highlight w:val="none"/>
          <w:lang w:val="en-US" w:eastAsia="zh-CN"/>
        </w:rPr>
        <w:t>名单</w:t>
      </w:r>
      <w:r>
        <w:rPr>
          <w:rFonts w:hint="eastAsia" w:ascii="宋体" w:hAnsi="宋体" w:cs="宋体"/>
          <w:color w:val="000000" w:themeColor="text1"/>
          <w:kern w:val="1"/>
          <w:highlight w:val="none"/>
        </w:rPr>
        <w:t>。</w:t>
      </w:r>
    </w:p>
    <w:p>
      <w:pPr>
        <w:spacing w:beforeLines="50" w:afterLines="50" w:line="360" w:lineRule="auto"/>
        <w:ind w:firstLine="420" w:firstLineChars="200"/>
        <w:rPr>
          <w:rFonts w:hint="eastAsia" w:ascii="宋体" w:hAnsi="宋体" w:cs="宋体"/>
          <w:color w:val="000000" w:themeColor="text1"/>
          <w:kern w:val="1"/>
          <w:szCs w:val="21"/>
          <w:highlight w:val="none"/>
          <w:lang w:val="zh-CN"/>
        </w:rPr>
      </w:pPr>
      <w:r>
        <w:rPr>
          <w:rFonts w:hint="eastAsia" w:ascii="宋体" w:hAnsi="宋体" w:cs="宋体"/>
          <w:color w:val="000000" w:themeColor="text1"/>
          <w:kern w:val="1"/>
          <w:szCs w:val="21"/>
          <w:highlight w:val="none"/>
          <w:lang w:val="en-US" w:eastAsia="zh-CN"/>
        </w:rPr>
        <w:t>5</w:t>
      </w:r>
      <w:r>
        <w:rPr>
          <w:rFonts w:hint="eastAsia" w:ascii="宋体" w:hAnsi="宋体" w:cs="宋体"/>
          <w:color w:val="000000" w:themeColor="text1"/>
          <w:kern w:val="1"/>
          <w:szCs w:val="21"/>
          <w:highlight w:val="none"/>
          <w:lang w:val="zh-CN"/>
        </w:rPr>
        <w:t>.</w:t>
      </w:r>
      <w:r>
        <w:rPr>
          <w:rFonts w:hint="eastAsia" w:ascii="宋体" w:hAnsi="宋体" w:cs="宋体"/>
          <w:color w:val="000000" w:themeColor="text1"/>
          <w:kern w:val="1"/>
          <w:szCs w:val="21"/>
          <w:highlight w:val="none"/>
          <w:lang w:val="en-US" w:eastAsia="zh-CN"/>
        </w:rPr>
        <w:t>2</w:t>
      </w:r>
      <w:r>
        <w:rPr>
          <w:rFonts w:hint="eastAsia" w:ascii="宋体" w:hAnsi="宋体" w:cs="宋体"/>
          <w:color w:val="000000" w:themeColor="text1"/>
          <w:kern w:val="1"/>
          <w:szCs w:val="21"/>
          <w:highlight w:val="none"/>
          <w:lang w:val="zh-CN"/>
        </w:rPr>
        <w:t>资格审查</w:t>
      </w:r>
    </w:p>
    <w:p>
      <w:pPr>
        <w:spacing w:beforeLines="0" w:afterLines="0" w:line="360" w:lineRule="auto"/>
        <w:ind w:firstLine="420" w:firstLineChars="200"/>
        <w:rPr>
          <w:rFonts w:hint="eastAsia" w:ascii="宋体" w:hAnsi="宋体" w:cs="宋体"/>
          <w:color w:val="000000" w:themeColor="text1"/>
          <w:highlight w:val="none"/>
        </w:rPr>
      </w:pPr>
      <w:r>
        <w:rPr>
          <w:rFonts w:hint="eastAsia" w:ascii="宋体" w:hAnsi="宋体" w:cs="宋体"/>
          <w:color w:val="000000" w:themeColor="text1"/>
          <w:kern w:val="1"/>
          <w:szCs w:val="21"/>
          <w:highlight w:val="none"/>
          <w:lang w:val="en-US" w:eastAsia="zh-CN"/>
        </w:rPr>
        <w:t>评标</w:t>
      </w:r>
      <w:r>
        <w:rPr>
          <w:rFonts w:hint="eastAsia" w:ascii="宋体" w:hAnsi="宋体" w:cs="宋体"/>
          <w:color w:val="000000" w:themeColor="text1"/>
          <w:kern w:val="1"/>
          <w:szCs w:val="21"/>
          <w:highlight w:val="none"/>
          <w:lang w:val="zh-CN"/>
        </w:rPr>
        <w:t>委员会依据评标办法</w:t>
      </w:r>
      <w:r>
        <w:rPr>
          <w:rFonts w:hint="eastAsia" w:ascii="宋体" w:hAnsi="宋体" w:cs="宋体"/>
          <w:color w:val="000000" w:themeColor="text1"/>
          <w:kern w:val="1"/>
          <w:szCs w:val="21"/>
          <w:highlight w:val="none"/>
          <w:lang w:val="en-US" w:eastAsia="zh-CN"/>
        </w:rPr>
        <w:t>前</w:t>
      </w:r>
      <w:r>
        <w:rPr>
          <w:rFonts w:hint="eastAsia" w:ascii="宋体" w:hAnsi="宋体" w:cs="宋体"/>
          <w:color w:val="000000" w:themeColor="text1"/>
          <w:kern w:val="1"/>
          <w:szCs w:val="21"/>
          <w:highlight w:val="none"/>
          <w:lang w:val="zh-CN"/>
        </w:rPr>
        <w:t>附表第2项规定的标准对入围投标人进行资格审查，</w:t>
      </w:r>
      <w:r>
        <w:rPr>
          <w:rFonts w:hint="eastAsia" w:ascii="宋体" w:hAnsi="宋体" w:cs="宋体"/>
          <w:color w:val="000000" w:themeColor="text1"/>
          <w:highlight w:val="none"/>
        </w:rPr>
        <w:t>有一项不符合评审标准的，</w:t>
      </w:r>
      <w:r>
        <w:rPr>
          <w:rFonts w:hint="eastAsia" w:ascii="宋体" w:hAnsi="宋体" w:cs="宋体"/>
          <w:color w:val="000000" w:themeColor="text1"/>
          <w:kern w:val="1"/>
          <w:szCs w:val="21"/>
          <w:highlight w:val="none"/>
          <w:lang w:val="en-US" w:eastAsia="zh-CN"/>
        </w:rPr>
        <w:t>评标委员会应当否决其投标，不进入初步评审</w:t>
      </w:r>
      <w:r>
        <w:rPr>
          <w:rFonts w:hint="eastAsia" w:ascii="宋体" w:hAnsi="宋体" w:cs="宋体"/>
          <w:color w:val="000000" w:themeColor="text1"/>
          <w:kern w:val="1"/>
          <w:szCs w:val="21"/>
          <w:highlight w:val="none"/>
          <w:lang w:val="zh-CN"/>
        </w:rPr>
        <w:t>，且不再递补入围投标人</w:t>
      </w:r>
      <w:r>
        <w:rPr>
          <w:rFonts w:hint="eastAsia" w:ascii="宋体" w:hAnsi="宋体" w:cs="宋体"/>
          <w:color w:val="000000" w:themeColor="text1"/>
          <w:highlight w:val="none"/>
        </w:rPr>
        <w:t>。</w:t>
      </w:r>
    </w:p>
    <w:p>
      <w:pPr>
        <w:spacing w:beforeLines="0" w:afterLines="0" w:line="360" w:lineRule="auto"/>
        <w:ind w:firstLine="420" w:firstLineChars="200"/>
        <w:rPr>
          <w:rFonts w:hint="eastAsia" w:ascii="宋体" w:hAnsi="宋体" w:eastAsia="宋体" w:cs="宋体"/>
          <w:color w:val="000000" w:themeColor="text1"/>
          <w:kern w:val="1"/>
          <w:szCs w:val="21"/>
          <w:highlight w:val="none"/>
        </w:rPr>
      </w:pPr>
      <w:r>
        <w:rPr>
          <w:rFonts w:hint="eastAsia" w:ascii="宋体" w:hAnsi="宋体" w:eastAsia="宋体" w:cs="宋体"/>
          <w:color w:val="000000" w:themeColor="text1"/>
          <w:kern w:val="1"/>
          <w:szCs w:val="21"/>
          <w:highlight w:val="none"/>
        </w:rPr>
        <w:t>资格审查合格的投标人数量少于3家的，招标人应当重新招标。</w:t>
      </w:r>
    </w:p>
    <w:p>
      <w:pPr>
        <w:spacing w:beforeLines="50" w:afterLines="50" w:line="360" w:lineRule="auto"/>
        <w:ind w:firstLine="420" w:firstLineChars="200"/>
        <w:rPr>
          <w:rFonts w:ascii="宋体" w:hAnsi="宋体"/>
          <w:color w:val="000000" w:themeColor="text1"/>
          <w:kern w:val="1"/>
          <w:szCs w:val="21"/>
          <w:highlight w:val="none"/>
          <w:lang w:val="zh-CN"/>
        </w:rPr>
      </w:pPr>
      <w:r>
        <w:rPr>
          <w:rFonts w:hint="eastAsia" w:ascii="宋体" w:hAnsi="宋体"/>
          <w:color w:val="000000" w:themeColor="text1"/>
          <w:kern w:val="1"/>
          <w:szCs w:val="21"/>
          <w:highlight w:val="none"/>
          <w:lang w:val="en-US" w:eastAsia="zh-CN"/>
        </w:rPr>
        <w:t>5</w:t>
      </w:r>
      <w:r>
        <w:rPr>
          <w:rFonts w:hint="eastAsia" w:ascii="宋体" w:hAnsi="宋体"/>
          <w:color w:val="000000" w:themeColor="text1"/>
          <w:kern w:val="1"/>
          <w:szCs w:val="21"/>
          <w:highlight w:val="none"/>
          <w:lang w:val="zh-CN"/>
        </w:rPr>
        <w:t>.</w:t>
      </w:r>
      <w:r>
        <w:rPr>
          <w:rFonts w:hint="eastAsia" w:ascii="宋体" w:hAnsi="宋体"/>
          <w:color w:val="000000" w:themeColor="text1"/>
          <w:kern w:val="1"/>
          <w:szCs w:val="21"/>
          <w:highlight w:val="none"/>
          <w:lang w:val="en-US" w:eastAsia="zh-CN"/>
        </w:rPr>
        <w:t>3</w:t>
      </w:r>
      <w:r>
        <w:rPr>
          <w:rFonts w:hint="eastAsia" w:ascii="宋体" w:hAnsi="宋体" w:eastAsia="宋体" w:cs="宋体"/>
          <w:color w:val="000000" w:themeColor="text1"/>
          <w:kern w:val="1"/>
          <w:sz w:val="21"/>
          <w:szCs w:val="21"/>
          <w:highlight w:val="none"/>
          <w:u w:val="none"/>
          <w:lang w:val="en-US" w:eastAsia="zh-CN"/>
        </w:rPr>
        <w:t>资格</w:t>
      </w:r>
      <w:r>
        <w:rPr>
          <w:rFonts w:hint="eastAsia" w:ascii="宋体" w:hAnsi="宋体" w:eastAsia="宋体" w:cs="宋体"/>
          <w:color w:val="000000" w:themeColor="text1"/>
          <w:kern w:val="1"/>
          <w:sz w:val="21"/>
          <w:szCs w:val="21"/>
          <w:highlight w:val="none"/>
          <w:u w:val="none"/>
        </w:rPr>
        <w:t>文件的澄清、说明和补正</w:t>
      </w:r>
    </w:p>
    <w:p>
      <w:pPr>
        <w:spacing w:line="360" w:lineRule="auto"/>
        <w:ind w:firstLine="420"/>
        <w:rPr>
          <w:rFonts w:hint="eastAsia" w:ascii="宋体" w:hAnsi="宋体" w:cs="宋体"/>
          <w:color w:val="000000" w:themeColor="text1"/>
          <w:kern w:val="1"/>
          <w:sz w:val="21"/>
          <w:szCs w:val="21"/>
          <w:highlight w:val="none"/>
        </w:rPr>
      </w:pPr>
      <w:r>
        <w:rPr>
          <w:rFonts w:hint="eastAsia" w:ascii="宋体" w:hAnsi="宋体" w:cs="宋体"/>
          <w:color w:val="000000" w:themeColor="text1"/>
          <w:kern w:val="1"/>
          <w:sz w:val="21"/>
          <w:szCs w:val="21"/>
          <w:highlight w:val="none"/>
        </w:rPr>
        <w:t>（1）在</w:t>
      </w:r>
      <w:r>
        <w:rPr>
          <w:rFonts w:hint="eastAsia" w:ascii="宋体" w:hAnsi="宋体" w:cs="宋体"/>
          <w:color w:val="000000" w:themeColor="text1"/>
          <w:kern w:val="1"/>
          <w:sz w:val="21"/>
          <w:szCs w:val="21"/>
          <w:highlight w:val="none"/>
          <w:lang w:val="en-US" w:eastAsia="zh-CN"/>
        </w:rPr>
        <w:t>资格审查</w:t>
      </w:r>
      <w:r>
        <w:rPr>
          <w:rFonts w:hint="eastAsia" w:ascii="宋体" w:hAnsi="宋体" w:cs="宋体"/>
          <w:color w:val="000000" w:themeColor="text1"/>
          <w:kern w:val="1"/>
          <w:sz w:val="21"/>
          <w:szCs w:val="21"/>
          <w:highlight w:val="none"/>
        </w:rPr>
        <w:t>过程中，评标委员会可以通过</w:t>
      </w:r>
      <w:r>
        <w:rPr>
          <w:rFonts w:hint="eastAsia" w:ascii="宋体" w:hAnsi="宋体" w:cs="宋体"/>
          <w:color w:val="000000" w:themeColor="text1"/>
          <w:kern w:val="1"/>
          <w:sz w:val="21"/>
          <w:szCs w:val="21"/>
          <w:highlight w:val="none"/>
          <w:lang w:eastAsia="zh-CN"/>
        </w:rPr>
        <w:t>公共资源电子交易平台</w:t>
      </w:r>
      <w:r>
        <w:rPr>
          <w:rFonts w:hint="eastAsia" w:ascii="宋体" w:hAnsi="宋体" w:cs="宋体"/>
          <w:color w:val="000000" w:themeColor="text1"/>
          <w:kern w:val="1"/>
          <w:sz w:val="21"/>
          <w:szCs w:val="21"/>
          <w:highlight w:val="none"/>
        </w:rPr>
        <w:t>要求投标人对所提交的投标文件中不明确的内容进行书面澄清或说明，或者对细微偏差进行补正。</w:t>
      </w:r>
      <w:r>
        <w:rPr>
          <w:rFonts w:hint="eastAsia" w:ascii="宋体" w:hAnsi="宋体" w:cs="宋体"/>
          <w:color w:val="000000" w:themeColor="text1"/>
          <w:sz w:val="21"/>
          <w:szCs w:val="21"/>
          <w:highlight w:val="none"/>
        </w:rPr>
        <w:t>投标人</w:t>
      </w:r>
      <w:r>
        <w:rPr>
          <w:rFonts w:hint="eastAsia" w:ascii="宋体" w:hAnsi="宋体" w:cs="宋体"/>
          <w:color w:val="000000" w:themeColor="text1"/>
          <w:kern w:val="1"/>
          <w:sz w:val="21"/>
          <w:szCs w:val="21"/>
          <w:highlight w:val="none"/>
        </w:rPr>
        <w:t>通过</w:t>
      </w:r>
      <w:r>
        <w:rPr>
          <w:rFonts w:hint="eastAsia" w:ascii="宋体" w:hAnsi="宋体" w:cs="宋体"/>
          <w:color w:val="000000" w:themeColor="text1"/>
          <w:kern w:val="1"/>
          <w:sz w:val="21"/>
          <w:szCs w:val="21"/>
          <w:highlight w:val="none"/>
          <w:lang w:eastAsia="zh-CN"/>
        </w:rPr>
        <w:t>公共资源电子交易平台</w:t>
      </w:r>
      <w:r>
        <w:rPr>
          <w:rFonts w:hint="eastAsia" w:ascii="宋体" w:hAnsi="宋体" w:cs="宋体"/>
          <w:color w:val="000000" w:themeColor="text1"/>
          <w:sz w:val="21"/>
          <w:szCs w:val="21"/>
          <w:highlight w:val="none"/>
        </w:rPr>
        <w:t>回复澄清、说明、补正，时限要求详见评标办法前附表第</w:t>
      </w:r>
      <w:r>
        <w:rPr>
          <w:rFonts w:hint="eastAsia" w:ascii="宋体" w:hAnsi="宋体" w:cs="宋体"/>
          <w:color w:val="000000" w:themeColor="text1"/>
          <w:sz w:val="21"/>
          <w:szCs w:val="21"/>
          <w:highlight w:val="none"/>
          <w:lang w:val="en-US" w:eastAsia="zh-CN"/>
        </w:rPr>
        <w:t>3</w:t>
      </w:r>
      <w:r>
        <w:rPr>
          <w:rFonts w:hint="eastAsia" w:ascii="宋体" w:hAnsi="宋体" w:cs="宋体"/>
          <w:color w:val="000000" w:themeColor="text1"/>
          <w:sz w:val="21"/>
          <w:szCs w:val="21"/>
          <w:highlight w:val="none"/>
        </w:rPr>
        <w:t>项，</w:t>
      </w:r>
      <w:r>
        <w:rPr>
          <w:rFonts w:hint="eastAsia" w:ascii="宋体" w:hAnsi="宋体" w:cs="宋体"/>
          <w:color w:val="000000" w:themeColor="text1"/>
          <w:kern w:val="1"/>
          <w:sz w:val="21"/>
          <w:szCs w:val="21"/>
          <w:highlight w:val="none"/>
        </w:rPr>
        <w:t>评标委员会不接受投标人主动提出的澄清、说明或补正。</w:t>
      </w:r>
    </w:p>
    <w:p>
      <w:pPr>
        <w:spacing w:line="360" w:lineRule="auto"/>
        <w:ind w:firstLine="424" w:firstLineChars="202"/>
        <w:rPr>
          <w:rFonts w:hint="eastAsia" w:ascii="宋体" w:hAnsi="宋体" w:cs="宋体"/>
          <w:color w:val="000000" w:themeColor="text1"/>
          <w:kern w:val="1"/>
          <w:sz w:val="21"/>
          <w:szCs w:val="21"/>
          <w:highlight w:val="none"/>
        </w:rPr>
      </w:pPr>
      <w:r>
        <w:rPr>
          <w:rFonts w:hint="eastAsia" w:ascii="宋体" w:hAnsi="宋体" w:cs="宋体"/>
          <w:color w:val="000000" w:themeColor="text1"/>
          <w:kern w:val="1"/>
          <w:sz w:val="21"/>
          <w:szCs w:val="21"/>
          <w:highlight w:val="none"/>
        </w:rPr>
        <w:t>细微偏差是指投标文件在实质上响应招标文件要求，但在个别地方存在漏项或者提供了不完整的信息和数据等情况，并且补正这些遗漏或者不完整不会对其他投标人造成不公平的结果。细微偏差不影响投标文件的有效性。</w:t>
      </w:r>
    </w:p>
    <w:p>
      <w:pPr>
        <w:spacing w:line="360" w:lineRule="auto"/>
        <w:ind w:firstLine="420"/>
        <w:rPr>
          <w:rFonts w:hint="eastAsia" w:ascii="宋体" w:hAnsi="宋体" w:cs="宋体"/>
          <w:color w:val="000000" w:themeColor="text1"/>
          <w:kern w:val="1"/>
          <w:sz w:val="21"/>
          <w:szCs w:val="21"/>
          <w:highlight w:val="none"/>
        </w:rPr>
      </w:pPr>
      <w:r>
        <w:rPr>
          <w:rFonts w:hint="eastAsia" w:ascii="宋体" w:hAnsi="宋体" w:cs="宋体"/>
          <w:color w:val="000000" w:themeColor="text1"/>
          <w:kern w:val="1"/>
          <w:sz w:val="21"/>
          <w:szCs w:val="21"/>
          <w:highlight w:val="none"/>
        </w:rPr>
        <w:t>（2）澄清、说明和补正不得改变</w:t>
      </w:r>
      <w:r>
        <w:rPr>
          <w:rFonts w:hint="eastAsia" w:ascii="宋体" w:hAnsi="宋体" w:cs="宋体"/>
          <w:color w:val="000000" w:themeColor="text1"/>
          <w:kern w:val="1"/>
          <w:sz w:val="21"/>
          <w:szCs w:val="21"/>
          <w:highlight w:val="none"/>
          <w:lang w:val="en-US" w:eastAsia="zh-CN"/>
        </w:rPr>
        <w:t>资格</w:t>
      </w:r>
      <w:r>
        <w:rPr>
          <w:rFonts w:hint="eastAsia" w:ascii="宋体" w:hAnsi="宋体" w:cs="宋体"/>
          <w:color w:val="000000" w:themeColor="text1"/>
          <w:kern w:val="1"/>
          <w:sz w:val="21"/>
          <w:szCs w:val="21"/>
          <w:highlight w:val="none"/>
        </w:rPr>
        <w:t>文件的实质性内容。投标人的书面澄清、说明和补正属于</w:t>
      </w:r>
      <w:r>
        <w:rPr>
          <w:rFonts w:hint="eastAsia" w:ascii="宋体" w:hAnsi="宋体" w:cs="宋体"/>
          <w:color w:val="000000" w:themeColor="text1"/>
          <w:kern w:val="1"/>
          <w:sz w:val="21"/>
          <w:szCs w:val="21"/>
          <w:highlight w:val="none"/>
          <w:lang w:val="en-US" w:eastAsia="zh-CN"/>
        </w:rPr>
        <w:t>资格</w:t>
      </w:r>
      <w:r>
        <w:rPr>
          <w:rFonts w:hint="eastAsia" w:ascii="宋体" w:hAnsi="宋体" w:cs="宋体"/>
          <w:color w:val="000000" w:themeColor="text1"/>
          <w:kern w:val="1"/>
          <w:sz w:val="21"/>
          <w:szCs w:val="21"/>
          <w:highlight w:val="none"/>
        </w:rPr>
        <w:t>文件的组成部分。</w:t>
      </w:r>
    </w:p>
    <w:p>
      <w:pPr>
        <w:spacing w:line="360" w:lineRule="auto"/>
        <w:ind w:firstLine="420" w:firstLineChars="200"/>
        <w:rPr>
          <w:rFonts w:hint="eastAsia" w:ascii="宋体" w:hAnsi="宋体" w:cs="宋体"/>
          <w:color w:val="000000" w:themeColor="text1"/>
          <w:kern w:val="1"/>
          <w:sz w:val="21"/>
          <w:szCs w:val="21"/>
          <w:highlight w:val="none"/>
        </w:rPr>
      </w:pPr>
      <w:r>
        <w:rPr>
          <w:rFonts w:hint="eastAsia" w:ascii="宋体" w:hAnsi="宋体" w:cs="宋体"/>
          <w:color w:val="000000" w:themeColor="text1"/>
          <w:kern w:val="1"/>
          <w:sz w:val="21"/>
          <w:szCs w:val="21"/>
          <w:highlight w:val="none"/>
        </w:rPr>
        <w:t>（3）评标委员会对投标人提交的澄清、说明或补正有疑问的，可以要求投标人进一步澄清、说明或补正，直至满足评标委员会的要求。</w:t>
      </w:r>
    </w:p>
    <w:p>
      <w:pPr>
        <w:spacing w:line="360" w:lineRule="auto"/>
        <w:ind w:firstLine="420" w:firstLineChars="200"/>
        <w:rPr>
          <w:rFonts w:ascii="宋体" w:hAnsi="宋体"/>
          <w:color w:val="000000" w:themeColor="text1"/>
          <w:kern w:val="1"/>
          <w:szCs w:val="21"/>
          <w:highlight w:val="none"/>
          <w:lang w:val="zh-CN"/>
        </w:rPr>
      </w:pPr>
      <w:r>
        <w:rPr>
          <w:rFonts w:hint="eastAsia" w:ascii="宋体" w:hAnsi="宋体" w:cs="宋体"/>
          <w:color w:val="000000" w:themeColor="text1"/>
          <w:kern w:val="1"/>
          <w:sz w:val="21"/>
          <w:szCs w:val="21"/>
          <w:highlight w:val="none"/>
          <w:lang w:eastAsia="zh-CN"/>
        </w:rPr>
        <w:t>（</w:t>
      </w:r>
      <w:r>
        <w:rPr>
          <w:rFonts w:hint="eastAsia" w:ascii="宋体" w:hAnsi="宋体" w:cs="宋体"/>
          <w:color w:val="000000" w:themeColor="text1"/>
          <w:kern w:val="1"/>
          <w:sz w:val="21"/>
          <w:szCs w:val="21"/>
          <w:highlight w:val="none"/>
          <w:lang w:val="en-US" w:eastAsia="zh-CN"/>
        </w:rPr>
        <w:t>4</w:t>
      </w:r>
      <w:r>
        <w:rPr>
          <w:rFonts w:hint="eastAsia" w:ascii="宋体" w:hAnsi="宋体" w:cs="宋体"/>
          <w:color w:val="000000" w:themeColor="text1"/>
          <w:kern w:val="1"/>
          <w:sz w:val="21"/>
          <w:szCs w:val="21"/>
          <w:highlight w:val="none"/>
          <w:lang w:eastAsia="zh-CN"/>
        </w:rPr>
        <w:t>）</w:t>
      </w:r>
      <w:r>
        <w:rPr>
          <w:rFonts w:hint="eastAsia" w:ascii="宋体" w:hAnsi="宋体" w:cs="宋体"/>
          <w:color w:val="000000" w:themeColor="text1"/>
          <w:kern w:val="1"/>
          <w:sz w:val="21"/>
          <w:szCs w:val="21"/>
          <w:highlight w:val="none"/>
          <w:lang w:val="en-US" w:eastAsia="zh-CN"/>
        </w:rPr>
        <w:t>投标人</w:t>
      </w:r>
      <w:r>
        <w:rPr>
          <w:rFonts w:hint="eastAsia" w:ascii="宋体" w:hAnsi="宋体" w:cs="宋体"/>
          <w:color w:val="000000" w:themeColor="text1"/>
          <w:kern w:val="1"/>
          <w:sz w:val="21"/>
          <w:szCs w:val="21"/>
          <w:highlight w:val="none"/>
        </w:rPr>
        <w:t>不按评标委员会要求</w:t>
      </w:r>
      <w:r>
        <w:rPr>
          <w:rFonts w:hint="eastAsia" w:ascii="宋体" w:hAnsi="宋体" w:cs="宋体"/>
          <w:color w:val="000000" w:themeColor="text1"/>
          <w:kern w:val="1"/>
          <w:sz w:val="21"/>
          <w:szCs w:val="21"/>
          <w:highlight w:val="none"/>
          <w:lang w:val="en-US" w:eastAsia="zh-CN"/>
        </w:rPr>
        <w:t>对资格文件</w:t>
      </w:r>
      <w:r>
        <w:rPr>
          <w:rFonts w:hint="eastAsia" w:ascii="宋体" w:hAnsi="宋体" w:cs="宋体"/>
          <w:color w:val="000000" w:themeColor="text1"/>
          <w:kern w:val="1"/>
          <w:sz w:val="21"/>
          <w:szCs w:val="21"/>
          <w:highlight w:val="none"/>
        </w:rPr>
        <w:t>澄清、说明或补正的，</w:t>
      </w:r>
      <w:r>
        <w:rPr>
          <w:rFonts w:hint="default" w:ascii="宋体" w:hAnsi="宋体" w:eastAsia="宋体" w:cs="宋体"/>
          <w:color w:val="000000" w:themeColor="text1"/>
          <w:kern w:val="1"/>
          <w:sz w:val="21"/>
          <w:szCs w:val="21"/>
          <w:highlight w:val="none"/>
        </w:rPr>
        <w:t>或无法作出合理说明</w:t>
      </w:r>
      <w:r>
        <w:rPr>
          <w:rFonts w:hint="eastAsia" w:cs="宋体"/>
          <w:color w:val="000000" w:themeColor="text1"/>
          <w:kern w:val="1"/>
          <w:sz w:val="21"/>
          <w:szCs w:val="21"/>
          <w:highlight w:val="none"/>
          <w:lang w:val="en-US" w:eastAsia="zh-CN"/>
        </w:rPr>
        <w:t>的，</w:t>
      </w:r>
      <w:r>
        <w:rPr>
          <w:rFonts w:hint="eastAsia" w:ascii="宋体" w:hAnsi="宋体" w:cs="宋体"/>
          <w:color w:val="000000" w:themeColor="text1"/>
          <w:sz w:val="21"/>
          <w:szCs w:val="21"/>
          <w:highlight w:val="none"/>
        </w:rPr>
        <w:t>评标委员会应当</w:t>
      </w:r>
      <w:r>
        <w:rPr>
          <w:rFonts w:hint="eastAsia" w:ascii="宋体" w:hAnsi="宋体"/>
          <w:color w:val="000000" w:themeColor="text1"/>
          <w:kern w:val="1"/>
          <w:szCs w:val="21"/>
          <w:highlight w:val="none"/>
          <w:lang w:val="zh-CN"/>
        </w:rPr>
        <w:t>否决其投标</w:t>
      </w:r>
      <w:r>
        <w:rPr>
          <w:rFonts w:hint="eastAsia" w:ascii="宋体" w:hAnsi="宋体" w:cs="宋体"/>
          <w:color w:val="000000" w:themeColor="text1"/>
          <w:kern w:val="1"/>
          <w:highlight w:val="none"/>
        </w:rPr>
        <w:t>。</w:t>
      </w:r>
    </w:p>
    <w:p>
      <w:pPr>
        <w:pStyle w:val="5"/>
        <w:spacing w:before="120" w:after="120"/>
        <w:rPr>
          <w:color w:val="000000" w:themeColor="text1"/>
          <w:highlight w:val="none"/>
        </w:rPr>
      </w:pPr>
      <w:bookmarkStart w:id="809" w:name="_Toc106652697"/>
      <w:bookmarkStart w:id="810" w:name="_Toc26997"/>
      <w:r>
        <w:rPr>
          <w:rFonts w:hint="eastAsia"/>
          <w:color w:val="000000" w:themeColor="text1"/>
          <w:highlight w:val="none"/>
          <w:lang w:val="en-US" w:eastAsia="zh-CN"/>
        </w:rPr>
        <w:t>6</w:t>
      </w:r>
      <w:r>
        <w:rPr>
          <w:rFonts w:hint="eastAsia"/>
          <w:color w:val="000000" w:themeColor="text1"/>
          <w:highlight w:val="none"/>
        </w:rPr>
        <w:t>. 定性评审</w:t>
      </w:r>
      <w:bookmarkEnd w:id="809"/>
      <w:bookmarkEnd w:id="810"/>
    </w:p>
    <w:p>
      <w:pPr>
        <w:spacing w:beforeLines="50" w:afterLines="50" w:line="360" w:lineRule="auto"/>
        <w:ind w:firstLine="420" w:firstLineChars="200"/>
        <w:rPr>
          <w:rFonts w:ascii="宋体" w:hAnsi="宋体" w:cs="宋体"/>
          <w:color w:val="000000" w:themeColor="text1"/>
          <w:szCs w:val="21"/>
          <w:highlight w:val="none"/>
        </w:rPr>
      </w:pPr>
      <w:r>
        <w:rPr>
          <w:rFonts w:hint="eastAsia" w:ascii="宋体" w:hAnsi="宋体"/>
          <w:color w:val="000000" w:themeColor="text1"/>
          <w:szCs w:val="21"/>
          <w:highlight w:val="none"/>
          <w:lang w:val="en-US" w:bidi="zh-CN"/>
        </w:rPr>
        <w:t>6.1</w:t>
      </w:r>
      <w:r>
        <w:rPr>
          <w:rFonts w:hint="eastAsia" w:ascii="宋体" w:hAnsi="宋体" w:cs="宋体"/>
          <w:color w:val="000000" w:themeColor="text1"/>
          <w:szCs w:val="21"/>
          <w:highlight w:val="none"/>
        </w:rPr>
        <w:t>初步评审</w:t>
      </w:r>
    </w:p>
    <w:p>
      <w:pPr>
        <w:spacing w:line="360" w:lineRule="auto"/>
        <w:ind w:firstLine="420" w:firstLineChars="200"/>
        <w:rPr>
          <w:color w:val="000000" w:themeColor="text1"/>
          <w:szCs w:val="21"/>
          <w:highlight w:val="none"/>
        </w:rPr>
      </w:pPr>
      <w:r>
        <w:rPr>
          <w:rFonts w:hint="eastAsia" w:ascii="宋体" w:hAnsi="宋体" w:cs="宋体"/>
          <w:color w:val="000000" w:themeColor="text1"/>
          <w:szCs w:val="21"/>
          <w:highlight w:val="none"/>
        </w:rPr>
        <w:t>评标委员会</w:t>
      </w:r>
      <w:r>
        <w:rPr>
          <w:rFonts w:hint="eastAsia"/>
          <w:color w:val="000000" w:themeColor="text1"/>
          <w:szCs w:val="21"/>
          <w:highlight w:val="none"/>
        </w:rPr>
        <w:t>依据</w:t>
      </w:r>
      <w:r>
        <w:rPr>
          <w:rFonts w:hint="eastAsia" w:ascii="宋体" w:hAnsi="宋体"/>
          <w:color w:val="000000" w:themeColor="text1"/>
          <w:kern w:val="1"/>
          <w:szCs w:val="21"/>
          <w:highlight w:val="none"/>
          <w:lang w:val="zh-CN"/>
        </w:rPr>
        <w:t>评标办法前附表第</w:t>
      </w:r>
      <w:r>
        <w:rPr>
          <w:rFonts w:hint="eastAsia" w:ascii="宋体" w:hAnsi="宋体"/>
          <w:color w:val="000000" w:themeColor="text1"/>
          <w:kern w:val="1"/>
          <w:szCs w:val="21"/>
          <w:highlight w:val="none"/>
          <w:lang w:val="en-US" w:eastAsia="zh-CN"/>
        </w:rPr>
        <w:t>4</w:t>
      </w:r>
      <w:r>
        <w:rPr>
          <w:rFonts w:hint="eastAsia" w:ascii="宋体" w:hAnsi="宋体"/>
          <w:color w:val="000000" w:themeColor="text1"/>
          <w:kern w:val="1"/>
          <w:szCs w:val="21"/>
          <w:highlight w:val="none"/>
          <w:lang w:val="zh-CN"/>
        </w:rPr>
        <w:t>项</w:t>
      </w:r>
      <w:r>
        <w:rPr>
          <w:rFonts w:hint="eastAsia"/>
          <w:color w:val="000000" w:themeColor="text1"/>
          <w:szCs w:val="21"/>
          <w:highlight w:val="none"/>
        </w:rPr>
        <w:t>规定的标准对资格审查合格的入围投标人的投标文件进行初步评审，有一项</w:t>
      </w:r>
      <w:r>
        <w:rPr>
          <w:rFonts w:hint="eastAsia" w:ascii="宋体" w:hAnsi="宋体"/>
          <w:color w:val="000000" w:themeColor="text1"/>
          <w:kern w:val="1"/>
          <w:szCs w:val="21"/>
          <w:highlight w:val="none"/>
          <w:lang w:val="zh-CN"/>
        </w:rPr>
        <w:t>不符合评审标准的，评标委员会应当否决其投标</w:t>
      </w:r>
      <w:r>
        <w:rPr>
          <w:rFonts w:hint="eastAsia" w:ascii="宋体" w:hAnsi="宋体" w:cs="宋体"/>
          <w:color w:val="000000" w:themeColor="text1"/>
          <w:kern w:val="1"/>
          <w:szCs w:val="21"/>
          <w:highlight w:val="none"/>
          <w:lang w:val="en-US" w:eastAsia="zh-CN"/>
        </w:rPr>
        <w:t>，不进入详细评审</w:t>
      </w:r>
      <w:r>
        <w:rPr>
          <w:rFonts w:hint="eastAsia" w:ascii="宋体" w:hAnsi="宋体"/>
          <w:color w:val="000000" w:themeColor="text1"/>
          <w:kern w:val="1"/>
          <w:szCs w:val="21"/>
          <w:highlight w:val="none"/>
          <w:lang w:val="zh-CN"/>
        </w:rPr>
        <w:t>。</w:t>
      </w:r>
    </w:p>
    <w:p>
      <w:pPr>
        <w:spacing w:beforeLines="50" w:afterLines="50" w:line="360" w:lineRule="auto"/>
        <w:ind w:firstLine="420" w:firstLineChars="200"/>
        <w:rPr>
          <w:rFonts w:ascii="宋体" w:hAnsi="宋体"/>
          <w:color w:val="000000" w:themeColor="text1"/>
          <w:kern w:val="1"/>
          <w:szCs w:val="21"/>
          <w:highlight w:val="none"/>
          <w:lang w:val="zh-CN"/>
        </w:rPr>
      </w:pPr>
      <w:r>
        <w:rPr>
          <w:rFonts w:hint="eastAsia" w:ascii="宋体" w:hAnsi="宋体"/>
          <w:color w:val="000000" w:themeColor="text1"/>
          <w:szCs w:val="21"/>
          <w:highlight w:val="none"/>
          <w:lang w:val="en-US" w:bidi="zh-CN"/>
        </w:rPr>
        <w:t>6.2</w:t>
      </w:r>
      <w:r>
        <w:rPr>
          <w:rFonts w:hint="eastAsia" w:ascii="宋体" w:hAnsi="宋体"/>
          <w:color w:val="000000" w:themeColor="text1"/>
          <w:kern w:val="1"/>
          <w:szCs w:val="21"/>
          <w:highlight w:val="none"/>
          <w:lang w:val="zh-CN"/>
        </w:rPr>
        <w:t>投标文件的澄清、说明和补正</w:t>
      </w:r>
    </w:p>
    <w:p>
      <w:pPr>
        <w:spacing w:line="360" w:lineRule="auto"/>
        <w:ind w:firstLine="420"/>
        <w:rPr>
          <w:rFonts w:ascii="宋体" w:hAnsi="宋体" w:cs="宋体"/>
          <w:color w:val="000000" w:themeColor="text1"/>
          <w:kern w:val="1"/>
          <w:highlight w:val="none"/>
        </w:rPr>
      </w:pPr>
      <w:r>
        <w:rPr>
          <w:rFonts w:hint="eastAsia" w:ascii="宋体" w:hAnsi="宋体" w:cs="宋体"/>
          <w:color w:val="000000" w:themeColor="text1"/>
          <w:kern w:val="1"/>
          <w:highlight w:val="none"/>
        </w:rPr>
        <w:t>（1）在评标过程中，评标委员会可以通过</w:t>
      </w:r>
      <w:r>
        <w:rPr>
          <w:rFonts w:hint="eastAsia" w:ascii="宋体" w:hAnsi="宋体" w:cs="宋体"/>
          <w:color w:val="000000" w:themeColor="text1"/>
          <w:kern w:val="1"/>
          <w:highlight w:val="none"/>
          <w:lang w:eastAsia="zh-CN"/>
        </w:rPr>
        <w:t>公共资源电子交易平台</w:t>
      </w:r>
      <w:r>
        <w:rPr>
          <w:rFonts w:hint="eastAsia" w:ascii="宋体" w:hAnsi="宋体" w:cs="宋体"/>
          <w:color w:val="000000" w:themeColor="text1"/>
          <w:kern w:val="1"/>
          <w:highlight w:val="none"/>
        </w:rPr>
        <w:t>要求投标人对所提交的投标文件中不明确的内容进行书面澄清或说明，或者对细微偏差进行补正。</w:t>
      </w:r>
      <w:r>
        <w:rPr>
          <w:rFonts w:ascii="宋体" w:hAnsi="宋体" w:cs="宋体"/>
          <w:color w:val="000000" w:themeColor="text1"/>
          <w:szCs w:val="21"/>
          <w:highlight w:val="none"/>
          <w:lang w:val="zh-CN" w:bidi="zh-CN"/>
        </w:rPr>
        <w:t>投标人</w:t>
      </w:r>
      <w:r>
        <w:rPr>
          <w:rFonts w:hint="eastAsia" w:ascii="宋体" w:hAnsi="宋体" w:cs="宋体"/>
          <w:color w:val="000000" w:themeColor="text1"/>
          <w:kern w:val="1"/>
          <w:highlight w:val="none"/>
        </w:rPr>
        <w:t>通过</w:t>
      </w:r>
      <w:r>
        <w:rPr>
          <w:rFonts w:hint="eastAsia" w:ascii="宋体" w:hAnsi="宋体" w:cs="宋体"/>
          <w:color w:val="000000" w:themeColor="text1"/>
          <w:kern w:val="1"/>
          <w:highlight w:val="none"/>
          <w:lang w:eastAsia="zh-CN"/>
        </w:rPr>
        <w:t>公共资源电子交易平台</w:t>
      </w:r>
      <w:r>
        <w:rPr>
          <w:rFonts w:ascii="宋体" w:hAnsi="宋体" w:cs="宋体"/>
          <w:color w:val="000000" w:themeColor="text1"/>
          <w:szCs w:val="21"/>
          <w:highlight w:val="none"/>
          <w:lang w:val="zh-CN" w:bidi="zh-CN"/>
        </w:rPr>
        <w:t>回复澄清、说明、补正</w:t>
      </w:r>
      <w:r>
        <w:rPr>
          <w:rFonts w:hint="eastAsia" w:ascii="宋体" w:hAnsi="宋体" w:cs="宋体"/>
          <w:color w:val="000000" w:themeColor="text1"/>
          <w:szCs w:val="21"/>
          <w:highlight w:val="none"/>
          <w:lang w:val="zh-CN" w:bidi="zh-CN"/>
        </w:rPr>
        <w:t>，</w:t>
      </w:r>
      <w:r>
        <w:rPr>
          <w:rFonts w:ascii="宋体" w:hAnsi="宋体" w:cs="宋体"/>
          <w:color w:val="000000" w:themeColor="text1"/>
          <w:szCs w:val="21"/>
          <w:highlight w:val="none"/>
          <w:lang w:val="zh-CN" w:bidi="zh-CN"/>
        </w:rPr>
        <w:t>时限要求详见评标办法前附表第</w:t>
      </w:r>
      <w:r>
        <w:rPr>
          <w:rFonts w:hint="eastAsia" w:ascii="宋体" w:hAnsi="宋体" w:cs="宋体"/>
          <w:color w:val="000000" w:themeColor="text1"/>
          <w:szCs w:val="21"/>
          <w:highlight w:val="none"/>
          <w:lang w:val="en-US" w:bidi="zh-CN"/>
        </w:rPr>
        <w:t>5</w:t>
      </w:r>
      <w:r>
        <w:rPr>
          <w:rFonts w:hint="eastAsia" w:ascii="宋体" w:hAnsi="宋体" w:cs="宋体"/>
          <w:color w:val="000000" w:themeColor="text1"/>
          <w:szCs w:val="21"/>
          <w:highlight w:val="none"/>
          <w:lang w:val="zh-CN" w:bidi="zh-CN"/>
        </w:rPr>
        <w:t>项，</w:t>
      </w:r>
      <w:r>
        <w:rPr>
          <w:rFonts w:hint="eastAsia" w:ascii="宋体" w:hAnsi="宋体" w:cs="宋体"/>
          <w:color w:val="000000" w:themeColor="text1"/>
          <w:kern w:val="1"/>
          <w:highlight w:val="none"/>
        </w:rPr>
        <w:t>评标委员会不接受投标人主动提出的澄清、说明或补正。</w:t>
      </w:r>
    </w:p>
    <w:p>
      <w:pPr>
        <w:spacing w:line="360" w:lineRule="auto"/>
        <w:ind w:firstLine="424" w:firstLineChars="202"/>
        <w:rPr>
          <w:rFonts w:ascii="宋体" w:hAnsi="宋体" w:cs="宋体"/>
          <w:color w:val="000000" w:themeColor="text1"/>
          <w:kern w:val="1"/>
          <w:highlight w:val="none"/>
        </w:rPr>
      </w:pPr>
      <w:r>
        <w:rPr>
          <w:rFonts w:hint="eastAsia" w:ascii="宋体" w:hAnsi="宋体" w:cs="宋体"/>
          <w:color w:val="000000" w:themeColor="text1"/>
          <w:kern w:val="1"/>
          <w:highlight w:val="none"/>
        </w:rPr>
        <w:t>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评标委员会应当要求存在细微偏差的投标人在评标结束前予以补正。</w:t>
      </w:r>
    </w:p>
    <w:p>
      <w:pPr>
        <w:spacing w:line="360" w:lineRule="auto"/>
        <w:ind w:firstLine="420"/>
        <w:rPr>
          <w:rFonts w:ascii="宋体" w:hAnsi="宋体" w:cs="宋体"/>
          <w:color w:val="000000" w:themeColor="text1"/>
          <w:kern w:val="1"/>
          <w:highlight w:val="none"/>
        </w:rPr>
      </w:pPr>
      <w:r>
        <w:rPr>
          <w:rFonts w:hint="eastAsia" w:ascii="宋体" w:hAnsi="宋体" w:cs="宋体"/>
          <w:color w:val="000000" w:themeColor="text1"/>
          <w:kern w:val="1"/>
          <w:highlight w:val="none"/>
        </w:rPr>
        <w:t>（2）澄清、说明和补正不得改变投标文件的实质性内容。投标人的书面澄清、说明和补正属于投标文件的组成部分。</w:t>
      </w:r>
    </w:p>
    <w:p>
      <w:pPr>
        <w:tabs>
          <w:tab w:val="left" w:pos="510"/>
          <w:tab w:val="left" w:pos="1050"/>
        </w:tabs>
        <w:spacing w:line="360" w:lineRule="auto"/>
        <w:ind w:firstLine="420" w:firstLineChars="200"/>
        <w:rPr>
          <w:rFonts w:hint="eastAsia" w:ascii="宋体" w:hAnsi="宋体" w:cs="宋体"/>
          <w:color w:val="000000" w:themeColor="text1"/>
          <w:kern w:val="1"/>
          <w:highlight w:val="none"/>
        </w:rPr>
      </w:pPr>
      <w:r>
        <w:rPr>
          <w:rFonts w:hint="eastAsia" w:ascii="宋体" w:hAnsi="宋体" w:cs="宋体"/>
          <w:color w:val="000000" w:themeColor="text1"/>
          <w:kern w:val="1"/>
          <w:highlight w:val="none"/>
        </w:rPr>
        <w:t>（3）评标委员会对投标人提交的澄清、说明或补正有疑问的，可以要求投标人进一步澄清、说明或补正，直至满足评标委员会的要求。</w:t>
      </w:r>
    </w:p>
    <w:p>
      <w:pPr>
        <w:tabs>
          <w:tab w:val="left" w:pos="510"/>
          <w:tab w:val="left" w:pos="1050"/>
        </w:tabs>
        <w:spacing w:line="360" w:lineRule="auto"/>
        <w:ind w:firstLine="420" w:firstLineChars="200"/>
        <w:rPr>
          <w:rFonts w:ascii="宋体" w:hAnsi="宋体" w:cs="宋体"/>
          <w:color w:val="000000" w:themeColor="text1"/>
          <w:kern w:val="1"/>
          <w:highlight w:val="none"/>
        </w:rPr>
      </w:pPr>
      <w:r>
        <w:rPr>
          <w:rFonts w:hint="eastAsia" w:ascii="宋体" w:hAnsi="宋体" w:cs="宋体"/>
          <w:color w:val="000000" w:themeColor="text1"/>
          <w:kern w:val="1"/>
          <w:highlight w:val="none"/>
          <w:lang w:eastAsia="zh-CN"/>
        </w:rPr>
        <w:t>（</w:t>
      </w:r>
      <w:r>
        <w:rPr>
          <w:rFonts w:hint="eastAsia" w:ascii="宋体" w:hAnsi="宋体" w:cs="宋体"/>
          <w:color w:val="000000" w:themeColor="text1"/>
          <w:kern w:val="1"/>
          <w:highlight w:val="none"/>
          <w:lang w:val="en-US" w:eastAsia="zh-CN"/>
        </w:rPr>
        <w:t>4</w:t>
      </w:r>
      <w:r>
        <w:rPr>
          <w:rFonts w:hint="eastAsia" w:ascii="宋体" w:hAnsi="宋体" w:cs="宋体"/>
          <w:color w:val="000000" w:themeColor="text1"/>
          <w:kern w:val="1"/>
          <w:highlight w:val="none"/>
          <w:lang w:eastAsia="zh-CN"/>
        </w:rPr>
        <w:t>）</w:t>
      </w:r>
      <w:r>
        <w:rPr>
          <w:rFonts w:hint="eastAsia" w:ascii="宋体" w:hAnsi="宋体" w:cs="宋体"/>
          <w:color w:val="000000" w:themeColor="text1"/>
          <w:kern w:val="1"/>
          <w:highlight w:val="none"/>
          <w:lang w:val="en-US" w:eastAsia="zh-CN"/>
        </w:rPr>
        <w:t>投标人</w:t>
      </w:r>
      <w:r>
        <w:rPr>
          <w:rFonts w:hint="eastAsia" w:ascii="宋体" w:hAnsi="宋体" w:cs="宋体"/>
          <w:color w:val="000000" w:themeColor="text1"/>
          <w:kern w:val="1"/>
          <w:highlight w:val="none"/>
        </w:rPr>
        <w:t>不按评标委员会要求澄清、说明或补正的，</w:t>
      </w:r>
      <w:r>
        <w:rPr>
          <w:rFonts w:hint="default" w:ascii="宋体" w:hAnsi="宋体" w:eastAsia="宋体" w:cs="宋体"/>
          <w:color w:val="000000" w:themeColor="text1"/>
          <w:kern w:val="1"/>
          <w:sz w:val="21"/>
          <w:szCs w:val="21"/>
          <w:highlight w:val="none"/>
        </w:rPr>
        <w:t>或无法作出合理说明</w:t>
      </w:r>
      <w:r>
        <w:rPr>
          <w:rFonts w:hint="eastAsia" w:cs="宋体"/>
          <w:color w:val="000000" w:themeColor="text1"/>
          <w:kern w:val="1"/>
          <w:sz w:val="21"/>
          <w:szCs w:val="21"/>
          <w:highlight w:val="none"/>
          <w:lang w:val="en-US" w:eastAsia="zh-CN"/>
        </w:rPr>
        <w:t>的，</w:t>
      </w:r>
      <w:r>
        <w:rPr>
          <w:rFonts w:hint="eastAsia" w:ascii="宋体" w:hAnsi="宋体" w:cs="宋体"/>
          <w:color w:val="000000" w:themeColor="text1"/>
          <w:highlight w:val="none"/>
        </w:rPr>
        <w:t>评标委员</w:t>
      </w:r>
      <w:r>
        <w:rPr>
          <w:rFonts w:hint="eastAsia"/>
          <w:color w:val="000000" w:themeColor="text1"/>
          <w:highlight w:val="none"/>
        </w:rPr>
        <w:t>会应当否决其投标</w:t>
      </w:r>
      <w:r>
        <w:rPr>
          <w:rFonts w:hint="eastAsia" w:ascii="宋体" w:hAnsi="宋体" w:cs="宋体"/>
          <w:color w:val="000000" w:themeColor="text1"/>
          <w:kern w:val="1"/>
          <w:highlight w:val="none"/>
        </w:rPr>
        <w:t>。</w:t>
      </w:r>
    </w:p>
    <w:p>
      <w:pPr>
        <w:tabs>
          <w:tab w:val="left" w:pos="510"/>
          <w:tab w:val="left" w:pos="1050"/>
        </w:tabs>
        <w:spacing w:beforeLines="50" w:afterLines="50" w:line="360" w:lineRule="auto"/>
        <w:ind w:firstLine="420" w:firstLineChars="200"/>
        <w:rPr>
          <w:rFonts w:ascii="宋体" w:hAnsi="宋体" w:cs="宋体"/>
          <w:color w:val="000000" w:themeColor="text1"/>
          <w:kern w:val="1"/>
          <w:szCs w:val="21"/>
          <w:highlight w:val="none"/>
        </w:rPr>
      </w:pPr>
      <w:r>
        <w:rPr>
          <w:rFonts w:hint="eastAsia" w:ascii="宋体" w:hAnsi="宋体"/>
          <w:color w:val="000000" w:themeColor="text1"/>
          <w:szCs w:val="21"/>
          <w:highlight w:val="none"/>
          <w:lang w:val="en-US" w:bidi="zh-CN"/>
        </w:rPr>
        <w:t>6.3</w:t>
      </w:r>
      <w:r>
        <w:rPr>
          <w:rFonts w:hint="eastAsia" w:ascii="宋体" w:hAnsi="宋体" w:cs="宋体"/>
          <w:color w:val="000000" w:themeColor="text1"/>
          <w:kern w:val="1"/>
          <w:szCs w:val="21"/>
          <w:highlight w:val="none"/>
        </w:rPr>
        <w:t>投标文件的修正</w:t>
      </w:r>
    </w:p>
    <w:p>
      <w:pPr>
        <w:spacing w:line="360" w:lineRule="auto"/>
        <w:ind w:firstLine="420" w:firstLineChars="200"/>
        <w:rPr>
          <w:color w:val="000000" w:themeColor="text1"/>
          <w:szCs w:val="21"/>
          <w:highlight w:val="none"/>
        </w:rPr>
      </w:pPr>
      <w:r>
        <w:rPr>
          <w:rFonts w:hint="eastAsia" w:ascii="宋体" w:hAnsi="宋体" w:cs="宋体"/>
          <w:color w:val="000000" w:themeColor="text1"/>
          <w:szCs w:val="21"/>
          <w:highlight w:val="none"/>
        </w:rPr>
        <w:t>投标报价有算术错误的，评标委员会按以下</w:t>
      </w:r>
      <w:r>
        <w:rPr>
          <w:rFonts w:hint="eastAsia"/>
          <w:color w:val="000000" w:themeColor="text1"/>
          <w:szCs w:val="21"/>
          <w:highlight w:val="none"/>
        </w:rPr>
        <w:t>原则对投标报价进行修正，修正的价格经投标人</w:t>
      </w:r>
      <w:r>
        <w:rPr>
          <w:rFonts w:hint="eastAsia" w:ascii="宋体" w:hAnsi="宋体" w:cs="宋体"/>
          <w:color w:val="000000" w:themeColor="text1"/>
          <w:kern w:val="1"/>
          <w:highlight w:val="none"/>
        </w:rPr>
        <w:t>通过</w:t>
      </w:r>
      <w:r>
        <w:rPr>
          <w:rFonts w:hint="eastAsia" w:ascii="宋体" w:hAnsi="宋体" w:cs="宋体"/>
          <w:color w:val="000000" w:themeColor="text1"/>
          <w:kern w:val="1"/>
          <w:highlight w:val="none"/>
          <w:lang w:eastAsia="zh-CN"/>
        </w:rPr>
        <w:t>公共资源电子交易平台</w:t>
      </w:r>
      <w:r>
        <w:rPr>
          <w:rFonts w:hint="eastAsia" w:ascii="宋体" w:hAnsi="宋体" w:cs="宋体"/>
          <w:color w:val="000000" w:themeColor="text1"/>
          <w:szCs w:val="21"/>
          <w:highlight w:val="none"/>
          <w:lang w:val="zh-CN" w:bidi="zh-CN"/>
        </w:rPr>
        <w:t>确认</w:t>
      </w:r>
      <w:r>
        <w:rPr>
          <w:rFonts w:hint="eastAsia"/>
          <w:color w:val="000000" w:themeColor="text1"/>
          <w:szCs w:val="21"/>
          <w:highlight w:val="none"/>
        </w:rPr>
        <w:t>后具有约束力，</w:t>
      </w:r>
      <w:r>
        <w:rPr>
          <w:rFonts w:ascii="宋体" w:hAnsi="宋体" w:cs="宋体"/>
          <w:color w:val="000000" w:themeColor="text1"/>
          <w:szCs w:val="21"/>
          <w:highlight w:val="none"/>
          <w:lang w:val="zh-CN" w:bidi="zh-CN"/>
        </w:rPr>
        <w:t>投标人</w:t>
      </w:r>
      <w:r>
        <w:rPr>
          <w:rFonts w:hint="eastAsia" w:ascii="宋体" w:hAnsi="宋体" w:cs="宋体"/>
          <w:color w:val="000000" w:themeColor="text1"/>
          <w:kern w:val="1"/>
          <w:highlight w:val="none"/>
        </w:rPr>
        <w:t>通过</w:t>
      </w:r>
      <w:r>
        <w:rPr>
          <w:rFonts w:hint="eastAsia" w:ascii="宋体" w:hAnsi="宋体" w:cs="宋体"/>
          <w:color w:val="000000" w:themeColor="text1"/>
          <w:kern w:val="1"/>
          <w:highlight w:val="none"/>
          <w:lang w:eastAsia="zh-CN"/>
        </w:rPr>
        <w:t>公共资源电子交易平台</w:t>
      </w:r>
      <w:r>
        <w:rPr>
          <w:rFonts w:hint="eastAsia" w:ascii="宋体" w:hAnsi="宋体" w:cs="宋体"/>
          <w:color w:val="000000" w:themeColor="text1"/>
          <w:szCs w:val="21"/>
          <w:highlight w:val="none"/>
          <w:lang w:val="zh-CN" w:bidi="zh-CN"/>
        </w:rPr>
        <w:t>确认</w:t>
      </w:r>
      <w:r>
        <w:rPr>
          <w:rFonts w:ascii="宋体" w:hAnsi="宋体" w:cs="宋体"/>
          <w:color w:val="000000" w:themeColor="text1"/>
          <w:szCs w:val="21"/>
          <w:highlight w:val="none"/>
          <w:lang w:val="zh-CN" w:bidi="zh-CN"/>
        </w:rPr>
        <w:t>的时限要求详见评标办法前附表第</w:t>
      </w:r>
      <w:r>
        <w:rPr>
          <w:rFonts w:hint="eastAsia" w:ascii="宋体" w:hAnsi="宋体" w:cs="宋体"/>
          <w:color w:val="000000" w:themeColor="text1"/>
          <w:szCs w:val="21"/>
          <w:highlight w:val="none"/>
          <w:lang w:val="en-US" w:bidi="zh-CN"/>
        </w:rPr>
        <w:t>5</w:t>
      </w:r>
      <w:r>
        <w:rPr>
          <w:rFonts w:hint="eastAsia" w:ascii="宋体" w:hAnsi="宋体" w:cs="宋体"/>
          <w:color w:val="000000" w:themeColor="text1"/>
          <w:szCs w:val="21"/>
          <w:highlight w:val="none"/>
          <w:lang w:val="zh-CN" w:bidi="zh-CN"/>
        </w:rPr>
        <w:t>项</w:t>
      </w:r>
      <w:r>
        <w:rPr>
          <w:rFonts w:hint="eastAsia"/>
          <w:color w:val="000000" w:themeColor="text1"/>
          <w:szCs w:val="21"/>
          <w:highlight w:val="none"/>
        </w:rPr>
        <w:t>。投标人不接受修正的，评标委员会应当否决其投标。</w:t>
      </w:r>
    </w:p>
    <w:p>
      <w:pPr>
        <w:spacing w:line="360" w:lineRule="auto"/>
        <w:ind w:firstLine="424" w:firstLineChars="202"/>
        <w:rPr>
          <w:rFonts w:ascii="宋体" w:hAnsi="宋体" w:cs="宋体"/>
          <w:color w:val="000000" w:themeColor="text1"/>
          <w:kern w:val="1"/>
          <w:szCs w:val="21"/>
          <w:highlight w:val="none"/>
        </w:rPr>
      </w:pPr>
      <w:r>
        <w:rPr>
          <w:rFonts w:hint="eastAsia" w:ascii="宋体" w:hAnsi="宋体" w:cs="宋体"/>
          <w:color w:val="000000" w:themeColor="text1"/>
          <w:kern w:val="1"/>
          <w:szCs w:val="21"/>
          <w:highlight w:val="none"/>
        </w:rPr>
        <w:t>（1）投标文件中的大写金额与小写金额不一致的，以大写金额为准；</w:t>
      </w:r>
    </w:p>
    <w:p>
      <w:pPr>
        <w:tabs>
          <w:tab w:val="left" w:pos="510"/>
          <w:tab w:val="left" w:pos="1050"/>
        </w:tabs>
        <w:spacing w:line="360" w:lineRule="auto"/>
        <w:ind w:firstLine="420" w:firstLineChars="200"/>
        <w:rPr>
          <w:rFonts w:ascii="宋体" w:hAnsi="宋体" w:cs="宋体"/>
          <w:color w:val="000000" w:themeColor="text1"/>
          <w:kern w:val="1"/>
          <w:szCs w:val="21"/>
          <w:highlight w:val="none"/>
        </w:rPr>
      </w:pPr>
      <w:r>
        <w:rPr>
          <w:rFonts w:hint="eastAsia" w:ascii="宋体" w:hAnsi="宋体" w:cs="宋体"/>
          <w:color w:val="000000" w:themeColor="text1"/>
          <w:kern w:val="1"/>
          <w:szCs w:val="21"/>
          <w:highlight w:val="none"/>
        </w:rPr>
        <w:t>（2）投标报价表中小计金额与依据单价金额计算出的结果不一致的，以单价金额为准修正小计金额，但单价金额小数点有明显错误的除外。</w:t>
      </w:r>
    </w:p>
    <w:p>
      <w:pPr>
        <w:tabs>
          <w:tab w:val="left" w:pos="510"/>
          <w:tab w:val="left" w:pos="1050"/>
        </w:tabs>
        <w:spacing w:beforeLines="50" w:afterLines="50" w:line="360" w:lineRule="auto"/>
        <w:ind w:firstLine="420" w:firstLineChars="200"/>
        <w:rPr>
          <w:rFonts w:ascii="宋体" w:hAnsi="宋体"/>
          <w:color w:val="000000" w:themeColor="text1"/>
          <w:kern w:val="1"/>
          <w:szCs w:val="21"/>
          <w:highlight w:val="none"/>
          <w:lang w:val="zh-CN"/>
        </w:rPr>
      </w:pPr>
      <w:r>
        <w:rPr>
          <w:rFonts w:hint="eastAsia" w:ascii="宋体" w:hAnsi="宋体"/>
          <w:color w:val="000000" w:themeColor="text1"/>
          <w:szCs w:val="21"/>
          <w:highlight w:val="none"/>
          <w:lang w:val="en-US" w:bidi="zh-CN"/>
        </w:rPr>
        <w:t>6.4</w:t>
      </w:r>
      <w:r>
        <w:rPr>
          <w:rFonts w:hint="eastAsia" w:ascii="宋体" w:hAnsi="宋体" w:cs="宋体"/>
          <w:color w:val="000000" w:themeColor="text1"/>
          <w:kern w:val="1"/>
          <w:szCs w:val="21"/>
          <w:highlight w:val="none"/>
        </w:rPr>
        <w:t>详细评审</w:t>
      </w:r>
    </w:p>
    <w:p>
      <w:pPr>
        <w:spacing w:line="360" w:lineRule="auto"/>
        <w:ind w:firstLine="420" w:firstLineChars="200"/>
        <w:rPr>
          <w:rFonts w:hint="eastAsia"/>
          <w:color w:val="000000" w:themeColor="text1"/>
          <w:highlight w:val="none"/>
        </w:rPr>
      </w:pPr>
      <w:r>
        <w:rPr>
          <w:rFonts w:hint="eastAsia" w:ascii="宋体" w:hAnsi="宋体" w:cs="宋体"/>
          <w:color w:val="000000" w:themeColor="text1"/>
          <w:highlight w:val="none"/>
          <w:lang w:val="en-US" w:eastAsia="zh-CN"/>
        </w:rPr>
        <w:t>6</w:t>
      </w:r>
      <w:r>
        <w:rPr>
          <w:rFonts w:hint="eastAsia" w:ascii="宋体" w:hAnsi="宋体" w:cs="宋体"/>
          <w:color w:val="000000" w:themeColor="text1"/>
          <w:highlight w:val="none"/>
        </w:rPr>
        <w:t>.4.1评标委员会</w:t>
      </w:r>
      <w:r>
        <w:rPr>
          <w:rFonts w:hint="eastAsia" w:ascii="宋体" w:hAnsi="宋体" w:cs="宋体"/>
          <w:color w:val="000000" w:themeColor="text1"/>
          <w:highlight w:val="none"/>
          <w:lang w:val="en-US" w:eastAsia="zh-CN"/>
        </w:rPr>
        <w:t>依据</w:t>
      </w:r>
      <w:r>
        <w:rPr>
          <w:rFonts w:hint="eastAsia" w:ascii="宋体" w:hAnsi="宋体"/>
          <w:color w:val="000000" w:themeColor="text1"/>
          <w:kern w:val="1"/>
          <w:szCs w:val="21"/>
          <w:highlight w:val="none"/>
          <w:lang w:val="zh-CN"/>
        </w:rPr>
        <w:t>评标办法</w:t>
      </w:r>
      <w:r>
        <w:rPr>
          <w:rFonts w:hint="eastAsia" w:ascii="宋体" w:hAnsi="宋体" w:cs="宋体"/>
          <w:color w:val="000000" w:themeColor="text1"/>
          <w:kern w:val="1"/>
          <w:szCs w:val="21"/>
          <w:highlight w:val="none"/>
          <w:lang w:val="en-US" w:eastAsia="zh-CN"/>
        </w:rPr>
        <w:t>前</w:t>
      </w:r>
      <w:r>
        <w:rPr>
          <w:rFonts w:hint="eastAsia" w:ascii="宋体" w:hAnsi="宋体" w:cs="宋体"/>
          <w:color w:val="000000" w:themeColor="text1"/>
          <w:kern w:val="1"/>
          <w:szCs w:val="21"/>
          <w:highlight w:val="none"/>
          <w:lang w:val="zh-CN"/>
        </w:rPr>
        <w:t>附表</w:t>
      </w:r>
      <w:r>
        <w:rPr>
          <w:rFonts w:hint="eastAsia" w:ascii="宋体" w:hAnsi="宋体"/>
          <w:color w:val="000000" w:themeColor="text1"/>
          <w:kern w:val="1"/>
          <w:szCs w:val="21"/>
          <w:highlight w:val="none"/>
          <w:lang w:val="zh-CN"/>
        </w:rPr>
        <w:t>第</w:t>
      </w:r>
      <w:r>
        <w:rPr>
          <w:rFonts w:hint="eastAsia" w:ascii="宋体" w:hAnsi="宋体"/>
          <w:color w:val="000000" w:themeColor="text1"/>
          <w:kern w:val="1"/>
          <w:szCs w:val="21"/>
          <w:highlight w:val="none"/>
          <w:lang w:val="en-US" w:eastAsia="zh-CN"/>
        </w:rPr>
        <w:t>6</w:t>
      </w:r>
      <w:r>
        <w:rPr>
          <w:rFonts w:hint="eastAsia" w:ascii="宋体" w:hAnsi="宋体"/>
          <w:color w:val="000000" w:themeColor="text1"/>
          <w:kern w:val="1"/>
          <w:szCs w:val="21"/>
          <w:highlight w:val="none"/>
          <w:lang w:val="zh-CN"/>
        </w:rPr>
        <w:t>项</w:t>
      </w:r>
      <w:r>
        <w:rPr>
          <w:rFonts w:hint="eastAsia"/>
          <w:color w:val="000000" w:themeColor="text1"/>
          <w:highlight w:val="none"/>
        </w:rPr>
        <w:t>规定的标准对通过初步评审的投标文件进行商务文件详细评审和技术文件详细评审，</w:t>
      </w:r>
      <w:r>
        <w:rPr>
          <w:rFonts w:hint="eastAsia" w:ascii="宋体" w:hAnsi="宋体" w:cs="宋体"/>
          <w:color w:val="000000" w:themeColor="text1"/>
          <w:kern w:val="1"/>
          <w:szCs w:val="21"/>
          <w:highlight w:val="none"/>
          <w:lang w:val="en-US" w:eastAsia="zh-CN"/>
        </w:rPr>
        <w:t>分析技术文件的优缺点，为后续建设单位定标、签订合同提供技术咨询意见，技术咨询意见不得少于50字。</w:t>
      </w:r>
    </w:p>
    <w:p>
      <w:pPr>
        <w:spacing w:line="360" w:lineRule="auto"/>
        <w:ind w:firstLine="420" w:firstLineChars="200"/>
        <w:rPr>
          <w:rFonts w:hint="eastAsia" w:ascii="宋体" w:hAnsi="宋体" w:cs="宋体"/>
          <w:color w:val="000000" w:themeColor="text1"/>
          <w:kern w:val="1"/>
          <w:szCs w:val="21"/>
          <w:highlight w:val="none"/>
          <w:lang w:val="en-US" w:eastAsia="zh-CN"/>
        </w:rPr>
      </w:pPr>
      <w:r>
        <w:rPr>
          <w:rFonts w:hint="eastAsia" w:ascii="宋体" w:hAnsi="宋体" w:cs="宋体"/>
          <w:color w:val="000000" w:themeColor="text1"/>
          <w:kern w:val="1"/>
          <w:szCs w:val="21"/>
          <w:highlight w:val="none"/>
          <w:lang w:val="en-US" w:eastAsia="zh-CN"/>
        </w:rPr>
        <w:t>6.4.2评标委员会依据</w:t>
      </w:r>
      <w:r>
        <w:rPr>
          <w:rFonts w:hint="eastAsia" w:ascii="宋体" w:hAnsi="宋体" w:cs="宋体"/>
          <w:color w:val="000000" w:themeColor="text1"/>
          <w:kern w:val="1"/>
          <w:szCs w:val="21"/>
          <w:highlight w:val="none"/>
          <w:lang w:val="zh-CN" w:eastAsia="zh-CN"/>
        </w:rPr>
        <w:t>评标办法前附表第</w:t>
      </w:r>
      <w:r>
        <w:rPr>
          <w:rFonts w:hint="eastAsia" w:ascii="宋体" w:hAnsi="宋体" w:cs="宋体"/>
          <w:color w:val="000000" w:themeColor="text1"/>
          <w:kern w:val="1"/>
          <w:szCs w:val="21"/>
          <w:highlight w:val="none"/>
          <w:lang w:val="en-US" w:eastAsia="zh-CN"/>
        </w:rPr>
        <w:t>6</w:t>
      </w:r>
      <w:r>
        <w:rPr>
          <w:rFonts w:hint="eastAsia" w:ascii="宋体" w:hAnsi="宋体" w:cs="宋体"/>
          <w:color w:val="000000" w:themeColor="text1"/>
          <w:kern w:val="1"/>
          <w:szCs w:val="21"/>
          <w:highlight w:val="none"/>
          <w:lang w:val="zh-CN" w:eastAsia="zh-CN"/>
        </w:rPr>
        <w:t>项</w:t>
      </w:r>
      <w:r>
        <w:rPr>
          <w:rFonts w:hint="eastAsia" w:ascii="宋体" w:hAnsi="宋体" w:cs="宋体"/>
          <w:color w:val="000000" w:themeColor="text1"/>
          <w:kern w:val="1"/>
          <w:szCs w:val="21"/>
          <w:highlight w:val="none"/>
          <w:lang w:val="en-US" w:eastAsia="zh-CN"/>
        </w:rPr>
        <w:t>规定的标准对商务文件和技术文件进行详细评审，有一项</w:t>
      </w:r>
      <w:r>
        <w:rPr>
          <w:rFonts w:hint="eastAsia" w:ascii="宋体" w:hAnsi="宋体" w:cs="宋体"/>
          <w:color w:val="000000" w:themeColor="text1"/>
          <w:kern w:val="1"/>
          <w:szCs w:val="21"/>
          <w:highlight w:val="none"/>
          <w:lang w:val="zh-CN" w:eastAsia="zh-CN"/>
        </w:rPr>
        <w:t>不符合评审标准的，评标委员会应当否决其投标。</w:t>
      </w:r>
    </w:p>
    <w:p>
      <w:pPr>
        <w:autoSpaceDE w:val="0"/>
        <w:autoSpaceDN w:val="0"/>
        <w:spacing w:beforeLines="50" w:afterLines="50" w:line="360" w:lineRule="auto"/>
        <w:ind w:firstLine="420" w:firstLineChars="200"/>
        <w:jc w:val="left"/>
        <w:rPr>
          <w:rFonts w:hint="eastAsia" w:ascii="宋体" w:hAnsi="宋体" w:cs="宋体"/>
          <w:color w:val="000000" w:themeColor="text1"/>
          <w:kern w:val="1"/>
          <w:highlight w:val="none"/>
        </w:rPr>
      </w:pPr>
      <w:r>
        <w:rPr>
          <w:rFonts w:hint="eastAsia" w:ascii="宋体" w:hAnsi="宋体" w:cs="宋体"/>
          <w:color w:val="000000" w:themeColor="text1"/>
          <w:kern w:val="1"/>
          <w:highlight w:val="none"/>
          <w:lang w:val="en-US" w:eastAsia="zh-CN"/>
        </w:rPr>
        <w:t>6.5推荐</w:t>
      </w:r>
      <w:r>
        <w:rPr>
          <w:rFonts w:hint="eastAsia" w:ascii="宋体" w:hAnsi="宋体" w:cs="宋体"/>
          <w:color w:val="000000" w:themeColor="text1"/>
          <w:kern w:val="1"/>
          <w:highlight w:val="none"/>
        </w:rPr>
        <w:t>定标候选人</w:t>
      </w:r>
    </w:p>
    <w:p>
      <w:pPr>
        <w:spacing w:line="360" w:lineRule="auto"/>
        <w:ind w:firstLine="420" w:firstLineChars="200"/>
        <w:jc w:val="left"/>
        <w:rPr>
          <w:rFonts w:hint="eastAsia" w:ascii="宋体" w:hAnsi="宋体" w:cs="宋体"/>
          <w:color w:val="000000" w:themeColor="text1"/>
          <w:kern w:val="1"/>
          <w:sz w:val="21"/>
          <w:szCs w:val="21"/>
          <w:highlight w:val="none"/>
        </w:rPr>
      </w:pPr>
      <w:r>
        <w:rPr>
          <w:rFonts w:hint="eastAsia" w:ascii="宋体" w:hAnsi="宋体" w:cs="宋体"/>
          <w:color w:val="000000" w:themeColor="text1"/>
          <w:sz w:val="21"/>
          <w:szCs w:val="21"/>
          <w:highlight w:val="none"/>
          <w:lang w:val="en-US" w:eastAsia="zh-CN"/>
        </w:rPr>
        <w:t>6.5.1</w:t>
      </w:r>
      <w:r>
        <w:rPr>
          <w:rFonts w:hint="eastAsia" w:ascii="宋体" w:hAnsi="宋体" w:cs="宋体"/>
          <w:color w:val="000000" w:themeColor="text1"/>
          <w:sz w:val="21"/>
          <w:szCs w:val="21"/>
          <w:highlight w:val="none"/>
        </w:rPr>
        <w:t>评标委员会根据评标程序和标准完成评标后，将所有</w:t>
      </w:r>
      <w:r>
        <w:rPr>
          <w:rFonts w:hint="eastAsia" w:ascii="宋体" w:hAnsi="宋体" w:cs="宋体"/>
          <w:color w:val="000000" w:themeColor="text1"/>
          <w:kern w:val="1"/>
          <w:sz w:val="21"/>
          <w:szCs w:val="21"/>
          <w:highlight w:val="none"/>
        </w:rPr>
        <w:t>投标未被否决</w:t>
      </w:r>
      <w:r>
        <w:rPr>
          <w:rFonts w:hint="eastAsia" w:ascii="宋体" w:hAnsi="宋体" w:cs="宋体"/>
          <w:color w:val="000000" w:themeColor="text1"/>
          <w:kern w:val="1"/>
          <w:sz w:val="21"/>
          <w:szCs w:val="21"/>
          <w:highlight w:val="none"/>
          <w:lang w:val="en-US" w:eastAsia="zh-CN"/>
        </w:rPr>
        <w:t>且通过注册人员核对的</w:t>
      </w:r>
      <w:r>
        <w:rPr>
          <w:rFonts w:hint="eastAsia" w:ascii="宋体" w:hAnsi="宋体" w:cs="宋体"/>
          <w:color w:val="000000" w:themeColor="text1"/>
          <w:kern w:val="1"/>
          <w:sz w:val="21"/>
          <w:szCs w:val="21"/>
          <w:highlight w:val="none"/>
        </w:rPr>
        <w:t>入围投标人</w:t>
      </w:r>
      <w:r>
        <w:rPr>
          <w:rFonts w:hint="eastAsia" w:ascii="宋体" w:hAnsi="宋体" w:cs="宋体"/>
          <w:color w:val="000000" w:themeColor="text1"/>
          <w:sz w:val="21"/>
          <w:szCs w:val="21"/>
          <w:highlight w:val="none"/>
          <w:lang w:val="en-US" w:eastAsia="zh-CN"/>
        </w:rPr>
        <w:t>推荐</w:t>
      </w:r>
      <w:r>
        <w:rPr>
          <w:rFonts w:hint="eastAsia" w:ascii="宋体" w:hAnsi="宋体" w:cs="宋体"/>
          <w:color w:val="000000" w:themeColor="text1"/>
          <w:sz w:val="21"/>
          <w:szCs w:val="21"/>
          <w:highlight w:val="none"/>
        </w:rPr>
        <w:t>为定标候</w:t>
      </w:r>
      <w:r>
        <w:rPr>
          <w:rFonts w:hint="eastAsia" w:ascii="宋体" w:hAnsi="宋体" w:cs="宋体"/>
          <w:color w:val="000000" w:themeColor="text1"/>
          <w:kern w:val="1"/>
          <w:sz w:val="21"/>
          <w:szCs w:val="21"/>
          <w:highlight w:val="none"/>
        </w:rPr>
        <w:t>选人。</w:t>
      </w:r>
    </w:p>
    <w:p>
      <w:pPr>
        <w:spacing w:line="360" w:lineRule="auto"/>
        <w:ind w:firstLine="420" w:firstLineChars="200"/>
        <w:jc w:val="left"/>
        <w:rPr>
          <w:rFonts w:hint="eastAsia" w:ascii="宋体" w:hAnsi="宋体" w:eastAsia="宋体" w:cs="宋体"/>
          <w:color w:val="000000" w:themeColor="text1"/>
          <w:sz w:val="21"/>
          <w:szCs w:val="22"/>
          <w:highlight w:val="none"/>
          <w:lang w:val="en-US" w:eastAsia="zh-CN"/>
        </w:rPr>
      </w:pPr>
      <w:r>
        <w:rPr>
          <w:rFonts w:hint="eastAsia" w:ascii="宋体" w:hAnsi="宋体" w:eastAsia="宋体" w:cs="宋体"/>
          <w:color w:val="000000" w:themeColor="text1"/>
          <w:kern w:val="1"/>
          <w:sz w:val="21"/>
          <w:szCs w:val="21"/>
          <w:highlight w:val="none"/>
          <w:lang w:val="en-US" w:eastAsia="zh-CN"/>
        </w:rPr>
        <w:t>注册人员核对指</w:t>
      </w:r>
      <w:r>
        <w:rPr>
          <w:rFonts w:hint="eastAsia" w:ascii="宋体" w:hAnsi="宋体" w:eastAsia="宋体" w:cs="宋体"/>
          <w:color w:val="000000" w:themeColor="text1"/>
          <w:sz w:val="21"/>
          <w:szCs w:val="21"/>
          <w:highlight w:val="none"/>
          <w:lang w:val="en-US" w:eastAsia="zh-CN"/>
        </w:rPr>
        <w:t>：评标委员会通过全国建筑市场监管公共服务平台（四库一平台，网址：jzsc.mohurd.gov.cn）查询拟推荐定标候选人注册人员是否满足其所持监理资质证书（综合资质或本项目所需专业工程类别）对应的</w:t>
      </w:r>
      <w:r>
        <w:rPr>
          <w:rFonts w:hint="eastAsia" w:ascii="宋体" w:hAnsi="宋体" w:cs="宋体"/>
          <w:color w:val="000000" w:themeColor="text1"/>
          <w:sz w:val="21"/>
          <w:szCs w:val="21"/>
          <w:highlight w:val="none"/>
          <w:lang w:val="en-US" w:eastAsia="zh-CN"/>
        </w:rPr>
        <w:t>监理</w:t>
      </w:r>
      <w:r>
        <w:rPr>
          <w:rFonts w:hint="eastAsia" w:ascii="宋体" w:hAnsi="宋体" w:eastAsia="宋体" w:cs="宋体"/>
          <w:color w:val="000000" w:themeColor="text1"/>
          <w:sz w:val="21"/>
          <w:szCs w:val="21"/>
          <w:highlight w:val="none"/>
          <w:lang w:val="en-US" w:eastAsia="zh-CN"/>
        </w:rPr>
        <w:t>资质标准要求，如不满足的，不得推荐为定标候选人。招标人如有发现投标人注册人员不满足资质标准要求，应在7个工作日内书面函告该投标人资质审批机构</w:t>
      </w:r>
      <w:r>
        <w:rPr>
          <w:rFonts w:hint="eastAsia" w:ascii="宋体" w:hAnsi="宋体" w:eastAsia="宋体" w:cs="宋体"/>
          <w:color w:val="000000" w:themeColor="text1"/>
          <w:kern w:val="0"/>
          <w:sz w:val="21"/>
          <w:szCs w:val="24"/>
          <w:highlight w:val="none"/>
          <w:u w:val="none"/>
          <w:lang w:val="en-US" w:eastAsia="zh-CN" w:bidi="ar"/>
        </w:rPr>
        <w:t>。</w:t>
      </w:r>
    </w:p>
    <w:p>
      <w:pPr>
        <w:spacing w:line="360" w:lineRule="auto"/>
        <w:ind w:firstLine="420" w:firstLineChars="200"/>
        <w:jc w:val="left"/>
        <w:rPr>
          <w:rFonts w:hint="default" w:eastAsia="宋体"/>
          <w:color w:val="000000" w:themeColor="text1"/>
          <w:highlight w:val="none"/>
          <w:lang w:val="en-US" w:eastAsia="zh-CN"/>
        </w:rPr>
      </w:pPr>
      <w:r>
        <w:rPr>
          <w:rFonts w:hint="eastAsia" w:ascii="宋体" w:hAnsi="宋体" w:cs="宋体"/>
          <w:color w:val="000000" w:themeColor="text1"/>
          <w:highlight w:val="none"/>
          <w:lang w:val="en-US" w:eastAsia="zh-CN"/>
        </w:rPr>
        <w:t>6.5</w:t>
      </w:r>
      <w:r>
        <w:rPr>
          <w:rFonts w:hint="eastAsia" w:ascii="宋体" w:hAnsi="宋体" w:cs="宋体"/>
          <w:color w:val="000000" w:themeColor="text1"/>
          <w:kern w:val="1"/>
          <w:highlight w:val="none"/>
          <w:lang w:val="en-US" w:eastAsia="zh-CN"/>
        </w:rPr>
        <w:t>.2</w:t>
      </w:r>
      <w:r>
        <w:rPr>
          <w:rFonts w:hint="eastAsia" w:ascii="宋体" w:hAnsi="宋体" w:cs="宋体"/>
          <w:color w:val="000000" w:themeColor="text1"/>
          <w:kern w:val="1"/>
          <w:sz w:val="21"/>
          <w:szCs w:val="21"/>
          <w:highlight w:val="none"/>
          <w:lang w:val="en-US" w:eastAsia="zh-CN"/>
        </w:rPr>
        <w:t>定标候选人数量</w:t>
      </w:r>
      <w:r>
        <w:rPr>
          <w:rFonts w:hint="eastAsia" w:ascii="宋体" w:hAnsi="宋体" w:cs="宋体"/>
          <w:color w:val="000000" w:themeColor="text1"/>
          <w:kern w:val="1"/>
          <w:sz w:val="21"/>
          <w:szCs w:val="21"/>
          <w:highlight w:val="none"/>
        </w:rPr>
        <w:t>少于3家，评标委员会认为投标明显缺乏竞争的，可以否决全部投标</w:t>
      </w:r>
      <w:r>
        <w:rPr>
          <w:rFonts w:hint="eastAsia" w:ascii="宋体" w:hAnsi="宋体" w:cs="宋体"/>
          <w:color w:val="000000" w:themeColor="text1"/>
          <w:kern w:val="1"/>
          <w:sz w:val="21"/>
          <w:szCs w:val="21"/>
          <w:highlight w:val="none"/>
          <w:lang w:eastAsia="zh-CN"/>
        </w:rPr>
        <w:t>，</w:t>
      </w:r>
      <w:r>
        <w:rPr>
          <w:rFonts w:hint="eastAsia" w:ascii="宋体" w:hAnsi="宋体" w:cs="宋体"/>
          <w:color w:val="000000" w:themeColor="text1"/>
          <w:kern w:val="1"/>
          <w:sz w:val="21"/>
          <w:szCs w:val="21"/>
          <w:highlight w:val="none"/>
          <w:lang w:val="en-US" w:eastAsia="zh-CN"/>
        </w:rPr>
        <w:t>招标人将重新招标</w:t>
      </w:r>
      <w:r>
        <w:rPr>
          <w:rFonts w:hint="eastAsia" w:ascii="宋体" w:hAnsi="宋体" w:cs="宋体"/>
          <w:color w:val="000000" w:themeColor="text1"/>
          <w:kern w:val="1"/>
          <w:highlight w:val="none"/>
        </w:rPr>
        <w:t>。</w:t>
      </w:r>
    </w:p>
    <w:p>
      <w:pPr>
        <w:pStyle w:val="5"/>
        <w:spacing w:before="120" w:after="120"/>
        <w:rPr>
          <w:color w:val="000000" w:themeColor="text1"/>
          <w:highlight w:val="none"/>
        </w:rPr>
      </w:pPr>
      <w:bookmarkStart w:id="811" w:name="_Toc106652698"/>
      <w:bookmarkStart w:id="812" w:name="_Toc21674"/>
      <w:r>
        <w:rPr>
          <w:rFonts w:hint="eastAsia"/>
          <w:color w:val="000000" w:themeColor="text1"/>
          <w:highlight w:val="none"/>
          <w:lang w:val="en-US" w:eastAsia="zh-CN"/>
        </w:rPr>
        <w:t>7</w:t>
      </w:r>
      <w:r>
        <w:rPr>
          <w:rFonts w:hint="eastAsia"/>
          <w:color w:val="000000" w:themeColor="text1"/>
          <w:highlight w:val="none"/>
        </w:rPr>
        <w:t>. 提交评标报告</w:t>
      </w:r>
      <w:bookmarkEnd w:id="811"/>
      <w:bookmarkEnd w:id="812"/>
    </w:p>
    <w:p>
      <w:pPr>
        <w:spacing w:beforeLines="50" w:afterLines="50" w:line="300" w:lineRule="auto"/>
        <w:ind w:firstLine="420" w:firstLineChars="200"/>
        <w:rPr>
          <w:rFonts w:ascii="宋体" w:hAnsi="宋体" w:cs="宋体"/>
          <w:color w:val="000000" w:themeColor="text1"/>
          <w:kern w:val="1"/>
          <w:highlight w:val="none"/>
        </w:rPr>
      </w:pPr>
      <w:r>
        <w:rPr>
          <w:rFonts w:hint="eastAsia" w:ascii="宋体" w:hAnsi="宋体" w:cs="宋体"/>
          <w:color w:val="000000" w:themeColor="text1"/>
          <w:kern w:val="1"/>
          <w:highlight w:val="none"/>
          <w:lang w:val="en-US" w:eastAsia="zh-CN"/>
        </w:rPr>
        <w:t>7</w:t>
      </w:r>
      <w:r>
        <w:rPr>
          <w:rFonts w:hint="eastAsia" w:ascii="宋体" w:hAnsi="宋体" w:cs="宋体"/>
          <w:color w:val="000000" w:themeColor="text1"/>
          <w:kern w:val="1"/>
          <w:highlight w:val="none"/>
        </w:rPr>
        <w:t>.1评标委员会按照本章规定的程序和评审标准完成全部评审工作后，应当向招标人提交评标报告。</w:t>
      </w:r>
    </w:p>
    <w:p>
      <w:pPr>
        <w:spacing w:beforeLines="50" w:afterLines="50" w:line="300" w:lineRule="auto"/>
        <w:ind w:firstLine="420" w:firstLineChars="200"/>
        <w:rPr>
          <w:rFonts w:ascii="宋体" w:hAnsi="宋体" w:cs="宋体"/>
          <w:color w:val="000000" w:themeColor="text1"/>
          <w:kern w:val="1"/>
          <w:highlight w:val="none"/>
        </w:rPr>
      </w:pPr>
      <w:r>
        <w:rPr>
          <w:rFonts w:hint="eastAsia" w:ascii="宋体" w:hAnsi="宋体" w:cs="宋体"/>
          <w:color w:val="000000" w:themeColor="text1"/>
          <w:kern w:val="1"/>
          <w:highlight w:val="none"/>
          <w:lang w:val="en-US" w:eastAsia="zh-CN"/>
        </w:rPr>
        <w:t>7</w:t>
      </w:r>
      <w:r>
        <w:rPr>
          <w:rFonts w:hint="eastAsia" w:ascii="宋体" w:hAnsi="宋体" w:cs="宋体"/>
          <w:color w:val="000000" w:themeColor="text1"/>
          <w:kern w:val="1"/>
          <w:highlight w:val="none"/>
        </w:rPr>
        <w:t>.2评标委员会决定否决所有投标的，应当在评标报告中说明具体理由。</w:t>
      </w:r>
    </w:p>
    <w:p>
      <w:pPr>
        <w:spacing w:line="300" w:lineRule="auto"/>
        <w:ind w:firstLine="420" w:firstLineChars="200"/>
        <w:rPr>
          <w:rFonts w:hint="eastAsia" w:ascii="宋体" w:hAnsi="宋体" w:cs="宋体"/>
          <w:color w:val="000000" w:themeColor="text1"/>
          <w:kern w:val="1"/>
          <w:highlight w:val="none"/>
        </w:rPr>
      </w:pPr>
      <w:r>
        <w:rPr>
          <w:rFonts w:hint="eastAsia" w:ascii="宋体" w:hAnsi="宋体" w:cs="宋体"/>
          <w:color w:val="000000" w:themeColor="text1"/>
          <w:kern w:val="1"/>
          <w:highlight w:val="none"/>
          <w:lang w:val="en-US" w:eastAsia="zh-CN"/>
        </w:rPr>
        <w:t>7</w:t>
      </w:r>
      <w:r>
        <w:rPr>
          <w:rFonts w:hint="eastAsia" w:ascii="宋体" w:hAnsi="宋体" w:cs="宋体"/>
          <w:color w:val="000000" w:themeColor="text1"/>
          <w:kern w:val="1"/>
          <w:highlight w:val="none"/>
        </w:rPr>
        <w:t>.3评标报告中应当列明投标文件雷同情况。</w:t>
      </w:r>
    </w:p>
    <w:p>
      <w:pPr>
        <w:pStyle w:val="5"/>
        <w:keepNext/>
        <w:keepLines/>
        <w:pageBreakBefore w:val="0"/>
        <w:widowControl/>
        <w:numPr>
          <w:ilvl w:val="0"/>
          <w:numId w:val="19"/>
        </w:numPr>
        <w:kinsoku/>
        <w:wordWrap/>
        <w:overflowPunct/>
        <w:topLinePunct w:val="0"/>
        <w:autoSpaceDE/>
        <w:autoSpaceDN/>
        <w:bidi w:val="0"/>
        <w:adjustRightInd/>
        <w:snapToGrid/>
        <w:spacing w:before="120" w:beforeLines="50" w:after="120"/>
        <w:ind w:firstLine="136"/>
        <w:textAlignment w:val="auto"/>
        <w:rPr>
          <w:rFonts w:hint="default" w:hAnsi="黑体" w:cs="Times New Roman"/>
          <w:color w:val="000000" w:themeColor="text1"/>
          <w:highlight w:val="none"/>
          <w:lang w:val="zh-CN" w:eastAsia="zh-CN"/>
        </w:rPr>
      </w:pPr>
      <w:bookmarkStart w:id="813" w:name="_Toc30238"/>
      <w:r>
        <w:rPr>
          <w:rFonts w:hint="default" w:hAnsi="黑体" w:cs="Times New Roman"/>
          <w:color w:val="000000" w:themeColor="text1"/>
          <w:highlight w:val="none"/>
          <w:lang w:val="zh-CN" w:eastAsia="zh-CN"/>
        </w:rPr>
        <w:t>评标报告的审查</w:t>
      </w:r>
      <w:bookmarkEnd w:id="813"/>
    </w:p>
    <w:p>
      <w:pPr>
        <w:pStyle w:val="5"/>
        <w:keepNext/>
        <w:keepLines/>
        <w:pageBreakBefore w:val="0"/>
        <w:widowControl/>
        <w:numPr>
          <w:ilvl w:val="0"/>
          <w:numId w:val="0"/>
        </w:numPr>
        <w:kinsoku/>
        <w:wordWrap/>
        <w:overflowPunct/>
        <w:topLinePunct w:val="0"/>
        <w:autoSpaceDE/>
        <w:autoSpaceDN/>
        <w:bidi w:val="0"/>
        <w:adjustRightInd/>
        <w:snapToGrid/>
        <w:spacing w:before="157" w:beforeLines="50" w:after="120"/>
        <w:ind w:firstLine="420" w:firstLineChars="200"/>
        <w:textAlignment w:val="auto"/>
        <w:rPr>
          <w:color w:val="000000" w:themeColor="text1"/>
          <w:sz w:val="21"/>
          <w:szCs w:val="21"/>
          <w:highlight w:val="none"/>
        </w:rPr>
      </w:pPr>
      <w:bookmarkStart w:id="814" w:name="_Toc29175"/>
      <w:bookmarkStart w:id="815" w:name="_Toc15802"/>
      <w:r>
        <w:rPr>
          <w:rFonts w:hint="eastAsia" w:ascii="宋体" w:hAnsi="宋体" w:eastAsia="宋体" w:cs="宋体"/>
          <w:color w:val="000000" w:themeColor="text1"/>
          <w:kern w:val="1"/>
          <w:sz w:val="21"/>
          <w:szCs w:val="21"/>
          <w:highlight w:val="none"/>
          <w:lang w:val="en-US" w:eastAsia="zh-CN" w:bidi="ar-SA"/>
        </w:rPr>
        <w:t>招标人履行主体责任，有权审查评标委员会提交的评标报告，发现评标报告存在错误的，有权要求评标委员会依据本章规定复核纠正。</w:t>
      </w:r>
      <w:bookmarkEnd w:id="814"/>
      <w:bookmarkEnd w:id="815"/>
    </w:p>
    <w:p>
      <w:pPr>
        <w:pStyle w:val="2"/>
        <w:rPr>
          <w:rFonts w:hint="default" w:eastAsia="仿宋_GB2312"/>
          <w:color w:val="000000" w:themeColor="text1"/>
          <w:highlight w:val="none"/>
          <w:lang w:val="en-US" w:eastAsia="zh-CN"/>
        </w:rPr>
      </w:pPr>
    </w:p>
    <w:p>
      <w:pPr>
        <w:pStyle w:val="3"/>
        <w:spacing w:before="4000" w:line="360" w:lineRule="auto"/>
        <w:jc w:val="center"/>
        <w:rPr>
          <w:rFonts w:hint="eastAsia" w:ascii="黑体" w:hAnsi="黑体" w:eastAsia="黑体"/>
          <w:b w:val="0"/>
          <w:color w:val="000000" w:themeColor="text1"/>
          <w:kern w:val="1"/>
          <w:highlight w:val="none"/>
          <w:lang w:val="en-US" w:eastAsia="zh-CN"/>
        </w:rPr>
      </w:pPr>
      <w:r>
        <w:rPr>
          <w:rFonts w:ascii="宋体" w:hAnsi="宋体"/>
          <w:color w:val="000000" w:themeColor="text1"/>
          <w:kern w:val="1"/>
          <w:szCs w:val="21"/>
          <w:highlight w:val="none"/>
        </w:rPr>
        <w:br w:type="page"/>
      </w:r>
      <w:bookmarkStart w:id="816" w:name="_Toc106652699"/>
      <w:bookmarkStart w:id="817" w:name="_Toc382"/>
      <w:r>
        <w:rPr>
          <w:rFonts w:hint="eastAsia" w:ascii="黑体" w:hAnsi="黑体" w:eastAsia="黑体"/>
          <w:b w:val="0"/>
          <w:color w:val="000000" w:themeColor="text1"/>
          <w:kern w:val="1"/>
          <w:highlight w:val="none"/>
        </w:rPr>
        <w:t>第四章 定标</w:t>
      </w:r>
      <w:bookmarkEnd w:id="816"/>
      <w:r>
        <w:rPr>
          <w:rFonts w:hint="eastAsia" w:ascii="黑体" w:hAnsi="黑体" w:eastAsia="黑体"/>
          <w:b w:val="0"/>
          <w:color w:val="000000" w:themeColor="text1"/>
          <w:kern w:val="1"/>
          <w:highlight w:val="none"/>
          <w:lang w:val="en-US" w:eastAsia="zh-CN"/>
        </w:rPr>
        <w:t>方案</w:t>
      </w:r>
      <w:bookmarkEnd w:id="817"/>
    </w:p>
    <w:p>
      <w:pPr>
        <w:pStyle w:val="4"/>
        <w:spacing w:before="240" w:afterLines="0"/>
        <w:jc w:val="center"/>
        <w:rPr>
          <w:color w:val="000000" w:themeColor="text1"/>
          <w:sz w:val="32"/>
          <w:szCs w:val="32"/>
          <w:highlight w:val="none"/>
          <w:lang w:bidi="zh-CN"/>
        </w:rPr>
        <w:sectPr>
          <w:footnotePr>
            <w:numFmt w:val="decimalEnclosedCircleChinese"/>
            <w:numRestart w:val="eachPage"/>
          </w:footnotePr>
          <w:type w:val="continuous"/>
          <w:pgSz w:w="12240" w:h="15840"/>
          <w:pgMar w:top="1418" w:right="1418" w:bottom="1418" w:left="1588" w:header="567" w:footer="839" w:gutter="0"/>
          <w:pgBorders>
            <w:top w:val="none" w:sz="0" w:space="0"/>
            <w:left w:val="none" w:sz="0" w:space="0"/>
            <w:bottom w:val="none" w:sz="0" w:space="0"/>
            <w:right w:val="none" w:sz="0" w:space="0"/>
          </w:pgBorders>
          <w:pgNumType w:fmt="decimal"/>
          <w:cols w:space="720" w:num="1"/>
          <w:docGrid w:linePitch="299" w:charSpace="0"/>
        </w:sectPr>
      </w:pPr>
      <w:bookmarkStart w:id="818" w:name="_Toc106652700"/>
    </w:p>
    <w:p>
      <w:pPr>
        <w:pStyle w:val="4"/>
        <w:spacing w:before="240" w:afterLines="0"/>
        <w:jc w:val="center"/>
        <w:rPr>
          <w:b/>
          <w:color w:val="000000" w:themeColor="text1"/>
          <w:sz w:val="32"/>
          <w:szCs w:val="32"/>
          <w:highlight w:val="none"/>
          <w:lang w:bidi="zh-CN"/>
        </w:rPr>
      </w:pPr>
      <w:bookmarkStart w:id="819" w:name="_Toc7845"/>
      <w:r>
        <w:rPr>
          <w:color w:val="000000" w:themeColor="text1"/>
          <w:sz w:val="32"/>
          <w:szCs w:val="32"/>
          <w:highlight w:val="none"/>
          <w:lang w:bidi="zh-CN"/>
        </w:rPr>
        <w:t>第四章</w:t>
      </w:r>
      <w:r>
        <w:rPr>
          <w:rFonts w:hint="eastAsia" w:ascii="宋体" w:hAnsi="宋体"/>
          <w:color w:val="000000" w:themeColor="text1"/>
          <w:sz w:val="32"/>
          <w:szCs w:val="32"/>
          <w:highlight w:val="none"/>
        </w:rPr>
        <w:t xml:space="preserve">  </w:t>
      </w:r>
      <w:r>
        <w:rPr>
          <w:rFonts w:hint="eastAsia"/>
          <w:color w:val="000000" w:themeColor="text1"/>
          <w:sz w:val="32"/>
          <w:szCs w:val="32"/>
          <w:highlight w:val="none"/>
          <w:lang w:bidi="zh-CN"/>
        </w:rPr>
        <w:t>定标</w:t>
      </w:r>
      <w:bookmarkEnd w:id="818"/>
      <w:r>
        <w:rPr>
          <w:rFonts w:hint="eastAsia"/>
          <w:color w:val="000000" w:themeColor="text1"/>
          <w:sz w:val="32"/>
          <w:szCs w:val="32"/>
          <w:highlight w:val="none"/>
          <w:lang w:val="en-US" w:bidi="zh-CN"/>
        </w:rPr>
        <w:t>方案</w:t>
      </w:r>
      <w:bookmarkEnd w:id="819"/>
    </w:p>
    <w:p>
      <w:pPr>
        <w:pStyle w:val="5"/>
        <w:spacing w:before="120" w:afterLines="0"/>
        <w:ind w:firstLine="0"/>
        <w:rPr>
          <w:color w:val="000000" w:themeColor="text1"/>
          <w:sz w:val="21"/>
          <w:szCs w:val="21"/>
          <w:highlight w:val="none"/>
        </w:rPr>
      </w:pPr>
      <w:bookmarkStart w:id="820" w:name="_Toc106652701"/>
      <w:bookmarkStart w:id="821" w:name="_Toc9509"/>
      <w:r>
        <w:rPr>
          <w:rFonts w:hint="eastAsia"/>
          <w:color w:val="000000" w:themeColor="text1"/>
          <w:sz w:val="21"/>
          <w:szCs w:val="21"/>
          <w:highlight w:val="none"/>
        </w:rPr>
        <w:t>定标</w:t>
      </w:r>
      <w:r>
        <w:rPr>
          <w:rFonts w:hint="eastAsia"/>
          <w:color w:val="000000" w:themeColor="text1"/>
          <w:sz w:val="21"/>
          <w:szCs w:val="21"/>
          <w:highlight w:val="none"/>
          <w:lang w:val="en-US" w:eastAsia="zh-CN"/>
        </w:rPr>
        <w:t>方案</w:t>
      </w:r>
      <w:r>
        <w:rPr>
          <w:rFonts w:hint="eastAsia"/>
          <w:color w:val="000000" w:themeColor="text1"/>
          <w:sz w:val="21"/>
          <w:szCs w:val="21"/>
          <w:highlight w:val="none"/>
        </w:rPr>
        <w:t>前附表</w:t>
      </w:r>
      <w:bookmarkEnd w:id="820"/>
      <w:r>
        <w:rPr>
          <w:rStyle w:val="72"/>
          <w:rFonts w:hint="eastAsia"/>
          <w:color w:val="000000" w:themeColor="text1"/>
          <w:sz w:val="21"/>
          <w:szCs w:val="21"/>
          <w:highlight w:val="none"/>
        </w:rPr>
        <w:footnoteReference w:id="49"/>
      </w:r>
      <w:bookmarkEnd w:id="821"/>
    </w:p>
    <w:tbl>
      <w:tblPr>
        <w:tblStyle w:val="59"/>
        <w:tblW w:w="13421" w:type="dxa"/>
        <w:tblInd w:w="108"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684"/>
        <w:gridCol w:w="905"/>
        <w:gridCol w:w="1494"/>
        <w:gridCol w:w="1575"/>
        <w:gridCol w:w="3911"/>
        <w:gridCol w:w="3852"/>
        <w:gridCol w:w="100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88" w:hRule="atLeast"/>
        </w:trPr>
        <w:tc>
          <w:tcPr>
            <w:tcW w:w="684" w:type="dxa"/>
            <w:tcBorders>
              <w:tl2br w:val="nil"/>
              <w:tr2bl w:val="nil"/>
            </w:tcBorders>
            <w:vAlign w:val="center"/>
          </w:tcPr>
          <w:p>
            <w:pPr>
              <w:spacing w:line="300" w:lineRule="auto"/>
              <w:jc w:val="center"/>
              <w:rPr>
                <w:rFonts w:hint="eastAsia" w:ascii="宋体" w:hAnsi="宋体" w:cs="宋体"/>
                <w:b/>
                <w:color w:val="000000" w:themeColor="text1"/>
                <w:kern w:val="1"/>
                <w:sz w:val="21"/>
                <w:szCs w:val="21"/>
                <w:highlight w:val="none"/>
              </w:rPr>
            </w:pPr>
            <w:r>
              <w:rPr>
                <w:rFonts w:hint="eastAsia" w:ascii="宋体" w:hAnsi="宋体" w:cs="宋体"/>
                <w:b/>
                <w:color w:val="000000" w:themeColor="text1"/>
                <w:kern w:val="1"/>
                <w:sz w:val="21"/>
                <w:szCs w:val="21"/>
                <w:highlight w:val="none"/>
              </w:rPr>
              <w:t>项号</w:t>
            </w:r>
          </w:p>
        </w:tc>
        <w:tc>
          <w:tcPr>
            <w:tcW w:w="905" w:type="dxa"/>
            <w:tcBorders>
              <w:tl2br w:val="nil"/>
              <w:tr2bl w:val="nil"/>
            </w:tcBorders>
            <w:vAlign w:val="center"/>
          </w:tcPr>
          <w:p>
            <w:pPr>
              <w:spacing w:line="300" w:lineRule="auto"/>
              <w:jc w:val="center"/>
              <w:rPr>
                <w:rFonts w:hint="eastAsia" w:ascii="宋体" w:hAnsi="宋体" w:cs="宋体"/>
                <w:b/>
                <w:color w:val="000000" w:themeColor="text1"/>
                <w:kern w:val="1"/>
                <w:sz w:val="21"/>
                <w:szCs w:val="21"/>
                <w:highlight w:val="none"/>
              </w:rPr>
            </w:pPr>
            <w:r>
              <w:rPr>
                <w:rFonts w:hint="eastAsia" w:ascii="宋体" w:hAnsi="宋体" w:cs="宋体"/>
                <w:b/>
                <w:color w:val="000000" w:themeColor="text1"/>
                <w:kern w:val="1"/>
                <w:sz w:val="21"/>
                <w:szCs w:val="21"/>
                <w:highlight w:val="none"/>
              </w:rPr>
              <w:t>条款号</w:t>
            </w:r>
          </w:p>
        </w:tc>
        <w:tc>
          <w:tcPr>
            <w:tcW w:w="3069" w:type="dxa"/>
            <w:gridSpan w:val="2"/>
            <w:tcBorders>
              <w:right w:val="single" w:color="auto" w:sz="4" w:space="0"/>
              <w:tl2br w:val="nil"/>
              <w:tr2bl w:val="nil"/>
            </w:tcBorders>
            <w:vAlign w:val="center"/>
          </w:tcPr>
          <w:p>
            <w:pPr>
              <w:spacing w:line="300" w:lineRule="auto"/>
              <w:ind w:firstLine="340"/>
              <w:jc w:val="center"/>
              <w:rPr>
                <w:rFonts w:hint="eastAsia" w:ascii="宋体" w:hAnsi="宋体" w:cs="宋体"/>
                <w:b/>
                <w:color w:val="000000" w:themeColor="text1"/>
                <w:kern w:val="1"/>
                <w:sz w:val="21"/>
                <w:szCs w:val="21"/>
                <w:highlight w:val="none"/>
                <w:lang w:val="en-US" w:eastAsia="zh-CN"/>
              </w:rPr>
            </w:pPr>
            <w:r>
              <w:rPr>
                <w:rFonts w:hint="eastAsia" w:ascii="宋体" w:hAnsi="宋体" w:cs="宋体"/>
                <w:b/>
                <w:color w:val="000000" w:themeColor="text1"/>
                <w:kern w:val="1"/>
                <w:sz w:val="21"/>
                <w:szCs w:val="21"/>
                <w:highlight w:val="none"/>
                <w:lang w:val="en-US" w:eastAsia="zh-CN"/>
              </w:rPr>
              <w:t>定标要素</w:t>
            </w:r>
          </w:p>
        </w:tc>
        <w:tc>
          <w:tcPr>
            <w:tcW w:w="8763" w:type="dxa"/>
            <w:gridSpan w:val="3"/>
            <w:tcBorders>
              <w:left w:val="single" w:color="auto" w:sz="4" w:space="0"/>
              <w:tl2br w:val="nil"/>
              <w:tr2bl w:val="nil"/>
            </w:tcBorders>
            <w:vAlign w:val="center"/>
          </w:tcPr>
          <w:p>
            <w:pPr>
              <w:spacing w:line="300" w:lineRule="auto"/>
              <w:ind w:firstLine="340"/>
              <w:jc w:val="center"/>
              <w:rPr>
                <w:rFonts w:hint="eastAsia" w:ascii="宋体" w:hAnsi="宋体" w:cs="宋体"/>
                <w:b/>
                <w:color w:val="000000" w:themeColor="text1"/>
                <w:kern w:val="1"/>
                <w:sz w:val="21"/>
                <w:szCs w:val="21"/>
                <w:highlight w:val="none"/>
                <w:lang w:val="en-US" w:eastAsia="zh-CN"/>
              </w:rPr>
            </w:pPr>
            <w:r>
              <w:rPr>
                <w:rFonts w:hint="eastAsia" w:ascii="宋体" w:hAnsi="宋体" w:cs="宋体"/>
                <w:b/>
                <w:color w:val="000000" w:themeColor="text1"/>
                <w:kern w:val="1"/>
                <w:sz w:val="21"/>
                <w:szCs w:val="21"/>
                <w:highlight w:val="none"/>
                <w:lang w:val="en-US" w:eastAsia="zh-CN"/>
              </w:rPr>
              <w:t>评审标准及权重</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684" w:type="dxa"/>
            <w:vMerge w:val="restart"/>
            <w:tcBorders>
              <w:tl2br w:val="nil"/>
              <w:tr2bl w:val="nil"/>
            </w:tcBorders>
            <w:vAlign w:val="center"/>
          </w:tcPr>
          <w:p>
            <w:pPr>
              <w:autoSpaceDE w:val="0"/>
              <w:autoSpaceDN w:val="0"/>
              <w:spacing w:line="300" w:lineRule="auto"/>
              <w:jc w:val="center"/>
              <w:rPr>
                <w:rFonts w:hint="eastAsia" w:ascii="宋体" w:hAnsi="宋体" w:cs="宋体"/>
                <w:color w:val="000000" w:themeColor="text1"/>
                <w:kern w:val="1"/>
                <w:sz w:val="21"/>
                <w:szCs w:val="21"/>
                <w:highlight w:val="none"/>
              </w:rPr>
            </w:pPr>
            <w:r>
              <w:rPr>
                <w:rFonts w:hint="eastAsia" w:ascii="宋体" w:hAnsi="宋体" w:cs="宋体"/>
                <w:color w:val="000000" w:themeColor="text1"/>
                <w:kern w:val="1"/>
                <w:sz w:val="21"/>
                <w:szCs w:val="21"/>
                <w:highlight w:val="none"/>
              </w:rPr>
              <w:t>1</w:t>
            </w:r>
          </w:p>
        </w:tc>
        <w:tc>
          <w:tcPr>
            <w:tcW w:w="905" w:type="dxa"/>
            <w:vMerge w:val="restart"/>
            <w:tcBorders>
              <w:tl2br w:val="nil"/>
              <w:tr2bl w:val="nil"/>
            </w:tcBorders>
            <w:vAlign w:val="center"/>
          </w:tcPr>
          <w:p>
            <w:pPr>
              <w:autoSpaceDE w:val="0"/>
              <w:autoSpaceDN w:val="0"/>
              <w:spacing w:line="300" w:lineRule="auto"/>
              <w:jc w:val="center"/>
              <w:rPr>
                <w:rFonts w:hint="eastAsia" w:ascii="宋体" w:hAnsi="宋体" w:eastAsia="宋体" w:cs="宋体"/>
                <w:color w:val="000000" w:themeColor="text1"/>
                <w:kern w:val="1"/>
                <w:sz w:val="21"/>
                <w:szCs w:val="21"/>
                <w:highlight w:val="none"/>
                <w:lang w:eastAsia="zh-CN"/>
              </w:rPr>
            </w:pPr>
            <w:r>
              <w:rPr>
                <w:rFonts w:hint="eastAsia" w:ascii="宋体" w:hAnsi="宋体" w:cs="宋体"/>
                <w:color w:val="000000" w:themeColor="text1"/>
                <w:kern w:val="1"/>
                <w:sz w:val="21"/>
                <w:szCs w:val="21"/>
                <w:highlight w:val="none"/>
              </w:rPr>
              <w:t>3.2.</w:t>
            </w:r>
            <w:r>
              <w:rPr>
                <w:rFonts w:hint="eastAsia" w:ascii="宋体" w:hAnsi="宋体" w:cs="宋体"/>
                <w:color w:val="000000" w:themeColor="text1"/>
                <w:kern w:val="1"/>
                <w:sz w:val="21"/>
                <w:szCs w:val="21"/>
                <w:highlight w:val="none"/>
                <w:lang w:val="en-US" w:eastAsia="zh-CN"/>
              </w:rPr>
              <w:t>1</w:t>
            </w:r>
          </w:p>
        </w:tc>
        <w:tc>
          <w:tcPr>
            <w:tcW w:w="1494" w:type="dxa"/>
            <w:vMerge w:val="restart"/>
            <w:tcBorders>
              <w:tl2br w:val="nil"/>
              <w:tr2bl w:val="nil"/>
            </w:tcBorders>
            <w:vAlign w:val="center"/>
          </w:tcPr>
          <w:p>
            <w:pPr>
              <w:autoSpaceDE w:val="0"/>
              <w:autoSpaceDN w:val="0"/>
              <w:spacing w:line="300" w:lineRule="auto"/>
              <w:jc w:val="center"/>
              <w:rPr>
                <w:rFonts w:hint="eastAsia" w:ascii="宋体" w:hAnsi="宋体" w:cs="宋体"/>
                <w:color w:val="000000" w:themeColor="text1"/>
                <w:sz w:val="21"/>
                <w:szCs w:val="21"/>
                <w:highlight w:val="none"/>
              </w:rPr>
            </w:pPr>
            <w:r>
              <w:rPr>
                <w:rFonts w:hint="eastAsia" w:ascii="宋体" w:hAnsi="宋体" w:cs="宋体"/>
                <w:color w:val="000000" w:themeColor="text1"/>
                <w:kern w:val="1"/>
                <w:sz w:val="21"/>
                <w:szCs w:val="21"/>
                <w:highlight w:val="none"/>
                <w:lang w:val="en-US" w:eastAsia="zh-CN"/>
              </w:rPr>
              <w:t>信用</w:t>
            </w:r>
            <w:r>
              <w:rPr>
                <w:rFonts w:hint="eastAsia" w:ascii="宋体" w:hAnsi="宋体" w:cs="宋体"/>
                <w:color w:val="000000" w:themeColor="text1"/>
                <w:kern w:val="1"/>
                <w:sz w:val="21"/>
                <w:szCs w:val="21"/>
                <w:highlight w:val="none"/>
              </w:rPr>
              <w:t>要素</w:t>
            </w:r>
          </w:p>
        </w:tc>
        <w:tc>
          <w:tcPr>
            <w:tcW w:w="1575" w:type="dxa"/>
            <w:tcBorders>
              <w:tl2br w:val="nil"/>
              <w:tr2bl w:val="nil"/>
            </w:tcBorders>
            <w:vAlign w:val="center"/>
          </w:tcPr>
          <w:p>
            <w:pPr>
              <w:autoSpaceDE w:val="0"/>
              <w:autoSpaceDN w:val="0"/>
              <w:spacing w:line="360" w:lineRule="auto"/>
              <w:jc w:val="center"/>
              <w:rPr>
                <w:rFonts w:hint="eastAsia" w:ascii="宋体" w:hAnsi="宋体" w:eastAsia="宋体" w:cs="宋体"/>
                <w:color w:val="000000" w:themeColor="text1"/>
                <w:sz w:val="21"/>
                <w:szCs w:val="21"/>
                <w:highlight w:val="none"/>
                <w:u w:val="none"/>
                <w:lang w:val="en-US" w:eastAsia="zh-CN"/>
              </w:rPr>
            </w:pPr>
            <w:r>
              <w:rPr>
                <w:rFonts w:hint="eastAsia" w:ascii="宋体" w:hAnsi="宋体" w:cs="宋体"/>
                <w:color w:val="000000" w:themeColor="text1"/>
                <w:sz w:val="21"/>
                <w:szCs w:val="21"/>
                <w:highlight w:val="none"/>
                <w:u w:val="none"/>
                <w:lang w:val="en-US" w:eastAsia="zh-CN"/>
              </w:rPr>
              <w:t>子要素内容</w:t>
            </w:r>
          </w:p>
        </w:tc>
        <w:tc>
          <w:tcPr>
            <w:tcW w:w="3911" w:type="dxa"/>
            <w:tcBorders>
              <w:tl2br w:val="nil"/>
              <w:tr2bl w:val="nil"/>
            </w:tcBorders>
            <w:vAlign w:val="center"/>
          </w:tcPr>
          <w:p>
            <w:pPr>
              <w:autoSpaceDE w:val="0"/>
              <w:autoSpaceDN w:val="0"/>
              <w:spacing w:line="360" w:lineRule="auto"/>
              <w:jc w:val="center"/>
              <w:rPr>
                <w:rFonts w:hint="eastAsia" w:ascii="宋体" w:hAnsi="宋体" w:eastAsia="宋体" w:cs="宋体"/>
                <w:color w:val="000000" w:themeColor="text1"/>
                <w:sz w:val="21"/>
                <w:szCs w:val="21"/>
                <w:highlight w:val="none"/>
                <w:u w:val="none"/>
                <w:lang w:val="en-US" w:eastAsia="zh-CN"/>
              </w:rPr>
            </w:pPr>
            <w:r>
              <w:rPr>
                <w:rFonts w:hint="eastAsia" w:ascii="宋体" w:hAnsi="宋体" w:cs="宋体"/>
                <w:color w:val="000000" w:themeColor="text1"/>
                <w:sz w:val="21"/>
                <w:szCs w:val="21"/>
                <w:highlight w:val="none"/>
                <w:u w:val="none"/>
                <w:lang w:val="en-US" w:eastAsia="zh-CN"/>
              </w:rPr>
              <w:t>证明材料要求</w:t>
            </w:r>
          </w:p>
        </w:tc>
        <w:tc>
          <w:tcPr>
            <w:tcW w:w="3852" w:type="dxa"/>
            <w:tcBorders>
              <w:tl2br w:val="nil"/>
              <w:tr2bl w:val="nil"/>
            </w:tcBorders>
            <w:vAlign w:val="center"/>
          </w:tcPr>
          <w:p>
            <w:pPr>
              <w:autoSpaceDE w:val="0"/>
              <w:autoSpaceDN w:val="0"/>
              <w:spacing w:line="360" w:lineRule="auto"/>
              <w:jc w:val="center"/>
              <w:rPr>
                <w:rFonts w:hint="eastAsia" w:ascii="宋体" w:hAnsi="宋体" w:eastAsia="宋体" w:cs="宋体"/>
                <w:color w:val="000000" w:themeColor="text1"/>
                <w:sz w:val="21"/>
                <w:szCs w:val="21"/>
                <w:highlight w:val="none"/>
                <w:u w:val="none"/>
                <w:lang w:val="en-US" w:eastAsia="zh-CN"/>
              </w:rPr>
            </w:pPr>
            <w:r>
              <w:rPr>
                <w:rFonts w:hint="eastAsia" w:ascii="宋体" w:hAnsi="宋体" w:cs="宋体"/>
                <w:color w:val="000000" w:themeColor="text1"/>
                <w:sz w:val="21"/>
                <w:szCs w:val="21"/>
                <w:highlight w:val="none"/>
                <w:u w:val="none"/>
                <w:lang w:val="en-US" w:eastAsia="zh-CN"/>
              </w:rPr>
              <w:t>评审标准</w:t>
            </w:r>
          </w:p>
        </w:tc>
        <w:tc>
          <w:tcPr>
            <w:tcW w:w="1000" w:type="dxa"/>
            <w:tcBorders>
              <w:tl2br w:val="nil"/>
              <w:tr2bl w:val="nil"/>
            </w:tcBorders>
            <w:vAlign w:val="center"/>
          </w:tcPr>
          <w:p>
            <w:pPr>
              <w:autoSpaceDE w:val="0"/>
              <w:autoSpaceDN w:val="0"/>
              <w:spacing w:line="360" w:lineRule="auto"/>
              <w:jc w:val="center"/>
              <w:rPr>
                <w:rFonts w:hint="eastAsia" w:ascii="宋体" w:hAnsi="宋体" w:eastAsia="宋体" w:cs="宋体"/>
                <w:color w:val="000000" w:themeColor="text1"/>
                <w:sz w:val="21"/>
                <w:szCs w:val="21"/>
                <w:highlight w:val="none"/>
                <w:u w:val="none"/>
                <w:lang w:val="en-US" w:eastAsia="zh-CN"/>
              </w:rPr>
            </w:pPr>
            <w:r>
              <w:rPr>
                <w:rFonts w:hint="eastAsia" w:ascii="宋体" w:hAnsi="宋体" w:cs="宋体"/>
                <w:color w:val="000000" w:themeColor="text1"/>
                <w:sz w:val="21"/>
                <w:szCs w:val="21"/>
                <w:highlight w:val="none"/>
                <w:u w:val="none"/>
                <w:lang w:val="en-US" w:eastAsia="zh-CN"/>
              </w:rPr>
              <w:t>权重</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684" w:type="dxa"/>
            <w:vMerge w:val="continue"/>
            <w:tcBorders>
              <w:tl2br w:val="nil"/>
              <w:tr2bl w:val="nil"/>
            </w:tcBorders>
            <w:vAlign w:val="center"/>
          </w:tcPr>
          <w:p>
            <w:pPr>
              <w:autoSpaceDE w:val="0"/>
              <w:autoSpaceDN w:val="0"/>
              <w:spacing w:line="300" w:lineRule="auto"/>
              <w:jc w:val="center"/>
              <w:rPr>
                <w:rFonts w:hint="eastAsia" w:ascii="宋体" w:hAnsi="宋体" w:cs="宋体"/>
                <w:color w:val="000000" w:themeColor="text1"/>
                <w:kern w:val="1"/>
                <w:sz w:val="21"/>
                <w:szCs w:val="21"/>
                <w:highlight w:val="none"/>
              </w:rPr>
            </w:pPr>
          </w:p>
        </w:tc>
        <w:tc>
          <w:tcPr>
            <w:tcW w:w="905" w:type="dxa"/>
            <w:vMerge w:val="continue"/>
            <w:tcBorders>
              <w:tl2br w:val="nil"/>
              <w:tr2bl w:val="nil"/>
            </w:tcBorders>
            <w:vAlign w:val="center"/>
          </w:tcPr>
          <w:p>
            <w:pPr>
              <w:autoSpaceDE w:val="0"/>
              <w:autoSpaceDN w:val="0"/>
              <w:spacing w:line="300" w:lineRule="auto"/>
              <w:jc w:val="center"/>
              <w:rPr>
                <w:rFonts w:hint="eastAsia" w:ascii="宋体" w:hAnsi="宋体" w:cs="宋体"/>
                <w:color w:val="000000" w:themeColor="text1"/>
                <w:kern w:val="1"/>
                <w:sz w:val="21"/>
                <w:szCs w:val="21"/>
                <w:highlight w:val="none"/>
              </w:rPr>
            </w:pPr>
          </w:p>
        </w:tc>
        <w:tc>
          <w:tcPr>
            <w:tcW w:w="1494" w:type="dxa"/>
            <w:vMerge w:val="continue"/>
            <w:tcBorders>
              <w:tl2br w:val="nil"/>
              <w:tr2bl w:val="nil"/>
            </w:tcBorders>
            <w:vAlign w:val="center"/>
          </w:tcPr>
          <w:p>
            <w:pPr>
              <w:autoSpaceDE w:val="0"/>
              <w:autoSpaceDN w:val="0"/>
              <w:spacing w:line="300" w:lineRule="auto"/>
              <w:jc w:val="center"/>
              <w:rPr>
                <w:rFonts w:hint="eastAsia" w:ascii="宋体" w:hAnsi="宋体" w:cs="宋体"/>
                <w:color w:val="000000" w:themeColor="text1"/>
                <w:kern w:val="1"/>
                <w:sz w:val="21"/>
                <w:szCs w:val="21"/>
                <w:highlight w:val="none"/>
                <w:lang w:val="en-US" w:eastAsia="zh-CN"/>
              </w:rPr>
            </w:pPr>
          </w:p>
        </w:tc>
        <w:tc>
          <w:tcPr>
            <w:tcW w:w="1575" w:type="dxa"/>
            <w:tcBorders>
              <w:tl2br w:val="nil"/>
              <w:tr2bl w:val="nil"/>
            </w:tcBorders>
            <w:vAlign w:val="center"/>
          </w:tcPr>
          <w:p>
            <w:pPr>
              <w:autoSpaceDE w:val="0"/>
              <w:autoSpaceDN w:val="0"/>
              <w:spacing w:line="360" w:lineRule="auto"/>
              <w:jc w:val="center"/>
              <w:rPr>
                <w:rFonts w:hint="eastAsia" w:ascii="宋体" w:hAnsi="宋体" w:cs="宋体"/>
                <w:color w:val="000000" w:themeColor="text1"/>
                <w:sz w:val="21"/>
                <w:szCs w:val="21"/>
                <w:highlight w:val="none"/>
                <w:u w:val="none"/>
              </w:rPr>
            </w:pPr>
          </w:p>
        </w:tc>
        <w:tc>
          <w:tcPr>
            <w:tcW w:w="3911" w:type="dxa"/>
            <w:tcBorders>
              <w:tl2br w:val="nil"/>
              <w:tr2bl w:val="nil"/>
            </w:tcBorders>
            <w:vAlign w:val="center"/>
          </w:tcPr>
          <w:p>
            <w:pPr>
              <w:autoSpaceDE w:val="0"/>
              <w:autoSpaceDN w:val="0"/>
              <w:spacing w:line="360" w:lineRule="auto"/>
              <w:jc w:val="center"/>
              <w:rPr>
                <w:rFonts w:hint="eastAsia" w:ascii="宋体" w:hAnsi="宋体" w:cs="宋体"/>
                <w:color w:val="000000" w:themeColor="text1"/>
                <w:sz w:val="21"/>
                <w:szCs w:val="21"/>
                <w:highlight w:val="none"/>
                <w:u w:val="none"/>
              </w:rPr>
            </w:pPr>
          </w:p>
        </w:tc>
        <w:tc>
          <w:tcPr>
            <w:tcW w:w="3852" w:type="dxa"/>
            <w:tcBorders>
              <w:tl2br w:val="nil"/>
              <w:tr2bl w:val="nil"/>
            </w:tcBorders>
            <w:vAlign w:val="center"/>
          </w:tcPr>
          <w:p>
            <w:pPr>
              <w:autoSpaceDE w:val="0"/>
              <w:autoSpaceDN w:val="0"/>
              <w:spacing w:line="360" w:lineRule="auto"/>
              <w:jc w:val="center"/>
              <w:rPr>
                <w:rFonts w:hint="eastAsia" w:ascii="宋体" w:hAnsi="宋体" w:cs="宋体"/>
                <w:color w:val="000000" w:themeColor="text1"/>
                <w:sz w:val="21"/>
                <w:szCs w:val="21"/>
                <w:highlight w:val="none"/>
                <w:u w:val="none"/>
              </w:rPr>
            </w:pPr>
          </w:p>
        </w:tc>
        <w:tc>
          <w:tcPr>
            <w:tcW w:w="1000" w:type="dxa"/>
            <w:tcBorders>
              <w:tl2br w:val="nil"/>
              <w:tr2bl w:val="nil"/>
            </w:tcBorders>
            <w:vAlign w:val="center"/>
          </w:tcPr>
          <w:p>
            <w:pPr>
              <w:autoSpaceDE w:val="0"/>
              <w:autoSpaceDN w:val="0"/>
              <w:spacing w:line="360" w:lineRule="auto"/>
              <w:jc w:val="center"/>
              <w:rPr>
                <w:rFonts w:hint="eastAsia" w:ascii="宋体" w:hAnsi="宋体" w:eastAsia="宋体" w:cs="宋体"/>
                <w:color w:val="000000" w:themeColor="text1"/>
                <w:sz w:val="21"/>
                <w:szCs w:val="21"/>
                <w:highlight w:val="none"/>
                <w:u w:val="single"/>
                <w:lang w:val="en-US" w:eastAsia="zh-CN"/>
              </w:rPr>
            </w:pPr>
            <w:r>
              <w:rPr>
                <w:rFonts w:hint="eastAsia" w:ascii="宋体" w:hAnsi="宋体" w:cs="宋体"/>
                <w:color w:val="000000" w:themeColor="text1"/>
                <w:sz w:val="21"/>
                <w:szCs w:val="21"/>
                <w:highlight w:val="none"/>
                <w:u w:val="single"/>
                <w:lang w:val="en-US" w:eastAsia="zh-CN"/>
              </w:rPr>
              <w:t xml:space="preserve">   </w:t>
            </w:r>
            <w:r>
              <w:rPr>
                <w:rFonts w:hint="eastAsia" w:ascii="宋体" w:hAnsi="宋体" w:cs="宋体"/>
                <w:color w:val="000000" w:themeColor="text1"/>
                <w:sz w:val="21"/>
                <w:szCs w:val="21"/>
                <w:highlight w:val="none"/>
                <w:u w:val="none"/>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684" w:type="dxa"/>
            <w:vMerge w:val="continue"/>
            <w:tcBorders>
              <w:tl2br w:val="nil"/>
              <w:tr2bl w:val="nil"/>
            </w:tcBorders>
            <w:vAlign w:val="center"/>
          </w:tcPr>
          <w:p>
            <w:pPr>
              <w:autoSpaceDE w:val="0"/>
              <w:autoSpaceDN w:val="0"/>
              <w:spacing w:line="300" w:lineRule="auto"/>
              <w:jc w:val="center"/>
              <w:rPr>
                <w:rFonts w:hint="eastAsia" w:ascii="宋体" w:hAnsi="宋体" w:cs="宋体"/>
                <w:color w:val="000000" w:themeColor="text1"/>
                <w:kern w:val="1"/>
                <w:sz w:val="21"/>
                <w:szCs w:val="21"/>
                <w:highlight w:val="none"/>
              </w:rPr>
            </w:pPr>
          </w:p>
        </w:tc>
        <w:tc>
          <w:tcPr>
            <w:tcW w:w="905" w:type="dxa"/>
            <w:vMerge w:val="continue"/>
            <w:tcBorders>
              <w:tl2br w:val="nil"/>
              <w:tr2bl w:val="nil"/>
            </w:tcBorders>
            <w:vAlign w:val="center"/>
          </w:tcPr>
          <w:p>
            <w:pPr>
              <w:autoSpaceDE w:val="0"/>
              <w:autoSpaceDN w:val="0"/>
              <w:spacing w:line="300" w:lineRule="auto"/>
              <w:jc w:val="center"/>
              <w:rPr>
                <w:rFonts w:hint="eastAsia" w:ascii="宋体" w:hAnsi="宋体" w:cs="宋体"/>
                <w:color w:val="000000" w:themeColor="text1"/>
                <w:kern w:val="1"/>
                <w:sz w:val="21"/>
                <w:szCs w:val="21"/>
                <w:highlight w:val="none"/>
              </w:rPr>
            </w:pPr>
          </w:p>
        </w:tc>
        <w:tc>
          <w:tcPr>
            <w:tcW w:w="1494" w:type="dxa"/>
            <w:vMerge w:val="continue"/>
            <w:tcBorders>
              <w:tl2br w:val="nil"/>
              <w:tr2bl w:val="nil"/>
            </w:tcBorders>
            <w:vAlign w:val="center"/>
          </w:tcPr>
          <w:p>
            <w:pPr>
              <w:autoSpaceDE w:val="0"/>
              <w:autoSpaceDN w:val="0"/>
              <w:spacing w:line="300" w:lineRule="auto"/>
              <w:jc w:val="center"/>
              <w:rPr>
                <w:rFonts w:hint="eastAsia" w:ascii="宋体" w:hAnsi="宋体" w:cs="宋体"/>
                <w:color w:val="000000" w:themeColor="text1"/>
                <w:kern w:val="1"/>
                <w:sz w:val="21"/>
                <w:szCs w:val="21"/>
                <w:highlight w:val="none"/>
                <w:lang w:val="en-US" w:eastAsia="zh-CN"/>
              </w:rPr>
            </w:pPr>
          </w:p>
        </w:tc>
        <w:tc>
          <w:tcPr>
            <w:tcW w:w="1575" w:type="dxa"/>
            <w:tcBorders>
              <w:tl2br w:val="nil"/>
              <w:tr2bl w:val="nil"/>
            </w:tcBorders>
            <w:vAlign w:val="center"/>
          </w:tcPr>
          <w:p>
            <w:pPr>
              <w:autoSpaceDE w:val="0"/>
              <w:autoSpaceDN w:val="0"/>
              <w:spacing w:line="360" w:lineRule="auto"/>
              <w:jc w:val="center"/>
              <w:rPr>
                <w:rFonts w:hint="eastAsia" w:ascii="宋体" w:hAnsi="宋体" w:eastAsia="宋体" w:cs="宋体"/>
                <w:color w:val="000000" w:themeColor="text1"/>
                <w:sz w:val="21"/>
                <w:szCs w:val="21"/>
                <w:highlight w:val="none"/>
                <w:u w:val="none"/>
                <w:lang w:eastAsia="zh-CN"/>
              </w:rPr>
            </w:pPr>
            <w:r>
              <w:rPr>
                <w:rFonts w:hint="eastAsia" w:ascii="宋体" w:hAnsi="宋体" w:cs="宋体"/>
                <w:color w:val="000000" w:themeColor="text1"/>
                <w:sz w:val="21"/>
                <w:szCs w:val="21"/>
                <w:highlight w:val="none"/>
                <w:u w:val="none"/>
                <w:lang w:eastAsia="zh-CN"/>
              </w:rPr>
              <w:t>……</w:t>
            </w:r>
          </w:p>
        </w:tc>
        <w:tc>
          <w:tcPr>
            <w:tcW w:w="3911" w:type="dxa"/>
            <w:tcBorders>
              <w:tl2br w:val="nil"/>
              <w:tr2bl w:val="nil"/>
            </w:tcBorders>
            <w:vAlign w:val="center"/>
          </w:tcPr>
          <w:p>
            <w:pPr>
              <w:autoSpaceDE w:val="0"/>
              <w:autoSpaceDN w:val="0"/>
              <w:spacing w:line="360" w:lineRule="auto"/>
              <w:jc w:val="center"/>
              <w:rPr>
                <w:rFonts w:hint="eastAsia" w:ascii="宋体" w:hAnsi="宋体" w:cs="宋体"/>
                <w:color w:val="000000" w:themeColor="text1"/>
                <w:sz w:val="21"/>
                <w:szCs w:val="21"/>
                <w:highlight w:val="none"/>
                <w:u w:val="none"/>
              </w:rPr>
            </w:pPr>
          </w:p>
        </w:tc>
        <w:tc>
          <w:tcPr>
            <w:tcW w:w="3852" w:type="dxa"/>
            <w:tcBorders>
              <w:tl2br w:val="nil"/>
              <w:tr2bl w:val="nil"/>
            </w:tcBorders>
            <w:vAlign w:val="center"/>
          </w:tcPr>
          <w:p>
            <w:pPr>
              <w:autoSpaceDE w:val="0"/>
              <w:autoSpaceDN w:val="0"/>
              <w:spacing w:line="360" w:lineRule="auto"/>
              <w:jc w:val="center"/>
              <w:rPr>
                <w:rFonts w:hint="eastAsia" w:ascii="宋体" w:hAnsi="宋体" w:cs="宋体"/>
                <w:color w:val="000000" w:themeColor="text1"/>
                <w:sz w:val="21"/>
                <w:szCs w:val="21"/>
                <w:highlight w:val="none"/>
                <w:u w:val="none"/>
              </w:rPr>
            </w:pPr>
          </w:p>
        </w:tc>
        <w:tc>
          <w:tcPr>
            <w:tcW w:w="1000" w:type="dxa"/>
            <w:tcBorders>
              <w:tl2br w:val="nil"/>
              <w:tr2bl w:val="nil"/>
            </w:tcBorders>
            <w:vAlign w:val="center"/>
          </w:tcPr>
          <w:p>
            <w:pPr>
              <w:autoSpaceDE w:val="0"/>
              <w:autoSpaceDN w:val="0"/>
              <w:spacing w:line="360" w:lineRule="auto"/>
              <w:jc w:val="center"/>
              <w:rPr>
                <w:rFonts w:hint="eastAsia" w:ascii="宋体" w:hAnsi="宋体" w:cs="宋体"/>
                <w:color w:val="000000" w:themeColor="text1"/>
                <w:sz w:val="21"/>
                <w:szCs w:val="21"/>
                <w:highlight w:val="none"/>
                <w:u w:val="none"/>
              </w:rPr>
            </w:pPr>
            <w:r>
              <w:rPr>
                <w:rFonts w:hint="eastAsia" w:ascii="宋体" w:hAnsi="宋体" w:cs="宋体"/>
                <w:color w:val="000000" w:themeColor="text1"/>
                <w:sz w:val="21"/>
                <w:szCs w:val="21"/>
                <w:highlight w:val="none"/>
                <w:u w:val="single"/>
                <w:lang w:val="en-US" w:eastAsia="zh-CN"/>
              </w:rPr>
              <w:t xml:space="preserve">   </w:t>
            </w:r>
            <w:r>
              <w:rPr>
                <w:rFonts w:hint="eastAsia" w:ascii="宋体" w:hAnsi="宋体" w:cs="宋体"/>
                <w:color w:val="000000" w:themeColor="text1"/>
                <w:sz w:val="21"/>
                <w:szCs w:val="21"/>
                <w:highlight w:val="none"/>
                <w:u w:val="none"/>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684" w:type="dxa"/>
            <w:vMerge w:val="restart"/>
            <w:tcBorders>
              <w:tl2br w:val="nil"/>
              <w:tr2bl w:val="nil"/>
            </w:tcBorders>
            <w:vAlign w:val="center"/>
          </w:tcPr>
          <w:p>
            <w:pPr>
              <w:autoSpaceDE w:val="0"/>
              <w:autoSpaceDN w:val="0"/>
              <w:spacing w:line="300" w:lineRule="auto"/>
              <w:jc w:val="center"/>
              <w:rPr>
                <w:rFonts w:hint="eastAsia" w:ascii="宋体" w:hAnsi="宋体" w:eastAsia="宋体" w:cs="宋体"/>
                <w:color w:val="000000" w:themeColor="text1"/>
                <w:kern w:val="1"/>
                <w:sz w:val="21"/>
                <w:szCs w:val="21"/>
                <w:highlight w:val="none"/>
                <w:lang w:val="en-US" w:eastAsia="zh-CN"/>
              </w:rPr>
            </w:pPr>
            <w:r>
              <w:rPr>
                <w:rFonts w:hint="eastAsia" w:ascii="宋体" w:hAnsi="宋体" w:cs="宋体"/>
                <w:color w:val="000000" w:themeColor="text1"/>
                <w:kern w:val="1"/>
                <w:sz w:val="21"/>
                <w:szCs w:val="21"/>
                <w:highlight w:val="none"/>
                <w:lang w:val="en-US" w:eastAsia="zh-CN"/>
              </w:rPr>
              <w:t>2</w:t>
            </w:r>
          </w:p>
        </w:tc>
        <w:tc>
          <w:tcPr>
            <w:tcW w:w="905" w:type="dxa"/>
            <w:vMerge w:val="restart"/>
            <w:tcBorders>
              <w:tl2br w:val="nil"/>
              <w:tr2bl w:val="nil"/>
            </w:tcBorders>
            <w:vAlign w:val="center"/>
          </w:tcPr>
          <w:p>
            <w:pPr>
              <w:autoSpaceDE w:val="0"/>
              <w:autoSpaceDN w:val="0"/>
              <w:spacing w:line="300" w:lineRule="auto"/>
              <w:jc w:val="center"/>
              <w:rPr>
                <w:rFonts w:hint="eastAsia" w:ascii="宋体" w:hAnsi="宋体" w:eastAsia="宋体" w:cs="宋体"/>
                <w:color w:val="000000" w:themeColor="text1"/>
                <w:kern w:val="1"/>
                <w:sz w:val="21"/>
                <w:szCs w:val="21"/>
                <w:highlight w:val="none"/>
                <w:lang w:val="en-US" w:eastAsia="zh-CN"/>
              </w:rPr>
            </w:pPr>
            <w:r>
              <w:rPr>
                <w:rFonts w:hint="eastAsia" w:ascii="宋体" w:hAnsi="宋体" w:cs="宋体"/>
                <w:color w:val="000000" w:themeColor="text1"/>
                <w:kern w:val="1"/>
                <w:sz w:val="21"/>
                <w:szCs w:val="21"/>
                <w:highlight w:val="none"/>
                <w:lang w:val="en-US" w:eastAsia="zh-CN"/>
              </w:rPr>
              <w:t>3.2.1</w:t>
            </w:r>
          </w:p>
        </w:tc>
        <w:tc>
          <w:tcPr>
            <w:tcW w:w="1494" w:type="dxa"/>
            <w:vMerge w:val="restart"/>
            <w:tcBorders>
              <w:tl2br w:val="nil"/>
              <w:tr2bl w:val="nil"/>
            </w:tcBorders>
            <w:vAlign w:val="center"/>
          </w:tcPr>
          <w:p>
            <w:pPr>
              <w:autoSpaceDE w:val="0"/>
              <w:autoSpaceDN w:val="0"/>
              <w:spacing w:line="300" w:lineRule="auto"/>
              <w:jc w:val="center"/>
              <w:rPr>
                <w:rFonts w:hint="eastAsia" w:ascii="宋体" w:hAnsi="宋体" w:cs="宋体"/>
                <w:color w:val="000000" w:themeColor="text1"/>
                <w:kern w:val="1"/>
                <w:sz w:val="21"/>
                <w:szCs w:val="21"/>
                <w:highlight w:val="none"/>
                <w:lang w:val="en-US" w:eastAsia="zh-CN"/>
              </w:rPr>
            </w:pPr>
            <w:r>
              <w:rPr>
                <w:rFonts w:hint="eastAsia" w:ascii="宋体" w:hAnsi="宋体" w:cs="宋体"/>
                <w:color w:val="000000" w:themeColor="text1"/>
                <w:kern w:val="1"/>
                <w:sz w:val="21"/>
                <w:szCs w:val="21"/>
                <w:highlight w:val="none"/>
                <w:lang w:val="en-US" w:eastAsia="zh-CN"/>
              </w:rPr>
              <w:t>实力要素</w:t>
            </w:r>
          </w:p>
        </w:tc>
        <w:tc>
          <w:tcPr>
            <w:tcW w:w="1575" w:type="dxa"/>
            <w:tcBorders>
              <w:tl2br w:val="nil"/>
              <w:tr2bl w:val="nil"/>
            </w:tcBorders>
            <w:vAlign w:val="center"/>
          </w:tcPr>
          <w:p>
            <w:pPr>
              <w:autoSpaceDE w:val="0"/>
              <w:autoSpaceDN w:val="0"/>
              <w:spacing w:line="360" w:lineRule="auto"/>
              <w:jc w:val="center"/>
              <w:rPr>
                <w:rFonts w:hint="eastAsia" w:ascii="宋体" w:hAnsi="宋体" w:cs="宋体"/>
                <w:color w:val="000000" w:themeColor="text1"/>
                <w:sz w:val="21"/>
                <w:szCs w:val="21"/>
                <w:highlight w:val="none"/>
              </w:rPr>
            </w:pPr>
            <w:r>
              <w:rPr>
                <w:rFonts w:hint="eastAsia" w:ascii="宋体" w:hAnsi="宋体" w:cs="宋体"/>
                <w:color w:val="000000" w:themeColor="text1"/>
                <w:sz w:val="21"/>
                <w:szCs w:val="21"/>
                <w:highlight w:val="none"/>
                <w:u w:val="none"/>
                <w:lang w:val="en-US" w:eastAsia="zh-CN"/>
              </w:rPr>
              <w:t>子要素内容</w:t>
            </w:r>
          </w:p>
        </w:tc>
        <w:tc>
          <w:tcPr>
            <w:tcW w:w="3911" w:type="dxa"/>
            <w:tcBorders>
              <w:tl2br w:val="nil"/>
              <w:tr2bl w:val="nil"/>
            </w:tcBorders>
            <w:vAlign w:val="center"/>
          </w:tcPr>
          <w:p>
            <w:pPr>
              <w:autoSpaceDE w:val="0"/>
              <w:autoSpaceDN w:val="0"/>
              <w:spacing w:line="360" w:lineRule="auto"/>
              <w:jc w:val="center"/>
              <w:rPr>
                <w:rFonts w:hint="eastAsia" w:ascii="宋体" w:hAnsi="宋体" w:cs="宋体"/>
                <w:color w:val="000000" w:themeColor="text1"/>
                <w:sz w:val="21"/>
                <w:szCs w:val="21"/>
                <w:highlight w:val="none"/>
              </w:rPr>
            </w:pPr>
            <w:r>
              <w:rPr>
                <w:rFonts w:hint="eastAsia" w:ascii="宋体" w:hAnsi="宋体" w:cs="宋体"/>
                <w:color w:val="000000" w:themeColor="text1"/>
                <w:sz w:val="21"/>
                <w:szCs w:val="21"/>
                <w:highlight w:val="none"/>
                <w:u w:val="none"/>
                <w:lang w:val="en-US" w:eastAsia="zh-CN"/>
              </w:rPr>
              <w:t>证明材料要求</w:t>
            </w:r>
          </w:p>
        </w:tc>
        <w:tc>
          <w:tcPr>
            <w:tcW w:w="3852" w:type="dxa"/>
            <w:tcBorders>
              <w:tl2br w:val="nil"/>
              <w:tr2bl w:val="nil"/>
            </w:tcBorders>
            <w:vAlign w:val="center"/>
          </w:tcPr>
          <w:p>
            <w:pPr>
              <w:autoSpaceDE w:val="0"/>
              <w:autoSpaceDN w:val="0"/>
              <w:spacing w:line="360" w:lineRule="auto"/>
              <w:jc w:val="center"/>
              <w:rPr>
                <w:rFonts w:hint="eastAsia" w:ascii="宋体" w:hAnsi="宋体" w:cs="宋体"/>
                <w:color w:val="000000" w:themeColor="text1"/>
                <w:sz w:val="21"/>
                <w:szCs w:val="21"/>
                <w:highlight w:val="none"/>
              </w:rPr>
            </w:pPr>
            <w:r>
              <w:rPr>
                <w:rFonts w:hint="eastAsia" w:ascii="宋体" w:hAnsi="宋体" w:cs="宋体"/>
                <w:color w:val="000000" w:themeColor="text1"/>
                <w:sz w:val="21"/>
                <w:szCs w:val="21"/>
                <w:highlight w:val="none"/>
                <w:u w:val="none"/>
                <w:lang w:val="en-US" w:eastAsia="zh-CN"/>
              </w:rPr>
              <w:t>评审标准</w:t>
            </w:r>
          </w:p>
        </w:tc>
        <w:tc>
          <w:tcPr>
            <w:tcW w:w="1000" w:type="dxa"/>
            <w:tcBorders>
              <w:tl2br w:val="nil"/>
              <w:tr2bl w:val="nil"/>
            </w:tcBorders>
            <w:vAlign w:val="center"/>
          </w:tcPr>
          <w:p>
            <w:pPr>
              <w:autoSpaceDE w:val="0"/>
              <w:autoSpaceDN w:val="0"/>
              <w:spacing w:line="360" w:lineRule="auto"/>
              <w:jc w:val="center"/>
              <w:rPr>
                <w:rFonts w:hint="eastAsia" w:ascii="宋体" w:hAnsi="宋体" w:cs="宋体"/>
                <w:color w:val="000000" w:themeColor="text1"/>
                <w:sz w:val="21"/>
                <w:szCs w:val="21"/>
                <w:highlight w:val="none"/>
              </w:rPr>
            </w:pPr>
            <w:r>
              <w:rPr>
                <w:rFonts w:hint="eastAsia" w:ascii="宋体" w:hAnsi="宋体" w:cs="宋体"/>
                <w:color w:val="000000" w:themeColor="text1"/>
                <w:sz w:val="21"/>
                <w:szCs w:val="21"/>
                <w:highlight w:val="none"/>
                <w:u w:val="none"/>
                <w:lang w:val="en-US" w:eastAsia="zh-CN"/>
              </w:rPr>
              <w:t>权重</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684" w:type="dxa"/>
            <w:vMerge w:val="continue"/>
            <w:tcBorders>
              <w:tl2br w:val="nil"/>
              <w:tr2bl w:val="nil"/>
            </w:tcBorders>
            <w:vAlign w:val="center"/>
          </w:tcPr>
          <w:p>
            <w:pPr>
              <w:autoSpaceDE w:val="0"/>
              <w:autoSpaceDN w:val="0"/>
              <w:spacing w:line="300" w:lineRule="auto"/>
              <w:jc w:val="center"/>
              <w:rPr>
                <w:rFonts w:hint="eastAsia" w:ascii="宋体" w:hAnsi="宋体" w:cs="宋体"/>
                <w:color w:val="000000" w:themeColor="text1"/>
                <w:kern w:val="1"/>
                <w:sz w:val="21"/>
                <w:szCs w:val="21"/>
                <w:highlight w:val="none"/>
                <w:lang w:val="en-US" w:eastAsia="zh-CN"/>
              </w:rPr>
            </w:pPr>
          </w:p>
        </w:tc>
        <w:tc>
          <w:tcPr>
            <w:tcW w:w="905" w:type="dxa"/>
            <w:vMerge w:val="continue"/>
            <w:tcBorders>
              <w:tl2br w:val="nil"/>
              <w:tr2bl w:val="nil"/>
            </w:tcBorders>
            <w:vAlign w:val="center"/>
          </w:tcPr>
          <w:p>
            <w:pPr>
              <w:autoSpaceDE w:val="0"/>
              <w:autoSpaceDN w:val="0"/>
              <w:spacing w:line="300" w:lineRule="auto"/>
              <w:jc w:val="center"/>
              <w:rPr>
                <w:rFonts w:hint="eastAsia" w:ascii="宋体" w:hAnsi="宋体" w:cs="宋体"/>
                <w:color w:val="000000" w:themeColor="text1"/>
                <w:kern w:val="1"/>
                <w:sz w:val="21"/>
                <w:szCs w:val="21"/>
                <w:highlight w:val="none"/>
                <w:lang w:val="en-US" w:eastAsia="zh-CN"/>
              </w:rPr>
            </w:pPr>
          </w:p>
        </w:tc>
        <w:tc>
          <w:tcPr>
            <w:tcW w:w="1494" w:type="dxa"/>
            <w:vMerge w:val="continue"/>
            <w:tcBorders>
              <w:tl2br w:val="nil"/>
              <w:tr2bl w:val="nil"/>
            </w:tcBorders>
            <w:vAlign w:val="center"/>
          </w:tcPr>
          <w:p>
            <w:pPr>
              <w:autoSpaceDE w:val="0"/>
              <w:autoSpaceDN w:val="0"/>
              <w:spacing w:line="300" w:lineRule="auto"/>
              <w:jc w:val="center"/>
              <w:rPr>
                <w:rFonts w:hint="eastAsia" w:ascii="宋体" w:hAnsi="宋体" w:cs="宋体"/>
                <w:color w:val="000000" w:themeColor="text1"/>
                <w:kern w:val="1"/>
                <w:sz w:val="21"/>
                <w:szCs w:val="21"/>
                <w:highlight w:val="none"/>
                <w:lang w:val="en-US" w:eastAsia="zh-CN"/>
              </w:rPr>
            </w:pPr>
          </w:p>
        </w:tc>
        <w:tc>
          <w:tcPr>
            <w:tcW w:w="1575" w:type="dxa"/>
            <w:tcBorders>
              <w:tl2br w:val="nil"/>
              <w:tr2bl w:val="nil"/>
            </w:tcBorders>
            <w:vAlign w:val="center"/>
          </w:tcPr>
          <w:p>
            <w:pPr>
              <w:autoSpaceDE w:val="0"/>
              <w:autoSpaceDN w:val="0"/>
              <w:spacing w:line="360" w:lineRule="auto"/>
              <w:jc w:val="center"/>
              <w:rPr>
                <w:rFonts w:hint="eastAsia" w:ascii="宋体" w:hAnsi="宋体" w:cs="宋体"/>
                <w:color w:val="000000" w:themeColor="text1"/>
                <w:sz w:val="21"/>
                <w:szCs w:val="21"/>
                <w:highlight w:val="none"/>
                <w:u w:val="none"/>
              </w:rPr>
            </w:pPr>
          </w:p>
        </w:tc>
        <w:tc>
          <w:tcPr>
            <w:tcW w:w="3911" w:type="dxa"/>
            <w:tcBorders>
              <w:tl2br w:val="nil"/>
              <w:tr2bl w:val="nil"/>
            </w:tcBorders>
            <w:vAlign w:val="center"/>
          </w:tcPr>
          <w:p>
            <w:pPr>
              <w:autoSpaceDE w:val="0"/>
              <w:autoSpaceDN w:val="0"/>
              <w:spacing w:line="360" w:lineRule="auto"/>
              <w:jc w:val="center"/>
              <w:rPr>
                <w:rFonts w:hint="eastAsia" w:ascii="宋体" w:hAnsi="宋体" w:cs="宋体"/>
                <w:color w:val="000000" w:themeColor="text1"/>
                <w:sz w:val="21"/>
                <w:szCs w:val="21"/>
                <w:highlight w:val="none"/>
                <w:u w:val="none"/>
              </w:rPr>
            </w:pPr>
          </w:p>
        </w:tc>
        <w:tc>
          <w:tcPr>
            <w:tcW w:w="3852" w:type="dxa"/>
            <w:tcBorders>
              <w:tl2br w:val="nil"/>
              <w:tr2bl w:val="nil"/>
            </w:tcBorders>
            <w:vAlign w:val="center"/>
          </w:tcPr>
          <w:p>
            <w:pPr>
              <w:autoSpaceDE w:val="0"/>
              <w:autoSpaceDN w:val="0"/>
              <w:spacing w:line="360" w:lineRule="auto"/>
              <w:jc w:val="center"/>
              <w:rPr>
                <w:rFonts w:hint="eastAsia" w:ascii="宋体" w:hAnsi="宋体" w:cs="宋体"/>
                <w:color w:val="000000" w:themeColor="text1"/>
                <w:sz w:val="21"/>
                <w:szCs w:val="21"/>
                <w:highlight w:val="none"/>
                <w:u w:val="none"/>
              </w:rPr>
            </w:pPr>
          </w:p>
        </w:tc>
        <w:tc>
          <w:tcPr>
            <w:tcW w:w="1000" w:type="dxa"/>
            <w:tcBorders>
              <w:tl2br w:val="nil"/>
              <w:tr2bl w:val="nil"/>
            </w:tcBorders>
            <w:vAlign w:val="center"/>
          </w:tcPr>
          <w:p>
            <w:pPr>
              <w:autoSpaceDE w:val="0"/>
              <w:autoSpaceDN w:val="0"/>
              <w:spacing w:line="360" w:lineRule="auto"/>
              <w:jc w:val="center"/>
              <w:rPr>
                <w:rFonts w:hint="eastAsia" w:ascii="宋体" w:hAnsi="宋体" w:cs="宋体"/>
                <w:color w:val="000000" w:themeColor="text1"/>
                <w:sz w:val="21"/>
                <w:szCs w:val="21"/>
                <w:highlight w:val="none"/>
                <w:u w:val="none"/>
              </w:rPr>
            </w:pPr>
            <w:r>
              <w:rPr>
                <w:rFonts w:hint="eastAsia" w:ascii="宋体" w:hAnsi="宋体" w:cs="宋体"/>
                <w:color w:val="000000" w:themeColor="text1"/>
                <w:sz w:val="21"/>
                <w:szCs w:val="21"/>
                <w:highlight w:val="none"/>
                <w:u w:val="single"/>
                <w:lang w:val="en-US" w:eastAsia="zh-CN"/>
              </w:rPr>
              <w:t xml:space="preserve">   </w:t>
            </w:r>
            <w:r>
              <w:rPr>
                <w:rFonts w:hint="eastAsia" w:ascii="宋体" w:hAnsi="宋体" w:cs="宋体"/>
                <w:color w:val="000000" w:themeColor="text1"/>
                <w:sz w:val="21"/>
                <w:szCs w:val="21"/>
                <w:highlight w:val="none"/>
                <w:u w:val="none"/>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684" w:type="dxa"/>
            <w:vMerge w:val="continue"/>
            <w:tcBorders>
              <w:tl2br w:val="nil"/>
              <w:tr2bl w:val="nil"/>
            </w:tcBorders>
            <w:vAlign w:val="center"/>
          </w:tcPr>
          <w:p>
            <w:pPr>
              <w:autoSpaceDE w:val="0"/>
              <w:autoSpaceDN w:val="0"/>
              <w:spacing w:line="300" w:lineRule="auto"/>
              <w:jc w:val="center"/>
              <w:rPr>
                <w:rFonts w:hint="eastAsia" w:ascii="宋体" w:hAnsi="宋体" w:cs="宋体"/>
                <w:color w:val="000000" w:themeColor="text1"/>
                <w:kern w:val="1"/>
                <w:sz w:val="21"/>
                <w:szCs w:val="21"/>
                <w:highlight w:val="none"/>
                <w:lang w:val="en-US" w:eastAsia="zh-CN"/>
              </w:rPr>
            </w:pPr>
          </w:p>
        </w:tc>
        <w:tc>
          <w:tcPr>
            <w:tcW w:w="905" w:type="dxa"/>
            <w:vMerge w:val="continue"/>
            <w:tcBorders>
              <w:tl2br w:val="nil"/>
              <w:tr2bl w:val="nil"/>
            </w:tcBorders>
            <w:vAlign w:val="center"/>
          </w:tcPr>
          <w:p>
            <w:pPr>
              <w:autoSpaceDE w:val="0"/>
              <w:autoSpaceDN w:val="0"/>
              <w:spacing w:line="300" w:lineRule="auto"/>
              <w:jc w:val="center"/>
              <w:rPr>
                <w:rFonts w:hint="eastAsia" w:ascii="宋体" w:hAnsi="宋体" w:cs="宋体"/>
                <w:color w:val="000000" w:themeColor="text1"/>
                <w:kern w:val="1"/>
                <w:sz w:val="21"/>
                <w:szCs w:val="21"/>
                <w:highlight w:val="none"/>
                <w:lang w:val="en-US" w:eastAsia="zh-CN"/>
              </w:rPr>
            </w:pPr>
          </w:p>
        </w:tc>
        <w:tc>
          <w:tcPr>
            <w:tcW w:w="1494" w:type="dxa"/>
            <w:vMerge w:val="continue"/>
            <w:tcBorders>
              <w:tl2br w:val="nil"/>
              <w:tr2bl w:val="nil"/>
            </w:tcBorders>
            <w:vAlign w:val="center"/>
          </w:tcPr>
          <w:p>
            <w:pPr>
              <w:autoSpaceDE w:val="0"/>
              <w:autoSpaceDN w:val="0"/>
              <w:spacing w:line="300" w:lineRule="auto"/>
              <w:jc w:val="center"/>
              <w:rPr>
                <w:rFonts w:hint="eastAsia" w:ascii="宋体" w:hAnsi="宋体" w:cs="宋体"/>
                <w:color w:val="000000" w:themeColor="text1"/>
                <w:kern w:val="1"/>
                <w:sz w:val="21"/>
                <w:szCs w:val="21"/>
                <w:highlight w:val="none"/>
                <w:lang w:val="en-US" w:eastAsia="zh-CN"/>
              </w:rPr>
            </w:pPr>
          </w:p>
        </w:tc>
        <w:tc>
          <w:tcPr>
            <w:tcW w:w="1575" w:type="dxa"/>
            <w:tcBorders>
              <w:tl2br w:val="nil"/>
              <w:tr2bl w:val="nil"/>
            </w:tcBorders>
            <w:vAlign w:val="center"/>
          </w:tcPr>
          <w:p>
            <w:pPr>
              <w:autoSpaceDE w:val="0"/>
              <w:autoSpaceDN w:val="0"/>
              <w:spacing w:line="360" w:lineRule="auto"/>
              <w:jc w:val="center"/>
              <w:rPr>
                <w:rFonts w:hint="eastAsia" w:ascii="宋体" w:hAnsi="宋体" w:eastAsia="宋体" w:cs="宋体"/>
                <w:color w:val="000000" w:themeColor="text1"/>
                <w:sz w:val="21"/>
                <w:szCs w:val="21"/>
                <w:highlight w:val="none"/>
                <w:u w:val="none"/>
                <w:lang w:eastAsia="zh-CN"/>
              </w:rPr>
            </w:pPr>
            <w:r>
              <w:rPr>
                <w:rFonts w:hint="eastAsia" w:ascii="宋体" w:hAnsi="宋体" w:cs="宋体"/>
                <w:color w:val="000000" w:themeColor="text1"/>
                <w:sz w:val="21"/>
                <w:szCs w:val="21"/>
                <w:highlight w:val="none"/>
                <w:u w:val="none"/>
                <w:lang w:eastAsia="zh-CN"/>
              </w:rPr>
              <w:t>……</w:t>
            </w:r>
          </w:p>
        </w:tc>
        <w:tc>
          <w:tcPr>
            <w:tcW w:w="3911" w:type="dxa"/>
            <w:tcBorders>
              <w:tl2br w:val="nil"/>
              <w:tr2bl w:val="nil"/>
            </w:tcBorders>
            <w:vAlign w:val="center"/>
          </w:tcPr>
          <w:p>
            <w:pPr>
              <w:autoSpaceDE w:val="0"/>
              <w:autoSpaceDN w:val="0"/>
              <w:spacing w:line="360" w:lineRule="auto"/>
              <w:jc w:val="center"/>
              <w:rPr>
                <w:rFonts w:hint="eastAsia" w:ascii="宋体" w:hAnsi="宋体" w:cs="宋体"/>
                <w:color w:val="000000" w:themeColor="text1"/>
                <w:sz w:val="21"/>
                <w:szCs w:val="21"/>
                <w:highlight w:val="none"/>
                <w:u w:val="none"/>
              </w:rPr>
            </w:pPr>
          </w:p>
        </w:tc>
        <w:tc>
          <w:tcPr>
            <w:tcW w:w="3852" w:type="dxa"/>
            <w:tcBorders>
              <w:tl2br w:val="nil"/>
              <w:tr2bl w:val="nil"/>
            </w:tcBorders>
            <w:vAlign w:val="center"/>
          </w:tcPr>
          <w:p>
            <w:pPr>
              <w:autoSpaceDE w:val="0"/>
              <w:autoSpaceDN w:val="0"/>
              <w:spacing w:line="360" w:lineRule="auto"/>
              <w:jc w:val="center"/>
              <w:rPr>
                <w:rFonts w:hint="eastAsia" w:ascii="宋体" w:hAnsi="宋体" w:cs="宋体"/>
                <w:color w:val="000000" w:themeColor="text1"/>
                <w:sz w:val="21"/>
                <w:szCs w:val="21"/>
                <w:highlight w:val="none"/>
                <w:u w:val="none"/>
              </w:rPr>
            </w:pPr>
          </w:p>
        </w:tc>
        <w:tc>
          <w:tcPr>
            <w:tcW w:w="1000" w:type="dxa"/>
            <w:tcBorders>
              <w:tl2br w:val="nil"/>
              <w:tr2bl w:val="nil"/>
            </w:tcBorders>
            <w:vAlign w:val="center"/>
          </w:tcPr>
          <w:p>
            <w:pPr>
              <w:autoSpaceDE w:val="0"/>
              <w:autoSpaceDN w:val="0"/>
              <w:spacing w:line="360" w:lineRule="auto"/>
              <w:jc w:val="center"/>
              <w:rPr>
                <w:rFonts w:hint="eastAsia" w:ascii="宋体" w:hAnsi="宋体" w:cs="宋体"/>
                <w:color w:val="000000" w:themeColor="text1"/>
                <w:sz w:val="21"/>
                <w:szCs w:val="21"/>
                <w:highlight w:val="none"/>
                <w:u w:val="none"/>
              </w:rPr>
            </w:pPr>
            <w:r>
              <w:rPr>
                <w:rFonts w:hint="eastAsia" w:ascii="宋体" w:hAnsi="宋体" w:cs="宋体"/>
                <w:color w:val="000000" w:themeColor="text1"/>
                <w:sz w:val="21"/>
                <w:szCs w:val="21"/>
                <w:highlight w:val="none"/>
                <w:u w:val="single"/>
                <w:lang w:val="en-US" w:eastAsia="zh-CN"/>
              </w:rPr>
              <w:t xml:space="preserve">   </w:t>
            </w:r>
            <w:r>
              <w:rPr>
                <w:rFonts w:hint="eastAsia" w:ascii="宋体" w:hAnsi="宋体" w:cs="宋体"/>
                <w:color w:val="000000" w:themeColor="text1"/>
                <w:sz w:val="21"/>
                <w:szCs w:val="21"/>
                <w:highlight w:val="none"/>
                <w:u w:val="none"/>
                <w:lang w:val="en-US" w:eastAsia="zh-CN"/>
              </w:rPr>
              <w:t>%</w:t>
            </w:r>
          </w:p>
        </w:tc>
      </w:tr>
    </w:tbl>
    <w:p>
      <w:pPr>
        <w:autoSpaceDE w:val="0"/>
        <w:autoSpaceDN w:val="0"/>
        <w:spacing w:line="300" w:lineRule="auto"/>
        <w:jc w:val="center"/>
        <w:rPr>
          <w:rFonts w:hint="eastAsia" w:ascii="宋体" w:hAnsi="宋体" w:cs="宋体"/>
          <w:color w:val="000000" w:themeColor="text1"/>
          <w:kern w:val="1"/>
          <w:sz w:val="21"/>
          <w:szCs w:val="21"/>
          <w:highlight w:val="none"/>
          <w:lang w:val="en-US" w:eastAsia="zh-CN"/>
        </w:rPr>
        <w:sectPr>
          <w:footnotePr>
            <w:numFmt w:val="decimalEnclosedCircleChinese"/>
            <w:numRestart w:val="eachSect"/>
          </w:footnotePr>
          <w:type w:val="continuous"/>
          <w:pgSz w:w="15840" w:h="12240" w:orient="landscape"/>
          <w:pgMar w:top="1167" w:right="1418" w:bottom="1417" w:left="1418" w:header="567" w:footer="839" w:gutter="0"/>
          <w:pgBorders>
            <w:top w:val="none" w:sz="0" w:space="0"/>
            <w:left w:val="none" w:sz="0" w:space="0"/>
            <w:bottom w:val="none" w:sz="0" w:space="0"/>
            <w:right w:val="none" w:sz="0" w:space="0"/>
          </w:pgBorders>
          <w:pgNumType w:fmt="decimal"/>
          <w:cols w:space="0" w:num="1"/>
          <w:rtlGutter w:val="0"/>
          <w:docGrid w:linePitch="299" w:charSpace="0"/>
        </w:sectPr>
      </w:pPr>
    </w:p>
    <w:tbl>
      <w:tblPr>
        <w:tblStyle w:val="59"/>
        <w:tblW w:w="13182" w:type="dxa"/>
        <w:tblInd w:w="108"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684"/>
        <w:gridCol w:w="905"/>
        <w:gridCol w:w="1501"/>
        <w:gridCol w:w="1556"/>
        <w:gridCol w:w="7336"/>
        <w:gridCol w:w="120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309" w:hRule="atLeast"/>
        </w:trPr>
        <w:tc>
          <w:tcPr>
            <w:tcW w:w="684" w:type="dxa"/>
            <w:tcBorders>
              <w:tl2br w:val="nil"/>
              <w:tr2bl w:val="nil"/>
            </w:tcBorders>
            <w:vAlign w:val="center"/>
          </w:tcPr>
          <w:p>
            <w:pPr>
              <w:pStyle w:val="58"/>
              <w:keepNext/>
              <w:keepLines/>
              <w:pageBreakBefore w:val="0"/>
              <w:widowControl w:val="0"/>
              <w:kinsoku/>
              <w:wordWrap/>
              <w:overflowPunct/>
              <w:topLinePunct w:val="0"/>
              <w:bidi w:val="0"/>
              <w:adjustRightInd/>
              <w:snapToGrid/>
              <w:textAlignment w:val="auto"/>
              <w:rPr>
                <w:rFonts w:hint="eastAsia"/>
                <w:color w:val="000000" w:themeColor="text1"/>
                <w:highlight w:val="none"/>
                <w:lang w:val="en-US" w:eastAsia="zh-CN"/>
              </w:rPr>
            </w:pPr>
          </w:p>
        </w:tc>
        <w:tc>
          <w:tcPr>
            <w:tcW w:w="905" w:type="dxa"/>
            <w:tcBorders>
              <w:tl2br w:val="nil"/>
              <w:tr2bl w:val="nil"/>
            </w:tcBorders>
            <w:vAlign w:val="center"/>
          </w:tcPr>
          <w:p>
            <w:pPr>
              <w:keepNext/>
              <w:keepLines/>
              <w:pageBreakBefore w:val="0"/>
              <w:widowControl w:val="0"/>
              <w:kinsoku/>
              <w:wordWrap/>
              <w:overflowPunct/>
              <w:topLinePunct w:val="0"/>
              <w:autoSpaceDE w:val="0"/>
              <w:autoSpaceDN w:val="0"/>
              <w:bidi w:val="0"/>
              <w:adjustRightInd/>
              <w:snapToGrid/>
              <w:spacing w:line="300" w:lineRule="auto"/>
              <w:jc w:val="center"/>
              <w:textAlignment w:val="auto"/>
              <w:rPr>
                <w:rFonts w:hint="eastAsia" w:ascii="宋体" w:hAnsi="宋体" w:cs="宋体"/>
                <w:color w:val="000000" w:themeColor="text1"/>
                <w:kern w:val="1"/>
                <w:sz w:val="21"/>
                <w:szCs w:val="21"/>
                <w:highlight w:val="none"/>
                <w:lang w:val="en-US" w:eastAsia="zh-CN"/>
              </w:rPr>
            </w:pPr>
          </w:p>
        </w:tc>
        <w:tc>
          <w:tcPr>
            <w:tcW w:w="1501" w:type="dxa"/>
            <w:tcBorders>
              <w:tl2br w:val="nil"/>
              <w:tr2bl w:val="nil"/>
            </w:tcBorders>
            <w:vAlign w:val="center"/>
          </w:tcPr>
          <w:p>
            <w:pPr>
              <w:keepNext/>
              <w:keepLines/>
              <w:pageBreakBefore w:val="0"/>
              <w:widowControl w:val="0"/>
              <w:kinsoku/>
              <w:wordWrap/>
              <w:overflowPunct/>
              <w:topLinePunct w:val="0"/>
              <w:autoSpaceDE w:val="0"/>
              <w:autoSpaceDN w:val="0"/>
              <w:bidi w:val="0"/>
              <w:adjustRightInd/>
              <w:snapToGrid/>
              <w:spacing w:line="300" w:lineRule="auto"/>
              <w:jc w:val="center"/>
              <w:textAlignment w:val="auto"/>
              <w:rPr>
                <w:rFonts w:hint="eastAsia" w:ascii="宋体" w:hAnsi="宋体" w:cs="宋体"/>
                <w:color w:val="000000" w:themeColor="text1"/>
                <w:kern w:val="1"/>
                <w:sz w:val="21"/>
                <w:szCs w:val="21"/>
                <w:highlight w:val="none"/>
                <w:lang w:val="en-US" w:eastAsia="zh-CN"/>
              </w:rPr>
            </w:pPr>
          </w:p>
        </w:tc>
        <w:tc>
          <w:tcPr>
            <w:tcW w:w="1556" w:type="dxa"/>
            <w:tcBorders>
              <w:tl2br w:val="nil"/>
              <w:tr2bl w:val="nil"/>
            </w:tcBorders>
            <w:vAlign w:val="center"/>
          </w:tcPr>
          <w:p>
            <w:pPr>
              <w:pStyle w:val="412"/>
              <w:keepNext/>
              <w:keepLines/>
              <w:pageBreakBefore w:val="0"/>
              <w:widowControl w:val="0"/>
              <w:kinsoku/>
              <w:wordWrap/>
              <w:overflowPunct/>
              <w:topLinePunct w:val="0"/>
              <w:bidi w:val="0"/>
              <w:adjustRightInd/>
              <w:snapToGrid/>
              <w:spacing w:line="240" w:lineRule="auto"/>
              <w:ind w:right="21" w:rightChars="10"/>
              <w:jc w:val="center"/>
              <w:textAlignment w:val="auto"/>
              <w:rPr>
                <w:rFonts w:hint="eastAsia" w:ascii="宋体" w:hAnsi="宋体" w:eastAsia="宋体" w:cs="宋体"/>
                <w:color w:val="000000" w:themeColor="text1"/>
                <w:kern w:val="0"/>
                <w:sz w:val="21"/>
                <w:szCs w:val="21"/>
                <w:highlight w:val="none"/>
                <w:u w:val="none"/>
                <w:lang w:val="en-US" w:eastAsia="zh-CN" w:bidi="ar-SA"/>
              </w:rPr>
            </w:pPr>
            <w:r>
              <w:rPr>
                <w:rFonts w:hint="eastAsia" w:ascii="宋体" w:hAnsi="宋体" w:eastAsia="宋体" w:cs="宋体"/>
                <w:color w:val="000000" w:themeColor="text1"/>
                <w:kern w:val="0"/>
                <w:sz w:val="21"/>
                <w:szCs w:val="21"/>
                <w:highlight w:val="none"/>
                <w:u w:val="none"/>
                <w:lang w:val="en-US" w:eastAsia="zh-CN" w:bidi="ar-SA"/>
              </w:rPr>
              <w:t>总监理工程师</w:t>
            </w:r>
          </w:p>
          <w:p>
            <w:pPr>
              <w:pStyle w:val="412"/>
              <w:keepNext/>
              <w:keepLines/>
              <w:pageBreakBefore w:val="0"/>
              <w:widowControl w:val="0"/>
              <w:kinsoku/>
              <w:wordWrap/>
              <w:overflowPunct/>
              <w:topLinePunct w:val="0"/>
              <w:bidi w:val="0"/>
              <w:adjustRightInd/>
              <w:snapToGrid/>
              <w:spacing w:line="240" w:lineRule="auto"/>
              <w:ind w:right="21" w:rightChars="10"/>
              <w:jc w:val="center"/>
              <w:textAlignment w:val="auto"/>
              <w:rPr>
                <w:rFonts w:hint="eastAsia" w:ascii="宋体" w:hAnsi="宋体" w:eastAsia="宋体" w:cs="宋体"/>
                <w:color w:val="000000" w:themeColor="text1"/>
                <w:sz w:val="21"/>
                <w:szCs w:val="21"/>
                <w:highlight w:val="none"/>
                <w:u w:val="none"/>
                <w:lang w:val="en-US" w:eastAsia="zh-CN"/>
              </w:rPr>
            </w:pPr>
            <w:r>
              <w:rPr>
                <w:rFonts w:hint="eastAsia" w:ascii="宋体" w:hAnsi="宋体" w:eastAsia="宋体" w:cs="宋体"/>
                <w:color w:val="000000" w:themeColor="text1"/>
                <w:kern w:val="0"/>
                <w:sz w:val="21"/>
                <w:szCs w:val="21"/>
                <w:highlight w:val="none"/>
                <w:u w:val="none"/>
                <w:lang w:val="en-US" w:eastAsia="zh-CN" w:bidi="ar-SA"/>
              </w:rPr>
              <w:t>答辩</w:t>
            </w:r>
          </w:p>
        </w:tc>
        <w:tc>
          <w:tcPr>
            <w:tcW w:w="7336" w:type="dxa"/>
            <w:tcBorders>
              <w:tl2br w:val="nil"/>
              <w:tr2bl w:val="nil"/>
            </w:tcBorders>
            <w:vAlign w:val="center"/>
          </w:tcPr>
          <w:p>
            <w:pPr>
              <w:pStyle w:val="559"/>
              <w:keepNext/>
              <w:keepLines/>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000000" w:themeColor="text1"/>
                <w:kern w:val="0"/>
                <w:sz w:val="21"/>
                <w:szCs w:val="21"/>
                <w:highlight w:val="none"/>
                <w:u w:val="none"/>
                <w:lang w:val="en-US" w:eastAsia="zh-CN" w:bidi="ar-SA"/>
              </w:rPr>
            </w:pPr>
            <w:r>
              <w:rPr>
                <w:rFonts w:hint="eastAsia" w:ascii="宋体" w:hAnsi="宋体" w:eastAsia="宋体" w:cs="宋体"/>
                <w:color w:val="000000" w:themeColor="text1"/>
                <w:kern w:val="0"/>
                <w:sz w:val="21"/>
                <w:szCs w:val="21"/>
                <w:highlight w:val="none"/>
                <w:u w:val="none"/>
                <w:lang w:val="zh-CN" w:eastAsia="zh-CN" w:bidi="ar-SA"/>
              </w:rPr>
              <w:t>□否；</w:t>
            </w:r>
          </w:p>
          <w:p>
            <w:pPr>
              <w:pStyle w:val="412"/>
              <w:keepNext/>
              <w:keepLines/>
              <w:pageBreakBefore w:val="0"/>
              <w:widowControl w:val="0"/>
              <w:kinsoku/>
              <w:wordWrap/>
              <w:overflowPunct/>
              <w:topLinePunct w:val="0"/>
              <w:autoSpaceDE/>
              <w:autoSpaceDN/>
              <w:bidi w:val="0"/>
              <w:adjustRightInd/>
              <w:snapToGrid/>
              <w:spacing w:line="300" w:lineRule="auto"/>
              <w:ind w:right="21" w:rightChars="10"/>
              <w:jc w:val="both"/>
              <w:textAlignment w:val="auto"/>
              <w:rPr>
                <w:rFonts w:hint="eastAsia" w:ascii="宋体" w:hAnsi="宋体" w:cs="宋体"/>
                <w:color w:val="000000" w:themeColor="text1"/>
                <w:kern w:val="0"/>
                <w:sz w:val="21"/>
                <w:szCs w:val="21"/>
                <w:highlight w:val="none"/>
                <w:u w:val="none"/>
                <w:lang w:val="en-US" w:eastAsia="zh-CN" w:bidi="ar-SA"/>
              </w:rPr>
            </w:pPr>
            <w:r>
              <w:rPr>
                <w:rFonts w:hint="eastAsia" w:ascii="宋体" w:hAnsi="宋体" w:eastAsia="宋体" w:cs="宋体"/>
                <w:color w:val="000000" w:themeColor="text1"/>
                <w:kern w:val="0"/>
                <w:sz w:val="21"/>
                <w:szCs w:val="21"/>
                <w:highlight w:val="none"/>
                <w:u w:val="none"/>
                <w:lang w:val="en-US" w:eastAsia="zh-CN" w:bidi="ar-SA"/>
              </w:rPr>
              <w:t>□是：招标人选择总监理工程师答辩的，</w:t>
            </w:r>
            <w:r>
              <w:rPr>
                <w:rFonts w:hint="eastAsia" w:ascii="宋体" w:hAnsi="宋体" w:cs="宋体"/>
                <w:color w:val="000000" w:themeColor="text1"/>
                <w:kern w:val="0"/>
                <w:sz w:val="21"/>
                <w:szCs w:val="21"/>
                <w:highlight w:val="none"/>
                <w:u w:val="none"/>
                <w:lang w:val="en-US" w:eastAsia="zh-CN" w:bidi="ar-SA"/>
              </w:rPr>
              <w:t>定标委员会应当使用厦门市建设工程电子招投标交易平台电子答辩系统完成</w:t>
            </w:r>
            <w:r>
              <w:rPr>
                <w:rFonts w:hint="eastAsia" w:ascii="宋体" w:hAnsi="宋体" w:eastAsia="宋体" w:cs="宋体"/>
                <w:color w:val="000000" w:themeColor="text1"/>
                <w:kern w:val="0"/>
                <w:sz w:val="21"/>
                <w:szCs w:val="21"/>
                <w:highlight w:val="none"/>
                <w:u w:val="none"/>
                <w:lang w:val="en-US" w:eastAsia="zh-CN" w:bidi="ar-SA"/>
              </w:rPr>
              <w:t>总监理工程师答辩</w:t>
            </w:r>
            <w:r>
              <w:rPr>
                <w:rFonts w:hint="eastAsia" w:ascii="宋体" w:hAnsi="宋体" w:cs="宋体"/>
                <w:color w:val="000000" w:themeColor="text1"/>
                <w:kern w:val="0"/>
                <w:sz w:val="21"/>
                <w:szCs w:val="21"/>
                <w:highlight w:val="none"/>
                <w:u w:val="none"/>
                <w:lang w:val="en-US" w:eastAsia="zh-CN" w:bidi="ar-SA"/>
              </w:rPr>
              <w:t>评审工作：</w:t>
            </w:r>
          </w:p>
          <w:p>
            <w:pPr>
              <w:pStyle w:val="559"/>
              <w:keepNext/>
              <w:keepLines/>
              <w:pageBreakBefore w:val="0"/>
              <w:widowControl w:val="0"/>
              <w:numPr>
                <w:ilvl w:val="0"/>
                <w:numId w:val="0"/>
              </w:numPr>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kern w:val="2"/>
                <w:sz w:val="21"/>
                <w:szCs w:val="21"/>
                <w:highlight w:val="none"/>
                <w:lang w:val="en-US" w:eastAsia="zh-CN" w:bidi="ar-SA"/>
              </w:rPr>
              <w:t>（1）</w:t>
            </w:r>
            <w:r>
              <w:rPr>
                <w:rFonts w:hint="eastAsia" w:ascii="宋体" w:hAnsi="宋体" w:eastAsia="宋体" w:cs="宋体"/>
                <w:color w:val="000000" w:themeColor="text1"/>
                <w:kern w:val="1"/>
                <w:sz w:val="21"/>
                <w:szCs w:val="21"/>
                <w:highlight w:val="none"/>
                <w:lang w:val="en-US" w:eastAsia="zh-CN"/>
              </w:rPr>
              <w:t>总监理工程师</w:t>
            </w:r>
            <w:r>
              <w:rPr>
                <w:rFonts w:hint="eastAsia" w:ascii="宋体" w:hAnsi="宋体" w:eastAsia="宋体" w:cs="宋体"/>
                <w:color w:val="000000" w:themeColor="text1"/>
                <w:sz w:val="21"/>
                <w:szCs w:val="21"/>
                <w:highlight w:val="none"/>
              </w:rPr>
              <w:t>答辩题目应当在厦门市公共资源交易网</w:t>
            </w:r>
            <w:r>
              <w:rPr>
                <w:rFonts w:hint="eastAsia" w:ascii="宋体" w:hAnsi="宋体" w:eastAsia="宋体" w:cs="宋体"/>
                <w:color w:val="000000" w:themeColor="text1"/>
                <w:sz w:val="21"/>
                <w:szCs w:val="21"/>
                <w:highlight w:val="none"/>
                <w:lang w:val="en-US" w:eastAsia="zh-CN"/>
              </w:rPr>
              <w:t>集成并公布的</w:t>
            </w:r>
            <w:r>
              <w:rPr>
                <w:rFonts w:hint="eastAsia" w:ascii="宋体" w:hAnsi="宋体" w:eastAsia="宋体" w:cs="宋体"/>
                <w:color w:val="000000" w:themeColor="text1"/>
                <w:sz w:val="21"/>
                <w:szCs w:val="21"/>
                <w:highlight w:val="none"/>
              </w:rPr>
              <w:t>“福建省房屋建筑和市政基础设施工程项目总监理工程师专业知识答辩题集”中</w:t>
            </w:r>
            <w:r>
              <w:rPr>
                <w:rFonts w:hint="eastAsia" w:ascii="宋体" w:hAnsi="宋体" w:eastAsia="宋体" w:cs="宋体"/>
                <w:color w:val="000000" w:themeColor="text1"/>
                <w:sz w:val="21"/>
                <w:szCs w:val="21"/>
                <w:highlight w:val="none"/>
                <w:lang w:val="en-US" w:eastAsia="zh-CN"/>
              </w:rPr>
              <w:t>随机</w:t>
            </w:r>
            <w:r>
              <w:rPr>
                <w:rFonts w:hint="eastAsia" w:ascii="宋体" w:hAnsi="宋体" w:eastAsia="宋体" w:cs="宋体"/>
                <w:color w:val="000000" w:themeColor="text1"/>
                <w:sz w:val="21"/>
                <w:szCs w:val="21"/>
                <w:highlight w:val="none"/>
              </w:rPr>
              <w:t>选取</w:t>
            </w:r>
            <w:r>
              <w:rPr>
                <w:rFonts w:hint="eastAsia" w:ascii="宋体" w:hAnsi="宋体" w:eastAsia="宋体" w:cs="宋体"/>
                <w:color w:val="000000" w:themeColor="text1"/>
                <w:sz w:val="21"/>
                <w:szCs w:val="21"/>
                <w:highlight w:val="none"/>
                <w:lang w:eastAsia="zh-CN"/>
              </w:rPr>
              <w:t>。</w:t>
            </w:r>
          </w:p>
          <w:p>
            <w:pPr>
              <w:pStyle w:val="559"/>
              <w:keepNext/>
              <w:keepLines/>
              <w:pageBreakBefore w:val="0"/>
              <w:widowControl w:val="0"/>
              <w:numPr>
                <w:ilvl w:val="0"/>
                <w:numId w:val="0"/>
              </w:numPr>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kern w:val="2"/>
                <w:sz w:val="21"/>
                <w:szCs w:val="21"/>
                <w:highlight w:val="none"/>
                <w:lang w:val="en-US" w:eastAsia="zh-CN" w:bidi="ar-SA"/>
              </w:rPr>
              <w:t>（2）</w:t>
            </w:r>
            <w:r>
              <w:rPr>
                <w:rFonts w:hint="eastAsia" w:ascii="宋体" w:hAnsi="宋体" w:eastAsia="宋体" w:cs="宋体"/>
                <w:color w:val="000000" w:themeColor="text1"/>
                <w:sz w:val="21"/>
                <w:szCs w:val="21"/>
                <w:highlight w:val="none"/>
                <w:lang w:val="en-US" w:eastAsia="zh-CN"/>
              </w:rPr>
              <w:t>定</w:t>
            </w:r>
            <w:r>
              <w:rPr>
                <w:rFonts w:hint="eastAsia" w:ascii="宋体" w:hAnsi="宋体" w:eastAsia="宋体" w:cs="宋体"/>
                <w:color w:val="000000" w:themeColor="text1"/>
                <w:sz w:val="21"/>
                <w:szCs w:val="21"/>
                <w:highlight w:val="none"/>
              </w:rPr>
              <w:t>标委员会成员按签到先后顺序</w:t>
            </w:r>
            <w:r>
              <w:rPr>
                <w:rFonts w:hint="eastAsia" w:ascii="宋体" w:hAnsi="宋体" w:eastAsia="宋体" w:cs="宋体"/>
                <w:color w:val="000000" w:themeColor="text1"/>
                <w:sz w:val="21"/>
                <w:szCs w:val="21"/>
                <w:highlight w:val="none"/>
                <w:lang w:eastAsia="zh-CN"/>
              </w:rPr>
              <w:t>，</w:t>
            </w:r>
            <w:r>
              <w:rPr>
                <w:rFonts w:hint="eastAsia" w:ascii="宋体" w:hAnsi="宋体" w:eastAsia="宋体" w:cs="宋体"/>
                <w:color w:val="000000" w:themeColor="text1"/>
                <w:sz w:val="21"/>
                <w:szCs w:val="21"/>
                <w:highlight w:val="none"/>
              </w:rPr>
              <w:t>根据招标项目实际情况每人</w:t>
            </w:r>
            <w:r>
              <w:rPr>
                <w:rFonts w:hint="eastAsia" w:ascii="宋体" w:hAnsi="宋体" w:eastAsia="宋体" w:cs="宋体"/>
                <w:color w:val="000000" w:themeColor="text1"/>
                <w:sz w:val="21"/>
                <w:szCs w:val="21"/>
                <w:highlight w:val="none"/>
                <w:lang w:val="en-US" w:eastAsia="zh-CN"/>
              </w:rPr>
              <w:t>依次通过电子答辩系统随机抽取10题</w:t>
            </w:r>
            <w:r>
              <w:rPr>
                <w:rFonts w:hint="eastAsia" w:ascii="宋体" w:hAnsi="宋体" w:eastAsia="宋体" w:cs="宋体"/>
                <w:color w:val="000000" w:themeColor="text1"/>
                <w:sz w:val="21"/>
                <w:szCs w:val="21"/>
                <w:highlight w:val="none"/>
              </w:rPr>
              <w:t>作为答辩备选题</w:t>
            </w:r>
            <w:r>
              <w:rPr>
                <w:rFonts w:hint="eastAsia" w:ascii="宋体" w:hAnsi="宋体" w:eastAsia="宋体" w:cs="宋体"/>
                <w:color w:val="000000" w:themeColor="text1"/>
                <w:sz w:val="21"/>
                <w:szCs w:val="21"/>
                <w:highlight w:val="none"/>
                <w:lang w:val="en-US" w:eastAsia="zh-CN"/>
              </w:rPr>
              <w:t>。前述答辩备选题由电子答辩系统按以下规则随机生成：</w:t>
            </w:r>
          </w:p>
          <w:p>
            <w:pPr>
              <w:pStyle w:val="559"/>
              <w:keepNext/>
              <w:keepLines/>
              <w:pageBreakBefore w:val="0"/>
              <w:widowControl w:val="0"/>
              <w:numPr>
                <w:ilvl w:val="0"/>
                <w:numId w:val="0"/>
              </w:numPr>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sz w:val="21"/>
                <w:szCs w:val="21"/>
                <w:highlight w:val="none"/>
              </w:rPr>
              <w:t>“福建省房屋建筑和市政基础设施工程项目总监理工程师专业知识答辩题集”中不少于五个章节中选取，题型为单选题，每位</w:t>
            </w:r>
            <w:r>
              <w:rPr>
                <w:rFonts w:hint="eastAsia" w:ascii="宋体" w:hAnsi="宋体" w:eastAsia="宋体" w:cs="宋体"/>
                <w:color w:val="000000" w:themeColor="text1"/>
                <w:sz w:val="21"/>
                <w:szCs w:val="21"/>
                <w:highlight w:val="none"/>
                <w:lang w:val="en-US" w:eastAsia="zh-CN"/>
              </w:rPr>
              <w:t>定</w:t>
            </w:r>
            <w:r>
              <w:rPr>
                <w:rFonts w:hint="eastAsia" w:ascii="宋体" w:hAnsi="宋体" w:eastAsia="宋体" w:cs="宋体"/>
                <w:color w:val="000000" w:themeColor="text1"/>
                <w:sz w:val="21"/>
                <w:szCs w:val="21"/>
                <w:highlight w:val="none"/>
              </w:rPr>
              <w:t>标委员会成员选取答辩题的答案A、B、Ｃ、D选项相同率不高于40%，后出题的</w:t>
            </w:r>
            <w:r>
              <w:rPr>
                <w:rFonts w:hint="eastAsia" w:ascii="宋体" w:hAnsi="宋体" w:eastAsia="宋体" w:cs="宋体"/>
                <w:color w:val="000000" w:themeColor="text1"/>
                <w:sz w:val="21"/>
                <w:szCs w:val="21"/>
                <w:highlight w:val="none"/>
                <w:lang w:val="en-US" w:eastAsia="zh-CN"/>
              </w:rPr>
              <w:t>定</w:t>
            </w:r>
            <w:r>
              <w:rPr>
                <w:rFonts w:hint="eastAsia" w:ascii="宋体" w:hAnsi="宋体" w:eastAsia="宋体" w:cs="宋体"/>
                <w:color w:val="000000" w:themeColor="text1"/>
                <w:sz w:val="21"/>
                <w:szCs w:val="21"/>
                <w:highlight w:val="none"/>
              </w:rPr>
              <w:t>标委员会成员所选题目不能与先出题的</w:t>
            </w:r>
            <w:r>
              <w:rPr>
                <w:rFonts w:hint="eastAsia" w:ascii="宋体" w:hAnsi="宋体" w:eastAsia="宋体" w:cs="宋体"/>
                <w:color w:val="000000" w:themeColor="text1"/>
                <w:sz w:val="21"/>
                <w:szCs w:val="21"/>
                <w:highlight w:val="none"/>
                <w:lang w:val="en-US" w:eastAsia="zh-CN"/>
              </w:rPr>
              <w:t>定</w:t>
            </w:r>
            <w:r>
              <w:rPr>
                <w:rFonts w:hint="eastAsia" w:ascii="宋体" w:hAnsi="宋体" w:eastAsia="宋体" w:cs="宋体"/>
                <w:color w:val="000000" w:themeColor="text1"/>
                <w:sz w:val="21"/>
                <w:szCs w:val="21"/>
                <w:highlight w:val="none"/>
              </w:rPr>
              <w:t>标委员会成员所选题目重复，如有重复应重新选取直至没有重复</w:t>
            </w:r>
            <w:r>
              <w:rPr>
                <w:rFonts w:hint="eastAsia" w:ascii="宋体" w:hAnsi="宋体" w:eastAsia="宋体" w:cs="宋体"/>
                <w:color w:val="000000" w:themeColor="text1"/>
                <w:sz w:val="21"/>
                <w:szCs w:val="21"/>
                <w:highlight w:val="none"/>
                <w:lang w:eastAsia="zh-CN"/>
              </w:rPr>
              <w:t>。</w:t>
            </w:r>
          </w:p>
          <w:p>
            <w:pPr>
              <w:keepNext/>
              <w:keepLines/>
              <w:pageBreakBefore w:val="0"/>
              <w:widowControl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000000" w:themeColor="text1"/>
                <w:szCs w:val="21"/>
                <w:highlight w:val="none"/>
                <w:lang w:eastAsia="zh-CN"/>
              </w:rPr>
            </w:pPr>
            <w:r>
              <w:rPr>
                <w:rFonts w:hint="eastAsia" w:ascii="宋体" w:hAnsi="宋体" w:cs="宋体"/>
                <w:color w:val="000000" w:themeColor="text1"/>
                <w:szCs w:val="21"/>
                <w:highlight w:val="none"/>
                <w:lang w:eastAsia="zh-CN"/>
              </w:rPr>
              <w:t>（</w:t>
            </w:r>
            <w:r>
              <w:rPr>
                <w:rFonts w:hint="eastAsia" w:ascii="宋体" w:hAnsi="宋体" w:cs="宋体"/>
                <w:color w:val="000000" w:themeColor="text1"/>
                <w:szCs w:val="21"/>
                <w:highlight w:val="none"/>
                <w:lang w:val="en-US" w:eastAsia="zh-CN"/>
              </w:rPr>
              <w:t>3</w:t>
            </w:r>
            <w:r>
              <w:rPr>
                <w:rFonts w:hint="eastAsia" w:ascii="宋体" w:hAnsi="宋体" w:cs="宋体"/>
                <w:color w:val="000000" w:themeColor="text1"/>
                <w:szCs w:val="21"/>
                <w:highlight w:val="none"/>
              </w:rPr>
              <w:t>）由</w:t>
            </w:r>
            <w:r>
              <w:rPr>
                <w:rFonts w:hint="eastAsia" w:ascii="宋体" w:hAnsi="宋体" w:eastAsia="宋体" w:cs="宋体"/>
                <w:color w:val="000000" w:themeColor="text1"/>
                <w:sz w:val="21"/>
                <w:szCs w:val="21"/>
                <w:highlight w:val="none"/>
                <w:lang w:val="en-US" w:eastAsia="zh-CN"/>
              </w:rPr>
              <w:t>定</w:t>
            </w:r>
            <w:r>
              <w:rPr>
                <w:rFonts w:hint="eastAsia" w:ascii="宋体" w:hAnsi="宋体" w:cs="宋体"/>
                <w:color w:val="000000" w:themeColor="text1"/>
                <w:szCs w:val="21"/>
                <w:highlight w:val="none"/>
              </w:rPr>
              <w:t>标委员会</w:t>
            </w:r>
            <w:r>
              <w:rPr>
                <w:rFonts w:hint="eastAsia" w:ascii="宋体" w:hAnsi="宋体" w:cs="宋体"/>
                <w:color w:val="000000" w:themeColor="text1"/>
                <w:szCs w:val="21"/>
                <w:highlight w:val="none"/>
                <w:lang w:val="en-US" w:eastAsia="zh-CN"/>
              </w:rPr>
              <w:t>组长</w:t>
            </w:r>
            <w:r>
              <w:rPr>
                <w:rFonts w:hint="eastAsia" w:ascii="宋体" w:hAnsi="宋体" w:cs="宋体"/>
                <w:color w:val="000000" w:themeColor="text1"/>
                <w:szCs w:val="21"/>
                <w:highlight w:val="none"/>
              </w:rPr>
              <w:t>从全部答辩备选题中</w:t>
            </w:r>
            <w:r>
              <w:rPr>
                <w:rFonts w:hint="eastAsia" w:ascii="宋体" w:hAnsi="宋体" w:cs="宋体"/>
                <w:color w:val="000000" w:themeColor="text1"/>
                <w:szCs w:val="21"/>
                <w:highlight w:val="none"/>
                <w:lang w:eastAsia="zh-CN"/>
              </w:rPr>
              <w:t>，</w:t>
            </w:r>
            <w:r>
              <w:rPr>
                <w:rFonts w:hint="eastAsia" w:ascii="宋体" w:hAnsi="宋体" w:cs="宋体"/>
                <w:color w:val="000000" w:themeColor="text1"/>
                <w:szCs w:val="21"/>
                <w:highlight w:val="none"/>
                <w:lang w:val="en-US" w:eastAsia="zh-CN"/>
              </w:rPr>
              <w:t>通过电子答辩系统</w:t>
            </w:r>
            <w:r>
              <w:rPr>
                <w:rFonts w:hint="eastAsia" w:ascii="宋体" w:hAnsi="宋体" w:cs="宋体"/>
                <w:color w:val="000000" w:themeColor="text1"/>
                <w:szCs w:val="21"/>
                <w:highlight w:val="none"/>
              </w:rPr>
              <w:t>随机抽取</w:t>
            </w:r>
            <w:r>
              <w:rPr>
                <w:rFonts w:hint="eastAsia" w:ascii="宋体" w:hAnsi="宋体" w:cs="宋体"/>
                <w:color w:val="000000" w:themeColor="text1"/>
                <w:szCs w:val="21"/>
                <w:highlight w:val="none"/>
                <w:u w:val="single"/>
                <w:lang w:val="en-US" w:eastAsia="zh-CN"/>
              </w:rPr>
              <w:t xml:space="preserve">        </w:t>
            </w:r>
            <w:r>
              <w:rPr>
                <w:rFonts w:hint="eastAsia" w:ascii="宋体" w:hAnsi="宋体" w:cs="宋体"/>
                <w:color w:val="000000" w:themeColor="text1"/>
                <w:szCs w:val="21"/>
                <w:highlight w:val="none"/>
              </w:rPr>
              <w:t>题作为</w:t>
            </w:r>
            <w:r>
              <w:rPr>
                <w:rFonts w:hint="eastAsia" w:ascii="宋体" w:hAnsi="宋体" w:eastAsia="宋体" w:cs="宋体"/>
                <w:color w:val="000000" w:themeColor="text1"/>
                <w:kern w:val="1"/>
                <w:sz w:val="21"/>
                <w:szCs w:val="21"/>
                <w:highlight w:val="none"/>
                <w:lang w:val="en-US" w:eastAsia="zh-CN"/>
              </w:rPr>
              <w:t>总监理工程师</w:t>
            </w:r>
            <w:r>
              <w:rPr>
                <w:rFonts w:hint="eastAsia" w:ascii="宋体" w:hAnsi="宋体" w:cs="宋体"/>
                <w:color w:val="000000" w:themeColor="text1"/>
                <w:szCs w:val="21"/>
                <w:highlight w:val="none"/>
              </w:rPr>
              <w:t>答辩题</w:t>
            </w:r>
            <w:r>
              <w:rPr>
                <w:rFonts w:hint="eastAsia" w:ascii="宋体" w:hAnsi="宋体" w:cs="宋体"/>
                <w:color w:val="000000" w:themeColor="text1"/>
                <w:szCs w:val="21"/>
                <w:highlight w:val="none"/>
                <w:lang w:val="en-US" w:eastAsia="zh-CN"/>
              </w:rPr>
              <w:t>并通过电子答辩系统评标端口传输至答辩室的答辩端口进行闭卷答辩</w:t>
            </w:r>
            <w:r>
              <w:rPr>
                <w:rFonts w:hint="eastAsia" w:ascii="宋体" w:hAnsi="宋体" w:cs="宋体"/>
                <w:color w:val="000000" w:themeColor="text1"/>
                <w:szCs w:val="21"/>
                <w:highlight w:val="none"/>
              </w:rPr>
              <w:t>，闭卷答辩时间为</w:t>
            </w:r>
            <w:r>
              <w:rPr>
                <w:rFonts w:hint="eastAsia" w:ascii="宋体" w:hAnsi="宋体" w:cs="宋体"/>
                <w:color w:val="000000" w:themeColor="text1"/>
                <w:szCs w:val="21"/>
                <w:highlight w:val="none"/>
                <w:u w:val="single"/>
                <w:lang w:val="en-US" w:eastAsia="zh-CN"/>
              </w:rPr>
              <w:t xml:space="preserve">      </w:t>
            </w:r>
            <w:r>
              <w:rPr>
                <w:rFonts w:hint="eastAsia" w:ascii="宋体" w:hAnsi="宋体" w:cs="宋体"/>
                <w:color w:val="000000" w:themeColor="text1"/>
                <w:szCs w:val="21"/>
                <w:highlight w:val="none"/>
              </w:rPr>
              <w:t>分钟。</w:t>
            </w:r>
          </w:p>
          <w:p>
            <w:pPr>
              <w:keepNext/>
              <w:keepLines/>
              <w:pageBreakBefore w:val="0"/>
              <w:widowControl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cs="宋体"/>
                <w:color w:val="000000" w:themeColor="text1"/>
                <w:szCs w:val="21"/>
                <w:highlight w:val="none"/>
                <w:lang w:eastAsia="zh-CN"/>
              </w:rPr>
            </w:pPr>
            <w:r>
              <w:rPr>
                <w:rFonts w:hint="eastAsia" w:ascii="宋体" w:hAnsi="宋体" w:cs="宋体"/>
                <w:color w:val="000000" w:themeColor="text1"/>
                <w:szCs w:val="21"/>
                <w:highlight w:val="none"/>
                <w:lang w:eastAsia="zh-CN"/>
              </w:rPr>
              <w:t>（</w:t>
            </w:r>
            <w:r>
              <w:rPr>
                <w:rFonts w:hint="eastAsia" w:ascii="宋体" w:hAnsi="宋体" w:cs="宋体"/>
                <w:color w:val="000000" w:themeColor="text1"/>
                <w:szCs w:val="21"/>
                <w:highlight w:val="none"/>
                <w:lang w:val="en-US" w:eastAsia="zh-CN"/>
              </w:rPr>
              <w:t>4</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定标委员会</w:t>
            </w:r>
            <w:r>
              <w:rPr>
                <w:rFonts w:hint="eastAsia" w:ascii="宋体" w:hAnsi="宋体" w:eastAsia="宋体" w:cs="宋体"/>
                <w:color w:val="000000" w:themeColor="text1"/>
                <w:sz w:val="21"/>
                <w:szCs w:val="21"/>
                <w:highlight w:val="none"/>
                <w:lang w:val="en-US" w:eastAsia="zh-CN"/>
              </w:rPr>
              <w:t>根据</w:t>
            </w:r>
            <w:r>
              <w:rPr>
                <w:rFonts w:hint="eastAsia" w:ascii="宋体" w:hAnsi="宋体" w:eastAsia="宋体" w:cs="宋体"/>
                <w:color w:val="000000" w:themeColor="text1"/>
                <w:sz w:val="21"/>
                <w:szCs w:val="21"/>
                <w:highlight w:val="none"/>
              </w:rPr>
              <w:t>厦门市公共资源交易网</w:t>
            </w:r>
            <w:r>
              <w:rPr>
                <w:rFonts w:hint="eastAsia" w:ascii="宋体" w:hAnsi="宋体" w:eastAsia="宋体" w:cs="宋体"/>
                <w:color w:val="000000" w:themeColor="text1"/>
                <w:sz w:val="21"/>
                <w:szCs w:val="21"/>
                <w:highlight w:val="none"/>
                <w:lang w:val="en-US" w:eastAsia="zh-CN"/>
              </w:rPr>
              <w:t>集成并公布的</w:t>
            </w:r>
            <w:r>
              <w:rPr>
                <w:rFonts w:hint="eastAsia" w:ascii="宋体" w:hAnsi="宋体" w:eastAsia="宋体" w:cs="宋体"/>
                <w:color w:val="000000" w:themeColor="text1"/>
                <w:sz w:val="21"/>
                <w:szCs w:val="21"/>
                <w:highlight w:val="none"/>
              </w:rPr>
              <w:t>“福建省房屋建筑和市政基础设施工程项目总监理工程师专业知识答辩题集”</w:t>
            </w:r>
            <w:r>
              <w:rPr>
                <w:rFonts w:hint="eastAsia" w:ascii="宋体" w:hAnsi="宋体" w:cs="宋体"/>
                <w:color w:val="000000" w:themeColor="text1"/>
                <w:szCs w:val="21"/>
                <w:highlight w:val="none"/>
              </w:rPr>
              <w:t>的答案为依据对答题情况予以</w:t>
            </w:r>
            <w:r>
              <w:rPr>
                <w:rFonts w:hint="eastAsia" w:ascii="宋体" w:hAnsi="宋体" w:cs="宋体"/>
                <w:color w:val="000000" w:themeColor="text1"/>
                <w:szCs w:val="21"/>
                <w:highlight w:val="none"/>
                <w:lang w:val="en-US" w:eastAsia="zh-CN"/>
              </w:rPr>
              <w:t>评</w:t>
            </w:r>
            <w:r>
              <w:rPr>
                <w:rFonts w:hint="eastAsia" w:ascii="宋体" w:hAnsi="宋体" w:cs="宋体"/>
                <w:color w:val="000000" w:themeColor="text1"/>
                <w:szCs w:val="21"/>
                <w:highlight w:val="none"/>
              </w:rPr>
              <w:t>分，</w:t>
            </w:r>
            <w:r>
              <w:rPr>
                <w:rFonts w:hint="eastAsia" w:ascii="宋体" w:hAnsi="宋体" w:cs="宋体"/>
                <w:color w:val="000000" w:themeColor="text1"/>
                <w:szCs w:val="21"/>
                <w:highlight w:val="none"/>
                <w:lang w:val="en-US" w:eastAsia="zh-CN"/>
              </w:rPr>
              <w:t>具体评审标准：</w:t>
            </w:r>
            <w:r>
              <w:rPr>
                <w:rFonts w:hint="eastAsia" w:ascii="宋体" w:hAnsi="宋体" w:cs="宋体"/>
                <w:color w:val="000000" w:themeColor="text1"/>
                <w:szCs w:val="21"/>
                <w:highlight w:val="none"/>
                <w:u w:val="single"/>
                <w:lang w:val="en-US" w:eastAsia="zh-CN"/>
              </w:rPr>
              <w:t xml:space="preserve">                            </w:t>
            </w:r>
            <w:r>
              <w:rPr>
                <w:rFonts w:hint="eastAsia" w:ascii="宋体" w:hAnsi="宋体" w:cs="宋体"/>
                <w:color w:val="000000" w:themeColor="text1"/>
                <w:szCs w:val="21"/>
                <w:highlight w:val="none"/>
                <w:lang w:eastAsia="zh-CN"/>
              </w:rPr>
              <w:t>。</w:t>
            </w:r>
          </w:p>
          <w:p>
            <w:pPr>
              <w:keepNext/>
              <w:keepLines/>
              <w:pageBreakBefore w:val="0"/>
              <w:widowControl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000000" w:themeColor="text1"/>
                <w:szCs w:val="21"/>
                <w:highlight w:val="none"/>
                <w:lang w:eastAsia="zh-CN"/>
              </w:rPr>
            </w:pPr>
            <w:r>
              <w:rPr>
                <w:rFonts w:hint="eastAsia" w:ascii="宋体" w:hAnsi="宋体" w:eastAsia="宋体" w:cs="宋体"/>
                <w:color w:val="000000" w:themeColor="text1"/>
                <w:sz w:val="21"/>
                <w:szCs w:val="21"/>
                <w:highlight w:val="none"/>
              </w:rPr>
              <w:t>答辩评分情况作为</w:t>
            </w:r>
            <w:r>
              <w:rPr>
                <w:rFonts w:hint="eastAsia" w:ascii="宋体" w:hAnsi="宋体" w:eastAsia="宋体" w:cs="宋体"/>
                <w:color w:val="000000" w:themeColor="text1"/>
                <w:sz w:val="21"/>
                <w:szCs w:val="21"/>
                <w:highlight w:val="none"/>
                <w:lang w:val="en-US" w:eastAsia="zh-CN"/>
              </w:rPr>
              <w:t>定</w:t>
            </w:r>
            <w:r>
              <w:rPr>
                <w:rFonts w:hint="eastAsia" w:ascii="宋体" w:hAnsi="宋体" w:eastAsia="宋体" w:cs="宋体"/>
                <w:color w:val="000000" w:themeColor="text1"/>
                <w:sz w:val="21"/>
                <w:szCs w:val="21"/>
                <w:highlight w:val="none"/>
              </w:rPr>
              <w:t>标记录组成部分。</w:t>
            </w:r>
            <w:r>
              <w:rPr>
                <w:rFonts w:hint="eastAsia" w:ascii="宋体" w:hAnsi="宋体" w:cs="宋体"/>
                <w:color w:val="000000" w:themeColor="text1"/>
                <w:szCs w:val="21"/>
                <w:highlight w:val="none"/>
                <w:lang w:val="en-US" w:eastAsia="zh-CN"/>
              </w:rPr>
              <w:t>评分结果由电子答辩系统的答辩端口传输至定标端口，</w:t>
            </w:r>
            <w:r>
              <w:rPr>
                <w:rFonts w:hint="eastAsia" w:ascii="宋体" w:hAnsi="宋体" w:eastAsia="宋体" w:cs="宋体"/>
                <w:color w:val="000000" w:themeColor="text1"/>
                <w:kern w:val="1"/>
                <w:sz w:val="21"/>
                <w:szCs w:val="21"/>
                <w:highlight w:val="none"/>
                <w:lang w:val="en-US" w:eastAsia="zh-CN"/>
              </w:rPr>
              <w:t>总监理工程师</w:t>
            </w:r>
            <w:r>
              <w:rPr>
                <w:rFonts w:hint="eastAsia" w:ascii="宋体" w:hAnsi="宋体" w:cs="宋体"/>
                <w:color w:val="000000" w:themeColor="text1"/>
                <w:szCs w:val="21"/>
                <w:highlight w:val="none"/>
                <w:lang w:val="en-US" w:eastAsia="zh-CN"/>
              </w:rPr>
              <w:t>答辩结果未通过电子答辩系统传输的，评标委员会不予确认</w:t>
            </w:r>
            <w:r>
              <w:rPr>
                <w:rFonts w:hint="eastAsia" w:ascii="宋体" w:hAnsi="宋体" w:cs="宋体"/>
                <w:color w:val="000000" w:themeColor="text1"/>
                <w:szCs w:val="21"/>
                <w:highlight w:val="none"/>
                <w:lang w:eastAsia="zh-CN"/>
              </w:rPr>
              <w:t>。</w:t>
            </w:r>
          </w:p>
          <w:p>
            <w:pPr>
              <w:keepNext/>
              <w:keepLines/>
              <w:pageBreakBefore w:val="0"/>
              <w:widowControl w:val="0"/>
              <w:kinsoku/>
              <w:wordWrap/>
              <w:overflowPunct/>
              <w:topLinePunct w:val="0"/>
              <w:autoSpaceDE/>
              <w:autoSpaceDN/>
              <w:bidi w:val="0"/>
              <w:adjustRightInd/>
              <w:snapToGrid/>
              <w:spacing w:line="300" w:lineRule="auto"/>
              <w:ind w:firstLine="420" w:firstLineChars="200"/>
              <w:jc w:val="left"/>
              <w:textAlignment w:val="auto"/>
              <w:rPr>
                <w:rFonts w:hint="eastAsia" w:ascii="宋体" w:hAnsi="宋体" w:eastAsia="宋体" w:cs="宋体"/>
                <w:color w:val="000000" w:themeColor="text1"/>
                <w:szCs w:val="21"/>
                <w:highlight w:val="none"/>
                <w:lang w:eastAsia="zh-CN"/>
              </w:rPr>
            </w:pPr>
            <w:r>
              <w:rPr>
                <w:rFonts w:hint="eastAsia" w:ascii="宋体" w:hAnsi="宋体" w:cs="宋体"/>
                <w:color w:val="000000" w:themeColor="text1"/>
                <w:szCs w:val="21"/>
                <w:highlight w:val="none"/>
                <w:lang w:eastAsia="zh-CN"/>
              </w:rPr>
              <w:t>（</w:t>
            </w:r>
            <w:r>
              <w:rPr>
                <w:rFonts w:hint="eastAsia" w:ascii="宋体" w:hAnsi="宋体" w:cs="宋体"/>
                <w:color w:val="000000" w:themeColor="text1"/>
                <w:szCs w:val="21"/>
                <w:highlight w:val="none"/>
                <w:lang w:val="en-US" w:eastAsia="zh-CN"/>
              </w:rPr>
              <w:t>5</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定</w:t>
            </w:r>
            <w:r>
              <w:rPr>
                <w:rFonts w:hint="eastAsia" w:ascii="宋体" w:hAnsi="宋体" w:cs="宋体"/>
                <w:color w:val="000000" w:themeColor="text1"/>
                <w:szCs w:val="21"/>
                <w:highlight w:val="none"/>
              </w:rPr>
              <w:t>标委员会监控</w:t>
            </w:r>
            <w:r>
              <w:rPr>
                <w:rFonts w:hint="eastAsia" w:ascii="宋体" w:hAnsi="宋体" w:cs="宋体"/>
                <w:color w:val="000000" w:themeColor="text1"/>
                <w:szCs w:val="21"/>
                <w:highlight w:val="none"/>
                <w:lang w:val="en-US" w:eastAsia="zh-CN"/>
              </w:rPr>
              <w:t>答题</w:t>
            </w:r>
            <w:r>
              <w:rPr>
                <w:rFonts w:hint="eastAsia" w:ascii="宋体" w:hAnsi="宋体" w:cs="宋体"/>
                <w:color w:val="000000" w:themeColor="text1"/>
                <w:szCs w:val="21"/>
                <w:highlight w:val="none"/>
              </w:rPr>
              <w:t>全过程</w:t>
            </w:r>
            <w:r>
              <w:rPr>
                <w:rFonts w:hint="eastAsia" w:ascii="宋体" w:hAnsi="宋体" w:cs="宋体"/>
                <w:color w:val="000000" w:themeColor="text1"/>
                <w:szCs w:val="21"/>
                <w:highlight w:val="none"/>
                <w:lang w:eastAsia="zh-CN"/>
              </w:rPr>
              <w:t>。</w:t>
            </w:r>
            <w:r>
              <w:rPr>
                <w:rFonts w:hint="eastAsia" w:ascii="宋体" w:hAnsi="宋体" w:cs="宋体"/>
                <w:color w:val="000000" w:themeColor="text1"/>
                <w:szCs w:val="21"/>
                <w:highlight w:val="none"/>
              </w:rPr>
              <w:t>答题过程中，存在抄袭、携带资料或电子设备进入答辩室等作弊行为、故意影响</w:t>
            </w:r>
            <w:r>
              <w:rPr>
                <w:rFonts w:hint="eastAsia" w:ascii="宋体" w:hAnsi="宋体" w:cs="宋体"/>
                <w:color w:val="000000" w:themeColor="text1"/>
                <w:szCs w:val="21"/>
                <w:highlight w:val="none"/>
                <w:lang w:val="en-US" w:eastAsia="zh-CN"/>
              </w:rPr>
              <w:t>定</w:t>
            </w:r>
            <w:r>
              <w:rPr>
                <w:rFonts w:hint="eastAsia" w:ascii="宋体" w:hAnsi="宋体" w:cs="宋体"/>
                <w:color w:val="000000" w:themeColor="text1"/>
                <w:szCs w:val="21"/>
                <w:highlight w:val="none"/>
              </w:rPr>
              <w:t>标现场（含答辩室）秩序、威胁</w:t>
            </w:r>
            <w:r>
              <w:rPr>
                <w:rFonts w:hint="eastAsia" w:ascii="宋体" w:hAnsi="宋体" w:cs="宋体"/>
                <w:color w:val="000000" w:themeColor="text1"/>
                <w:szCs w:val="21"/>
                <w:highlight w:val="none"/>
                <w:lang w:val="en-US" w:eastAsia="zh-CN"/>
              </w:rPr>
              <w:t>定</w:t>
            </w:r>
            <w:r>
              <w:rPr>
                <w:rFonts w:hint="eastAsia" w:ascii="宋体" w:hAnsi="宋体" w:cs="宋体"/>
                <w:color w:val="000000" w:themeColor="text1"/>
                <w:szCs w:val="21"/>
                <w:highlight w:val="none"/>
              </w:rPr>
              <w:t>标委员会成员等情形，被</w:t>
            </w:r>
            <w:r>
              <w:rPr>
                <w:rFonts w:hint="eastAsia" w:ascii="宋体" w:hAnsi="宋体" w:cs="宋体"/>
                <w:color w:val="000000" w:themeColor="text1"/>
                <w:szCs w:val="21"/>
                <w:highlight w:val="none"/>
                <w:lang w:val="en-US" w:eastAsia="zh-CN"/>
              </w:rPr>
              <w:t>定</w:t>
            </w:r>
            <w:r>
              <w:rPr>
                <w:rFonts w:hint="eastAsia" w:ascii="宋体" w:hAnsi="宋体" w:cs="宋体"/>
                <w:color w:val="000000" w:themeColor="text1"/>
                <w:szCs w:val="21"/>
                <w:highlight w:val="none"/>
              </w:rPr>
              <w:t>标委员会认定为违纪的，</w:t>
            </w:r>
            <w:r>
              <w:rPr>
                <w:rFonts w:hint="eastAsia" w:ascii="宋体" w:hAnsi="宋体" w:eastAsia="宋体" w:cs="宋体"/>
                <w:color w:val="000000" w:themeColor="text1"/>
                <w:sz w:val="21"/>
                <w:szCs w:val="21"/>
                <w:highlight w:val="none"/>
              </w:rPr>
              <w:t>本项按0分计</w:t>
            </w:r>
            <w:r>
              <w:rPr>
                <w:rFonts w:hint="eastAsia" w:ascii="宋体" w:hAnsi="宋体" w:cs="宋体"/>
                <w:color w:val="000000" w:themeColor="text1"/>
                <w:szCs w:val="21"/>
                <w:highlight w:val="none"/>
                <w:lang w:eastAsia="zh-CN"/>
              </w:rPr>
              <w:t>。</w:t>
            </w:r>
          </w:p>
          <w:p>
            <w:pPr>
              <w:pStyle w:val="412"/>
              <w:keepNext/>
              <w:keepLines/>
              <w:pageBreakBefore w:val="0"/>
              <w:widowControl w:val="0"/>
              <w:kinsoku/>
              <w:wordWrap/>
              <w:overflowPunct/>
              <w:topLinePunct w:val="0"/>
              <w:autoSpaceDE/>
              <w:autoSpaceDN/>
              <w:bidi w:val="0"/>
              <w:adjustRightInd/>
              <w:snapToGrid/>
              <w:spacing w:line="300" w:lineRule="auto"/>
              <w:ind w:right="21" w:rightChars="10" w:firstLine="420" w:firstLineChars="200"/>
              <w:jc w:val="both"/>
              <w:textAlignment w:val="auto"/>
              <w:rPr>
                <w:rFonts w:hint="eastAsia" w:ascii="宋体" w:hAnsi="宋体" w:eastAsia="宋体" w:cs="宋体"/>
                <w:color w:val="000000" w:themeColor="text1"/>
                <w:kern w:val="0"/>
                <w:sz w:val="21"/>
                <w:szCs w:val="21"/>
                <w:highlight w:val="none"/>
                <w:u w:val="none"/>
                <w:lang w:val="en-US" w:eastAsia="zh-CN" w:bidi="ar-SA"/>
              </w:rPr>
            </w:pPr>
            <w:r>
              <w:rPr>
                <w:rFonts w:hint="eastAsia" w:ascii="宋体" w:hAnsi="宋体" w:eastAsia="宋体" w:cs="宋体"/>
                <w:color w:val="000000" w:themeColor="text1"/>
                <w:sz w:val="21"/>
                <w:szCs w:val="21"/>
                <w:highlight w:val="none"/>
                <w:lang w:eastAsia="zh-CN"/>
              </w:rPr>
              <w:t>（</w:t>
            </w:r>
            <w:r>
              <w:rPr>
                <w:rFonts w:hint="eastAsia" w:ascii="宋体" w:hAnsi="宋体" w:eastAsia="宋体" w:cs="宋体"/>
                <w:color w:val="000000" w:themeColor="text1"/>
                <w:sz w:val="21"/>
                <w:szCs w:val="21"/>
                <w:highlight w:val="none"/>
                <w:lang w:val="en-US" w:eastAsia="zh-CN"/>
              </w:rPr>
              <w:t>6</w:t>
            </w:r>
            <w:r>
              <w:rPr>
                <w:rFonts w:hint="eastAsia" w:ascii="宋体" w:hAnsi="宋体" w:eastAsia="宋体" w:cs="宋体"/>
                <w:color w:val="000000" w:themeColor="text1"/>
                <w:sz w:val="21"/>
                <w:szCs w:val="21"/>
                <w:highlight w:val="none"/>
              </w:rPr>
              <w:t>）答辩</w:t>
            </w:r>
            <w:r>
              <w:rPr>
                <w:rFonts w:hint="eastAsia" w:ascii="宋体" w:hAnsi="宋体" w:eastAsia="宋体" w:cs="宋体"/>
                <w:color w:val="000000" w:themeColor="text1"/>
                <w:kern w:val="1"/>
                <w:sz w:val="21"/>
                <w:szCs w:val="21"/>
                <w:highlight w:val="none"/>
                <w:lang w:val="en-US" w:eastAsia="zh-CN"/>
              </w:rPr>
              <w:t>总监理工程师</w:t>
            </w:r>
            <w:r>
              <w:rPr>
                <w:rFonts w:hint="eastAsia" w:ascii="宋体" w:hAnsi="宋体" w:eastAsia="宋体" w:cs="宋体"/>
                <w:color w:val="000000" w:themeColor="text1"/>
                <w:sz w:val="21"/>
                <w:szCs w:val="21"/>
                <w:highlight w:val="none"/>
              </w:rPr>
              <w:t>在规定时间内未进行身份核验或核验不通过或提前离开答辩室</w:t>
            </w:r>
            <w:r>
              <w:rPr>
                <w:rFonts w:hint="eastAsia" w:ascii="宋体" w:hAnsi="宋体" w:cs="宋体"/>
                <w:color w:val="000000" w:themeColor="text1"/>
                <w:sz w:val="21"/>
                <w:szCs w:val="21"/>
                <w:highlight w:val="none"/>
                <w:lang w:val="en-US" w:eastAsia="zh-CN"/>
              </w:rPr>
              <w:t>或不符合</w:t>
            </w:r>
            <w:r>
              <w:rPr>
                <w:rFonts w:hint="eastAsia"/>
                <w:color w:val="000000" w:themeColor="text1"/>
                <w:sz w:val="21"/>
                <w:szCs w:val="21"/>
                <w:highlight w:val="none"/>
              </w:rPr>
              <w:t>投标人须知前附表</w:t>
            </w:r>
            <w:r>
              <w:rPr>
                <w:rFonts w:hint="eastAsia"/>
                <w:color w:val="000000" w:themeColor="text1"/>
                <w:sz w:val="21"/>
                <w:szCs w:val="21"/>
                <w:highlight w:val="none"/>
                <w:lang w:val="en-US" w:eastAsia="zh-CN"/>
              </w:rPr>
              <w:t>中“</w:t>
            </w:r>
            <w:r>
              <w:rPr>
                <w:rFonts w:hint="eastAsia" w:cs="宋体"/>
                <w:color w:val="000000" w:themeColor="text1"/>
                <w:kern w:val="1"/>
                <w:sz w:val="21"/>
                <w:szCs w:val="21"/>
                <w:highlight w:val="none"/>
                <w:lang w:val="en-US" w:eastAsia="zh-CN"/>
              </w:rPr>
              <w:t>总监理工程师答辩考核工作方案</w:t>
            </w:r>
            <w:r>
              <w:rPr>
                <w:rFonts w:hint="eastAsia"/>
                <w:color w:val="000000" w:themeColor="text1"/>
                <w:sz w:val="21"/>
                <w:szCs w:val="21"/>
                <w:highlight w:val="none"/>
                <w:lang w:val="en-US" w:eastAsia="zh-CN"/>
              </w:rPr>
              <w:t>”有关规定</w:t>
            </w:r>
            <w:r>
              <w:rPr>
                <w:rFonts w:hint="eastAsia" w:ascii="宋体" w:hAnsi="宋体" w:eastAsia="宋体" w:cs="宋体"/>
                <w:color w:val="000000" w:themeColor="text1"/>
                <w:sz w:val="21"/>
                <w:szCs w:val="21"/>
                <w:highlight w:val="none"/>
              </w:rPr>
              <w:t>的，视同放弃</w:t>
            </w:r>
            <w:r>
              <w:rPr>
                <w:rFonts w:hint="eastAsia" w:ascii="宋体" w:hAnsi="宋体" w:eastAsia="宋体" w:cs="宋体"/>
                <w:color w:val="000000" w:themeColor="text1"/>
                <w:kern w:val="1"/>
                <w:sz w:val="21"/>
                <w:szCs w:val="21"/>
                <w:highlight w:val="none"/>
                <w:lang w:val="en-US" w:eastAsia="zh-CN"/>
              </w:rPr>
              <w:t>总监理工程师</w:t>
            </w:r>
            <w:r>
              <w:rPr>
                <w:rFonts w:hint="eastAsia" w:ascii="宋体" w:hAnsi="宋体" w:eastAsia="宋体" w:cs="宋体"/>
                <w:color w:val="000000" w:themeColor="text1"/>
                <w:sz w:val="21"/>
                <w:szCs w:val="21"/>
                <w:highlight w:val="none"/>
              </w:rPr>
              <w:t>答辩，本项按0分计</w:t>
            </w:r>
            <w:r>
              <w:rPr>
                <w:rFonts w:hint="eastAsia" w:ascii="宋体" w:hAnsi="宋体" w:cs="宋体"/>
                <w:color w:val="000000" w:themeColor="text1"/>
                <w:sz w:val="21"/>
                <w:szCs w:val="21"/>
                <w:highlight w:val="none"/>
                <w:lang w:eastAsia="zh-CN"/>
              </w:rPr>
              <w:t>。</w:t>
            </w:r>
          </w:p>
        </w:tc>
        <w:tc>
          <w:tcPr>
            <w:tcW w:w="1200" w:type="dxa"/>
            <w:tcBorders>
              <w:tl2br w:val="nil"/>
              <w:tr2bl w:val="nil"/>
            </w:tcBorders>
            <w:vAlign w:val="center"/>
          </w:tcPr>
          <w:p>
            <w:pPr>
              <w:keepNext/>
              <w:keepLines/>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cs="宋体"/>
                <w:color w:val="000000" w:themeColor="text1"/>
                <w:sz w:val="21"/>
                <w:szCs w:val="21"/>
                <w:highlight w:val="none"/>
                <w:u w:val="none"/>
                <w:lang w:val="en-US"/>
              </w:rPr>
            </w:pPr>
            <w:r>
              <w:rPr>
                <w:rFonts w:hint="eastAsia" w:ascii="宋体" w:hAnsi="宋体" w:cs="宋体"/>
                <w:color w:val="000000" w:themeColor="text1"/>
                <w:sz w:val="21"/>
                <w:szCs w:val="21"/>
                <w:highlight w:val="none"/>
                <w:u w:val="single"/>
                <w:lang w:val="en-US" w:eastAsia="zh-CN"/>
              </w:rPr>
              <w:t xml:space="preserve">   </w:t>
            </w:r>
            <w:r>
              <w:rPr>
                <w:rFonts w:hint="eastAsia" w:ascii="宋体" w:hAnsi="宋体" w:cs="宋体"/>
                <w:color w:val="000000" w:themeColor="text1"/>
                <w:sz w:val="21"/>
                <w:szCs w:val="21"/>
                <w:highlight w:val="none"/>
                <w:u w:val="none"/>
                <w:lang w:val="en-US" w:eastAsia="zh-CN"/>
              </w:rPr>
              <w:t>%</w:t>
            </w:r>
            <w:r>
              <w:rPr>
                <w:rStyle w:val="72"/>
                <w:rFonts w:hint="eastAsia" w:ascii="宋体" w:hAnsi="宋体" w:cs="宋体"/>
                <w:color w:val="000000" w:themeColor="text1"/>
                <w:sz w:val="21"/>
                <w:szCs w:val="21"/>
                <w:highlight w:val="none"/>
                <w:u w:val="none"/>
                <w:lang w:val="en-US" w:eastAsia="zh-CN"/>
              </w:rPr>
              <w:footnoteReference w:id="50"/>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4" w:type="dxa"/>
            <w:tcBorders>
              <w:tl2br w:val="nil"/>
              <w:tr2bl w:val="nil"/>
            </w:tcBorders>
            <w:vAlign w:val="center"/>
          </w:tcPr>
          <w:p>
            <w:pPr>
              <w:keepNext/>
              <w:keepLines/>
              <w:pageBreakBefore w:val="0"/>
              <w:widowControl w:val="0"/>
              <w:kinsoku/>
              <w:wordWrap/>
              <w:overflowPunct/>
              <w:topLinePunct w:val="0"/>
              <w:bidi w:val="0"/>
              <w:adjustRightInd/>
              <w:snapToGrid/>
              <w:spacing w:line="300" w:lineRule="auto"/>
              <w:jc w:val="center"/>
              <w:textAlignment w:val="auto"/>
              <w:rPr>
                <w:rFonts w:hint="eastAsia" w:ascii="宋体" w:hAnsi="宋体" w:cs="宋体"/>
                <w:b/>
                <w:color w:val="000000" w:themeColor="text1"/>
                <w:kern w:val="1"/>
                <w:sz w:val="21"/>
                <w:szCs w:val="21"/>
                <w:highlight w:val="none"/>
              </w:rPr>
            </w:pPr>
            <w:r>
              <w:rPr>
                <w:rFonts w:hint="eastAsia" w:ascii="宋体" w:hAnsi="宋体" w:cs="宋体"/>
                <w:b/>
                <w:color w:val="000000" w:themeColor="text1"/>
                <w:kern w:val="1"/>
                <w:sz w:val="21"/>
                <w:szCs w:val="21"/>
                <w:highlight w:val="none"/>
              </w:rPr>
              <w:t>项号</w:t>
            </w:r>
          </w:p>
        </w:tc>
        <w:tc>
          <w:tcPr>
            <w:tcW w:w="905" w:type="dxa"/>
            <w:tcBorders>
              <w:tl2br w:val="nil"/>
              <w:tr2bl w:val="nil"/>
            </w:tcBorders>
            <w:vAlign w:val="center"/>
          </w:tcPr>
          <w:p>
            <w:pPr>
              <w:keepNext/>
              <w:keepLines/>
              <w:pageBreakBefore w:val="0"/>
              <w:widowControl w:val="0"/>
              <w:kinsoku/>
              <w:wordWrap/>
              <w:overflowPunct/>
              <w:topLinePunct w:val="0"/>
              <w:bidi w:val="0"/>
              <w:adjustRightInd/>
              <w:snapToGrid/>
              <w:spacing w:line="300" w:lineRule="auto"/>
              <w:jc w:val="center"/>
              <w:textAlignment w:val="auto"/>
              <w:rPr>
                <w:rFonts w:hint="eastAsia" w:ascii="宋体" w:hAnsi="宋体" w:cs="宋体"/>
                <w:b/>
                <w:color w:val="000000" w:themeColor="text1"/>
                <w:kern w:val="1"/>
                <w:sz w:val="21"/>
                <w:szCs w:val="21"/>
                <w:highlight w:val="none"/>
              </w:rPr>
            </w:pPr>
            <w:r>
              <w:rPr>
                <w:rFonts w:hint="eastAsia" w:ascii="宋体" w:hAnsi="宋体" w:cs="宋体"/>
                <w:b/>
                <w:color w:val="000000" w:themeColor="text1"/>
                <w:kern w:val="1"/>
                <w:sz w:val="21"/>
                <w:szCs w:val="21"/>
                <w:highlight w:val="none"/>
              </w:rPr>
              <w:t>条款号</w:t>
            </w:r>
          </w:p>
        </w:tc>
        <w:tc>
          <w:tcPr>
            <w:tcW w:w="1501" w:type="dxa"/>
            <w:tcBorders>
              <w:tl2br w:val="nil"/>
              <w:tr2bl w:val="nil"/>
            </w:tcBorders>
            <w:vAlign w:val="center"/>
          </w:tcPr>
          <w:p>
            <w:pPr>
              <w:keepNext/>
              <w:keepLines/>
              <w:pageBreakBefore w:val="0"/>
              <w:widowControl w:val="0"/>
              <w:kinsoku/>
              <w:wordWrap/>
              <w:overflowPunct/>
              <w:topLinePunct w:val="0"/>
              <w:bidi w:val="0"/>
              <w:adjustRightInd/>
              <w:snapToGrid/>
              <w:spacing w:line="300" w:lineRule="auto"/>
              <w:jc w:val="center"/>
              <w:textAlignment w:val="auto"/>
              <w:rPr>
                <w:rFonts w:hint="eastAsia" w:ascii="宋体" w:hAnsi="宋体" w:eastAsia="宋体" w:cs="宋体"/>
                <w:b/>
                <w:color w:val="000000" w:themeColor="text1"/>
                <w:kern w:val="1"/>
                <w:sz w:val="21"/>
                <w:szCs w:val="21"/>
                <w:highlight w:val="none"/>
                <w:lang w:val="en-US" w:eastAsia="zh-CN"/>
              </w:rPr>
            </w:pPr>
            <w:r>
              <w:rPr>
                <w:rFonts w:hint="eastAsia" w:ascii="宋体" w:hAnsi="宋体" w:cs="宋体"/>
                <w:b/>
                <w:color w:val="000000" w:themeColor="text1"/>
                <w:kern w:val="1"/>
                <w:sz w:val="21"/>
                <w:szCs w:val="21"/>
                <w:highlight w:val="none"/>
                <w:lang w:val="en-US" w:eastAsia="zh-CN"/>
              </w:rPr>
              <w:t>定标方法</w:t>
            </w:r>
          </w:p>
        </w:tc>
        <w:tc>
          <w:tcPr>
            <w:tcW w:w="10092" w:type="dxa"/>
            <w:gridSpan w:val="3"/>
            <w:tcBorders>
              <w:tl2br w:val="nil"/>
              <w:tr2bl w:val="nil"/>
            </w:tcBorders>
            <w:vAlign w:val="center"/>
          </w:tcPr>
          <w:p>
            <w:pPr>
              <w:keepNext/>
              <w:keepLines/>
              <w:pageBreakBefore w:val="0"/>
              <w:widowControl w:val="0"/>
              <w:kinsoku/>
              <w:wordWrap/>
              <w:overflowPunct/>
              <w:topLinePunct w:val="0"/>
              <w:bidi w:val="0"/>
              <w:adjustRightInd/>
              <w:snapToGrid/>
              <w:spacing w:line="300" w:lineRule="auto"/>
              <w:ind w:firstLine="340"/>
              <w:jc w:val="center"/>
              <w:textAlignment w:val="auto"/>
              <w:rPr>
                <w:rFonts w:hint="eastAsia" w:ascii="宋体" w:hAnsi="宋体" w:cs="宋体"/>
                <w:b/>
                <w:color w:val="000000" w:themeColor="text1"/>
                <w:kern w:val="1"/>
                <w:sz w:val="21"/>
                <w:szCs w:val="21"/>
                <w:highlight w:val="none"/>
                <w:lang w:val="en-US" w:eastAsia="zh-CN"/>
              </w:rPr>
            </w:pPr>
            <w:r>
              <w:rPr>
                <w:rFonts w:hint="eastAsia" w:ascii="宋体" w:hAnsi="宋体" w:cs="宋体"/>
                <w:b/>
                <w:color w:val="000000" w:themeColor="text1"/>
                <w:kern w:val="1"/>
                <w:sz w:val="21"/>
                <w:szCs w:val="21"/>
                <w:highlight w:val="none"/>
                <w:lang w:val="en-US" w:eastAsia="zh-CN"/>
              </w:rPr>
              <w:t>编列内容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684" w:type="dxa"/>
            <w:tcBorders>
              <w:tl2br w:val="nil"/>
              <w:tr2bl w:val="nil"/>
            </w:tcBorders>
            <w:vAlign w:val="center"/>
          </w:tcPr>
          <w:p>
            <w:pPr>
              <w:keepNext/>
              <w:keepLines/>
              <w:pageBreakBefore w:val="0"/>
              <w:widowControl w:val="0"/>
              <w:kinsoku/>
              <w:wordWrap/>
              <w:overflowPunct/>
              <w:topLinePunct w:val="0"/>
              <w:autoSpaceDE w:val="0"/>
              <w:autoSpaceDN w:val="0"/>
              <w:bidi w:val="0"/>
              <w:adjustRightInd/>
              <w:snapToGrid/>
              <w:spacing w:line="300" w:lineRule="auto"/>
              <w:jc w:val="center"/>
              <w:textAlignment w:val="auto"/>
              <w:rPr>
                <w:rFonts w:hint="default" w:ascii="宋体" w:hAnsi="宋体" w:cs="宋体"/>
                <w:color w:val="000000" w:themeColor="text1"/>
                <w:kern w:val="1"/>
                <w:sz w:val="21"/>
                <w:szCs w:val="21"/>
                <w:highlight w:val="none"/>
                <w:lang w:val="en-US" w:eastAsia="zh-CN"/>
              </w:rPr>
            </w:pPr>
            <w:r>
              <w:rPr>
                <w:rFonts w:hint="eastAsia" w:ascii="宋体" w:hAnsi="宋体" w:cs="宋体"/>
                <w:color w:val="000000" w:themeColor="text1"/>
                <w:kern w:val="1"/>
                <w:sz w:val="21"/>
                <w:szCs w:val="21"/>
                <w:highlight w:val="none"/>
                <w:lang w:val="en-US" w:eastAsia="zh-CN"/>
              </w:rPr>
              <w:t>3</w:t>
            </w:r>
          </w:p>
        </w:tc>
        <w:tc>
          <w:tcPr>
            <w:tcW w:w="905" w:type="dxa"/>
            <w:tcBorders>
              <w:tl2br w:val="nil"/>
              <w:tr2bl w:val="nil"/>
            </w:tcBorders>
            <w:vAlign w:val="center"/>
          </w:tcPr>
          <w:p>
            <w:pPr>
              <w:keepNext/>
              <w:keepLines/>
              <w:pageBreakBefore w:val="0"/>
              <w:widowControl w:val="0"/>
              <w:kinsoku/>
              <w:wordWrap/>
              <w:overflowPunct/>
              <w:topLinePunct w:val="0"/>
              <w:autoSpaceDE w:val="0"/>
              <w:autoSpaceDN w:val="0"/>
              <w:bidi w:val="0"/>
              <w:adjustRightInd/>
              <w:snapToGrid/>
              <w:spacing w:line="300" w:lineRule="auto"/>
              <w:jc w:val="center"/>
              <w:textAlignment w:val="auto"/>
              <w:rPr>
                <w:rFonts w:hint="eastAsia" w:ascii="宋体" w:hAnsi="宋体" w:cs="宋体"/>
                <w:color w:val="000000" w:themeColor="text1"/>
                <w:kern w:val="1"/>
                <w:sz w:val="21"/>
                <w:szCs w:val="21"/>
                <w:highlight w:val="none"/>
                <w:lang w:val="en-US" w:eastAsia="zh-CN"/>
              </w:rPr>
            </w:pPr>
            <w:r>
              <w:rPr>
                <w:rFonts w:hint="eastAsia" w:ascii="宋体" w:hAnsi="宋体" w:cs="宋体"/>
                <w:color w:val="000000" w:themeColor="text1"/>
                <w:kern w:val="1"/>
                <w:sz w:val="21"/>
                <w:szCs w:val="21"/>
                <w:highlight w:val="none"/>
                <w:lang w:val="en-US" w:eastAsia="zh-CN"/>
              </w:rPr>
              <w:t>4</w:t>
            </w:r>
            <w:r>
              <w:rPr>
                <w:rFonts w:hint="eastAsia" w:ascii="宋体" w:hAnsi="宋体" w:cs="宋体"/>
                <w:color w:val="000000" w:themeColor="text1"/>
                <w:kern w:val="1"/>
                <w:sz w:val="21"/>
                <w:szCs w:val="21"/>
                <w:highlight w:val="none"/>
              </w:rPr>
              <w:t>.</w:t>
            </w:r>
            <w:r>
              <w:rPr>
                <w:rFonts w:hint="eastAsia" w:ascii="宋体" w:hAnsi="宋体" w:cs="宋体"/>
                <w:color w:val="000000" w:themeColor="text1"/>
                <w:kern w:val="1"/>
                <w:sz w:val="21"/>
                <w:szCs w:val="21"/>
                <w:highlight w:val="none"/>
                <w:lang w:val="en-US" w:eastAsia="zh-CN"/>
              </w:rPr>
              <w:t>3</w:t>
            </w:r>
            <w:r>
              <w:rPr>
                <w:rFonts w:hint="eastAsia" w:ascii="宋体" w:hAnsi="宋体" w:cs="宋体"/>
                <w:color w:val="000000" w:themeColor="text1"/>
                <w:kern w:val="1"/>
                <w:sz w:val="21"/>
                <w:szCs w:val="21"/>
                <w:highlight w:val="none"/>
              </w:rPr>
              <w:t>.</w:t>
            </w:r>
            <w:r>
              <w:rPr>
                <w:rFonts w:hint="eastAsia" w:ascii="宋体" w:hAnsi="宋体" w:cs="宋体"/>
                <w:color w:val="000000" w:themeColor="text1"/>
                <w:kern w:val="1"/>
                <w:sz w:val="21"/>
                <w:szCs w:val="21"/>
                <w:highlight w:val="none"/>
                <w:lang w:val="en-US" w:eastAsia="zh-CN"/>
              </w:rPr>
              <w:t>3</w:t>
            </w:r>
          </w:p>
        </w:tc>
        <w:tc>
          <w:tcPr>
            <w:tcW w:w="1501" w:type="dxa"/>
            <w:tcBorders>
              <w:tl2br w:val="nil"/>
              <w:tr2bl w:val="nil"/>
            </w:tcBorders>
            <w:vAlign w:val="center"/>
          </w:tcPr>
          <w:p>
            <w:pPr>
              <w:keepNext/>
              <w:keepLines/>
              <w:pageBreakBefore w:val="0"/>
              <w:widowControl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color w:val="000000" w:themeColor="text1"/>
                <w:kern w:val="0"/>
                <w:sz w:val="21"/>
                <w:szCs w:val="21"/>
                <w:highlight w:val="none"/>
                <w:u w:val="none"/>
                <w:lang w:val="zh-CN" w:eastAsia="zh-CN" w:bidi="ar-SA"/>
              </w:rPr>
            </w:pPr>
            <w:r>
              <w:rPr>
                <w:rFonts w:hint="eastAsia" w:ascii="宋体" w:hAnsi="宋体" w:cs="宋体"/>
                <w:color w:val="000000" w:themeColor="text1"/>
                <w:kern w:val="1"/>
                <w:sz w:val="21"/>
                <w:szCs w:val="21"/>
                <w:highlight w:val="none"/>
                <w:lang w:val="en-US" w:eastAsia="zh-CN"/>
              </w:rPr>
              <w:t>高分随机法</w:t>
            </w:r>
          </w:p>
        </w:tc>
        <w:tc>
          <w:tcPr>
            <w:tcW w:w="10092" w:type="dxa"/>
            <w:gridSpan w:val="3"/>
            <w:tcBorders>
              <w:tl2br w:val="nil"/>
              <w:tr2bl w:val="nil"/>
            </w:tcBorders>
            <w:vAlign w:val="center"/>
          </w:tcPr>
          <w:p>
            <w:pPr>
              <w:keepNext/>
              <w:keepLines/>
              <w:pageBreakBefore w:val="0"/>
              <w:widowControl w:val="0"/>
              <w:kinsoku/>
              <w:wordWrap/>
              <w:overflowPunct/>
              <w:topLinePunct w:val="0"/>
              <w:autoSpaceDE w:val="0"/>
              <w:autoSpaceDN w:val="0"/>
              <w:bidi w:val="0"/>
              <w:adjustRightInd/>
              <w:snapToGrid/>
              <w:spacing w:before="157" w:beforeLines="50" w:after="157" w:afterLines="50" w:line="320" w:lineRule="exact"/>
              <w:ind w:firstLine="420" w:firstLineChars="200"/>
              <w:jc w:val="left"/>
              <w:textAlignment w:val="auto"/>
              <w:rPr>
                <w:rFonts w:hint="eastAsia" w:ascii="黑体" w:hAnsi="黑体" w:eastAsia="黑体" w:cs="黑体"/>
                <w:color w:val="000000" w:themeColor="text1"/>
                <w:kern w:val="0"/>
                <w:sz w:val="21"/>
                <w:szCs w:val="21"/>
                <w:highlight w:val="none"/>
                <w:lang w:val="en-US" w:eastAsia="zh-CN"/>
              </w:rPr>
            </w:pPr>
            <w:r>
              <w:rPr>
                <w:rFonts w:hint="eastAsia" w:ascii="黑体" w:hAnsi="黑体" w:eastAsia="黑体" w:cs="黑体"/>
                <w:color w:val="000000" w:themeColor="text1"/>
                <w:kern w:val="0"/>
                <w:sz w:val="21"/>
                <w:szCs w:val="21"/>
                <w:highlight w:val="none"/>
                <w:lang w:val="en-US" w:eastAsia="zh-CN"/>
              </w:rPr>
              <w:t>1.确定中标候选人</w:t>
            </w:r>
          </w:p>
          <w:p>
            <w:pPr>
              <w:keepNext/>
              <w:keepLines/>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kern w:val="1"/>
                <w:sz w:val="21"/>
                <w:szCs w:val="21"/>
                <w:highlight w:val="none"/>
                <w:lang w:val="en-US" w:eastAsia="zh-CN"/>
              </w:rPr>
            </w:pPr>
            <w:r>
              <w:rPr>
                <w:rFonts w:hint="eastAsia" w:ascii="宋体" w:hAnsi="宋体" w:eastAsia="宋体" w:cs="宋体"/>
                <w:color w:val="000000" w:themeColor="text1"/>
                <w:kern w:val="1"/>
                <w:sz w:val="21"/>
                <w:szCs w:val="21"/>
                <w:highlight w:val="none"/>
                <w:lang w:val="en-US" w:eastAsia="zh-CN"/>
              </w:rPr>
              <w:t>（1）</w:t>
            </w:r>
            <w:r>
              <w:rPr>
                <w:rFonts w:hint="eastAsia" w:ascii="宋体" w:hAnsi="宋体" w:eastAsia="宋体" w:cs="宋体"/>
                <w:color w:val="000000" w:themeColor="text1"/>
                <w:kern w:val="0"/>
                <w:sz w:val="21"/>
                <w:szCs w:val="21"/>
                <w:highlight w:val="none"/>
                <w:u w:val="none"/>
                <w:lang w:val="en-US" w:eastAsia="zh-CN"/>
              </w:rPr>
              <w:t>在评标委员会推荐的定标候选人中，</w:t>
            </w:r>
            <w:r>
              <w:rPr>
                <w:rFonts w:hint="eastAsia" w:ascii="宋体" w:hAnsi="宋体" w:eastAsia="宋体" w:cs="宋体"/>
                <w:color w:val="000000" w:themeColor="text1"/>
                <w:kern w:val="1"/>
                <w:sz w:val="21"/>
                <w:szCs w:val="21"/>
                <w:highlight w:val="none"/>
                <w:lang w:val="en-US" w:eastAsia="zh-CN"/>
              </w:rPr>
              <w:t>定标委员会</w:t>
            </w:r>
            <w:r>
              <w:rPr>
                <w:rFonts w:hint="eastAsia" w:ascii="宋体" w:hAnsi="宋体" w:eastAsia="宋体" w:cs="宋体"/>
                <w:color w:val="000000" w:themeColor="text1"/>
                <w:kern w:val="0"/>
                <w:sz w:val="21"/>
                <w:szCs w:val="21"/>
                <w:highlight w:val="none"/>
                <w:u w:val="none"/>
                <w:lang w:val="en-US" w:eastAsia="zh-CN"/>
              </w:rPr>
              <w:t>按照综合得分由高往低进行排序，确定排序在前</w:t>
            </w:r>
            <w:r>
              <w:rPr>
                <w:rFonts w:hint="eastAsia" w:ascii="宋体" w:hAnsi="宋体" w:eastAsia="宋体" w:cs="宋体"/>
                <w:color w:val="000000" w:themeColor="text1"/>
                <w:kern w:val="1"/>
                <w:sz w:val="21"/>
                <w:szCs w:val="21"/>
                <w:highlight w:val="none"/>
                <w:lang w:val="en-US" w:eastAsia="zh-CN"/>
              </w:rPr>
              <w:t>的3家定标候选人为中标候选人。</w:t>
            </w:r>
          </w:p>
          <w:p>
            <w:pPr>
              <w:pStyle w:val="2"/>
              <w:keepNext/>
              <w:keepLines/>
              <w:pageBreakBefore w:val="0"/>
              <w:widowControl w:val="0"/>
              <w:kinsoku/>
              <w:wordWrap/>
              <w:overflowPunct/>
              <w:topLinePunct w:val="0"/>
              <w:bidi w:val="0"/>
              <w:adjustRightInd/>
              <w:snapToGrid/>
              <w:spacing w:line="300" w:lineRule="auto"/>
              <w:ind w:firstLine="420" w:firstLineChars="200"/>
              <w:textAlignment w:val="auto"/>
              <w:rPr>
                <w:rFonts w:hint="eastAsia" w:ascii="宋体" w:hAnsi="宋体" w:eastAsia="宋体" w:cs="宋体"/>
                <w:color w:val="000000" w:themeColor="text1"/>
                <w:kern w:val="1"/>
                <w:sz w:val="21"/>
                <w:szCs w:val="21"/>
                <w:highlight w:val="none"/>
                <w:lang w:val="en-US" w:eastAsia="zh-CN"/>
              </w:rPr>
            </w:pPr>
            <w:r>
              <w:rPr>
                <w:rFonts w:hint="eastAsia" w:ascii="宋体" w:hAnsi="宋体" w:eastAsia="宋体" w:cs="宋体"/>
                <w:color w:val="000000" w:themeColor="text1"/>
                <w:kern w:val="1"/>
                <w:sz w:val="21"/>
                <w:szCs w:val="21"/>
                <w:highlight w:val="none"/>
                <w:lang w:val="en-US" w:eastAsia="zh-CN" w:bidi="ar-SA"/>
              </w:rPr>
              <w:t>（2）</w:t>
            </w:r>
            <w:r>
              <w:rPr>
                <w:rFonts w:hint="eastAsia" w:ascii="宋体" w:hAnsi="宋体" w:eastAsia="宋体" w:cs="宋体"/>
                <w:color w:val="000000" w:themeColor="text1"/>
                <w:kern w:val="1"/>
                <w:sz w:val="21"/>
                <w:szCs w:val="21"/>
                <w:highlight w:val="none"/>
                <w:lang w:val="en-US" w:eastAsia="zh-CN"/>
              </w:rPr>
              <w:t>当两个或两个以上定标候选人的综合得分相同且影响中标候选人数量的确定时，在此类定标候选人范围中，根据随机抽取结果确定中标候选人。</w:t>
            </w:r>
          </w:p>
          <w:p>
            <w:pPr>
              <w:pStyle w:val="2"/>
              <w:keepNext/>
              <w:keepLines/>
              <w:pageBreakBefore w:val="0"/>
              <w:widowControl w:val="0"/>
              <w:kinsoku/>
              <w:wordWrap/>
              <w:overflowPunct/>
              <w:topLinePunct w:val="0"/>
              <w:bidi w:val="0"/>
              <w:adjustRightInd/>
              <w:snapToGrid/>
              <w:spacing w:line="300" w:lineRule="auto"/>
              <w:ind w:firstLine="420" w:firstLineChars="200"/>
              <w:textAlignment w:val="auto"/>
              <w:rPr>
                <w:rFonts w:hint="eastAsia" w:ascii="宋体" w:hAnsi="宋体" w:eastAsia="宋体" w:cs="宋体"/>
                <w:color w:val="000000" w:themeColor="text1"/>
                <w:kern w:val="1"/>
                <w:sz w:val="21"/>
                <w:szCs w:val="21"/>
                <w:highlight w:val="none"/>
                <w:lang w:val="zh-CN" w:eastAsia="zh-CN" w:bidi="ar-SA"/>
              </w:rPr>
            </w:pPr>
            <w:r>
              <w:rPr>
                <w:rFonts w:hint="eastAsia" w:ascii="宋体" w:hAnsi="宋体" w:eastAsia="宋体" w:cs="宋体"/>
                <w:color w:val="000000" w:themeColor="text1"/>
                <w:kern w:val="1"/>
                <w:sz w:val="21"/>
                <w:szCs w:val="21"/>
                <w:highlight w:val="none"/>
                <w:lang w:val="en-US" w:eastAsia="zh-CN" w:bidi="ar-SA"/>
              </w:rPr>
              <w:t>随机抽取工作</w:t>
            </w:r>
            <w:r>
              <w:rPr>
                <w:rFonts w:hint="eastAsia" w:ascii="宋体" w:hAnsi="宋体" w:eastAsia="宋体" w:cs="宋体"/>
                <w:color w:val="000000" w:themeColor="text1"/>
                <w:kern w:val="1"/>
                <w:sz w:val="21"/>
                <w:szCs w:val="21"/>
                <w:highlight w:val="none"/>
                <w:lang w:val="zh-CN" w:eastAsia="zh-CN" w:bidi="ar-SA"/>
              </w:rPr>
              <w:t>规则如下：</w:t>
            </w:r>
          </w:p>
          <w:p>
            <w:pPr>
              <w:keepNext/>
              <w:keepLines/>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kern w:val="1"/>
                <w:sz w:val="21"/>
                <w:szCs w:val="21"/>
                <w:highlight w:val="none"/>
                <w:lang w:val="zh-CN" w:eastAsia="zh-CN" w:bidi="ar-SA"/>
              </w:rPr>
            </w:pPr>
            <w:r>
              <w:rPr>
                <w:rFonts w:hint="eastAsia" w:ascii="宋体" w:hAnsi="宋体" w:eastAsia="宋体" w:cs="宋体"/>
                <w:color w:val="000000" w:themeColor="text1"/>
                <w:kern w:val="1"/>
                <w:sz w:val="21"/>
                <w:szCs w:val="21"/>
                <w:highlight w:val="none"/>
                <w:lang w:val="en-US" w:eastAsia="zh-CN" w:bidi="ar-SA"/>
              </w:rPr>
              <w:t>①定标</w:t>
            </w:r>
            <w:r>
              <w:rPr>
                <w:rFonts w:hint="eastAsia" w:ascii="宋体" w:hAnsi="宋体" w:eastAsia="宋体" w:cs="宋体"/>
                <w:color w:val="000000" w:themeColor="text1"/>
                <w:kern w:val="1"/>
                <w:sz w:val="21"/>
                <w:szCs w:val="21"/>
                <w:highlight w:val="none"/>
                <w:lang w:val="zh-CN" w:eastAsia="zh-CN" w:bidi="ar-SA"/>
              </w:rPr>
              <w:t>候选人的投标人代表号即为代表球号；</w:t>
            </w:r>
          </w:p>
          <w:p>
            <w:pPr>
              <w:keepNext/>
              <w:keepLines/>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kern w:val="1"/>
                <w:sz w:val="21"/>
                <w:szCs w:val="21"/>
                <w:highlight w:val="none"/>
                <w:lang w:val="zh-CN" w:eastAsia="zh-CN" w:bidi="ar-SA"/>
              </w:rPr>
            </w:pPr>
            <w:r>
              <w:rPr>
                <w:rFonts w:hint="eastAsia" w:ascii="宋体" w:hAnsi="宋体" w:eastAsia="宋体" w:cs="宋体"/>
                <w:color w:val="000000" w:themeColor="text1"/>
                <w:kern w:val="1"/>
                <w:sz w:val="21"/>
                <w:szCs w:val="21"/>
                <w:highlight w:val="none"/>
                <w:lang w:val="zh-CN" w:eastAsia="zh-CN" w:bidi="ar-SA"/>
              </w:rPr>
              <w:t>②由</w:t>
            </w:r>
            <w:r>
              <w:rPr>
                <w:rFonts w:hint="eastAsia" w:ascii="宋体" w:hAnsi="宋体" w:eastAsia="宋体" w:cs="宋体"/>
                <w:color w:val="000000" w:themeColor="text1"/>
                <w:kern w:val="1"/>
                <w:sz w:val="21"/>
                <w:szCs w:val="21"/>
                <w:highlight w:val="none"/>
                <w:lang w:val="en-US" w:eastAsia="zh-CN" w:bidi="ar-SA"/>
              </w:rPr>
              <w:t>建设单位代表（除定标委员会成员以外）或代建单位代表</w:t>
            </w:r>
            <w:r>
              <w:rPr>
                <w:rFonts w:hint="eastAsia" w:ascii="宋体" w:hAnsi="宋体" w:eastAsia="宋体" w:cs="宋体"/>
                <w:color w:val="000000" w:themeColor="text1"/>
                <w:kern w:val="1"/>
                <w:sz w:val="21"/>
                <w:szCs w:val="21"/>
                <w:highlight w:val="none"/>
                <w:lang w:val="zh-CN" w:eastAsia="zh-CN" w:bidi="ar-SA"/>
              </w:rPr>
              <w:t>在市公共资源交易中心开标区抽取机中放入所有代表球号，</w:t>
            </w:r>
            <w:r>
              <w:rPr>
                <w:rFonts w:hint="eastAsia" w:ascii="宋体" w:hAnsi="宋体" w:eastAsia="宋体" w:cs="宋体"/>
                <w:color w:val="000000" w:themeColor="text1"/>
                <w:kern w:val="1"/>
                <w:sz w:val="21"/>
                <w:szCs w:val="21"/>
                <w:highlight w:val="none"/>
                <w:lang w:val="en-US" w:eastAsia="zh-CN" w:bidi="ar-SA"/>
              </w:rPr>
              <w:t>根据需要确定的中标候选人数量依次</w:t>
            </w:r>
            <w:r>
              <w:rPr>
                <w:rFonts w:hint="eastAsia" w:ascii="宋体" w:hAnsi="宋体" w:eastAsia="宋体" w:cs="宋体"/>
                <w:color w:val="000000" w:themeColor="text1"/>
                <w:kern w:val="1"/>
                <w:sz w:val="21"/>
                <w:szCs w:val="21"/>
                <w:highlight w:val="none"/>
                <w:lang w:val="zh-CN" w:eastAsia="zh-CN" w:bidi="ar-SA"/>
              </w:rPr>
              <w:t>抽取球号，</w:t>
            </w:r>
            <w:r>
              <w:rPr>
                <w:rFonts w:hint="eastAsia" w:ascii="宋体" w:hAnsi="宋体" w:eastAsia="宋体" w:cs="宋体"/>
                <w:color w:val="000000" w:themeColor="text1"/>
                <w:kern w:val="1"/>
                <w:sz w:val="21"/>
                <w:szCs w:val="21"/>
                <w:highlight w:val="none"/>
                <w:lang w:val="en-US" w:eastAsia="zh-CN" w:bidi="ar-SA"/>
              </w:rPr>
              <w:t>所抽取球号</w:t>
            </w:r>
            <w:r>
              <w:rPr>
                <w:rFonts w:hint="eastAsia" w:ascii="宋体" w:hAnsi="宋体" w:eastAsia="宋体" w:cs="宋体"/>
                <w:color w:val="000000" w:themeColor="text1"/>
                <w:kern w:val="1"/>
                <w:sz w:val="21"/>
                <w:szCs w:val="21"/>
                <w:highlight w:val="none"/>
                <w:lang w:val="zh-CN" w:eastAsia="zh-CN" w:bidi="ar-SA"/>
              </w:rPr>
              <w:t>对应的</w:t>
            </w:r>
            <w:r>
              <w:rPr>
                <w:rFonts w:hint="eastAsia" w:ascii="宋体" w:hAnsi="宋体" w:eastAsia="宋体" w:cs="宋体"/>
                <w:color w:val="000000" w:themeColor="text1"/>
                <w:kern w:val="1"/>
                <w:sz w:val="21"/>
                <w:szCs w:val="21"/>
                <w:highlight w:val="none"/>
                <w:lang w:val="en-US" w:eastAsia="zh-CN" w:bidi="ar-SA"/>
              </w:rPr>
              <w:t>定标</w:t>
            </w:r>
            <w:r>
              <w:rPr>
                <w:rFonts w:hint="eastAsia" w:ascii="宋体" w:hAnsi="宋体" w:eastAsia="宋体" w:cs="宋体"/>
                <w:color w:val="000000" w:themeColor="text1"/>
                <w:kern w:val="1"/>
                <w:sz w:val="21"/>
                <w:szCs w:val="21"/>
                <w:highlight w:val="none"/>
                <w:lang w:val="zh-CN" w:eastAsia="zh-CN" w:bidi="ar-SA"/>
              </w:rPr>
              <w:t>候选人为</w:t>
            </w:r>
            <w:r>
              <w:rPr>
                <w:rFonts w:hint="eastAsia" w:ascii="宋体" w:hAnsi="宋体" w:eastAsia="宋体" w:cs="宋体"/>
                <w:color w:val="000000" w:themeColor="text1"/>
                <w:kern w:val="1"/>
                <w:sz w:val="21"/>
                <w:szCs w:val="21"/>
                <w:highlight w:val="none"/>
                <w:lang w:val="en-US" w:eastAsia="zh-CN" w:bidi="ar-SA"/>
              </w:rPr>
              <w:t>中标候选人</w:t>
            </w:r>
            <w:r>
              <w:rPr>
                <w:rFonts w:hint="eastAsia" w:ascii="宋体" w:hAnsi="宋体" w:eastAsia="宋体" w:cs="宋体"/>
                <w:color w:val="000000" w:themeColor="text1"/>
                <w:kern w:val="1"/>
                <w:sz w:val="21"/>
                <w:szCs w:val="21"/>
                <w:highlight w:val="none"/>
                <w:lang w:val="zh-CN" w:eastAsia="zh-CN" w:bidi="ar-SA"/>
              </w:rPr>
              <w:t>；</w:t>
            </w:r>
          </w:p>
          <w:p>
            <w:pPr>
              <w:pStyle w:val="2"/>
              <w:keepNext/>
              <w:keepLines/>
              <w:pageBreakBefore w:val="0"/>
              <w:widowControl w:val="0"/>
              <w:kinsoku/>
              <w:wordWrap/>
              <w:overflowPunct/>
              <w:topLinePunct w:val="0"/>
              <w:bidi w:val="0"/>
              <w:adjustRightInd/>
              <w:snapToGrid/>
              <w:spacing w:line="300" w:lineRule="auto"/>
              <w:ind w:firstLine="420" w:firstLineChars="200"/>
              <w:textAlignment w:val="auto"/>
              <w:rPr>
                <w:rFonts w:hint="eastAsia" w:ascii="宋体" w:hAnsi="宋体" w:eastAsia="宋体" w:cs="宋体"/>
                <w:color w:val="000000" w:themeColor="text1"/>
                <w:kern w:val="1"/>
                <w:sz w:val="21"/>
                <w:szCs w:val="21"/>
                <w:highlight w:val="none"/>
                <w:lang w:val="en-US" w:eastAsia="zh-CN" w:bidi="ar-SA"/>
              </w:rPr>
            </w:pPr>
            <w:r>
              <w:rPr>
                <w:rFonts w:hint="eastAsia" w:ascii="宋体" w:hAnsi="宋体" w:eastAsia="宋体" w:cs="宋体"/>
                <w:color w:val="000000" w:themeColor="text1"/>
                <w:kern w:val="1"/>
                <w:sz w:val="21"/>
                <w:szCs w:val="21"/>
                <w:highlight w:val="none"/>
                <w:lang w:val="zh-CN" w:eastAsia="zh-CN" w:bidi="ar-SA"/>
              </w:rPr>
              <w:t>③在抽取过程中，如出现由于工作失误或设备故障影响抽取结果的，抽取</w:t>
            </w:r>
            <w:r>
              <w:rPr>
                <w:rFonts w:hint="eastAsia" w:ascii="宋体" w:hAnsi="宋体" w:eastAsia="宋体" w:cs="宋体"/>
                <w:color w:val="000000" w:themeColor="text1"/>
                <w:kern w:val="1"/>
                <w:sz w:val="21"/>
                <w:szCs w:val="21"/>
                <w:highlight w:val="none"/>
                <w:lang w:val="en-US" w:eastAsia="zh-CN" w:bidi="ar-SA"/>
              </w:rPr>
              <w:t>结果</w:t>
            </w:r>
            <w:r>
              <w:rPr>
                <w:rFonts w:hint="eastAsia" w:ascii="宋体" w:hAnsi="宋体" w:eastAsia="宋体" w:cs="宋体"/>
                <w:color w:val="000000" w:themeColor="text1"/>
                <w:kern w:val="1"/>
                <w:sz w:val="21"/>
                <w:szCs w:val="21"/>
                <w:highlight w:val="none"/>
                <w:lang w:val="zh-CN" w:eastAsia="zh-CN" w:bidi="ar-SA"/>
              </w:rPr>
              <w:t>无效，应当重新抽取。所有抽球过程实行全程录音录像监控</w:t>
            </w:r>
            <w:r>
              <w:rPr>
                <w:rFonts w:hint="eastAsia" w:ascii="宋体" w:hAnsi="宋体" w:eastAsia="宋体" w:cs="宋体"/>
                <w:color w:val="000000" w:themeColor="text1"/>
                <w:kern w:val="1"/>
                <w:sz w:val="21"/>
                <w:szCs w:val="21"/>
                <w:highlight w:val="none"/>
                <w:lang w:val="en-US" w:eastAsia="zh-CN" w:bidi="ar-SA"/>
              </w:rPr>
              <w:t>。</w:t>
            </w:r>
          </w:p>
          <w:p>
            <w:pPr>
              <w:keepNext/>
              <w:keepLines/>
              <w:pageBreakBefore w:val="0"/>
              <w:widowControl w:val="0"/>
              <w:kinsoku/>
              <w:wordWrap/>
              <w:overflowPunct/>
              <w:topLinePunct w:val="0"/>
              <w:autoSpaceDE w:val="0"/>
              <w:autoSpaceDN w:val="0"/>
              <w:bidi w:val="0"/>
              <w:adjustRightInd/>
              <w:snapToGrid/>
              <w:spacing w:before="157" w:beforeLines="50" w:after="157" w:afterLines="50" w:line="320" w:lineRule="exact"/>
              <w:ind w:firstLine="420" w:firstLineChars="200"/>
              <w:jc w:val="left"/>
              <w:textAlignment w:val="auto"/>
              <w:rPr>
                <w:rFonts w:hint="eastAsia" w:ascii="黑体" w:hAnsi="黑体" w:eastAsia="黑体" w:cs="黑体"/>
                <w:color w:val="000000" w:themeColor="text1"/>
                <w:kern w:val="0"/>
                <w:sz w:val="21"/>
                <w:szCs w:val="21"/>
                <w:highlight w:val="none"/>
                <w:lang w:val="en-US" w:eastAsia="zh-CN"/>
              </w:rPr>
            </w:pPr>
            <w:r>
              <w:rPr>
                <w:rFonts w:hint="eastAsia" w:ascii="黑体" w:hAnsi="黑体" w:eastAsia="黑体" w:cs="黑体"/>
                <w:color w:val="000000" w:themeColor="text1"/>
                <w:kern w:val="0"/>
                <w:sz w:val="21"/>
                <w:szCs w:val="21"/>
                <w:highlight w:val="none"/>
                <w:lang w:val="en-US" w:eastAsia="zh-CN"/>
              </w:rPr>
              <w:t>2.推荐中标人</w:t>
            </w:r>
          </w:p>
          <w:p>
            <w:pPr>
              <w:keepNext/>
              <w:keepLines/>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kern w:val="1"/>
                <w:sz w:val="21"/>
                <w:szCs w:val="21"/>
                <w:highlight w:val="none"/>
                <w:lang w:val="en-US" w:eastAsia="zh-CN"/>
              </w:rPr>
            </w:pPr>
            <w:r>
              <w:rPr>
                <w:rFonts w:hint="eastAsia" w:ascii="宋体" w:hAnsi="宋体" w:eastAsia="宋体" w:cs="宋体"/>
                <w:color w:val="000000" w:themeColor="text1"/>
                <w:kern w:val="1"/>
                <w:sz w:val="21"/>
                <w:szCs w:val="21"/>
                <w:highlight w:val="none"/>
                <w:lang w:val="en-US" w:eastAsia="zh-CN"/>
              </w:rPr>
              <w:t>定标委员会在中标候选人范围中，根据随机抽取结果推荐中标人。</w:t>
            </w:r>
          </w:p>
          <w:p>
            <w:pPr>
              <w:keepNext/>
              <w:keepLines/>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cs="宋体"/>
                <w:b/>
                <w:color w:val="000000" w:themeColor="text1"/>
                <w:sz w:val="21"/>
                <w:szCs w:val="21"/>
                <w:highlight w:val="none"/>
              </w:rPr>
            </w:pPr>
            <w:r>
              <w:rPr>
                <w:rFonts w:hint="eastAsia" w:ascii="宋体" w:hAnsi="宋体" w:eastAsia="宋体" w:cs="宋体"/>
                <w:color w:val="000000" w:themeColor="text1"/>
                <w:kern w:val="1"/>
                <w:sz w:val="21"/>
                <w:szCs w:val="21"/>
                <w:highlight w:val="none"/>
                <w:lang w:val="en-US" w:eastAsia="zh-CN"/>
              </w:rPr>
              <w:t>随机抽取工作</w:t>
            </w:r>
            <w:r>
              <w:rPr>
                <w:rFonts w:hint="eastAsia" w:ascii="宋体" w:hAnsi="宋体" w:cs="宋体"/>
                <w:color w:val="000000" w:themeColor="text1"/>
                <w:sz w:val="21"/>
                <w:szCs w:val="21"/>
                <w:highlight w:val="none"/>
              </w:rPr>
              <w:t>规则如下：</w:t>
            </w:r>
          </w:p>
          <w:p>
            <w:pPr>
              <w:keepNext/>
              <w:keepLines/>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cs="宋体"/>
                <w:color w:val="000000" w:themeColor="text1"/>
                <w:kern w:val="1"/>
                <w:sz w:val="21"/>
                <w:szCs w:val="21"/>
                <w:highlight w:val="none"/>
                <w:lang w:val="zh-CN"/>
              </w:rPr>
            </w:pPr>
            <w:r>
              <w:rPr>
                <w:rFonts w:hint="eastAsia" w:ascii="宋体" w:hAnsi="宋体" w:eastAsia="宋体" w:cs="宋体"/>
                <w:color w:val="000000" w:themeColor="text1"/>
                <w:kern w:val="1"/>
                <w:sz w:val="21"/>
                <w:szCs w:val="21"/>
                <w:highlight w:val="none"/>
                <w:lang w:val="en-US" w:eastAsia="zh-CN" w:bidi="ar-SA"/>
              </w:rPr>
              <w:t>①</w:t>
            </w:r>
            <w:r>
              <w:rPr>
                <w:rFonts w:hint="eastAsia" w:ascii="宋体" w:hAnsi="宋体" w:cs="宋体"/>
                <w:color w:val="000000" w:themeColor="text1"/>
                <w:kern w:val="1"/>
                <w:sz w:val="21"/>
                <w:szCs w:val="21"/>
                <w:highlight w:val="none"/>
                <w:lang w:val="en-US" w:eastAsia="zh-CN"/>
              </w:rPr>
              <w:t>中标</w:t>
            </w:r>
            <w:r>
              <w:rPr>
                <w:rFonts w:hint="eastAsia" w:ascii="宋体" w:hAnsi="宋体" w:cs="宋体"/>
                <w:color w:val="000000" w:themeColor="text1"/>
                <w:kern w:val="1"/>
                <w:sz w:val="21"/>
                <w:szCs w:val="21"/>
                <w:highlight w:val="none"/>
                <w:lang w:val="zh-CN"/>
              </w:rPr>
              <w:t>候选人的投标人代表号即为候选人代表球号；</w:t>
            </w:r>
          </w:p>
          <w:p>
            <w:pPr>
              <w:keepNext/>
              <w:keepLines/>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cs="宋体"/>
                <w:color w:val="000000" w:themeColor="text1"/>
                <w:kern w:val="1"/>
                <w:sz w:val="21"/>
                <w:szCs w:val="21"/>
                <w:highlight w:val="none"/>
                <w:lang w:val="zh-CN"/>
              </w:rPr>
            </w:pPr>
            <w:r>
              <w:rPr>
                <w:rFonts w:hint="eastAsia" w:ascii="宋体" w:hAnsi="宋体" w:eastAsia="宋体" w:cs="宋体"/>
                <w:color w:val="000000" w:themeColor="text1"/>
                <w:kern w:val="1"/>
                <w:sz w:val="21"/>
                <w:szCs w:val="21"/>
                <w:highlight w:val="none"/>
                <w:lang w:val="zh-CN" w:eastAsia="zh-CN" w:bidi="ar-SA"/>
              </w:rPr>
              <w:t>②</w:t>
            </w:r>
            <w:r>
              <w:rPr>
                <w:rFonts w:hint="eastAsia" w:ascii="宋体" w:hAnsi="宋体" w:cs="宋体"/>
                <w:color w:val="000000" w:themeColor="text1"/>
                <w:kern w:val="1"/>
                <w:sz w:val="21"/>
                <w:szCs w:val="21"/>
                <w:highlight w:val="none"/>
                <w:lang w:val="zh-CN"/>
              </w:rPr>
              <w:t>由</w:t>
            </w:r>
            <w:r>
              <w:rPr>
                <w:rFonts w:hint="eastAsia" w:ascii="宋体" w:hAnsi="宋体" w:eastAsia="宋体" w:cs="宋体"/>
                <w:color w:val="000000" w:themeColor="text1"/>
                <w:kern w:val="1"/>
                <w:sz w:val="21"/>
                <w:szCs w:val="21"/>
                <w:highlight w:val="none"/>
                <w:lang w:val="en-US" w:eastAsia="zh-CN"/>
              </w:rPr>
              <w:t>建设单位代表（除定标委员会成员以外）或代建单位代表</w:t>
            </w:r>
            <w:r>
              <w:rPr>
                <w:rFonts w:hint="eastAsia" w:ascii="宋体" w:hAnsi="宋体" w:cs="宋体"/>
                <w:color w:val="000000" w:themeColor="text1"/>
                <w:kern w:val="1"/>
                <w:sz w:val="21"/>
                <w:szCs w:val="21"/>
                <w:highlight w:val="none"/>
                <w:lang w:val="zh-CN"/>
              </w:rPr>
              <w:t>在市公共资源交易中心开标区抽取机中放入所有</w:t>
            </w:r>
            <w:r>
              <w:rPr>
                <w:rFonts w:hint="eastAsia" w:ascii="宋体" w:hAnsi="宋体" w:cs="宋体"/>
                <w:color w:val="000000" w:themeColor="text1"/>
                <w:kern w:val="1"/>
                <w:sz w:val="21"/>
                <w:szCs w:val="21"/>
                <w:highlight w:val="none"/>
                <w:lang w:val="en-US" w:eastAsia="zh-CN"/>
              </w:rPr>
              <w:t>中标</w:t>
            </w:r>
            <w:r>
              <w:rPr>
                <w:rFonts w:hint="eastAsia" w:ascii="宋体" w:hAnsi="宋体" w:cs="宋体"/>
                <w:color w:val="000000" w:themeColor="text1"/>
                <w:kern w:val="1"/>
                <w:sz w:val="21"/>
                <w:szCs w:val="21"/>
                <w:highlight w:val="none"/>
                <w:lang w:val="zh-CN"/>
              </w:rPr>
              <w:t>候选人代表球号，第1次抽取出的球号对应的</w:t>
            </w:r>
            <w:r>
              <w:rPr>
                <w:rFonts w:hint="eastAsia" w:ascii="宋体" w:hAnsi="宋体" w:cs="宋体"/>
                <w:color w:val="000000" w:themeColor="text1"/>
                <w:kern w:val="1"/>
                <w:sz w:val="21"/>
                <w:szCs w:val="21"/>
                <w:highlight w:val="none"/>
                <w:lang w:val="en-US" w:eastAsia="zh-CN"/>
              </w:rPr>
              <w:t>中标</w:t>
            </w:r>
            <w:r>
              <w:rPr>
                <w:rFonts w:hint="eastAsia" w:ascii="宋体" w:hAnsi="宋体" w:cs="宋体"/>
                <w:color w:val="000000" w:themeColor="text1"/>
                <w:kern w:val="1"/>
                <w:sz w:val="21"/>
                <w:szCs w:val="21"/>
                <w:highlight w:val="none"/>
                <w:lang w:val="zh-CN"/>
              </w:rPr>
              <w:t>候选人</w:t>
            </w:r>
            <w:r>
              <w:rPr>
                <w:rFonts w:hint="eastAsia"/>
                <w:color w:val="000000" w:themeColor="text1"/>
                <w:kern w:val="1"/>
                <w:sz w:val="21"/>
                <w:szCs w:val="21"/>
                <w:highlight w:val="none"/>
                <w:lang w:val="en-US" w:eastAsia="zh-CN"/>
              </w:rPr>
              <w:t>推荐</w:t>
            </w:r>
            <w:r>
              <w:rPr>
                <w:rFonts w:hint="eastAsia" w:ascii="宋体" w:hAnsi="宋体" w:cs="宋体"/>
                <w:color w:val="000000" w:themeColor="text1"/>
                <w:kern w:val="1"/>
                <w:sz w:val="21"/>
                <w:szCs w:val="21"/>
                <w:highlight w:val="none"/>
                <w:lang w:val="zh-CN"/>
              </w:rPr>
              <w:t>为中标人；</w:t>
            </w:r>
          </w:p>
          <w:p>
            <w:pPr>
              <w:keepNext/>
              <w:keepLines/>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themeColor="text1"/>
                <w:kern w:val="1"/>
                <w:sz w:val="21"/>
                <w:szCs w:val="21"/>
                <w:highlight w:val="none"/>
                <w:lang w:val="en-US" w:eastAsia="zh-CN"/>
              </w:rPr>
            </w:pPr>
            <w:r>
              <w:rPr>
                <w:rFonts w:hint="eastAsia" w:ascii="宋体" w:hAnsi="宋体" w:eastAsia="宋体" w:cs="宋体"/>
                <w:color w:val="000000" w:themeColor="text1"/>
                <w:kern w:val="1"/>
                <w:sz w:val="21"/>
                <w:szCs w:val="21"/>
                <w:highlight w:val="none"/>
                <w:lang w:val="zh-CN" w:eastAsia="zh-CN" w:bidi="ar-SA"/>
              </w:rPr>
              <w:t>③</w:t>
            </w:r>
            <w:r>
              <w:rPr>
                <w:rFonts w:hint="eastAsia" w:ascii="宋体" w:hAnsi="宋体" w:cs="宋体"/>
                <w:color w:val="000000" w:themeColor="text1"/>
                <w:kern w:val="1"/>
                <w:sz w:val="21"/>
                <w:szCs w:val="21"/>
                <w:highlight w:val="none"/>
                <w:lang w:val="zh-CN"/>
              </w:rPr>
              <w:t>在抽取过程中，如出现由于工作失误或设备故障影响抽取结果的，抽取</w:t>
            </w:r>
            <w:r>
              <w:rPr>
                <w:rFonts w:hint="eastAsia" w:ascii="宋体" w:hAnsi="宋体" w:cs="宋体"/>
                <w:color w:val="000000" w:themeColor="text1"/>
                <w:kern w:val="1"/>
                <w:sz w:val="21"/>
                <w:szCs w:val="21"/>
                <w:highlight w:val="none"/>
                <w:lang w:val="en-US" w:eastAsia="zh-CN"/>
              </w:rPr>
              <w:t>结果</w:t>
            </w:r>
            <w:r>
              <w:rPr>
                <w:rFonts w:hint="eastAsia" w:ascii="宋体" w:hAnsi="宋体" w:cs="宋体"/>
                <w:color w:val="000000" w:themeColor="text1"/>
                <w:kern w:val="1"/>
                <w:sz w:val="21"/>
                <w:szCs w:val="21"/>
                <w:highlight w:val="none"/>
                <w:lang w:val="zh-CN"/>
              </w:rPr>
              <w:t>无效，应当重新抽取。所有抽球过程实行全程录音录像监控。</w:t>
            </w:r>
          </w:p>
        </w:tc>
      </w:tr>
    </w:tbl>
    <w:p>
      <w:pPr>
        <w:autoSpaceDE w:val="0"/>
        <w:autoSpaceDN w:val="0"/>
        <w:spacing w:line="300" w:lineRule="auto"/>
        <w:rPr>
          <w:rFonts w:ascii="宋体" w:hAnsi="宋体" w:cs="宋体"/>
          <w:color w:val="000000" w:themeColor="text1"/>
          <w:kern w:val="1"/>
          <w:szCs w:val="21"/>
          <w:highlight w:val="none"/>
        </w:rPr>
        <w:sectPr>
          <w:footnotePr>
            <w:numFmt w:val="decimalEnclosedCircleChinese"/>
            <w:numRestart w:val="eachPage"/>
          </w:footnotePr>
          <w:type w:val="continuous"/>
          <w:pgSz w:w="15840" w:h="12240" w:orient="landscape"/>
          <w:pgMar w:top="1587" w:right="1418" w:bottom="1417" w:left="1418" w:header="567" w:footer="839" w:gutter="0"/>
          <w:pgBorders>
            <w:top w:val="none" w:sz="0" w:space="0"/>
            <w:left w:val="none" w:sz="0" w:space="0"/>
            <w:bottom w:val="none" w:sz="0" w:space="0"/>
            <w:right w:val="none" w:sz="0" w:space="0"/>
          </w:pgBorders>
          <w:pgNumType w:fmt="decimal"/>
          <w:cols w:space="0" w:num="1"/>
          <w:rtlGutter w:val="0"/>
          <w:docGrid w:linePitch="299" w:charSpace="0"/>
        </w:sectPr>
      </w:pPr>
    </w:p>
    <w:p>
      <w:pPr>
        <w:keepNext/>
        <w:keepLines/>
        <w:widowControl/>
        <w:numPr>
          <w:ilvl w:val="1"/>
          <w:numId w:val="0"/>
        </w:numPr>
        <w:spacing w:beforeLines="100" w:afterLines="100" w:line="360" w:lineRule="auto"/>
        <w:outlineLvl w:val="1"/>
        <w:rPr>
          <w:rFonts w:ascii="宋体" w:hAnsi="宋体" w:eastAsia="黑体" w:cs="黑体"/>
          <w:b/>
          <w:color w:val="000000" w:themeColor="text1"/>
          <w:kern w:val="1"/>
          <w:sz w:val="28"/>
          <w:szCs w:val="28"/>
          <w:highlight w:val="none"/>
          <w:lang w:val="zh-CN"/>
        </w:rPr>
      </w:pPr>
      <w:bookmarkStart w:id="822" w:name="_Toc6607"/>
      <w:bookmarkStart w:id="823" w:name="_Toc68778566"/>
      <w:bookmarkStart w:id="824" w:name="_Toc1551"/>
      <w:bookmarkStart w:id="825" w:name="_Toc106652702"/>
      <w:bookmarkStart w:id="826" w:name="_Toc10741"/>
      <w:bookmarkStart w:id="827" w:name="_Toc70273128"/>
      <w:bookmarkStart w:id="828" w:name="_Toc61877312"/>
      <w:bookmarkStart w:id="829" w:name="_Toc24292"/>
      <w:bookmarkStart w:id="830" w:name="_Toc28530"/>
      <w:r>
        <w:rPr>
          <w:rFonts w:hint="eastAsia" w:ascii="黑体" w:hAnsi="宋体" w:eastAsia="黑体" w:cs="黑体"/>
          <w:color w:val="000000" w:themeColor="text1"/>
          <w:kern w:val="1"/>
          <w:sz w:val="28"/>
          <w:szCs w:val="28"/>
          <w:highlight w:val="none"/>
          <w:lang w:val="zh-CN"/>
        </w:rPr>
        <w:t>定标</w:t>
      </w:r>
      <w:r>
        <w:rPr>
          <w:rFonts w:hint="eastAsia" w:ascii="黑体" w:hAnsi="宋体" w:eastAsia="黑体" w:cs="黑体"/>
          <w:color w:val="000000" w:themeColor="text1"/>
          <w:kern w:val="1"/>
          <w:sz w:val="28"/>
          <w:szCs w:val="28"/>
          <w:highlight w:val="none"/>
          <w:lang w:val="en-US" w:eastAsia="zh-CN"/>
        </w:rPr>
        <w:t>方案</w:t>
      </w:r>
      <w:r>
        <w:rPr>
          <w:rFonts w:hint="eastAsia" w:ascii="黑体" w:hAnsi="宋体" w:eastAsia="黑体" w:cs="黑体"/>
          <w:color w:val="000000" w:themeColor="text1"/>
          <w:kern w:val="1"/>
          <w:sz w:val="28"/>
          <w:szCs w:val="28"/>
          <w:highlight w:val="none"/>
          <w:lang w:val="zh-CN"/>
        </w:rPr>
        <w:t>正文</w:t>
      </w:r>
      <w:bookmarkEnd w:id="822"/>
      <w:bookmarkEnd w:id="823"/>
      <w:bookmarkEnd w:id="824"/>
      <w:bookmarkEnd w:id="825"/>
      <w:bookmarkEnd w:id="826"/>
      <w:bookmarkEnd w:id="827"/>
      <w:bookmarkEnd w:id="828"/>
      <w:bookmarkEnd w:id="829"/>
      <w:bookmarkEnd w:id="830"/>
    </w:p>
    <w:p>
      <w:pPr>
        <w:keepNext/>
        <w:keepLines/>
        <w:widowControl/>
        <w:numPr>
          <w:ilvl w:val="0"/>
          <w:numId w:val="20"/>
        </w:numPr>
        <w:spacing w:beforeLines="100" w:afterLines="100" w:line="360" w:lineRule="auto"/>
        <w:outlineLvl w:val="1"/>
        <w:rPr>
          <w:rFonts w:ascii="黑体" w:hAnsi="宋体" w:eastAsia="黑体" w:cs="黑体"/>
          <w:color w:val="000000" w:themeColor="text1"/>
          <w:kern w:val="1"/>
          <w:sz w:val="28"/>
          <w:szCs w:val="28"/>
          <w:highlight w:val="none"/>
          <w:lang w:val="zh-CN"/>
        </w:rPr>
      </w:pPr>
      <w:bookmarkStart w:id="831" w:name="_Toc106652703"/>
      <w:bookmarkStart w:id="832" w:name="_Toc70273129"/>
      <w:bookmarkStart w:id="833" w:name="_Toc32713"/>
      <w:bookmarkStart w:id="834" w:name="_Toc5297"/>
      <w:bookmarkStart w:id="835" w:name="_Toc17150"/>
      <w:bookmarkStart w:id="836" w:name="_Toc9316"/>
      <w:bookmarkStart w:id="837" w:name="_Toc11606"/>
      <w:bookmarkStart w:id="838" w:name="_Toc68778567"/>
      <w:bookmarkStart w:id="839" w:name="_Toc61877313"/>
      <w:r>
        <w:rPr>
          <w:rFonts w:hint="eastAsia" w:ascii="黑体" w:hAnsi="宋体" w:eastAsia="黑体" w:cs="黑体"/>
          <w:color w:val="000000" w:themeColor="text1"/>
          <w:kern w:val="1"/>
          <w:sz w:val="28"/>
          <w:szCs w:val="28"/>
          <w:highlight w:val="none"/>
          <w:lang w:val="zh-CN"/>
        </w:rPr>
        <w:t>定标方法</w:t>
      </w:r>
      <w:bookmarkEnd w:id="831"/>
      <w:bookmarkEnd w:id="832"/>
      <w:bookmarkEnd w:id="833"/>
      <w:bookmarkEnd w:id="834"/>
      <w:bookmarkEnd w:id="835"/>
      <w:bookmarkEnd w:id="836"/>
      <w:bookmarkEnd w:id="837"/>
      <w:bookmarkEnd w:id="838"/>
      <w:bookmarkEnd w:id="839"/>
    </w:p>
    <w:p>
      <w:pPr>
        <w:autoSpaceDE w:val="0"/>
        <w:autoSpaceDN w:val="0"/>
        <w:spacing w:line="360" w:lineRule="auto"/>
        <w:ind w:firstLine="394" w:firstLineChars="188"/>
        <w:jc w:val="left"/>
        <w:rPr>
          <w:rFonts w:hint="eastAsia" w:ascii="宋体" w:hAnsi="宋体" w:eastAsia="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rPr>
        <w:t>1.1</w:t>
      </w:r>
      <w:r>
        <w:rPr>
          <w:rFonts w:hint="eastAsia" w:cs="宋体"/>
          <w:color w:val="000000" w:themeColor="text1"/>
          <w:sz w:val="21"/>
          <w:szCs w:val="21"/>
          <w:highlight w:val="none"/>
          <w:lang w:val="en-US" w:eastAsia="zh-CN"/>
        </w:rPr>
        <w:t>定标方案以科学、择优为基本原则，由建设单位结合招标项目具体情况编制定标方案。招标人为代建单位的，建设单位可委托代建单位编制定标方案。定标方案是清标小组进行清标工作和定标委员会进行定标工作的唯一依据，应严格按照定标方案执行，不得临时改变既定定标方案</w:t>
      </w:r>
      <w:r>
        <w:rPr>
          <w:rFonts w:hint="eastAsia" w:ascii="宋体" w:hAnsi="宋体" w:cs="宋体"/>
          <w:color w:val="000000" w:themeColor="text1"/>
          <w:sz w:val="21"/>
          <w:szCs w:val="21"/>
          <w:highlight w:val="none"/>
          <w:lang w:val="en-US" w:eastAsia="zh-CN"/>
        </w:rPr>
        <w:t>。</w:t>
      </w:r>
    </w:p>
    <w:p>
      <w:pPr>
        <w:autoSpaceDE w:val="0"/>
        <w:autoSpaceDN w:val="0"/>
        <w:spacing w:line="360" w:lineRule="auto"/>
        <w:ind w:firstLine="394" w:firstLineChars="188"/>
        <w:jc w:val="left"/>
        <w:rPr>
          <w:rFonts w:hint="eastAsia" w:ascii="宋体" w:hAnsi="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lang w:val="en-US" w:eastAsia="zh-CN"/>
        </w:rPr>
        <w:t>1.2定标方案由前附表和正文组成。</w:t>
      </w:r>
    </w:p>
    <w:p>
      <w:pPr>
        <w:autoSpaceDE w:val="0"/>
        <w:autoSpaceDN w:val="0"/>
        <w:spacing w:line="360" w:lineRule="auto"/>
        <w:ind w:firstLine="394" w:firstLineChars="188"/>
        <w:jc w:val="left"/>
        <w:rPr>
          <w:rFonts w:hint="eastAsia" w:ascii="宋体" w:hAnsi="宋体" w:cs="宋体"/>
          <w:color w:val="000000" w:themeColor="text1"/>
          <w:highlight w:val="none"/>
        </w:rPr>
      </w:pPr>
      <w:r>
        <w:rPr>
          <w:rFonts w:hint="eastAsia" w:ascii="宋体" w:hAnsi="宋体" w:cs="宋体"/>
          <w:color w:val="000000" w:themeColor="text1"/>
          <w:sz w:val="21"/>
          <w:szCs w:val="21"/>
          <w:highlight w:val="none"/>
          <w:lang w:val="en-US" w:eastAsia="zh-CN"/>
        </w:rPr>
        <w:t>1.3</w:t>
      </w:r>
      <w:r>
        <w:rPr>
          <w:rFonts w:hint="eastAsia" w:ascii="宋体" w:hAnsi="宋体" w:cs="宋体"/>
          <w:color w:val="000000" w:themeColor="text1"/>
          <w:sz w:val="21"/>
          <w:szCs w:val="21"/>
          <w:highlight w:val="none"/>
        </w:rPr>
        <w:t>自</w:t>
      </w:r>
      <w:r>
        <w:rPr>
          <w:rFonts w:hint="eastAsia" w:ascii="宋体" w:hAnsi="宋体" w:cs="宋体"/>
          <w:color w:val="000000" w:themeColor="text1"/>
          <w:sz w:val="21"/>
          <w:szCs w:val="21"/>
          <w:highlight w:val="none"/>
          <w:lang w:val="en-US" w:eastAsia="zh-CN"/>
        </w:rPr>
        <w:t>评标工作结束后5</w:t>
      </w:r>
      <w:r>
        <w:rPr>
          <w:rFonts w:hint="eastAsia" w:ascii="宋体" w:hAnsi="宋体" w:cs="宋体"/>
          <w:color w:val="000000" w:themeColor="text1"/>
          <w:sz w:val="21"/>
          <w:szCs w:val="21"/>
          <w:highlight w:val="none"/>
        </w:rPr>
        <w:t>日内</w:t>
      </w:r>
      <w:r>
        <w:rPr>
          <w:rFonts w:hint="eastAsia" w:cs="宋体"/>
          <w:color w:val="000000" w:themeColor="text1"/>
          <w:sz w:val="21"/>
          <w:szCs w:val="21"/>
          <w:highlight w:val="none"/>
          <w:lang w:eastAsia="zh-CN"/>
        </w:rPr>
        <w:t>（</w:t>
      </w:r>
      <w:r>
        <w:rPr>
          <w:rFonts w:hint="eastAsia" w:cs="宋体"/>
          <w:color w:val="000000" w:themeColor="text1"/>
          <w:sz w:val="21"/>
          <w:szCs w:val="21"/>
          <w:highlight w:val="none"/>
          <w:lang w:val="en-US" w:eastAsia="zh-CN"/>
        </w:rPr>
        <w:t>如遇法定节假日，可顺延至节后第二个工作日</w:t>
      </w:r>
      <w:r>
        <w:rPr>
          <w:rFonts w:hint="eastAsia" w:cs="宋体"/>
          <w:color w:val="000000" w:themeColor="text1"/>
          <w:sz w:val="21"/>
          <w:szCs w:val="21"/>
          <w:highlight w:val="none"/>
          <w:lang w:eastAsia="zh-CN"/>
        </w:rPr>
        <w:t>）</w:t>
      </w:r>
      <w:r>
        <w:rPr>
          <w:rFonts w:hint="eastAsia" w:ascii="宋体" w:hAnsi="宋体" w:cs="宋体"/>
          <w:color w:val="000000" w:themeColor="text1"/>
          <w:sz w:val="21"/>
          <w:szCs w:val="21"/>
          <w:highlight w:val="none"/>
          <w:lang w:eastAsia="zh-CN"/>
        </w:rPr>
        <w:t>，</w:t>
      </w:r>
      <w:r>
        <w:rPr>
          <w:rFonts w:hint="eastAsia" w:ascii="宋体" w:hAnsi="宋体" w:cs="宋体"/>
          <w:color w:val="000000" w:themeColor="text1"/>
          <w:sz w:val="21"/>
          <w:szCs w:val="21"/>
          <w:highlight w:val="none"/>
          <w:lang w:val="en-US" w:eastAsia="zh-CN"/>
        </w:rPr>
        <w:t>建设单位</w:t>
      </w:r>
      <w:r>
        <w:rPr>
          <w:rFonts w:hint="eastAsia" w:ascii="宋体" w:hAnsi="宋体" w:cs="宋体"/>
          <w:color w:val="000000" w:themeColor="text1"/>
          <w:sz w:val="21"/>
          <w:szCs w:val="21"/>
          <w:highlight w:val="none"/>
        </w:rPr>
        <w:t>组织</w:t>
      </w:r>
      <w:r>
        <w:rPr>
          <w:rFonts w:hint="eastAsia" w:ascii="宋体" w:hAnsi="宋体" w:cs="宋体"/>
          <w:color w:val="000000" w:themeColor="text1"/>
          <w:sz w:val="21"/>
          <w:szCs w:val="21"/>
          <w:highlight w:val="none"/>
          <w:lang w:val="en-US" w:eastAsia="zh-CN"/>
        </w:rPr>
        <w:t>清标小组和</w:t>
      </w:r>
      <w:r>
        <w:rPr>
          <w:rFonts w:hint="eastAsia" w:ascii="宋体" w:hAnsi="宋体" w:cs="宋体"/>
          <w:color w:val="000000" w:themeColor="text1"/>
          <w:sz w:val="21"/>
          <w:szCs w:val="21"/>
          <w:highlight w:val="none"/>
        </w:rPr>
        <w:t>定标委员会进入市公共资源交易中心进行</w:t>
      </w:r>
      <w:r>
        <w:rPr>
          <w:rFonts w:hint="eastAsia" w:ascii="宋体" w:hAnsi="宋体" w:cs="宋体"/>
          <w:color w:val="000000" w:themeColor="text1"/>
          <w:sz w:val="21"/>
          <w:szCs w:val="21"/>
          <w:highlight w:val="none"/>
          <w:lang w:val="en-US" w:eastAsia="zh-CN"/>
        </w:rPr>
        <w:t>清标、</w:t>
      </w:r>
      <w:r>
        <w:rPr>
          <w:rFonts w:hint="eastAsia" w:ascii="宋体" w:hAnsi="宋体" w:cs="宋体"/>
          <w:color w:val="000000" w:themeColor="text1"/>
          <w:sz w:val="21"/>
          <w:szCs w:val="21"/>
          <w:highlight w:val="none"/>
        </w:rPr>
        <w:t>定标</w:t>
      </w:r>
      <w:r>
        <w:rPr>
          <w:rFonts w:hint="eastAsia" w:ascii="宋体" w:hAnsi="宋体" w:cs="宋体"/>
          <w:color w:val="000000" w:themeColor="text1"/>
          <w:sz w:val="21"/>
          <w:szCs w:val="21"/>
          <w:highlight w:val="none"/>
          <w:lang w:val="en-US" w:eastAsia="zh-CN"/>
        </w:rPr>
        <w:t>工作</w:t>
      </w:r>
      <w:r>
        <w:rPr>
          <w:rFonts w:hint="eastAsia" w:ascii="宋体" w:hAnsi="宋体" w:cs="宋体"/>
          <w:color w:val="000000" w:themeColor="text1"/>
          <w:sz w:val="21"/>
          <w:szCs w:val="21"/>
          <w:highlight w:val="none"/>
        </w:rPr>
        <w:t>。不能按时定标的，应当通过市公共资源交易网公示延期原因和定标时间。</w:t>
      </w:r>
    </w:p>
    <w:p>
      <w:pPr>
        <w:keepNext/>
        <w:keepLines/>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textAlignment w:val="auto"/>
        <w:outlineLvl w:val="1"/>
        <w:rPr>
          <w:rFonts w:ascii="黑体" w:eastAsia="黑体" w:cs="黑体"/>
          <w:color w:val="000000" w:themeColor="text1"/>
          <w:kern w:val="1"/>
          <w:sz w:val="28"/>
          <w:szCs w:val="28"/>
          <w:highlight w:val="none"/>
          <w:lang w:val="zh-CN"/>
        </w:rPr>
      </w:pPr>
      <w:bookmarkStart w:id="840" w:name="_Toc25914"/>
      <w:bookmarkStart w:id="841" w:name="_Toc106703300"/>
      <w:bookmarkStart w:id="842" w:name="_Toc14687"/>
      <w:bookmarkStart w:id="843" w:name="_Toc68778568"/>
      <w:bookmarkStart w:id="844" w:name="_Toc70273130"/>
      <w:bookmarkStart w:id="845" w:name="_Toc20163"/>
      <w:bookmarkStart w:id="846" w:name="_Toc106652704"/>
      <w:bookmarkStart w:id="847" w:name="_Toc27078"/>
      <w:bookmarkStart w:id="848" w:name="_Toc11258"/>
      <w:bookmarkStart w:id="849" w:name="_Toc61877314"/>
      <w:r>
        <w:rPr>
          <w:rFonts w:ascii="黑体" w:hAnsi="Calibri" w:eastAsia="黑体" w:cs="黑体"/>
          <w:color w:val="000000" w:themeColor="text1"/>
          <w:kern w:val="1"/>
          <w:sz w:val="28"/>
          <w:szCs w:val="28"/>
          <w:highlight w:val="none"/>
          <w:lang w:val="zh-CN" w:eastAsia="zh-CN" w:bidi="ar-SA"/>
        </w:rPr>
        <w:t>2.</w:t>
      </w:r>
      <w:r>
        <w:rPr>
          <w:rFonts w:hint="eastAsia" w:ascii="黑体" w:eastAsia="黑体" w:cs="黑体"/>
          <w:color w:val="000000" w:themeColor="text1"/>
          <w:kern w:val="1"/>
          <w:sz w:val="28"/>
          <w:szCs w:val="28"/>
          <w:highlight w:val="none"/>
          <w:lang w:val="en-US" w:eastAsia="zh-CN" w:bidi="ar-SA"/>
        </w:rPr>
        <w:t xml:space="preserve"> </w:t>
      </w:r>
      <w:r>
        <w:rPr>
          <w:rFonts w:hint="eastAsia" w:ascii="黑体" w:eastAsia="黑体" w:cs="黑体"/>
          <w:color w:val="000000" w:themeColor="text1"/>
          <w:kern w:val="1"/>
          <w:sz w:val="28"/>
          <w:szCs w:val="28"/>
          <w:highlight w:val="none"/>
          <w:lang w:val="zh-CN"/>
        </w:rPr>
        <w:t>定标程序</w:t>
      </w:r>
      <w:bookmarkEnd w:id="840"/>
      <w:bookmarkEnd w:id="841"/>
      <w:bookmarkEnd w:id="842"/>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20" w:firstLineChars="200"/>
        <w:textAlignment w:val="auto"/>
        <w:rPr>
          <w:rFonts w:hint="eastAsia" w:eastAsia="宋体" w:cs="宋体"/>
          <w:color w:val="000000" w:themeColor="text1"/>
          <w:sz w:val="21"/>
          <w:szCs w:val="21"/>
          <w:highlight w:val="none"/>
          <w:lang w:val="en-US" w:eastAsia="zh-CN"/>
        </w:rPr>
      </w:pPr>
      <w:r>
        <w:rPr>
          <w:rFonts w:hint="eastAsia" w:cs="宋体"/>
          <w:color w:val="000000" w:themeColor="text1"/>
          <w:sz w:val="21"/>
          <w:szCs w:val="21"/>
          <w:highlight w:val="none"/>
        </w:rPr>
        <w:t>定标按以下程序进行</w:t>
      </w:r>
      <w:r>
        <w:rPr>
          <w:rFonts w:hint="eastAsia" w:cs="宋体"/>
          <w:color w:val="000000" w:themeColor="text1"/>
          <w:sz w:val="21"/>
          <w:szCs w:val="21"/>
          <w:highlight w:val="none"/>
          <w:lang w:eastAsia="zh-CN"/>
        </w:rPr>
        <w:t>。</w:t>
      </w:r>
    </w:p>
    <w:p>
      <w:pPr>
        <w:spacing w:line="360" w:lineRule="auto"/>
        <w:ind w:firstLine="420" w:firstLineChars="200"/>
        <w:rPr>
          <w:rFonts w:hint="eastAsia" w:ascii="宋体" w:hAnsi="宋体" w:eastAsia="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rPr>
        <w:t>2.1</w:t>
      </w:r>
      <w:r>
        <w:rPr>
          <w:rFonts w:hint="eastAsia" w:ascii="宋体" w:hAnsi="宋体" w:cs="宋体"/>
          <w:color w:val="000000" w:themeColor="text1"/>
          <w:sz w:val="21"/>
          <w:szCs w:val="21"/>
          <w:highlight w:val="none"/>
          <w:lang w:val="en-US" w:eastAsia="zh-CN"/>
        </w:rPr>
        <w:t>清标</w:t>
      </w:r>
    </w:p>
    <w:p>
      <w:pPr>
        <w:spacing w:line="360" w:lineRule="auto"/>
        <w:ind w:firstLine="420" w:firstLineChars="200"/>
        <w:rPr>
          <w:rFonts w:hint="eastAsia" w:ascii="宋体" w:hAnsi="宋体" w:eastAsia="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rPr>
        <w:t>（1）</w:t>
      </w:r>
      <w:r>
        <w:rPr>
          <w:rFonts w:hint="eastAsia" w:ascii="宋体" w:hAnsi="宋体" w:cs="宋体"/>
          <w:color w:val="000000" w:themeColor="text1"/>
          <w:kern w:val="1"/>
          <w:sz w:val="21"/>
          <w:szCs w:val="21"/>
          <w:highlight w:val="none"/>
        </w:rPr>
        <w:t>组建</w:t>
      </w:r>
      <w:r>
        <w:rPr>
          <w:rFonts w:hint="eastAsia" w:ascii="宋体" w:hAnsi="宋体" w:cs="宋体"/>
          <w:color w:val="000000" w:themeColor="text1"/>
          <w:kern w:val="1"/>
          <w:sz w:val="21"/>
          <w:szCs w:val="21"/>
          <w:highlight w:val="none"/>
          <w:lang w:val="en-US" w:eastAsia="zh-CN"/>
        </w:rPr>
        <w:t>清标小组</w:t>
      </w:r>
    </w:p>
    <w:p>
      <w:pPr>
        <w:spacing w:line="360" w:lineRule="auto"/>
        <w:ind w:firstLine="420" w:firstLineChars="200"/>
        <w:rPr>
          <w:rFonts w:hint="eastAsia" w:ascii="宋体" w:hAnsi="宋体" w:cs="宋体"/>
          <w:color w:val="000000" w:themeColor="text1"/>
          <w:sz w:val="21"/>
          <w:szCs w:val="21"/>
          <w:highlight w:val="none"/>
        </w:rPr>
      </w:pPr>
      <w:r>
        <w:rPr>
          <w:rFonts w:hint="eastAsia" w:ascii="宋体" w:hAnsi="宋体" w:cs="宋体"/>
          <w:color w:val="000000" w:themeColor="text1"/>
          <w:sz w:val="21"/>
          <w:szCs w:val="21"/>
          <w:highlight w:val="none"/>
        </w:rPr>
        <w:t>（2）清标</w:t>
      </w:r>
    </w:p>
    <w:p>
      <w:pPr>
        <w:spacing w:line="360" w:lineRule="auto"/>
        <w:ind w:firstLine="420" w:firstLineChars="200"/>
        <w:rPr>
          <w:rFonts w:hint="eastAsia" w:ascii="宋体" w:hAnsi="宋体" w:eastAsia="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rPr>
        <w:t>（3）</w:t>
      </w:r>
      <w:r>
        <w:rPr>
          <w:rFonts w:hint="eastAsia" w:ascii="宋体" w:hAnsi="宋体" w:cs="宋体"/>
          <w:color w:val="000000" w:themeColor="text1"/>
          <w:sz w:val="21"/>
          <w:szCs w:val="21"/>
          <w:highlight w:val="none"/>
          <w:lang w:val="en-US" w:eastAsia="zh-CN"/>
        </w:rPr>
        <w:t>编制清标报告</w:t>
      </w:r>
    </w:p>
    <w:p>
      <w:pPr>
        <w:spacing w:line="360" w:lineRule="auto"/>
        <w:ind w:firstLine="420" w:firstLineChars="200"/>
        <w:rPr>
          <w:rFonts w:hint="eastAsia" w:ascii="宋体" w:hAnsi="宋体" w:eastAsia="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rPr>
        <w:t>2.</w:t>
      </w:r>
      <w:r>
        <w:rPr>
          <w:rFonts w:hint="eastAsia" w:ascii="宋体" w:hAnsi="宋体" w:cs="宋体"/>
          <w:color w:val="000000" w:themeColor="text1"/>
          <w:sz w:val="21"/>
          <w:szCs w:val="21"/>
          <w:highlight w:val="none"/>
          <w:lang w:val="en-US" w:eastAsia="zh-CN"/>
        </w:rPr>
        <w:t>2定标</w:t>
      </w:r>
    </w:p>
    <w:p>
      <w:pPr>
        <w:spacing w:line="360" w:lineRule="auto"/>
        <w:ind w:firstLine="420" w:firstLineChars="200"/>
        <w:rPr>
          <w:rFonts w:hint="eastAsia" w:ascii="宋体" w:hAnsi="宋体" w:cs="宋体"/>
          <w:color w:val="000000" w:themeColor="text1"/>
          <w:sz w:val="21"/>
          <w:szCs w:val="21"/>
          <w:highlight w:val="none"/>
        </w:rPr>
      </w:pPr>
      <w:r>
        <w:rPr>
          <w:rFonts w:hint="eastAsia" w:ascii="宋体" w:hAnsi="宋体" w:cs="宋体"/>
          <w:color w:val="000000" w:themeColor="text1"/>
          <w:sz w:val="21"/>
          <w:szCs w:val="21"/>
          <w:highlight w:val="none"/>
        </w:rPr>
        <w:t>（1）</w:t>
      </w:r>
      <w:r>
        <w:rPr>
          <w:rFonts w:hint="eastAsia" w:ascii="宋体" w:hAnsi="宋体" w:cs="宋体"/>
          <w:color w:val="000000" w:themeColor="text1"/>
          <w:kern w:val="1"/>
          <w:sz w:val="21"/>
          <w:szCs w:val="21"/>
          <w:highlight w:val="none"/>
        </w:rPr>
        <w:t>组建定标委员会</w:t>
      </w:r>
    </w:p>
    <w:p>
      <w:pPr>
        <w:spacing w:line="360" w:lineRule="auto"/>
        <w:ind w:firstLine="420" w:firstLineChars="200"/>
        <w:rPr>
          <w:rFonts w:hint="eastAsia" w:ascii="宋体" w:hAnsi="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rPr>
        <w:t>（2）</w:t>
      </w:r>
      <w:r>
        <w:rPr>
          <w:rFonts w:hint="eastAsia" w:ascii="宋体" w:hAnsi="宋体" w:eastAsia="宋体" w:cs="宋体"/>
          <w:color w:val="000000" w:themeColor="text1"/>
          <w:kern w:val="0"/>
          <w:sz w:val="21"/>
          <w:szCs w:val="21"/>
          <w:highlight w:val="none"/>
          <w:u w:val="none"/>
          <w:lang w:val="en-US" w:eastAsia="zh-CN" w:bidi="ar-SA"/>
        </w:rPr>
        <w:t>总监理工程师</w:t>
      </w:r>
      <w:r>
        <w:rPr>
          <w:rFonts w:hint="eastAsia" w:ascii="宋体" w:hAnsi="宋体" w:cs="宋体"/>
          <w:color w:val="000000" w:themeColor="text1"/>
          <w:sz w:val="21"/>
          <w:szCs w:val="21"/>
          <w:highlight w:val="none"/>
          <w:lang w:val="en-US" w:eastAsia="zh-CN"/>
        </w:rPr>
        <w:t>答辩考核（如有）</w:t>
      </w:r>
    </w:p>
    <w:p>
      <w:pPr>
        <w:spacing w:line="360" w:lineRule="auto"/>
        <w:ind w:firstLine="420" w:firstLineChars="200"/>
        <w:rPr>
          <w:rFonts w:hint="eastAsia" w:ascii="宋体" w:hAnsi="宋体" w:cs="宋体"/>
          <w:color w:val="000000" w:themeColor="text1"/>
          <w:highlight w:val="none"/>
        </w:rPr>
      </w:pPr>
      <w:r>
        <w:rPr>
          <w:rFonts w:hint="eastAsia" w:ascii="宋体" w:hAnsi="宋体" w:cs="宋体"/>
          <w:color w:val="000000" w:themeColor="text1"/>
          <w:sz w:val="21"/>
          <w:szCs w:val="21"/>
          <w:highlight w:val="none"/>
          <w:lang w:val="en-US" w:eastAsia="zh-CN"/>
        </w:rPr>
        <w:t>（3）</w:t>
      </w:r>
      <w:r>
        <w:rPr>
          <w:rFonts w:hint="eastAsia" w:ascii="宋体" w:hAnsi="宋体" w:cs="宋体"/>
          <w:color w:val="000000" w:themeColor="text1"/>
          <w:sz w:val="21"/>
          <w:szCs w:val="21"/>
          <w:highlight w:val="none"/>
        </w:rPr>
        <w:t>定标，</w:t>
      </w:r>
      <w:r>
        <w:rPr>
          <w:rFonts w:hint="eastAsia" w:ascii="宋体" w:hAnsi="宋体" w:cs="宋体"/>
          <w:color w:val="000000" w:themeColor="text1"/>
          <w:sz w:val="21"/>
          <w:szCs w:val="21"/>
          <w:highlight w:val="none"/>
          <w:lang w:val="en-US" w:eastAsia="zh-CN"/>
        </w:rPr>
        <w:t>推荐</w:t>
      </w:r>
      <w:r>
        <w:rPr>
          <w:rFonts w:hint="eastAsia" w:ascii="宋体" w:hAnsi="宋体" w:cs="宋体"/>
          <w:color w:val="000000" w:themeColor="text1"/>
          <w:sz w:val="21"/>
          <w:szCs w:val="21"/>
          <w:highlight w:val="none"/>
        </w:rPr>
        <w:t>中标人</w:t>
      </w:r>
    </w:p>
    <w:bookmarkEnd w:id="843"/>
    <w:bookmarkEnd w:id="844"/>
    <w:bookmarkEnd w:id="845"/>
    <w:bookmarkEnd w:id="846"/>
    <w:bookmarkEnd w:id="847"/>
    <w:bookmarkEnd w:id="848"/>
    <w:bookmarkEnd w:id="849"/>
    <w:p>
      <w:pPr>
        <w:keepNext/>
        <w:keepLines/>
        <w:pageBreakBefore w:val="0"/>
        <w:widowControl/>
        <w:kinsoku/>
        <w:wordWrap/>
        <w:overflowPunct/>
        <w:topLinePunct w:val="0"/>
        <w:autoSpaceDE/>
        <w:autoSpaceDN/>
        <w:bidi w:val="0"/>
        <w:adjustRightInd/>
        <w:snapToGrid/>
        <w:spacing w:before="157" w:beforeLines="50" w:after="157" w:afterLines="50" w:line="360" w:lineRule="auto"/>
        <w:textAlignment w:val="auto"/>
        <w:outlineLvl w:val="1"/>
        <w:rPr>
          <w:rFonts w:hint="default" w:ascii="黑体" w:eastAsia="黑体" w:cs="黑体"/>
          <w:color w:val="000000" w:themeColor="text1"/>
          <w:kern w:val="1"/>
          <w:sz w:val="28"/>
          <w:szCs w:val="28"/>
          <w:highlight w:val="none"/>
          <w:lang w:val="en-US" w:eastAsia="zh-CN"/>
        </w:rPr>
      </w:pPr>
      <w:bookmarkStart w:id="850" w:name="_Toc106703301"/>
      <w:bookmarkStart w:id="851" w:name="_Toc15068"/>
      <w:bookmarkStart w:id="852" w:name="_Toc2024"/>
      <w:bookmarkStart w:id="853" w:name="_Toc28881"/>
      <w:bookmarkStart w:id="854" w:name="_Toc70273131"/>
      <w:bookmarkStart w:id="855" w:name="_Toc7320"/>
      <w:bookmarkStart w:id="856" w:name="_Toc61877315"/>
      <w:bookmarkStart w:id="857" w:name="_Toc106652705"/>
      <w:bookmarkStart w:id="858" w:name="_Toc68778569"/>
      <w:bookmarkStart w:id="859" w:name="_Toc28372"/>
      <w:r>
        <w:rPr>
          <w:rFonts w:hint="eastAsia" w:ascii="黑体" w:eastAsia="黑体" w:cs="黑体"/>
          <w:color w:val="000000" w:themeColor="text1"/>
          <w:kern w:val="1"/>
          <w:sz w:val="28"/>
          <w:szCs w:val="28"/>
          <w:highlight w:val="none"/>
          <w:lang w:val="zh-CN"/>
        </w:rPr>
        <w:t>3.</w:t>
      </w:r>
      <w:bookmarkEnd w:id="850"/>
      <w:r>
        <w:rPr>
          <w:rFonts w:hint="eastAsia" w:ascii="黑体" w:eastAsia="黑体" w:cs="黑体"/>
          <w:color w:val="000000" w:themeColor="text1"/>
          <w:kern w:val="1"/>
          <w:sz w:val="28"/>
          <w:szCs w:val="28"/>
          <w:highlight w:val="none"/>
          <w:lang w:val="en-US" w:eastAsia="zh-CN"/>
        </w:rPr>
        <w:t xml:space="preserve"> 清标</w:t>
      </w:r>
      <w:bookmarkEnd w:id="851"/>
    </w:p>
    <w:p>
      <w:pPr>
        <w:autoSpaceDE w:val="0"/>
        <w:autoSpaceDN w:val="0"/>
        <w:spacing w:beforeLines="50" w:afterLines="50" w:line="360" w:lineRule="auto"/>
        <w:ind w:firstLine="394" w:firstLineChars="188"/>
        <w:jc w:val="left"/>
        <w:rPr>
          <w:rFonts w:hint="eastAsia" w:ascii="宋体" w:hAnsi="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lang w:val="en-US" w:eastAsia="zh-CN"/>
        </w:rPr>
        <w:t>3.1组建清标小组</w:t>
      </w:r>
    </w:p>
    <w:p>
      <w:pPr>
        <w:autoSpaceDE w:val="0"/>
        <w:autoSpaceDN w:val="0"/>
        <w:spacing w:beforeLines="50" w:afterLines="50" w:line="360" w:lineRule="auto"/>
        <w:ind w:firstLine="394" w:firstLineChars="188"/>
        <w:jc w:val="left"/>
        <w:rPr>
          <w:rFonts w:hint="eastAsia" w:ascii="宋体" w:hAnsi="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lang w:val="en-US" w:eastAsia="zh-CN"/>
        </w:rPr>
        <w:t>清标小组由建设单位负责组建，主要由建设单位、代建单位和招标代理机构具备工程建设类中级及以上技术职称或相关注册执业资格的人员组成，成员人数为3人或以上单数。</w:t>
      </w:r>
      <w:r>
        <w:rPr>
          <w:rFonts w:hint="eastAsia" w:cs="宋体"/>
          <w:color w:val="000000" w:themeColor="text1"/>
          <w:sz w:val="21"/>
          <w:szCs w:val="21"/>
          <w:highlight w:val="none"/>
          <w:lang w:val="en-US" w:eastAsia="zh-CN"/>
        </w:rPr>
        <w:t>若满足上述要求的人员确实不足的，经</w:t>
      </w:r>
      <w:r>
        <w:rPr>
          <w:rFonts w:hint="eastAsia" w:cs="宋体"/>
          <w:color w:val="000000" w:themeColor="text1"/>
          <w:kern w:val="2"/>
          <w:sz w:val="21"/>
          <w:szCs w:val="21"/>
          <w:highlight w:val="none"/>
        </w:rPr>
        <w:t>招投标监督机构</w:t>
      </w:r>
      <w:r>
        <w:rPr>
          <w:rFonts w:hint="eastAsia" w:cs="宋体"/>
          <w:color w:val="000000" w:themeColor="text1"/>
          <w:sz w:val="21"/>
          <w:szCs w:val="21"/>
          <w:highlight w:val="none"/>
          <w:lang w:val="en-US" w:eastAsia="zh-CN"/>
        </w:rPr>
        <w:t>同意，也可委托其他具备丰富评定分离项目招标代理经验的招标代理单位中满足上述资格要求的人员。</w:t>
      </w:r>
    </w:p>
    <w:p>
      <w:pPr>
        <w:keepNext w:val="0"/>
        <w:keepLines w:val="0"/>
        <w:pageBreakBefore w:val="0"/>
        <w:widowControl/>
        <w:kinsoku/>
        <w:wordWrap/>
        <w:overflowPunct/>
        <w:topLinePunct w:val="0"/>
        <w:autoSpaceDE w:val="0"/>
        <w:autoSpaceDN w:val="0"/>
        <w:bidi w:val="0"/>
        <w:adjustRightInd/>
        <w:snapToGrid/>
        <w:spacing w:beforeLines="50" w:afterLines="50" w:line="360" w:lineRule="auto"/>
        <w:ind w:firstLine="394" w:firstLineChars="188"/>
        <w:jc w:val="left"/>
        <w:textAlignment w:val="auto"/>
        <w:rPr>
          <w:rFonts w:hint="eastAsia" w:ascii="宋体" w:hAnsi="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lang w:val="en-US" w:eastAsia="zh-CN"/>
        </w:rPr>
        <w:t>3.2清标</w:t>
      </w:r>
    </w:p>
    <w:p>
      <w:pPr>
        <w:keepNext w:val="0"/>
        <w:keepLines w:val="0"/>
        <w:pageBreakBefore w:val="0"/>
        <w:widowControl w:val="0"/>
        <w:kinsoku/>
        <w:wordWrap/>
        <w:overflowPunct/>
        <w:topLinePunct w:val="0"/>
        <w:autoSpaceDE w:val="0"/>
        <w:autoSpaceDN w:val="0"/>
        <w:bidi w:val="0"/>
        <w:adjustRightInd/>
        <w:snapToGrid/>
        <w:spacing w:line="360" w:lineRule="auto"/>
        <w:ind w:firstLine="394" w:firstLineChars="188"/>
        <w:jc w:val="left"/>
        <w:textAlignment w:val="auto"/>
        <w:rPr>
          <w:rFonts w:hint="eastAsia" w:ascii="宋体" w:hAnsi="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lang w:val="en-US" w:eastAsia="zh-CN"/>
        </w:rPr>
        <w:t>3.2.1清标小组根据定标方案前附表第1项、第2项规定的定标要素（除</w:t>
      </w:r>
      <w:r>
        <w:rPr>
          <w:rFonts w:hint="eastAsia" w:ascii="宋体" w:hAnsi="宋体" w:eastAsia="宋体" w:cs="宋体"/>
          <w:color w:val="000000" w:themeColor="text1"/>
          <w:kern w:val="0"/>
          <w:sz w:val="21"/>
          <w:szCs w:val="21"/>
          <w:highlight w:val="none"/>
          <w:u w:val="none"/>
          <w:lang w:val="en-US" w:eastAsia="zh-CN" w:bidi="ar-SA"/>
        </w:rPr>
        <w:t>总监理工程师答辩子要素以外</w:t>
      </w:r>
      <w:r>
        <w:rPr>
          <w:rFonts w:hint="eastAsia" w:ascii="宋体" w:hAnsi="宋体" w:cs="宋体"/>
          <w:color w:val="000000" w:themeColor="text1"/>
          <w:sz w:val="21"/>
          <w:szCs w:val="21"/>
          <w:highlight w:val="none"/>
          <w:lang w:val="en-US" w:eastAsia="zh-CN"/>
        </w:rPr>
        <w:t>）评审标准</w:t>
      </w:r>
      <w:r>
        <w:rPr>
          <w:rFonts w:hint="eastAsia" w:cs="宋体"/>
          <w:color w:val="000000" w:themeColor="text1"/>
          <w:sz w:val="21"/>
          <w:szCs w:val="21"/>
          <w:highlight w:val="none"/>
          <w:lang w:val="en-US" w:eastAsia="zh-CN"/>
        </w:rPr>
        <w:t>，按照百分制计算得分乘以相应权重后汇总为各定标候选人清标得分</w:t>
      </w:r>
      <w:r>
        <w:rPr>
          <w:rFonts w:hint="eastAsia" w:ascii="宋体" w:hAnsi="宋体" w:cs="宋体"/>
          <w:color w:val="000000" w:themeColor="text1"/>
          <w:sz w:val="21"/>
          <w:szCs w:val="21"/>
          <w:highlight w:val="none"/>
          <w:lang w:val="en-US"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394" w:firstLineChars="188"/>
        <w:jc w:val="left"/>
        <w:textAlignment w:val="auto"/>
        <w:rPr>
          <w:rFonts w:hint="eastAsia" w:ascii="宋体" w:hAnsi="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lang w:val="en-US" w:eastAsia="zh-CN"/>
        </w:rPr>
        <w:t>3.2.2清标小组对同一定标候选人同一定标子要素的评审结果均应一致。</w:t>
      </w:r>
    </w:p>
    <w:p>
      <w:pPr>
        <w:keepNext w:val="0"/>
        <w:keepLines w:val="0"/>
        <w:pageBreakBefore w:val="0"/>
        <w:widowControl w:val="0"/>
        <w:kinsoku/>
        <w:wordWrap/>
        <w:overflowPunct/>
        <w:topLinePunct w:val="0"/>
        <w:autoSpaceDE w:val="0"/>
        <w:autoSpaceDN w:val="0"/>
        <w:bidi w:val="0"/>
        <w:adjustRightInd/>
        <w:snapToGrid/>
        <w:spacing w:before="157" w:beforeLines="50" w:after="157" w:afterLines="50" w:line="360" w:lineRule="auto"/>
        <w:ind w:firstLine="420" w:firstLineChars="200"/>
        <w:jc w:val="left"/>
        <w:textAlignment w:val="auto"/>
        <w:rPr>
          <w:rFonts w:hint="eastAsia" w:ascii="宋体" w:hAnsi="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lang w:val="en-US" w:eastAsia="zh-CN"/>
        </w:rPr>
        <w:t>3.3编制清标报告</w:t>
      </w:r>
    </w:p>
    <w:p>
      <w:pPr>
        <w:spacing w:line="360" w:lineRule="auto"/>
        <w:ind w:firstLine="420" w:firstLineChars="200"/>
        <w:rPr>
          <w:rFonts w:hint="eastAsia" w:ascii="宋体" w:hAnsi="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lang w:val="en-US" w:eastAsia="zh-CN"/>
        </w:rPr>
        <w:t>清标小组根据3.2项规定完成清标工作后，应当编制清标报告并加密上传至公共资源电子交易平台，定标时启用。</w:t>
      </w:r>
    </w:p>
    <w:p>
      <w:pPr>
        <w:keepNext/>
        <w:keepLines/>
        <w:pageBreakBefore w:val="0"/>
        <w:widowControl/>
        <w:kinsoku/>
        <w:wordWrap/>
        <w:overflowPunct/>
        <w:topLinePunct w:val="0"/>
        <w:autoSpaceDE/>
        <w:autoSpaceDN/>
        <w:bidi w:val="0"/>
        <w:adjustRightInd/>
        <w:snapToGrid/>
        <w:spacing w:before="157" w:beforeLines="50" w:after="157" w:afterLines="50" w:line="360" w:lineRule="auto"/>
        <w:textAlignment w:val="auto"/>
        <w:outlineLvl w:val="1"/>
        <w:rPr>
          <w:rFonts w:hint="eastAsia"/>
          <w:color w:val="000000" w:themeColor="text1"/>
          <w:highlight w:val="none"/>
        </w:rPr>
      </w:pPr>
      <w:bookmarkStart w:id="860" w:name="_Toc19806"/>
      <w:r>
        <w:rPr>
          <w:rFonts w:hint="eastAsia" w:ascii="黑体" w:eastAsia="黑体" w:cs="黑体"/>
          <w:color w:val="000000" w:themeColor="text1"/>
          <w:kern w:val="1"/>
          <w:sz w:val="28"/>
          <w:szCs w:val="28"/>
          <w:highlight w:val="none"/>
          <w:lang w:val="en-US" w:eastAsia="zh-CN"/>
        </w:rPr>
        <w:t>4</w:t>
      </w:r>
      <w:r>
        <w:rPr>
          <w:rFonts w:hint="eastAsia" w:ascii="黑体" w:eastAsia="黑体" w:cs="黑体"/>
          <w:color w:val="000000" w:themeColor="text1"/>
          <w:kern w:val="1"/>
          <w:sz w:val="28"/>
          <w:szCs w:val="28"/>
          <w:highlight w:val="none"/>
          <w:lang w:val="zh-CN"/>
        </w:rPr>
        <w:t>.</w:t>
      </w:r>
      <w:r>
        <w:rPr>
          <w:rFonts w:hint="eastAsia" w:ascii="黑体" w:eastAsia="黑体" w:cs="黑体"/>
          <w:color w:val="000000" w:themeColor="text1"/>
          <w:kern w:val="1"/>
          <w:sz w:val="28"/>
          <w:szCs w:val="28"/>
          <w:highlight w:val="none"/>
          <w:lang w:val="en-US" w:eastAsia="zh-CN"/>
        </w:rPr>
        <w:t xml:space="preserve"> 定标</w:t>
      </w:r>
      <w:bookmarkEnd w:id="860"/>
    </w:p>
    <w:p>
      <w:pPr>
        <w:autoSpaceDE w:val="0"/>
        <w:autoSpaceDN w:val="0"/>
        <w:spacing w:beforeLines="50" w:afterLines="50" w:line="360" w:lineRule="auto"/>
        <w:ind w:firstLine="394" w:firstLineChars="188"/>
        <w:jc w:val="left"/>
        <w:rPr>
          <w:rFonts w:hint="eastAsia" w:ascii="宋体" w:hAnsi="宋体" w:cs="宋体"/>
          <w:color w:val="000000" w:themeColor="text1"/>
          <w:sz w:val="21"/>
          <w:szCs w:val="21"/>
          <w:highlight w:val="none"/>
        </w:rPr>
      </w:pPr>
      <w:r>
        <w:rPr>
          <w:rFonts w:hint="eastAsia" w:ascii="宋体" w:hAnsi="宋体" w:cs="宋体"/>
          <w:color w:val="000000" w:themeColor="text1"/>
          <w:sz w:val="21"/>
          <w:szCs w:val="21"/>
          <w:highlight w:val="none"/>
          <w:lang w:val="en-US" w:eastAsia="zh-CN"/>
        </w:rPr>
        <w:t>4</w:t>
      </w:r>
      <w:r>
        <w:rPr>
          <w:rFonts w:hint="eastAsia" w:ascii="宋体" w:hAnsi="宋体" w:cs="宋体"/>
          <w:color w:val="000000" w:themeColor="text1"/>
          <w:sz w:val="21"/>
          <w:szCs w:val="21"/>
          <w:highlight w:val="none"/>
        </w:rPr>
        <w:t>.1组建定标委员会</w:t>
      </w:r>
    </w:p>
    <w:p>
      <w:pPr>
        <w:pStyle w:val="2"/>
        <w:autoSpaceDE w:val="0"/>
        <w:autoSpaceDN w:val="0"/>
        <w:spacing w:line="360" w:lineRule="auto"/>
        <w:ind w:firstLine="394" w:firstLineChars="188"/>
        <w:jc w:val="left"/>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lang w:val="en-US" w:eastAsia="zh-CN"/>
        </w:rPr>
        <w:t>4</w:t>
      </w:r>
      <w:r>
        <w:rPr>
          <w:rFonts w:hint="eastAsia" w:ascii="宋体" w:hAnsi="宋体" w:eastAsia="宋体" w:cs="宋体"/>
          <w:color w:val="000000" w:themeColor="text1"/>
          <w:sz w:val="21"/>
          <w:szCs w:val="21"/>
          <w:highlight w:val="none"/>
        </w:rPr>
        <w:t>.1.1定标委员会</w:t>
      </w:r>
      <w:r>
        <w:rPr>
          <w:rFonts w:hint="eastAsia" w:ascii="宋体" w:hAnsi="宋体" w:eastAsia="宋体" w:cs="宋体"/>
          <w:color w:val="000000" w:themeColor="text1"/>
          <w:sz w:val="21"/>
          <w:szCs w:val="21"/>
          <w:highlight w:val="none"/>
          <w:lang w:val="en-US" w:eastAsia="zh-CN"/>
        </w:rPr>
        <w:t>须</w:t>
      </w:r>
      <w:r>
        <w:rPr>
          <w:rFonts w:hint="eastAsia" w:ascii="宋体" w:hAnsi="宋体" w:eastAsia="宋体" w:cs="宋体"/>
          <w:color w:val="000000" w:themeColor="text1"/>
          <w:sz w:val="21"/>
          <w:szCs w:val="21"/>
          <w:highlight w:val="none"/>
        </w:rPr>
        <w:t>由建设单位的法定代表人负责组建</w:t>
      </w:r>
      <w:r>
        <w:rPr>
          <w:rFonts w:hint="eastAsia" w:ascii="宋体" w:hAnsi="宋体" w:eastAsia="宋体" w:cs="宋体"/>
          <w:color w:val="000000" w:themeColor="text1"/>
          <w:sz w:val="21"/>
          <w:szCs w:val="21"/>
          <w:highlight w:val="none"/>
          <w:lang w:eastAsia="zh-CN"/>
        </w:rPr>
        <w:t>，</w:t>
      </w:r>
      <w:r>
        <w:rPr>
          <w:rFonts w:hint="eastAsia" w:ascii="宋体" w:hAnsi="宋体" w:eastAsia="宋体" w:cs="宋体"/>
          <w:color w:val="000000" w:themeColor="text1"/>
          <w:sz w:val="21"/>
          <w:szCs w:val="21"/>
          <w:highlight w:val="none"/>
        </w:rPr>
        <w:t>成员总数为</w:t>
      </w:r>
      <w:r>
        <w:rPr>
          <w:rFonts w:hint="eastAsia" w:ascii="宋体" w:hAnsi="宋体" w:eastAsia="宋体" w:cs="宋体"/>
          <w:color w:val="000000" w:themeColor="text1"/>
          <w:sz w:val="21"/>
          <w:szCs w:val="21"/>
          <w:highlight w:val="none"/>
          <w:lang w:val="en-US" w:eastAsia="zh-CN"/>
        </w:rPr>
        <w:t>5</w:t>
      </w:r>
      <w:r>
        <w:rPr>
          <w:rFonts w:hint="eastAsia" w:ascii="宋体" w:hAnsi="宋体" w:eastAsia="宋体" w:cs="宋体"/>
          <w:color w:val="000000" w:themeColor="text1"/>
          <w:sz w:val="21"/>
          <w:szCs w:val="21"/>
          <w:highlight w:val="none"/>
        </w:rPr>
        <w:t>人及以上单数</w:t>
      </w:r>
      <w:r>
        <w:rPr>
          <w:rFonts w:hint="eastAsia" w:ascii="宋体" w:hAnsi="宋体" w:eastAsia="宋体" w:cs="宋体"/>
          <w:color w:val="000000" w:themeColor="text1"/>
          <w:sz w:val="21"/>
          <w:szCs w:val="21"/>
          <w:highlight w:val="none"/>
          <w:lang w:eastAsia="zh-CN"/>
        </w:rPr>
        <w:t>。</w:t>
      </w:r>
      <w:r>
        <w:rPr>
          <w:rFonts w:hint="eastAsia" w:ascii="宋体" w:hAnsi="宋体" w:eastAsia="宋体" w:cs="宋体"/>
          <w:color w:val="000000" w:themeColor="text1"/>
          <w:sz w:val="21"/>
          <w:szCs w:val="21"/>
          <w:highlight w:val="none"/>
          <w:lang w:val="en-US" w:eastAsia="zh-CN"/>
        </w:rPr>
        <w:t>招标</w:t>
      </w:r>
      <w:r>
        <w:rPr>
          <w:rFonts w:hint="eastAsia" w:ascii="宋体" w:hAnsi="宋体" w:eastAsia="宋体" w:cs="宋体"/>
          <w:color w:val="000000" w:themeColor="text1"/>
          <w:sz w:val="21"/>
          <w:szCs w:val="21"/>
          <w:highlight w:val="none"/>
        </w:rPr>
        <w:t>项目实行代建的且代建单位作为招标人的，建设单位可以委托代建单位的法定代表人组建，代建单位应将定标委员会组建方案报建设单位批准同意。</w:t>
      </w:r>
    </w:p>
    <w:p>
      <w:pPr>
        <w:autoSpaceDE w:val="0"/>
        <w:autoSpaceDN w:val="0"/>
        <w:spacing w:line="360" w:lineRule="auto"/>
        <w:ind w:firstLine="394" w:firstLineChars="188"/>
        <w:jc w:val="left"/>
        <w:rPr>
          <w:rFonts w:hint="eastAsia" w:ascii="宋体" w:hAnsi="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lang w:val="en-US" w:eastAsia="zh-CN"/>
        </w:rPr>
        <w:t>4</w:t>
      </w:r>
      <w:r>
        <w:rPr>
          <w:rFonts w:hint="eastAsia" w:ascii="宋体" w:hAnsi="宋体" w:cs="宋体"/>
          <w:color w:val="000000" w:themeColor="text1"/>
          <w:sz w:val="21"/>
          <w:szCs w:val="21"/>
          <w:highlight w:val="none"/>
        </w:rPr>
        <w:t>.1.2</w:t>
      </w:r>
      <w:r>
        <w:rPr>
          <w:rFonts w:hint="eastAsia" w:ascii="宋体" w:hAnsi="宋体" w:cs="宋体"/>
          <w:color w:val="000000" w:themeColor="text1"/>
          <w:sz w:val="21"/>
          <w:szCs w:val="21"/>
          <w:highlight w:val="none"/>
          <w:lang w:val="en-US" w:eastAsia="zh-CN"/>
        </w:rPr>
        <w:t>建设单位可以授权下列人员作为定标委员会成员，行使定标权：</w:t>
      </w:r>
    </w:p>
    <w:p>
      <w:pPr>
        <w:numPr>
          <w:ilvl w:val="0"/>
          <w:numId w:val="21"/>
        </w:numPr>
        <w:autoSpaceDE w:val="0"/>
        <w:autoSpaceDN w:val="0"/>
        <w:spacing w:line="360" w:lineRule="auto"/>
        <w:ind w:firstLine="394" w:firstLineChars="188"/>
        <w:jc w:val="left"/>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定标委员会成员原则上从建设单位</w:t>
      </w:r>
      <w:r>
        <w:rPr>
          <w:rFonts w:hint="eastAsia" w:ascii="宋体" w:hAnsi="宋体" w:eastAsia="宋体" w:cs="宋体"/>
          <w:color w:val="000000" w:themeColor="text1"/>
          <w:sz w:val="21"/>
          <w:szCs w:val="21"/>
          <w:highlight w:val="none"/>
          <w:lang w:val="en-US" w:eastAsia="zh-CN"/>
        </w:rPr>
        <w:t>或</w:t>
      </w:r>
      <w:r>
        <w:rPr>
          <w:rFonts w:hint="eastAsia" w:ascii="宋体" w:hAnsi="宋体" w:eastAsia="宋体" w:cs="宋体"/>
          <w:color w:val="000000" w:themeColor="text1"/>
          <w:sz w:val="21"/>
          <w:szCs w:val="21"/>
          <w:highlight w:val="none"/>
        </w:rPr>
        <w:t>代建单位的领导班子成员、经营管理人员、具有工程建设类技术职称或注册执业资格的人员中产生</w:t>
      </w:r>
      <w:r>
        <w:rPr>
          <w:rFonts w:hint="eastAsia" w:ascii="宋体" w:hAnsi="宋体" w:eastAsia="宋体" w:cs="宋体"/>
          <w:color w:val="000000" w:themeColor="text1"/>
          <w:sz w:val="21"/>
          <w:szCs w:val="21"/>
          <w:highlight w:val="none"/>
          <w:lang w:eastAsia="zh-CN"/>
        </w:rPr>
        <w:t>，</w:t>
      </w:r>
      <w:r>
        <w:rPr>
          <w:rFonts w:hint="eastAsia" w:ascii="宋体" w:hAnsi="宋体" w:eastAsia="宋体" w:cs="宋体"/>
          <w:color w:val="000000" w:themeColor="text1"/>
          <w:sz w:val="21"/>
          <w:szCs w:val="21"/>
          <w:highlight w:val="none"/>
          <w:lang w:val="en-US" w:eastAsia="zh-CN"/>
        </w:rPr>
        <w:t>其中至少1人必须</w:t>
      </w:r>
      <w:r>
        <w:rPr>
          <w:rFonts w:hint="eastAsia" w:ascii="宋体" w:hAnsi="宋体" w:eastAsia="宋体" w:cs="宋体"/>
          <w:color w:val="000000" w:themeColor="text1"/>
          <w:sz w:val="21"/>
          <w:szCs w:val="21"/>
          <w:highlight w:val="none"/>
        </w:rPr>
        <w:t>具有工程建设类技术职称或注册执业资格。</w:t>
      </w:r>
    </w:p>
    <w:p>
      <w:pPr>
        <w:numPr>
          <w:ilvl w:val="0"/>
          <w:numId w:val="21"/>
        </w:numPr>
        <w:autoSpaceDE w:val="0"/>
        <w:autoSpaceDN w:val="0"/>
        <w:spacing w:line="360" w:lineRule="auto"/>
        <w:ind w:firstLine="394" w:firstLineChars="188"/>
        <w:jc w:val="left"/>
        <w:rPr>
          <w:rFonts w:hint="eastAsia" w:ascii="宋体" w:hAnsi="宋体" w:cs="宋体"/>
          <w:color w:val="000000" w:themeColor="text1"/>
          <w:sz w:val="21"/>
          <w:szCs w:val="21"/>
          <w:highlight w:val="none"/>
        </w:rPr>
      </w:pPr>
      <w:r>
        <w:rPr>
          <w:rFonts w:hint="eastAsia" w:ascii="宋体" w:hAnsi="宋体" w:cs="宋体"/>
          <w:color w:val="000000" w:themeColor="text1"/>
          <w:sz w:val="21"/>
          <w:szCs w:val="21"/>
          <w:highlight w:val="none"/>
        </w:rPr>
        <w:t>本单位人员不足的，可以从</w:t>
      </w:r>
      <w:r>
        <w:rPr>
          <w:rFonts w:hint="eastAsia" w:ascii="宋体" w:hAnsi="宋体" w:cs="宋体"/>
          <w:color w:val="000000" w:themeColor="text1"/>
          <w:sz w:val="21"/>
          <w:szCs w:val="21"/>
          <w:highlight w:val="none"/>
          <w:lang w:val="en-US" w:eastAsia="zh-CN"/>
        </w:rPr>
        <w:t>上级单位</w:t>
      </w:r>
      <w:r>
        <w:rPr>
          <w:rFonts w:hint="eastAsia" w:ascii="宋体" w:hAnsi="宋体" w:cs="宋体"/>
          <w:color w:val="000000" w:themeColor="text1"/>
          <w:sz w:val="21"/>
          <w:szCs w:val="21"/>
          <w:highlight w:val="none"/>
        </w:rPr>
        <w:t>、下属单位或关联企业中选取符合条件的人员作为定标委员会成员。招标项目对技术、商务</w:t>
      </w:r>
      <w:r>
        <w:rPr>
          <w:rFonts w:hint="eastAsia" w:ascii="宋体" w:hAnsi="宋体" w:cs="宋体"/>
          <w:color w:val="000000" w:themeColor="text1"/>
          <w:sz w:val="21"/>
          <w:szCs w:val="21"/>
          <w:highlight w:val="none"/>
          <w:lang w:val="en-US" w:eastAsia="zh-CN"/>
        </w:rPr>
        <w:t>等</w:t>
      </w:r>
      <w:r>
        <w:rPr>
          <w:rFonts w:hint="eastAsia" w:ascii="宋体" w:hAnsi="宋体" w:cs="宋体"/>
          <w:color w:val="000000" w:themeColor="text1"/>
          <w:sz w:val="21"/>
          <w:szCs w:val="21"/>
          <w:highlight w:val="none"/>
        </w:rPr>
        <w:t>有特别要求的，可以邀请与投标人无利害关系的专家，专家人数为1～2名且不超过定标委员会成员总数的1/3。</w:t>
      </w:r>
    </w:p>
    <w:p>
      <w:pPr>
        <w:autoSpaceDE w:val="0"/>
        <w:autoSpaceDN w:val="0"/>
        <w:spacing w:line="360" w:lineRule="auto"/>
        <w:ind w:firstLine="394" w:firstLineChars="188"/>
        <w:jc w:val="left"/>
        <w:rPr>
          <w:rFonts w:hint="eastAsia" w:ascii="宋体" w:hAnsi="宋体" w:cs="宋体"/>
          <w:color w:val="000000" w:themeColor="text1"/>
          <w:sz w:val="21"/>
          <w:szCs w:val="21"/>
          <w:highlight w:val="none"/>
        </w:rPr>
      </w:pPr>
      <w:r>
        <w:rPr>
          <w:rFonts w:hint="eastAsia" w:ascii="宋体" w:hAnsi="宋体" w:cs="宋体"/>
          <w:color w:val="000000" w:themeColor="text1"/>
          <w:sz w:val="21"/>
          <w:szCs w:val="21"/>
          <w:highlight w:val="none"/>
          <w:lang w:val="en-US" w:eastAsia="zh-CN"/>
        </w:rPr>
        <w:t>4</w:t>
      </w:r>
      <w:r>
        <w:rPr>
          <w:rFonts w:hint="eastAsia" w:ascii="宋体" w:hAnsi="宋体" w:cs="宋体"/>
          <w:color w:val="000000" w:themeColor="text1"/>
          <w:sz w:val="21"/>
          <w:szCs w:val="21"/>
          <w:highlight w:val="none"/>
        </w:rPr>
        <w:t>.1.3各区、各行业主管部门及有条件的建设单位建立定标委员会成员名录库的，建设单位可以在相应的定标委员会成员名录库中采取随机抽签的方式</w:t>
      </w:r>
      <w:r>
        <w:rPr>
          <w:rFonts w:hint="eastAsia" w:ascii="宋体" w:hAnsi="宋体" w:cs="宋体"/>
          <w:color w:val="000000" w:themeColor="text1"/>
          <w:sz w:val="21"/>
          <w:szCs w:val="21"/>
          <w:highlight w:val="none"/>
          <w:lang w:val="en-US" w:eastAsia="zh-CN"/>
        </w:rPr>
        <w:t>确定定标委员会成员</w:t>
      </w:r>
      <w:r>
        <w:rPr>
          <w:rFonts w:hint="eastAsia" w:ascii="宋体" w:hAnsi="宋体" w:cs="宋体"/>
          <w:color w:val="000000" w:themeColor="text1"/>
          <w:sz w:val="21"/>
          <w:szCs w:val="21"/>
          <w:highlight w:val="none"/>
        </w:rPr>
        <w:t>。</w:t>
      </w:r>
    </w:p>
    <w:p>
      <w:pPr>
        <w:keepNext w:val="0"/>
        <w:keepLines w:val="0"/>
        <w:pageBreakBefore w:val="0"/>
        <w:widowControl/>
        <w:kinsoku/>
        <w:wordWrap/>
        <w:overflowPunct/>
        <w:topLinePunct w:val="0"/>
        <w:autoSpaceDE/>
        <w:autoSpaceDN/>
        <w:bidi w:val="0"/>
        <w:adjustRightInd w:val="0"/>
        <w:snapToGrid w:val="0"/>
        <w:spacing w:before="157" w:beforeLines="50" w:afterLines="50" w:line="360" w:lineRule="auto"/>
        <w:ind w:firstLine="420" w:firstLineChars="200"/>
        <w:jc w:val="left"/>
        <w:textAlignment w:val="auto"/>
        <w:rPr>
          <w:rFonts w:hint="eastAsia" w:ascii="宋体" w:hAnsi="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lang w:val="en-US" w:eastAsia="zh-CN"/>
        </w:rPr>
        <w:t>4.2总监理工程师答辩考核（如有）</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kern w:val="0"/>
          <w:sz w:val="21"/>
          <w:szCs w:val="21"/>
          <w:highlight w:val="none"/>
          <w:u w:val="none"/>
          <w:lang w:val="en-US" w:eastAsia="zh-CN" w:bidi="ar-SA"/>
        </w:rPr>
        <w:t>4.2.1考核工作与清标工作同步开展。</w:t>
      </w:r>
    </w:p>
    <w:p>
      <w:pPr>
        <w:keepNext w:val="0"/>
        <w:keepLines w:val="0"/>
        <w:pageBreakBefore w:val="0"/>
        <w:kinsoku/>
        <w:wordWrap/>
        <w:overflowPunct/>
        <w:topLinePunct w:val="0"/>
        <w:autoSpaceDE w:val="0"/>
        <w:autoSpaceDN w:val="0"/>
        <w:bidi w:val="0"/>
        <w:spacing w:line="360" w:lineRule="auto"/>
        <w:ind w:firstLine="394" w:firstLineChars="188"/>
        <w:jc w:val="left"/>
        <w:textAlignment w:val="auto"/>
        <w:rPr>
          <w:rFonts w:hint="eastAsia" w:ascii="宋体" w:hAnsi="宋体" w:eastAsia="宋体" w:cs="宋体"/>
          <w:color w:val="000000" w:themeColor="text1"/>
          <w:kern w:val="2"/>
          <w:sz w:val="21"/>
          <w:szCs w:val="21"/>
          <w:highlight w:val="none"/>
          <w:lang w:val="en-US" w:eastAsia="zh-CN"/>
        </w:rPr>
      </w:pPr>
      <w:r>
        <w:rPr>
          <w:rFonts w:hint="eastAsia" w:ascii="宋体" w:hAnsi="宋体" w:eastAsia="宋体" w:cs="宋体"/>
          <w:color w:val="000000" w:themeColor="text1"/>
          <w:kern w:val="2"/>
          <w:sz w:val="21"/>
          <w:szCs w:val="21"/>
          <w:highlight w:val="none"/>
          <w:lang w:val="en-US" w:eastAsia="zh-CN"/>
        </w:rPr>
        <w:t>4.2.2定标委员会根据</w:t>
      </w:r>
      <w:r>
        <w:rPr>
          <w:rFonts w:hint="eastAsia" w:ascii="宋体" w:hAnsi="宋体" w:eastAsia="宋体" w:cs="宋体"/>
          <w:color w:val="000000" w:themeColor="text1"/>
          <w:kern w:val="2"/>
          <w:sz w:val="21"/>
          <w:szCs w:val="21"/>
          <w:highlight w:val="none"/>
        </w:rPr>
        <w:t>定标方案</w:t>
      </w:r>
      <w:r>
        <w:rPr>
          <w:rFonts w:hint="eastAsia" w:ascii="宋体" w:hAnsi="宋体" w:eastAsia="宋体" w:cs="宋体"/>
          <w:color w:val="000000" w:themeColor="text1"/>
          <w:kern w:val="2"/>
          <w:sz w:val="21"/>
          <w:szCs w:val="21"/>
          <w:highlight w:val="none"/>
          <w:lang w:val="en-US" w:eastAsia="zh-CN"/>
        </w:rPr>
        <w:t>前附表第2项“总监理工程师答辩”子要素规定的标准和程序，对拟派总监理工程师的</w:t>
      </w:r>
      <w:r>
        <w:rPr>
          <w:rFonts w:hint="eastAsia" w:ascii="宋体" w:hAnsi="宋体" w:eastAsia="宋体" w:cs="宋体"/>
          <w:color w:val="000000" w:themeColor="text1"/>
          <w:kern w:val="2"/>
          <w:sz w:val="21"/>
          <w:szCs w:val="21"/>
          <w:highlight w:val="none"/>
        </w:rPr>
        <w:t>答题</w:t>
      </w:r>
      <w:r>
        <w:rPr>
          <w:rFonts w:hint="eastAsia" w:ascii="宋体" w:hAnsi="宋体" w:eastAsia="宋体" w:cs="宋体"/>
          <w:color w:val="000000" w:themeColor="text1"/>
          <w:kern w:val="2"/>
          <w:sz w:val="21"/>
          <w:szCs w:val="21"/>
          <w:highlight w:val="none"/>
          <w:lang w:val="en-US" w:eastAsia="zh-CN"/>
        </w:rPr>
        <w:t>情况进行评审</w:t>
      </w:r>
      <w:r>
        <w:rPr>
          <w:rFonts w:hint="eastAsia" w:ascii="宋体" w:hAnsi="宋体" w:cs="宋体"/>
          <w:color w:val="000000" w:themeColor="text1"/>
          <w:kern w:val="2"/>
          <w:sz w:val="21"/>
          <w:szCs w:val="21"/>
          <w:highlight w:val="none"/>
          <w:lang w:val="en-US" w:eastAsia="zh-CN"/>
        </w:rPr>
        <w:t>，</w:t>
      </w:r>
      <w:r>
        <w:rPr>
          <w:rFonts w:hint="eastAsia" w:cs="宋体"/>
          <w:color w:val="000000" w:themeColor="text1"/>
          <w:sz w:val="21"/>
          <w:szCs w:val="21"/>
          <w:highlight w:val="none"/>
          <w:lang w:val="en-US" w:eastAsia="zh-CN"/>
        </w:rPr>
        <w:t>并按照百分制计算得分乘以相应权重后汇总为各定标候选人答辩得分。完成评审后，相关分值通过电子交易系统自动匹配至相应的投标人。</w:t>
      </w:r>
    </w:p>
    <w:p>
      <w:pPr>
        <w:keepNext w:val="0"/>
        <w:keepLines w:val="0"/>
        <w:pageBreakBefore w:val="0"/>
        <w:widowControl/>
        <w:kinsoku/>
        <w:wordWrap/>
        <w:overflowPunct/>
        <w:topLinePunct w:val="0"/>
        <w:autoSpaceDE/>
        <w:autoSpaceDN/>
        <w:bidi w:val="0"/>
        <w:adjustRightInd w:val="0"/>
        <w:snapToGrid w:val="0"/>
        <w:spacing w:before="157" w:beforeLines="50" w:afterLines="50" w:line="360" w:lineRule="auto"/>
        <w:ind w:firstLine="420" w:firstLineChars="200"/>
        <w:jc w:val="left"/>
        <w:textAlignment w:val="auto"/>
        <w:rPr>
          <w:rFonts w:hint="eastAsia" w:ascii="宋体" w:hAnsi="宋体" w:eastAsia="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lang w:val="en-US" w:eastAsia="zh-CN"/>
        </w:rPr>
        <w:t>4.3定标，推荐中标人</w:t>
      </w:r>
    </w:p>
    <w:p>
      <w:pPr>
        <w:widowControl/>
        <w:spacing w:line="360" w:lineRule="auto"/>
        <w:ind w:firstLine="420" w:firstLineChars="200"/>
        <w:jc w:val="left"/>
        <w:rPr>
          <w:rFonts w:hint="eastAsia" w:ascii="宋体" w:hAnsi="宋体" w:cs="宋体"/>
          <w:color w:val="000000" w:themeColor="text1"/>
          <w:sz w:val="21"/>
          <w:szCs w:val="21"/>
          <w:highlight w:val="none"/>
        </w:rPr>
      </w:pPr>
      <w:r>
        <w:rPr>
          <w:rFonts w:hint="eastAsia" w:ascii="宋体" w:hAnsi="宋体" w:cs="宋体"/>
          <w:color w:val="000000" w:themeColor="text1"/>
          <w:sz w:val="21"/>
          <w:szCs w:val="21"/>
          <w:highlight w:val="none"/>
          <w:lang w:val="en-US" w:eastAsia="zh-CN"/>
        </w:rPr>
        <w:t>4.3.1</w:t>
      </w:r>
      <w:r>
        <w:rPr>
          <w:rFonts w:hint="eastAsia" w:ascii="宋体" w:hAnsi="宋体" w:eastAsia="宋体" w:cs="宋体"/>
          <w:color w:val="000000" w:themeColor="text1"/>
          <w:kern w:val="0"/>
          <w:sz w:val="21"/>
          <w:szCs w:val="21"/>
          <w:highlight w:val="none"/>
          <w:u w:val="none"/>
          <w:lang w:val="en-US" w:eastAsia="zh-CN" w:bidi="ar-SA"/>
        </w:rPr>
        <w:t>定标委员会可在清标工作结束后随即开展定标工作或按规定择期定标。招标项目存在答辩考核工作的，定标委员会应在完成4.2项规定的</w:t>
      </w:r>
      <w:r>
        <w:rPr>
          <w:rFonts w:hint="eastAsia" w:ascii="宋体" w:hAnsi="宋体" w:eastAsia="宋体" w:cs="宋体"/>
          <w:color w:val="000000" w:themeColor="text1"/>
          <w:sz w:val="21"/>
          <w:szCs w:val="21"/>
          <w:highlight w:val="none"/>
          <w:lang w:val="en-US" w:eastAsia="zh-CN"/>
        </w:rPr>
        <w:t>总监理工程师</w:t>
      </w:r>
      <w:r>
        <w:rPr>
          <w:rFonts w:hint="eastAsia" w:ascii="宋体" w:hAnsi="宋体" w:eastAsia="宋体" w:cs="宋体"/>
          <w:color w:val="000000" w:themeColor="text1"/>
          <w:kern w:val="0"/>
          <w:sz w:val="21"/>
          <w:szCs w:val="21"/>
          <w:highlight w:val="none"/>
          <w:u w:val="none"/>
          <w:lang w:val="en-US" w:eastAsia="zh-CN" w:bidi="ar-SA"/>
        </w:rPr>
        <w:t>答辩考核评审工作后立即开展定标工作</w:t>
      </w:r>
      <w:r>
        <w:rPr>
          <w:rFonts w:hint="eastAsia" w:ascii="宋体" w:hAnsi="宋体" w:cs="宋体"/>
          <w:color w:val="000000" w:themeColor="text1"/>
          <w:sz w:val="21"/>
          <w:szCs w:val="21"/>
          <w:highlight w:val="none"/>
        </w:rPr>
        <w:t>。</w:t>
      </w:r>
    </w:p>
    <w:p>
      <w:pPr>
        <w:widowControl/>
        <w:spacing w:line="360" w:lineRule="auto"/>
        <w:ind w:firstLine="420" w:firstLineChars="200"/>
        <w:jc w:val="left"/>
        <w:rPr>
          <w:rFonts w:hint="eastAsia" w:ascii="宋体" w:hAnsi="宋体" w:cs="宋体"/>
          <w:color w:val="000000" w:themeColor="text1"/>
          <w:sz w:val="21"/>
          <w:szCs w:val="21"/>
          <w:highlight w:val="none"/>
        </w:rPr>
      </w:pPr>
      <w:r>
        <w:rPr>
          <w:rFonts w:hint="eastAsia" w:ascii="宋体" w:hAnsi="宋体" w:cs="宋体"/>
          <w:color w:val="000000" w:themeColor="text1"/>
          <w:sz w:val="21"/>
          <w:szCs w:val="21"/>
          <w:highlight w:val="none"/>
          <w:lang w:val="en-US" w:eastAsia="zh-CN"/>
        </w:rPr>
        <w:t>4.3.2</w:t>
      </w:r>
      <w:r>
        <w:rPr>
          <w:rFonts w:hint="eastAsia" w:cs="宋体"/>
          <w:color w:val="000000" w:themeColor="text1"/>
          <w:sz w:val="21"/>
          <w:szCs w:val="21"/>
          <w:highlight w:val="none"/>
        </w:rPr>
        <w:t>定标委员</w:t>
      </w:r>
      <w:r>
        <w:rPr>
          <w:rFonts w:hint="eastAsia" w:cs="宋体"/>
          <w:color w:val="000000" w:themeColor="text1"/>
          <w:sz w:val="21"/>
          <w:szCs w:val="21"/>
          <w:highlight w:val="none"/>
          <w:lang w:val="en-US" w:eastAsia="zh-CN"/>
        </w:rPr>
        <w:t>会解密</w:t>
      </w:r>
      <w:r>
        <w:rPr>
          <w:rFonts w:hint="eastAsia" w:cs="宋体"/>
          <w:color w:val="000000" w:themeColor="text1"/>
          <w:sz w:val="21"/>
          <w:szCs w:val="21"/>
          <w:highlight w:val="none"/>
        </w:rPr>
        <w:t>清标报告中各定标候选人的清标得分，</w:t>
      </w:r>
      <w:r>
        <w:rPr>
          <w:rFonts w:hint="eastAsia" w:cs="宋体"/>
          <w:color w:val="000000" w:themeColor="text1"/>
          <w:sz w:val="21"/>
          <w:szCs w:val="21"/>
          <w:highlight w:val="none"/>
          <w:lang w:val="en-US" w:eastAsia="zh-CN"/>
        </w:rPr>
        <w:t>根据</w:t>
      </w:r>
      <w:r>
        <w:rPr>
          <w:rFonts w:hint="eastAsia" w:cs="宋体"/>
          <w:color w:val="000000" w:themeColor="text1"/>
          <w:sz w:val="21"/>
          <w:szCs w:val="21"/>
          <w:highlight w:val="none"/>
        </w:rPr>
        <w:t>各定标候选人</w:t>
      </w:r>
      <w:r>
        <w:rPr>
          <w:rFonts w:hint="eastAsia" w:cs="宋体"/>
          <w:color w:val="000000" w:themeColor="text1"/>
          <w:sz w:val="21"/>
          <w:szCs w:val="21"/>
          <w:highlight w:val="none"/>
          <w:lang w:val="en-US" w:eastAsia="zh-CN"/>
        </w:rPr>
        <w:t>总监理工程师答辩得分（如有）汇总</w:t>
      </w:r>
      <w:r>
        <w:rPr>
          <w:rFonts w:hint="eastAsia" w:cs="宋体"/>
          <w:color w:val="000000" w:themeColor="text1"/>
          <w:sz w:val="21"/>
          <w:szCs w:val="21"/>
          <w:highlight w:val="none"/>
        </w:rPr>
        <w:t>计算定标候选人的综合得分</w:t>
      </w:r>
      <w:r>
        <w:rPr>
          <w:rFonts w:hint="eastAsia" w:cs="宋体"/>
          <w:color w:val="000000" w:themeColor="text1"/>
          <w:sz w:val="21"/>
          <w:szCs w:val="21"/>
          <w:highlight w:val="none"/>
          <w:lang w:val="en-US" w:eastAsia="zh-CN"/>
        </w:rPr>
        <w:t>并由高往低进行排序</w:t>
      </w:r>
      <w:r>
        <w:rPr>
          <w:rFonts w:hint="eastAsia" w:cs="宋体"/>
          <w:color w:val="000000" w:themeColor="text1"/>
          <w:sz w:val="21"/>
          <w:szCs w:val="21"/>
          <w:highlight w:val="none"/>
        </w:rPr>
        <w:t>。</w:t>
      </w:r>
      <w:r>
        <w:rPr>
          <w:rFonts w:hint="eastAsia" w:cs="宋体"/>
          <w:color w:val="000000" w:themeColor="text1"/>
          <w:sz w:val="21"/>
          <w:szCs w:val="21"/>
          <w:highlight w:val="none"/>
          <w:lang w:val="en-US" w:eastAsia="zh-CN"/>
        </w:rPr>
        <w:t>定标委员会还需复核清标结果，如发现清标结果有误，应及时纠正并经定标委员会所有成员签章确认，纠正情况应纳入定标报告</w:t>
      </w:r>
      <w:r>
        <w:rPr>
          <w:rFonts w:hint="eastAsia" w:ascii="宋体" w:hAnsi="宋体" w:cs="宋体"/>
          <w:color w:val="000000" w:themeColor="text1"/>
          <w:sz w:val="21"/>
          <w:szCs w:val="21"/>
          <w:highlight w:val="none"/>
        </w:rPr>
        <w:t>。</w:t>
      </w:r>
    </w:p>
    <w:p>
      <w:pPr>
        <w:widowControl/>
        <w:spacing w:line="360" w:lineRule="auto"/>
        <w:ind w:firstLine="420" w:firstLineChars="200"/>
        <w:jc w:val="left"/>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lang w:val="en-US" w:eastAsia="zh-CN"/>
        </w:rPr>
        <w:t>4.3.3</w:t>
      </w:r>
      <w:r>
        <w:rPr>
          <w:rFonts w:hint="eastAsia" w:ascii="宋体" w:hAnsi="宋体" w:eastAsia="宋体" w:cs="宋体"/>
          <w:color w:val="000000" w:themeColor="text1"/>
          <w:sz w:val="21"/>
          <w:szCs w:val="21"/>
          <w:highlight w:val="none"/>
        </w:rPr>
        <w:t>定标委员会根据</w:t>
      </w:r>
      <w:r>
        <w:rPr>
          <w:rFonts w:hint="eastAsia" w:ascii="宋体" w:hAnsi="宋体" w:eastAsia="宋体" w:cs="宋体"/>
          <w:color w:val="000000" w:themeColor="text1"/>
          <w:sz w:val="21"/>
          <w:szCs w:val="21"/>
          <w:highlight w:val="none"/>
          <w:lang w:val="en-US" w:eastAsia="zh-CN"/>
        </w:rPr>
        <w:t>投标人须知前附表第7.3项以及</w:t>
      </w:r>
      <w:r>
        <w:rPr>
          <w:rFonts w:hint="eastAsia" w:ascii="宋体" w:hAnsi="宋体" w:eastAsia="宋体" w:cs="宋体"/>
          <w:color w:val="000000" w:themeColor="text1"/>
          <w:sz w:val="21"/>
          <w:szCs w:val="21"/>
          <w:highlight w:val="none"/>
        </w:rPr>
        <w:t>定标方案</w:t>
      </w:r>
      <w:r>
        <w:rPr>
          <w:rFonts w:hint="eastAsia" w:ascii="宋体" w:hAnsi="宋体" w:eastAsia="宋体" w:cs="宋体"/>
          <w:color w:val="000000" w:themeColor="text1"/>
          <w:sz w:val="21"/>
          <w:szCs w:val="21"/>
          <w:highlight w:val="none"/>
          <w:lang w:val="en-US" w:eastAsia="zh-CN"/>
        </w:rPr>
        <w:t>前附表第3项</w:t>
      </w:r>
      <w:r>
        <w:rPr>
          <w:rFonts w:hint="eastAsia" w:ascii="宋体" w:hAnsi="宋体" w:eastAsia="宋体" w:cs="宋体"/>
          <w:color w:val="000000" w:themeColor="text1"/>
          <w:sz w:val="21"/>
          <w:szCs w:val="21"/>
          <w:highlight w:val="none"/>
        </w:rPr>
        <w:t>规定的</w:t>
      </w:r>
      <w:r>
        <w:rPr>
          <w:rFonts w:hint="eastAsia" w:ascii="宋体" w:hAnsi="宋体" w:eastAsia="宋体" w:cs="宋体"/>
          <w:color w:val="000000" w:themeColor="text1"/>
          <w:sz w:val="21"/>
          <w:szCs w:val="21"/>
          <w:highlight w:val="none"/>
          <w:lang w:val="en-US" w:eastAsia="zh-CN"/>
        </w:rPr>
        <w:t>定标方法</w:t>
      </w:r>
      <w:r>
        <w:rPr>
          <w:rFonts w:hint="eastAsia" w:ascii="宋体" w:hAnsi="宋体" w:eastAsia="宋体" w:cs="宋体"/>
          <w:color w:val="000000" w:themeColor="text1"/>
          <w:sz w:val="21"/>
          <w:szCs w:val="21"/>
          <w:highlight w:val="none"/>
        </w:rPr>
        <w:t>，</w:t>
      </w:r>
      <w:r>
        <w:rPr>
          <w:rFonts w:hint="eastAsia" w:ascii="宋体" w:hAnsi="宋体" w:eastAsia="宋体" w:cs="宋体"/>
          <w:color w:val="000000" w:themeColor="text1"/>
          <w:sz w:val="21"/>
          <w:szCs w:val="21"/>
          <w:highlight w:val="none"/>
          <w:lang w:val="en-US" w:eastAsia="zh-CN"/>
        </w:rPr>
        <w:t>确定中标</w:t>
      </w:r>
      <w:r>
        <w:rPr>
          <w:rFonts w:hint="eastAsia" w:ascii="宋体" w:hAnsi="宋体" w:eastAsia="宋体" w:cs="宋体"/>
          <w:color w:val="000000" w:themeColor="text1"/>
          <w:sz w:val="21"/>
          <w:szCs w:val="21"/>
          <w:highlight w:val="none"/>
        </w:rPr>
        <w:t>候选人</w:t>
      </w:r>
      <w:r>
        <w:rPr>
          <w:rFonts w:hint="eastAsia" w:ascii="宋体" w:hAnsi="宋体" w:eastAsia="宋体" w:cs="宋体"/>
          <w:color w:val="000000" w:themeColor="text1"/>
          <w:sz w:val="21"/>
          <w:szCs w:val="21"/>
          <w:highlight w:val="none"/>
          <w:lang w:val="en-US" w:eastAsia="zh-CN"/>
        </w:rPr>
        <w:t>并推荐中标人。</w:t>
      </w:r>
    </w:p>
    <w:p>
      <w:pPr>
        <w:pStyle w:val="2"/>
        <w:ind w:firstLine="420" w:firstLineChars="200"/>
        <w:jc w:val="left"/>
        <w:rPr>
          <w:rFonts w:hint="eastAsia" w:ascii="宋体" w:hAnsi="宋体" w:eastAsia="宋体" w:cs="宋体"/>
          <w:color w:val="000000" w:themeColor="text1"/>
          <w:szCs w:val="21"/>
          <w:highlight w:val="none"/>
          <w:lang w:val="en-US" w:eastAsia="zh-CN"/>
        </w:rPr>
      </w:pPr>
      <w:r>
        <w:rPr>
          <w:rFonts w:hint="eastAsia" w:ascii="宋体" w:hAnsi="宋体" w:eastAsia="宋体" w:cs="宋体"/>
          <w:color w:val="000000" w:themeColor="text1"/>
          <w:sz w:val="21"/>
          <w:szCs w:val="21"/>
          <w:highlight w:val="none"/>
          <w:lang w:val="en-US" w:eastAsia="zh-CN"/>
        </w:rPr>
        <w:t>4.3.4</w:t>
      </w:r>
      <w:r>
        <w:rPr>
          <w:rFonts w:hint="eastAsia" w:ascii="宋体" w:hAnsi="宋体" w:eastAsia="宋体" w:cs="宋体"/>
          <w:color w:val="000000" w:themeColor="text1"/>
          <w:sz w:val="21"/>
          <w:szCs w:val="21"/>
          <w:highlight w:val="none"/>
        </w:rPr>
        <w:t>定标完成后，定标委员会应当编制定标报告，定标报告完整载明定标过程。</w:t>
      </w:r>
    </w:p>
    <w:bookmarkEnd w:id="852"/>
    <w:bookmarkEnd w:id="853"/>
    <w:bookmarkEnd w:id="854"/>
    <w:bookmarkEnd w:id="855"/>
    <w:bookmarkEnd w:id="856"/>
    <w:bookmarkEnd w:id="857"/>
    <w:bookmarkEnd w:id="858"/>
    <w:bookmarkEnd w:id="859"/>
    <w:p>
      <w:pPr>
        <w:keepNext/>
        <w:keepLines/>
        <w:widowControl/>
        <w:numPr>
          <w:ilvl w:val="0"/>
          <w:numId w:val="22"/>
        </w:numPr>
        <w:spacing w:beforeLines="100" w:afterLines="100" w:line="360" w:lineRule="auto"/>
        <w:outlineLvl w:val="1"/>
        <w:rPr>
          <w:rFonts w:ascii="黑体" w:hAnsi="宋体" w:eastAsia="黑体" w:cs="黑体"/>
          <w:color w:val="000000" w:themeColor="text1"/>
          <w:kern w:val="1"/>
          <w:sz w:val="28"/>
          <w:szCs w:val="28"/>
          <w:highlight w:val="none"/>
          <w:lang w:val="zh-CN"/>
        </w:rPr>
      </w:pPr>
      <w:bookmarkStart w:id="861" w:name="_Toc68778570"/>
      <w:bookmarkStart w:id="862" w:name="_Toc106652706"/>
      <w:bookmarkStart w:id="863" w:name="_Toc21865"/>
      <w:bookmarkStart w:id="864" w:name="_Toc7037"/>
      <w:bookmarkStart w:id="865" w:name="_Toc12744"/>
      <w:bookmarkStart w:id="866" w:name="_Toc61877316"/>
      <w:bookmarkStart w:id="867" w:name="_Toc11344"/>
      <w:bookmarkStart w:id="868" w:name="_Toc70273132"/>
      <w:bookmarkStart w:id="869" w:name="_Toc11224"/>
      <w:r>
        <w:rPr>
          <w:rFonts w:hint="eastAsia" w:ascii="黑体" w:hAnsi="宋体" w:eastAsia="黑体" w:cs="黑体"/>
          <w:color w:val="000000" w:themeColor="text1"/>
          <w:kern w:val="1"/>
          <w:sz w:val="28"/>
          <w:szCs w:val="28"/>
          <w:highlight w:val="none"/>
          <w:lang w:val="zh-CN"/>
        </w:rPr>
        <w:t>重新定标</w:t>
      </w:r>
      <w:bookmarkEnd w:id="861"/>
      <w:bookmarkEnd w:id="862"/>
      <w:bookmarkEnd w:id="863"/>
      <w:bookmarkEnd w:id="864"/>
      <w:bookmarkEnd w:id="865"/>
      <w:bookmarkEnd w:id="866"/>
      <w:bookmarkEnd w:id="867"/>
      <w:bookmarkEnd w:id="868"/>
      <w:r>
        <w:rPr>
          <w:rFonts w:hint="eastAsia" w:ascii="黑体" w:eastAsia="黑体" w:cs="黑体"/>
          <w:color w:val="000000" w:themeColor="text1"/>
          <w:kern w:val="1"/>
          <w:sz w:val="28"/>
          <w:szCs w:val="28"/>
          <w:highlight w:val="none"/>
          <w:lang w:val="en-US" w:eastAsia="zh-CN"/>
        </w:rPr>
        <w:t>与重新招标</w:t>
      </w:r>
      <w:bookmarkEnd w:id="869"/>
    </w:p>
    <w:p>
      <w:pPr>
        <w:pStyle w:val="2"/>
        <w:spacing w:line="360" w:lineRule="auto"/>
        <w:ind w:firstLine="420" w:firstLineChars="200"/>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定标后有下列情形之一的，建设单位</w:t>
      </w:r>
      <w:r>
        <w:rPr>
          <w:rFonts w:hint="eastAsia" w:ascii="宋体" w:hAnsi="宋体" w:eastAsia="宋体" w:cs="宋体"/>
          <w:color w:val="000000" w:themeColor="text1"/>
          <w:sz w:val="21"/>
          <w:szCs w:val="21"/>
          <w:highlight w:val="none"/>
          <w:lang w:eastAsia="zh-CN"/>
        </w:rPr>
        <w:t>组织</w:t>
      </w:r>
      <w:r>
        <w:rPr>
          <w:rFonts w:hint="eastAsia" w:ascii="宋体" w:hAnsi="宋体" w:eastAsia="宋体" w:cs="宋体"/>
          <w:color w:val="000000" w:themeColor="text1"/>
          <w:sz w:val="21"/>
          <w:szCs w:val="21"/>
          <w:highlight w:val="none"/>
        </w:rPr>
        <w:t>原定标委员会</w:t>
      </w:r>
      <w:r>
        <w:rPr>
          <w:rFonts w:hint="eastAsia" w:ascii="宋体" w:hAnsi="宋体" w:eastAsia="宋体" w:cs="宋体"/>
          <w:color w:val="000000" w:themeColor="text1"/>
          <w:sz w:val="21"/>
          <w:szCs w:val="21"/>
          <w:highlight w:val="none"/>
          <w:lang w:eastAsia="zh-CN"/>
        </w:rPr>
        <w:t>按原定标方案</w:t>
      </w:r>
      <w:r>
        <w:rPr>
          <w:rFonts w:hint="eastAsia" w:ascii="宋体" w:hAnsi="宋体" w:eastAsia="宋体" w:cs="宋体"/>
          <w:color w:val="000000" w:themeColor="text1"/>
          <w:sz w:val="21"/>
          <w:szCs w:val="21"/>
          <w:highlight w:val="none"/>
        </w:rPr>
        <w:t>重新确定中标人</w:t>
      </w:r>
      <w:r>
        <w:rPr>
          <w:rFonts w:hint="eastAsia" w:ascii="宋体" w:hAnsi="宋体" w:eastAsia="宋体" w:cs="宋体"/>
          <w:color w:val="000000" w:themeColor="text1"/>
          <w:sz w:val="21"/>
          <w:szCs w:val="21"/>
          <w:highlight w:val="none"/>
          <w:lang w:eastAsia="zh-CN"/>
        </w:rPr>
        <w:t>或重新招标，</w:t>
      </w:r>
      <w:r>
        <w:rPr>
          <w:rFonts w:hint="eastAsia" w:ascii="宋体" w:hAnsi="宋体" w:eastAsia="宋体" w:cs="宋体"/>
          <w:color w:val="000000" w:themeColor="text1"/>
          <w:sz w:val="21"/>
          <w:szCs w:val="21"/>
          <w:highlight w:val="none"/>
          <w:lang w:val="en-US" w:eastAsia="zh-CN"/>
        </w:rPr>
        <w:t>其中已完成的总监理工程师答辩评分后续无论出现何种情况都不再改变</w:t>
      </w:r>
      <w:r>
        <w:rPr>
          <w:rFonts w:hint="eastAsia" w:ascii="宋体" w:hAnsi="宋体" w:eastAsia="宋体" w:cs="宋体"/>
          <w:color w:val="000000" w:themeColor="text1"/>
          <w:sz w:val="21"/>
          <w:szCs w:val="21"/>
          <w:highlight w:val="none"/>
        </w:rPr>
        <w:t>：</w:t>
      </w:r>
    </w:p>
    <w:p>
      <w:pPr>
        <w:spacing w:line="360" w:lineRule="auto"/>
        <w:ind w:left="0" w:leftChars="0" w:firstLine="420" w:firstLineChars="200"/>
        <w:rPr>
          <w:rFonts w:hint="eastAsia"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sz w:val="21"/>
          <w:szCs w:val="21"/>
          <w:highlight w:val="none"/>
        </w:rPr>
        <w:t>（</w:t>
      </w:r>
      <w:r>
        <w:rPr>
          <w:rFonts w:hint="eastAsia" w:ascii="宋体" w:hAnsi="宋体" w:eastAsia="宋体" w:cs="宋体"/>
          <w:color w:val="000000" w:themeColor="text1"/>
          <w:sz w:val="21"/>
          <w:szCs w:val="21"/>
          <w:highlight w:val="none"/>
          <w:lang w:val="en-US" w:eastAsia="zh-CN"/>
        </w:rPr>
        <w:t>1</w:t>
      </w:r>
      <w:r>
        <w:rPr>
          <w:rFonts w:hint="eastAsia" w:ascii="宋体" w:hAnsi="宋体" w:eastAsia="宋体" w:cs="宋体"/>
          <w:color w:val="000000" w:themeColor="text1"/>
          <w:sz w:val="21"/>
          <w:szCs w:val="21"/>
          <w:highlight w:val="none"/>
        </w:rPr>
        <w:t>）中标人放弃中标或者拒不签订合同的；</w:t>
      </w:r>
    </w:p>
    <w:p>
      <w:pPr>
        <w:spacing w:line="360" w:lineRule="auto"/>
        <w:ind w:left="0" w:leftChars="0" w:firstLine="420" w:firstLineChars="200"/>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w:t>
      </w:r>
      <w:r>
        <w:rPr>
          <w:rFonts w:hint="eastAsia" w:ascii="宋体" w:hAnsi="宋体" w:eastAsia="宋体" w:cs="宋体"/>
          <w:color w:val="000000" w:themeColor="text1"/>
          <w:sz w:val="21"/>
          <w:szCs w:val="21"/>
          <w:highlight w:val="none"/>
          <w:lang w:val="en-US" w:eastAsia="zh-CN"/>
        </w:rPr>
        <w:t>2</w:t>
      </w:r>
      <w:r>
        <w:rPr>
          <w:rFonts w:hint="eastAsia" w:ascii="宋体" w:hAnsi="宋体" w:eastAsia="宋体" w:cs="宋体"/>
          <w:color w:val="000000" w:themeColor="text1"/>
          <w:sz w:val="21"/>
          <w:szCs w:val="21"/>
          <w:highlight w:val="none"/>
        </w:rPr>
        <w:t>）中标人不按照招标文件要求提交履约担保的；</w:t>
      </w:r>
    </w:p>
    <w:p>
      <w:pPr>
        <w:spacing w:line="360" w:lineRule="auto"/>
        <w:ind w:firstLine="420" w:firstLineChars="200"/>
        <w:rPr>
          <w:rFonts w:hint="eastAsia"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w:t>
      </w:r>
      <w:r>
        <w:rPr>
          <w:rFonts w:hint="eastAsia" w:ascii="宋体" w:hAnsi="宋体" w:eastAsia="宋体" w:cs="宋体"/>
          <w:color w:val="000000" w:themeColor="text1"/>
          <w:sz w:val="21"/>
          <w:szCs w:val="21"/>
          <w:highlight w:val="none"/>
          <w:lang w:val="en-US" w:eastAsia="zh-CN"/>
        </w:rPr>
        <w:t>3</w:t>
      </w:r>
      <w:r>
        <w:rPr>
          <w:rFonts w:hint="eastAsia" w:ascii="宋体" w:hAnsi="宋体" w:eastAsia="宋体" w:cs="宋体"/>
          <w:color w:val="000000" w:themeColor="text1"/>
          <w:sz w:val="21"/>
          <w:szCs w:val="21"/>
          <w:highlight w:val="none"/>
        </w:rPr>
        <w:t>）</w:t>
      </w:r>
      <w:r>
        <w:rPr>
          <w:rFonts w:hint="eastAsia" w:ascii="宋体" w:hAnsi="宋体" w:eastAsia="宋体" w:cs="宋体"/>
          <w:color w:val="000000" w:themeColor="text1"/>
          <w:sz w:val="21"/>
          <w:szCs w:val="21"/>
          <w:highlight w:val="none"/>
          <w:lang w:eastAsia="zh-CN"/>
        </w:rPr>
        <w:t>未按照定标方案定标并影响中标结果的；</w:t>
      </w:r>
    </w:p>
    <w:p>
      <w:pPr>
        <w:spacing w:line="360" w:lineRule="auto"/>
        <w:ind w:firstLine="420" w:firstLineChars="200"/>
        <w:rPr>
          <w:rFonts w:hint="eastAsia"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sz w:val="21"/>
          <w:szCs w:val="21"/>
          <w:highlight w:val="none"/>
          <w:lang w:eastAsia="zh-CN"/>
        </w:rPr>
        <w:t>（</w:t>
      </w:r>
      <w:r>
        <w:rPr>
          <w:rFonts w:hint="eastAsia" w:ascii="宋体" w:hAnsi="宋体" w:eastAsia="宋体" w:cs="宋体"/>
          <w:color w:val="000000" w:themeColor="text1"/>
          <w:sz w:val="21"/>
          <w:szCs w:val="21"/>
          <w:highlight w:val="none"/>
          <w:lang w:val="en-US" w:eastAsia="zh-CN"/>
        </w:rPr>
        <w:t>4</w:t>
      </w:r>
      <w:r>
        <w:rPr>
          <w:rFonts w:hint="eastAsia" w:ascii="宋体" w:hAnsi="宋体" w:eastAsia="宋体" w:cs="宋体"/>
          <w:color w:val="000000" w:themeColor="text1"/>
          <w:sz w:val="21"/>
          <w:szCs w:val="21"/>
          <w:highlight w:val="none"/>
          <w:lang w:eastAsia="zh-CN"/>
        </w:rPr>
        <w:t>）异议、投诉</w:t>
      </w:r>
      <w:r>
        <w:rPr>
          <w:rFonts w:hint="eastAsia" w:ascii="宋体" w:hAnsi="宋体" w:eastAsia="宋体" w:cs="宋体"/>
          <w:color w:val="000000" w:themeColor="text1"/>
          <w:sz w:val="21"/>
          <w:szCs w:val="21"/>
          <w:highlight w:val="none"/>
        </w:rPr>
        <w:t>被查实</w:t>
      </w:r>
      <w:r>
        <w:rPr>
          <w:rFonts w:hint="eastAsia" w:ascii="宋体" w:hAnsi="宋体" w:eastAsia="宋体" w:cs="宋体"/>
          <w:color w:val="000000" w:themeColor="text1"/>
          <w:sz w:val="21"/>
          <w:szCs w:val="21"/>
          <w:highlight w:val="none"/>
          <w:lang w:eastAsia="zh-CN"/>
        </w:rPr>
        <w:t>并</w:t>
      </w:r>
      <w:r>
        <w:rPr>
          <w:rFonts w:hint="eastAsia" w:ascii="宋体" w:hAnsi="宋体" w:eastAsia="宋体" w:cs="宋体"/>
          <w:color w:val="000000" w:themeColor="text1"/>
          <w:sz w:val="21"/>
          <w:szCs w:val="21"/>
          <w:highlight w:val="none"/>
        </w:rPr>
        <w:t>影响中标结果的；</w:t>
      </w:r>
    </w:p>
    <w:p>
      <w:pPr>
        <w:spacing w:line="360" w:lineRule="auto"/>
        <w:ind w:firstLine="420" w:firstLineChars="200"/>
        <w:rPr>
          <w:rFonts w:ascii="宋体" w:hAnsi="宋体" w:cs="宋体"/>
          <w:strike/>
          <w:color w:val="000000" w:themeColor="text1"/>
          <w:szCs w:val="21"/>
          <w:highlight w:val="none"/>
        </w:rPr>
      </w:pPr>
      <w:r>
        <w:rPr>
          <w:rFonts w:hint="eastAsia" w:ascii="宋体" w:hAnsi="宋体" w:eastAsia="宋体" w:cs="宋体"/>
          <w:color w:val="000000" w:themeColor="text1"/>
          <w:sz w:val="21"/>
          <w:szCs w:val="21"/>
          <w:highlight w:val="none"/>
        </w:rPr>
        <w:t>（</w:t>
      </w:r>
      <w:r>
        <w:rPr>
          <w:rFonts w:hint="eastAsia" w:ascii="宋体" w:hAnsi="宋体" w:eastAsia="宋体" w:cs="宋体"/>
          <w:color w:val="000000" w:themeColor="text1"/>
          <w:sz w:val="21"/>
          <w:szCs w:val="21"/>
          <w:highlight w:val="none"/>
          <w:lang w:val="en-US" w:eastAsia="zh-CN"/>
        </w:rPr>
        <w:t>5</w:t>
      </w:r>
      <w:r>
        <w:rPr>
          <w:rFonts w:hint="eastAsia" w:ascii="宋体" w:hAnsi="宋体" w:eastAsia="宋体" w:cs="宋体"/>
          <w:color w:val="000000" w:themeColor="text1"/>
          <w:sz w:val="21"/>
          <w:szCs w:val="21"/>
          <w:highlight w:val="none"/>
        </w:rPr>
        <w:t>）</w:t>
      </w:r>
      <w:r>
        <w:rPr>
          <w:rFonts w:hint="eastAsia" w:ascii="宋体" w:hAnsi="宋体" w:eastAsia="宋体" w:cs="宋体"/>
          <w:color w:val="000000" w:themeColor="text1"/>
          <w:sz w:val="21"/>
          <w:szCs w:val="21"/>
          <w:highlight w:val="none"/>
          <w:lang w:eastAsia="zh-CN"/>
        </w:rPr>
        <w:t>违反</w:t>
      </w:r>
      <w:r>
        <w:rPr>
          <w:rFonts w:hint="eastAsia" w:ascii="宋体" w:hAnsi="宋体" w:eastAsia="宋体" w:cs="宋体"/>
          <w:color w:val="000000" w:themeColor="text1"/>
          <w:sz w:val="21"/>
          <w:szCs w:val="21"/>
          <w:highlight w:val="none"/>
        </w:rPr>
        <w:t>法律法规规定的其他情形。</w:t>
      </w:r>
    </w:p>
    <w:p>
      <w:pPr>
        <w:spacing w:line="360" w:lineRule="auto"/>
        <w:ind w:firstLine="420" w:firstLineChars="200"/>
        <w:rPr>
          <w:rFonts w:ascii="宋体" w:hAnsi="宋体" w:cs="宋体"/>
          <w:color w:val="000000" w:themeColor="text1"/>
          <w:kern w:val="1"/>
          <w:highlight w:val="none"/>
        </w:rPr>
      </w:pPr>
      <w:r>
        <w:rPr>
          <w:rFonts w:ascii="宋体" w:hAnsi="宋体" w:cs="宋体"/>
          <w:color w:val="000000" w:themeColor="text1"/>
          <w:szCs w:val="21"/>
          <w:highlight w:val="none"/>
        </w:rPr>
        <w:br w:type="page"/>
      </w:r>
    </w:p>
    <w:p>
      <w:pPr>
        <w:pStyle w:val="3"/>
        <w:spacing w:before="4000" w:line="360" w:lineRule="auto"/>
        <w:jc w:val="both"/>
        <w:rPr>
          <w:rFonts w:ascii="黑体" w:hAnsi="黑体" w:eastAsia="黑体" w:cs="宋体"/>
          <w:b w:val="0"/>
          <w:color w:val="000000" w:themeColor="text1"/>
          <w:kern w:val="1"/>
          <w:highlight w:val="none"/>
        </w:rPr>
      </w:pPr>
      <w:bookmarkStart w:id="870" w:name="_Toc144974577"/>
      <w:bookmarkEnd w:id="870"/>
      <w:bookmarkStart w:id="871" w:name="_Toc152042387"/>
      <w:bookmarkEnd w:id="871"/>
      <w:bookmarkStart w:id="872" w:name="_Toc247527634"/>
      <w:bookmarkEnd w:id="872"/>
      <w:bookmarkStart w:id="873" w:name="_Toc247514033"/>
      <w:bookmarkEnd w:id="873"/>
      <w:bookmarkStart w:id="874" w:name="_Toc414046780"/>
      <w:bookmarkEnd w:id="874"/>
      <w:bookmarkStart w:id="875" w:name="_Toc152045609"/>
      <w:bookmarkEnd w:id="875"/>
      <w:bookmarkStart w:id="876" w:name="_Toc30170396"/>
      <w:bookmarkStart w:id="877" w:name="_Toc12323"/>
      <w:bookmarkStart w:id="878" w:name="_Toc31225"/>
      <w:bookmarkStart w:id="879" w:name="_Toc458439998"/>
    </w:p>
    <w:p>
      <w:pPr>
        <w:pStyle w:val="3"/>
        <w:spacing w:before="4000" w:line="360" w:lineRule="auto"/>
        <w:jc w:val="center"/>
        <w:rPr>
          <w:rFonts w:ascii="黑体" w:hAnsi="黑体" w:eastAsia="黑体" w:cs="宋体"/>
          <w:b w:val="0"/>
          <w:color w:val="000000" w:themeColor="text1"/>
          <w:kern w:val="1"/>
          <w:highlight w:val="none"/>
        </w:rPr>
      </w:pPr>
      <w:bookmarkStart w:id="880" w:name="_Toc32148"/>
      <w:bookmarkStart w:id="881" w:name="_Toc106652709"/>
      <w:r>
        <w:rPr>
          <w:rFonts w:hint="eastAsia" w:ascii="黑体" w:hAnsi="黑体" w:eastAsia="黑体" w:cs="宋体"/>
          <w:b w:val="0"/>
          <w:color w:val="000000" w:themeColor="text1"/>
          <w:kern w:val="1"/>
          <w:highlight w:val="none"/>
        </w:rPr>
        <w:t>第五章 合同条款及格式</w:t>
      </w:r>
      <w:bookmarkEnd w:id="876"/>
      <w:bookmarkEnd w:id="877"/>
      <w:bookmarkEnd w:id="878"/>
      <w:bookmarkEnd w:id="879"/>
      <w:bookmarkEnd w:id="880"/>
      <w:bookmarkEnd w:id="881"/>
      <w:bookmarkStart w:id="882" w:name="_Toc247514034"/>
      <w:bookmarkEnd w:id="882"/>
      <w:bookmarkStart w:id="883" w:name="_Toc144974578"/>
      <w:bookmarkEnd w:id="883"/>
      <w:bookmarkStart w:id="884" w:name="_Toc152042388"/>
      <w:bookmarkEnd w:id="884"/>
      <w:bookmarkStart w:id="885" w:name="_Toc152045610"/>
      <w:bookmarkEnd w:id="885"/>
      <w:bookmarkStart w:id="886" w:name="_Toc184635097"/>
      <w:bookmarkEnd w:id="886"/>
      <w:bookmarkStart w:id="887" w:name="_Toc414046781"/>
      <w:bookmarkEnd w:id="887"/>
      <w:bookmarkStart w:id="888" w:name="_Toc247527635"/>
      <w:bookmarkEnd w:id="888"/>
      <w:bookmarkStart w:id="889" w:name="_Toc84419867"/>
      <w:bookmarkStart w:id="890" w:name="_Toc6208"/>
      <w:bookmarkStart w:id="891" w:name="_Toc63471428"/>
      <w:bookmarkStart w:id="892" w:name="_Toc40"/>
      <w:bookmarkStart w:id="893" w:name="_Toc7129"/>
      <w:bookmarkStart w:id="894" w:name="_Toc95912251"/>
      <w:bookmarkStart w:id="895" w:name="_Toc3250"/>
      <w:bookmarkStart w:id="896" w:name="_Toc17354"/>
      <w:bookmarkStart w:id="897" w:name="_Toc300038981"/>
      <w:bookmarkStart w:id="898" w:name="_Toc458440236"/>
    </w:p>
    <w:bookmarkEnd w:id="889"/>
    <w:bookmarkEnd w:id="890"/>
    <w:bookmarkEnd w:id="891"/>
    <w:bookmarkEnd w:id="892"/>
    <w:bookmarkEnd w:id="893"/>
    <w:bookmarkEnd w:id="894"/>
    <w:bookmarkEnd w:id="895"/>
    <w:bookmarkEnd w:id="896"/>
    <w:p>
      <w:pPr>
        <w:pStyle w:val="4"/>
        <w:spacing w:before="240" w:after="240"/>
        <w:jc w:val="center"/>
        <w:rPr>
          <w:color w:val="000000" w:themeColor="text1"/>
          <w:highlight w:val="none"/>
          <w:lang w:bidi="zh-CN"/>
        </w:rPr>
      </w:pPr>
      <w:r>
        <w:rPr>
          <w:rFonts w:hint="eastAsia"/>
          <w:b/>
          <w:color w:val="000000" w:themeColor="text1"/>
          <w:sz w:val="32"/>
          <w:szCs w:val="32"/>
          <w:highlight w:val="none"/>
        </w:rPr>
        <w:br w:type="page"/>
      </w:r>
      <w:bookmarkStart w:id="899" w:name="_Toc505608618"/>
      <w:bookmarkStart w:id="900" w:name="_Toc29524"/>
      <w:bookmarkStart w:id="901" w:name="_Toc106652710"/>
      <w:bookmarkStart w:id="902" w:name="_Toc505505190"/>
      <w:r>
        <w:rPr>
          <w:rFonts w:hint="eastAsia"/>
          <w:color w:val="000000" w:themeColor="text1"/>
          <w:highlight w:val="none"/>
          <w:lang w:bidi="zh-CN"/>
        </w:rPr>
        <w:t>第一节  协议书</w:t>
      </w:r>
      <w:bookmarkEnd w:id="899"/>
      <w:bookmarkEnd w:id="900"/>
      <w:bookmarkEnd w:id="901"/>
    </w:p>
    <w:p>
      <w:pPr>
        <w:autoSpaceDE w:val="0"/>
        <w:autoSpaceDN w:val="0"/>
        <w:spacing w:line="360" w:lineRule="auto"/>
        <w:jc w:val="left"/>
        <w:rPr>
          <w:rFonts w:ascii="宋体" w:cs="宋体"/>
          <w:color w:val="000000" w:themeColor="text1"/>
          <w:sz w:val="28"/>
          <w:szCs w:val="21"/>
          <w:highlight w:val="none"/>
          <w:lang w:val="zh-CN" w:bidi="zh-CN"/>
        </w:rPr>
      </w:pPr>
    </w:p>
    <w:p>
      <w:pPr>
        <w:autoSpaceDE w:val="0"/>
        <w:autoSpaceDN w:val="0"/>
        <w:adjustRightInd w:val="0"/>
        <w:spacing w:line="360" w:lineRule="auto"/>
        <w:rPr>
          <w:rFonts w:ascii="宋体" w:cs="宋体"/>
          <w:b/>
          <w:color w:val="000000" w:themeColor="text1"/>
          <w:sz w:val="24"/>
          <w:highlight w:val="none"/>
          <w:lang w:val="zh-CN" w:bidi="zh-CN"/>
        </w:rPr>
      </w:pPr>
      <w:r>
        <w:rPr>
          <w:rFonts w:hint="eastAsia" w:ascii="宋体" w:cs="宋体"/>
          <w:b/>
          <w:color w:val="000000" w:themeColor="text1"/>
          <w:sz w:val="24"/>
          <w:highlight w:val="none"/>
          <w:lang w:val="zh-CN" w:bidi="zh-CN"/>
        </w:rPr>
        <w:t>委托人（全称）：</w:t>
      </w:r>
      <w:r>
        <w:rPr>
          <w:rFonts w:hint="eastAsia" w:ascii="宋体" w:eastAsia="宋体" w:cs="宋体"/>
          <w:color w:val="000000" w:themeColor="text1"/>
          <w:szCs w:val="21"/>
          <w:highlight w:val="none"/>
          <w:u w:val="single"/>
          <w:lang w:val="zh-CN" w:bidi="zh-CN"/>
        </w:rPr>
        <w:t xml:space="preserve">   </w:t>
      </w:r>
      <w:r>
        <w:rPr>
          <w:rFonts w:hint="eastAsia" w:ascii="宋体" w:eastAsia="宋体" w:cs="宋体"/>
          <w:color w:val="000000" w:themeColor="text1"/>
          <w:szCs w:val="21"/>
          <w:highlight w:val="none"/>
          <w:u w:val="single"/>
          <w:lang w:bidi="zh-CN"/>
        </w:rPr>
        <w:t xml:space="preserve">             </w:t>
      </w:r>
      <w:r>
        <w:rPr>
          <w:rFonts w:hint="eastAsia" w:ascii="宋体" w:eastAsia="宋体" w:cs="宋体"/>
          <w:color w:val="000000" w:themeColor="text1"/>
          <w:szCs w:val="21"/>
          <w:highlight w:val="none"/>
          <w:u w:val="single"/>
          <w:lang w:val="en-US" w:bidi="zh-CN"/>
        </w:rPr>
        <w:t xml:space="preserve">     </w:t>
      </w:r>
      <w:r>
        <w:rPr>
          <w:rFonts w:hint="eastAsia" w:ascii="宋体" w:eastAsia="宋体" w:cs="宋体"/>
          <w:color w:val="000000" w:themeColor="text1"/>
          <w:szCs w:val="21"/>
          <w:highlight w:val="none"/>
          <w:u w:val="single"/>
          <w:lang w:bidi="zh-CN"/>
        </w:rPr>
        <w:t xml:space="preserve">   </w:t>
      </w:r>
      <w:r>
        <w:rPr>
          <w:rFonts w:hint="eastAsia" w:ascii="宋体" w:eastAsia="宋体" w:cs="宋体"/>
          <w:color w:val="000000" w:themeColor="text1"/>
          <w:szCs w:val="21"/>
          <w:highlight w:val="none"/>
          <w:u w:val="single"/>
          <w:lang w:val="zh-CN" w:bidi="zh-CN"/>
        </w:rPr>
        <w:t xml:space="preserve">   </w:t>
      </w:r>
    </w:p>
    <w:p>
      <w:pPr>
        <w:autoSpaceDE w:val="0"/>
        <w:autoSpaceDN w:val="0"/>
        <w:adjustRightInd w:val="0"/>
        <w:spacing w:line="360" w:lineRule="auto"/>
        <w:rPr>
          <w:rFonts w:ascii="宋体" w:cs="宋体"/>
          <w:b/>
          <w:color w:val="000000" w:themeColor="text1"/>
          <w:sz w:val="24"/>
          <w:highlight w:val="none"/>
          <w:lang w:val="zh-CN" w:bidi="zh-CN"/>
        </w:rPr>
      </w:pPr>
      <w:r>
        <w:rPr>
          <w:rFonts w:hint="eastAsia" w:ascii="宋体" w:cs="宋体"/>
          <w:b/>
          <w:color w:val="000000" w:themeColor="text1"/>
          <w:sz w:val="24"/>
          <w:highlight w:val="none"/>
          <w:lang w:val="zh-CN" w:bidi="zh-CN"/>
        </w:rPr>
        <w:t>监理人（全称）：</w:t>
      </w:r>
      <w:r>
        <w:rPr>
          <w:rFonts w:hint="eastAsia" w:ascii="宋体" w:eastAsia="宋体" w:cs="宋体"/>
          <w:color w:val="000000" w:themeColor="text1"/>
          <w:szCs w:val="21"/>
          <w:highlight w:val="none"/>
          <w:u w:val="single"/>
          <w:lang w:val="zh-CN" w:bidi="zh-CN"/>
        </w:rPr>
        <w:t xml:space="preserve">               </w:t>
      </w:r>
      <w:r>
        <w:rPr>
          <w:rFonts w:hint="eastAsia" w:ascii="宋体" w:eastAsia="宋体" w:cs="宋体"/>
          <w:color w:val="000000" w:themeColor="text1"/>
          <w:szCs w:val="21"/>
          <w:highlight w:val="none"/>
          <w:u w:val="single"/>
          <w:lang w:val="en-US" w:bidi="zh-CN"/>
        </w:rPr>
        <w:t xml:space="preserve">     </w:t>
      </w:r>
      <w:r>
        <w:rPr>
          <w:rFonts w:hint="eastAsia" w:ascii="宋体" w:eastAsia="宋体" w:cs="宋体"/>
          <w:color w:val="000000" w:themeColor="text1"/>
          <w:szCs w:val="21"/>
          <w:highlight w:val="none"/>
          <w:u w:val="single"/>
          <w:lang w:val="zh-CN" w:bidi="zh-CN"/>
        </w:rPr>
        <w:t xml:space="preserve">       </w:t>
      </w:r>
      <w:r>
        <w:rPr>
          <w:rFonts w:hint="eastAsia" w:ascii="宋体" w:cs="宋体"/>
          <w:b/>
          <w:color w:val="000000" w:themeColor="text1"/>
          <w:sz w:val="24"/>
          <w:highlight w:val="none"/>
          <w:lang w:val="zh-CN" w:bidi="zh-CN"/>
        </w:rPr>
        <w:t xml:space="preserve">                </w:t>
      </w:r>
    </w:p>
    <w:p>
      <w:pPr>
        <w:autoSpaceDE w:val="0"/>
        <w:autoSpaceDN w:val="0"/>
        <w:adjustRightInd w:val="0"/>
        <w:snapToGrid w:val="0"/>
        <w:spacing w:line="360" w:lineRule="auto"/>
        <w:ind w:firstLine="420" w:firstLineChars="200"/>
        <w:rPr>
          <w:rFonts w:ascii="宋体" w:cs="宋体"/>
          <w:color w:val="000000" w:themeColor="text1"/>
          <w:szCs w:val="21"/>
          <w:highlight w:val="none"/>
          <w:u w:val="single"/>
          <w:lang w:val="zh-CN" w:bidi="zh-CN"/>
        </w:rPr>
      </w:pPr>
      <w:r>
        <w:rPr>
          <w:rFonts w:hint="eastAsia" w:ascii="宋体" w:cs="宋体"/>
          <w:color w:val="000000" w:themeColor="text1"/>
          <w:szCs w:val="21"/>
          <w:highlight w:val="none"/>
          <w:lang w:val="zh-CN" w:bidi="zh-CN"/>
        </w:rPr>
        <w:t>根据《中华人民共和国</w:t>
      </w:r>
      <w:r>
        <w:rPr>
          <w:rFonts w:hint="eastAsia" w:ascii="宋体" w:hAnsi="宋体" w:cs="宋体"/>
          <w:color w:val="000000" w:themeColor="text1"/>
          <w:szCs w:val="21"/>
          <w:highlight w:val="none"/>
        </w:rPr>
        <w:t>民法典</w:t>
      </w:r>
      <w:r>
        <w:rPr>
          <w:rFonts w:hint="eastAsia" w:ascii="宋体" w:cs="宋体"/>
          <w:color w:val="000000" w:themeColor="text1"/>
          <w:szCs w:val="21"/>
          <w:highlight w:val="none"/>
          <w:lang w:val="zh-CN" w:bidi="zh-CN"/>
        </w:rPr>
        <w:t>》、《中华人民共和国建筑法》及其他有关法律、法规，遵循平等、自愿、公平和诚信的原则，双方就下述工程委托监理与相关服务事项协商一致，订立本合同。</w:t>
      </w:r>
    </w:p>
    <w:p>
      <w:pPr>
        <w:autoSpaceDE w:val="0"/>
        <w:autoSpaceDN w:val="0"/>
        <w:spacing w:beforeLines="100" w:afterLines="100" w:line="360" w:lineRule="auto"/>
        <w:ind w:firstLine="554"/>
        <w:outlineLvl w:val="3"/>
        <w:rPr>
          <w:rFonts w:ascii="黑体" w:hAnsi="黑体" w:eastAsia="黑体" w:cs="宋体"/>
          <w:color w:val="000000" w:themeColor="text1"/>
          <w:sz w:val="28"/>
          <w:szCs w:val="28"/>
          <w:highlight w:val="none"/>
          <w:lang w:val="zh-CN" w:bidi="zh-CN"/>
        </w:rPr>
      </w:pPr>
      <w:r>
        <w:rPr>
          <w:rFonts w:hint="eastAsia" w:ascii="黑体" w:hAnsi="黑体" w:eastAsia="黑体" w:cs="宋体"/>
          <w:color w:val="000000" w:themeColor="text1"/>
          <w:sz w:val="28"/>
          <w:szCs w:val="28"/>
          <w:highlight w:val="none"/>
          <w:lang w:val="zh-CN" w:bidi="zh-CN"/>
        </w:rPr>
        <w:t>一、工程概况</w:t>
      </w:r>
    </w:p>
    <w:p>
      <w:pPr>
        <w:autoSpaceDE w:val="0"/>
        <w:autoSpaceDN w:val="0"/>
        <w:adjustRightInd w:val="0"/>
        <w:snapToGrid w:val="0"/>
        <w:spacing w:line="360" w:lineRule="auto"/>
        <w:ind w:firstLine="411" w:firstLineChars="196"/>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1.工程名称：</w:t>
      </w:r>
      <w:r>
        <w:rPr>
          <w:rFonts w:hint="eastAsia" w:ascii="宋体" w:cs="宋体"/>
          <w:color w:val="000000" w:themeColor="text1"/>
          <w:szCs w:val="21"/>
          <w:highlight w:val="none"/>
          <w:u w:val="single"/>
          <w:lang w:val="zh-CN" w:bidi="zh-CN"/>
        </w:rPr>
        <w:t xml:space="preserve">  </w:t>
      </w:r>
      <w:r>
        <w:rPr>
          <w:rFonts w:hint="eastAsia" w:ascii="宋体" w:cs="宋体"/>
          <w:color w:val="000000" w:themeColor="text1"/>
          <w:szCs w:val="21"/>
          <w:highlight w:val="none"/>
          <w:u w:val="single"/>
          <w:lang w:bidi="zh-CN"/>
        </w:rPr>
        <w:t xml:space="preserve">              </w:t>
      </w:r>
      <w:r>
        <w:rPr>
          <w:rFonts w:hint="eastAsia" w:ascii="宋体" w:cs="宋体"/>
          <w:color w:val="000000" w:themeColor="text1"/>
          <w:szCs w:val="21"/>
          <w:highlight w:val="none"/>
          <w:u w:val="single"/>
          <w:lang w:val="en-US" w:bidi="zh-CN"/>
        </w:rPr>
        <w:t xml:space="preserve">                </w:t>
      </w:r>
      <w:r>
        <w:rPr>
          <w:rFonts w:hint="eastAsia" w:ascii="宋体" w:cs="宋体"/>
          <w:color w:val="000000" w:themeColor="text1"/>
          <w:szCs w:val="21"/>
          <w:highlight w:val="none"/>
          <w:u w:val="single"/>
          <w:lang w:bidi="zh-CN"/>
        </w:rPr>
        <w:t xml:space="preserve">    </w:t>
      </w:r>
      <w:r>
        <w:rPr>
          <w:rFonts w:hint="eastAsia" w:ascii="宋体" w:cs="宋体"/>
          <w:color w:val="000000" w:themeColor="text1"/>
          <w:szCs w:val="21"/>
          <w:highlight w:val="none"/>
          <w:u w:val="single"/>
          <w:lang w:val="zh-CN" w:bidi="zh-CN"/>
        </w:rPr>
        <w:t xml:space="preserve">    </w:t>
      </w:r>
      <w:r>
        <w:rPr>
          <w:rFonts w:hint="eastAsia" w:ascii="宋体" w:cs="宋体"/>
          <w:color w:val="000000" w:themeColor="text1"/>
          <w:szCs w:val="21"/>
          <w:highlight w:val="none"/>
          <w:lang w:val="zh-CN" w:bidi="zh-CN"/>
        </w:rPr>
        <w:t>；</w:t>
      </w:r>
    </w:p>
    <w:p>
      <w:pPr>
        <w:autoSpaceDE w:val="0"/>
        <w:autoSpaceDN w:val="0"/>
        <w:adjustRightInd w:val="0"/>
        <w:snapToGrid w:val="0"/>
        <w:spacing w:line="360" w:lineRule="auto"/>
        <w:ind w:firstLine="411" w:firstLineChars="196"/>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2.工程地点：</w:t>
      </w:r>
      <w:r>
        <w:rPr>
          <w:rFonts w:hint="eastAsia" w:ascii="宋体" w:cs="宋体"/>
          <w:color w:val="000000" w:themeColor="text1"/>
          <w:szCs w:val="21"/>
          <w:highlight w:val="none"/>
          <w:u w:val="single"/>
          <w:lang w:val="zh-CN" w:bidi="zh-CN"/>
        </w:rPr>
        <w:t xml:space="preserve">                </w:t>
      </w:r>
      <w:r>
        <w:rPr>
          <w:rFonts w:hint="eastAsia" w:ascii="宋体" w:cs="宋体"/>
          <w:color w:val="000000" w:themeColor="text1"/>
          <w:szCs w:val="21"/>
          <w:highlight w:val="none"/>
          <w:u w:val="single"/>
          <w:lang w:val="en-US" w:bidi="zh-CN"/>
        </w:rPr>
        <w:t xml:space="preserve">                </w:t>
      </w:r>
      <w:r>
        <w:rPr>
          <w:rFonts w:hint="eastAsia" w:ascii="宋体" w:cs="宋体"/>
          <w:color w:val="000000" w:themeColor="text1"/>
          <w:szCs w:val="21"/>
          <w:highlight w:val="none"/>
          <w:u w:val="single"/>
          <w:lang w:val="zh-CN" w:bidi="zh-CN"/>
        </w:rPr>
        <w:t xml:space="preserve">    </w:t>
      </w:r>
      <w:r>
        <w:rPr>
          <w:rFonts w:hint="eastAsia" w:ascii="宋体" w:cs="宋体"/>
          <w:color w:val="000000" w:themeColor="text1"/>
          <w:szCs w:val="21"/>
          <w:highlight w:val="none"/>
          <w:u w:val="single"/>
          <w:lang w:bidi="zh-CN"/>
        </w:rPr>
        <w:t xml:space="preserve">  </w:t>
      </w:r>
      <w:r>
        <w:rPr>
          <w:rFonts w:hint="eastAsia" w:ascii="宋体" w:cs="宋体"/>
          <w:color w:val="000000" w:themeColor="text1"/>
          <w:szCs w:val="21"/>
          <w:highlight w:val="none"/>
          <w:u w:val="single"/>
          <w:lang w:val="zh-CN" w:bidi="zh-CN"/>
        </w:rPr>
        <w:t xml:space="preserve">  </w:t>
      </w:r>
      <w:r>
        <w:rPr>
          <w:rFonts w:hint="eastAsia" w:ascii="宋体" w:cs="宋体"/>
          <w:color w:val="000000" w:themeColor="text1"/>
          <w:szCs w:val="21"/>
          <w:highlight w:val="none"/>
          <w:lang w:val="zh-CN" w:bidi="zh-CN"/>
        </w:rPr>
        <w:t>；</w:t>
      </w:r>
    </w:p>
    <w:p>
      <w:pPr>
        <w:autoSpaceDE w:val="0"/>
        <w:autoSpaceDN w:val="0"/>
        <w:adjustRightInd w:val="0"/>
        <w:snapToGrid w:val="0"/>
        <w:spacing w:line="360" w:lineRule="auto"/>
        <w:ind w:firstLine="411" w:firstLineChars="196"/>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3.工程规模：</w:t>
      </w:r>
      <w:r>
        <w:rPr>
          <w:rFonts w:hint="eastAsia" w:ascii="宋体" w:cs="宋体"/>
          <w:color w:val="000000" w:themeColor="text1"/>
          <w:szCs w:val="21"/>
          <w:highlight w:val="none"/>
          <w:u w:val="single"/>
          <w:lang w:val="zh-CN" w:bidi="zh-CN"/>
        </w:rPr>
        <w:t xml:space="preserve"> </w:t>
      </w:r>
      <w:r>
        <w:rPr>
          <w:rFonts w:hint="eastAsia" w:ascii="宋体" w:hAnsi="宋体"/>
          <w:bCs/>
          <w:color w:val="000000" w:themeColor="text1"/>
          <w:kern w:val="1"/>
          <w:szCs w:val="21"/>
          <w:highlight w:val="none"/>
          <w:u w:val="single"/>
        </w:rPr>
        <w:t xml:space="preserve">              </w:t>
      </w:r>
      <w:r>
        <w:rPr>
          <w:rFonts w:hint="eastAsia" w:ascii="宋体" w:hAnsi="宋体"/>
          <w:bCs/>
          <w:color w:val="000000" w:themeColor="text1"/>
          <w:kern w:val="1"/>
          <w:szCs w:val="21"/>
          <w:highlight w:val="none"/>
          <w:u w:val="single"/>
          <w:lang w:val="en-US" w:eastAsia="zh-CN"/>
        </w:rPr>
        <w:t xml:space="preserve">                </w:t>
      </w:r>
      <w:r>
        <w:rPr>
          <w:rFonts w:hint="eastAsia" w:ascii="宋体" w:hAnsi="宋体"/>
          <w:bCs/>
          <w:color w:val="000000" w:themeColor="text1"/>
          <w:kern w:val="1"/>
          <w:szCs w:val="21"/>
          <w:highlight w:val="none"/>
          <w:u w:val="single"/>
        </w:rPr>
        <w:t xml:space="preserve">        </w:t>
      </w:r>
      <w:r>
        <w:rPr>
          <w:rFonts w:hint="eastAsia" w:ascii="宋体" w:cs="宋体"/>
          <w:color w:val="000000" w:themeColor="text1"/>
          <w:szCs w:val="21"/>
          <w:highlight w:val="none"/>
          <w:u w:val="single"/>
          <w:lang w:val="zh-CN" w:bidi="zh-CN"/>
        </w:rPr>
        <w:t xml:space="preserve"> </w:t>
      </w:r>
      <w:r>
        <w:rPr>
          <w:rFonts w:hint="eastAsia" w:ascii="宋体" w:cs="宋体"/>
          <w:color w:val="000000" w:themeColor="text1"/>
          <w:szCs w:val="21"/>
          <w:highlight w:val="none"/>
          <w:lang w:val="zh-CN" w:bidi="zh-CN"/>
        </w:rPr>
        <w:t>；</w:t>
      </w:r>
    </w:p>
    <w:p>
      <w:pPr>
        <w:autoSpaceDE w:val="0"/>
        <w:autoSpaceDN w:val="0"/>
        <w:adjustRightInd w:val="0"/>
        <w:snapToGrid w:val="0"/>
        <w:spacing w:line="360" w:lineRule="auto"/>
        <w:ind w:firstLine="411" w:firstLineChars="196"/>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4.建筑安装工程费：</w:t>
      </w:r>
      <w:r>
        <w:rPr>
          <w:rFonts w:hint="eastAsia" w:ascii="宋体" w:cs="宋体"/>
          <w:color w:val="000000" w:themeColor="text1"/>
          <w:szCs w:val="21"/>
          <w:highlight w:val="none"/>
          <w:u w:val="single"/>
          <w:lang w:val="zh-CN" w:bidi="zh-CN"/>
        </w:rPr>
        <w:t xml:space="preserve">                                  </w:t>
      </w:r>
      <w:r>
        <w:rPr>
          <w:rFonts w:hint="eastAsia" w:ascii="宋体" w:cs="宋体"/>
          <w:color w:val="000000" w:themeColor="text1"/>
          <w:szCs w:val="21"/>
          <w:highlight w:val="none"/>
          <w:lang w:val="zh-CN" w:bidi="zh-CN"/>
        </w:rPr>
        <w:t>；</w:t>
      </w:r>
    </w:p>
    <w:p>
      <w:pPr>
        <w:autoSpaceDE w:val="0"/>
        <w:autoSpaceDN w:val="0"/>
        <w:adjustRightInd w:val="0"/>
        <w:snapToGrid w:val="0"/>
        <w:spacing w:line="360" w:lineRule="auto"/>
        <w:ind w:firstLine="411" w:firstLineChars="196"/>
        <w:rPr>
          <w:rFonts w:ascii="宋体" w:cs="宋体"/>
          <w:color w:val="000000" w:themeColor="text1"/>
          <w:szCs w:val="21"/>
          <w:highlight w:val="none"/>
          <w:u w:val="single"/>
          <w:lang w:val="zh-CN" w:bidi="zh-CN"/>
        </w:rPr>
      </w:pPr>
      <w:r>
        <w:rPr>
          <w:rFonts w:hint="eastAsia" w:ascii="宋体" w:cs="宋体"/>
          <w:color w:val="000000" w:themeColor="text1"/>
          <w:szCs w:val="21"/>
          <w:highlight w:val="none"/>
          <w:lang w:val="zh-CN" w:bidi="zh-CN"/>
        </w:rPr>
        <w:t>5.合同范围（招标范围）：</w:t>
      </w:r>
      <w:r>
        <w:rPr>
          <w:rFonts w:hint="eastAsia" w:ascii="宋体" w:cs="宋体"/>
          <w:color w:val="000000" w:themeColor="text1"/>
          <w:szCs w:val="21"/>
          <w:highlight w:val="none"/>
          <w:u w:val="single"/>
          <w:lang w:val="zh-CN" w:bidi="zh-CN"/>
        </w:rPr>
        <w:t xml:space="preserve">   </w:t>
      </w:r>
      <w:r>
        <w:rPr>
          <w:rFonts w:hint="eastAsia" w:ascii="宋体" w:cs="宋体"/>
          <w:color w:val="000000" w:themeColor="text1"/>
          <w:szCs w:val="21"/>
          <w:highlight w:val="none"/>
          <w:u w:val="single"/>
          <w:lang w:bidi="zh-CN"/>
        </w:rPr>
        <w:t xml:space="preserve">                      </w:t>
      </w:r>
      <w:r>
        <w:rPr>
          <w:rFonts w:hint="eastAsia" w:ascii="宋体" w:cs="宋体"/>
          <w:color w:val="000000" w:themeColor="text1"/>
          <w:szCs w:val="21"/>
          <w:highlight w:val="none"/>
          <w:u w:val="single"/>
          <w:lang w:val="zh-CN" w:bidi="zh-CN"/>
        </w:rPr>
        <w:t xml:space="preserve">   </w:t>
      </w:r>
      <w:r>
        <w:rPr>
          <w:rFonts w:hint="eastAsia" w:ascii="宋体" w:cs="宋体"/>
          <w:color w:val="000000" w:themeColor="text1"/>
          <w:szCs w:val="21"/>
          <w:highlight w:val="none"/>
          <w:u w:val="none"/>
          <w:lang w:val="zh-CN" w:bidi="zh-CN"/>
        </w:rPr>
        <w:t>。</w:t>
      </w:r>
    </w:p>
    <w:p>
      <w:pPr>
        <w:autoSpaceDE w:val="0"/>
        <w:autoSpaceDN w:val="0"/>
        <w:spacing w:beforeLines="100" w:afterLines="100" w:line="360" w:lineRule="auto"/>
        <w:ind w:firstLine="554"/>
        <w:outlineLvl w:val="3"/>
        <w:rPr>
          <w:rFonts w:ascii="黑体" w:hAnsi="黑体" w:eastAsia="黑体" w:cs="宋体"/>
          <w:color w:val="000000" w:themeColor="text1"/>
          <w:sz w:val="28"/>
          <w:szCs w:val="28"/>
          <w:highlight w:val="none"/>
          <w:lang w:val="zh-CN" w:bidi="zh-CN"/>
        </w:rPr>
      </w:pPr>
      <w:r>
        <w:rPr>
          <w:rFonts w:hint="eastAsia" w:ascii="黑体" w:hAnsi="黑体" w:eastAsia="黑体" w:cs="宋体"/>
          <w:color w:val="000000" w:themeColor="text1"/>
          <w:sz w:val="28"/>
          <w:szCs w:val="28"/>
          <w:highlight w:val="none"/>
          <w:lang w:val="zh-CN" w:bidi="zh-CN"/>
        </w:rPr>
        <w:t>二、词语限定</w:t>
      </w:r>
    </w:p>
    <w:p>
      <w:pPr>
        <w:autoSpaceDE w:val="0"/>
        <w:autoSpaceDN w:val="0"/>
        <w:adjustRightInd w:val="0"/>
        <w:snapToGrid w:val="0"/>
        <w:spacing w:line="360" w:lineRule="auto"/>
        <w:ind w:firstLine="411" w:firstLineChars="196"/>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协议书中相关词语的含义与通用条件中的定义与解释相同。</w:t>
      </w:r>
    </w:p>
    <w:p>
      <w:pPr>
        <w:autoSpaceDE w:val="0"/>
        <w:autoSpaceDN w:val="0"/>
        <w:spacing w:beforeLines="100" w:afterLines="100" w:line="360" w:lineRule="auto"/>
        <w:ind w:firstLine="554"/>
        <w:outlineLvl w:val="3"/>
        <w:rPr>
          <w:rFonts w:ascii="黑体" w:hAnsi="黑体" w:eastAsia="黑体" w:cs="宋体"/>
          <w:color w:val="000000" w:themeColor="text1"/>
          <w:sz w:val="28"/>
          <w:szCs w:val="28"/>
          <w:highlight w:val="none"/>
          <w:lang w:val="zh-CN" w:bidi="zh-CN"/>
        </w:rPr>
      </w:pPr>
      <w:r>
        <w:rPr>
          <w:rFonts w:hint="eastAsia" w:ascii="黑体" w:hAnsi="黑体" w:eastAsia="黑体" w:cs="宋体"/>
          <w:color w:val="000000" w:themeColor="text1"/>
          <w:sz w:val="28"/>
          <w:szCs w:val="28"/>
          <w:highlight w:val="none"/>
          <w:lang w:val="zh-CN" w:bidi="zh-CN"/>
        </w:rPr>
        <w:t>三、组成本合同的文件</w:t>
      </w:r>
    </w:p>
    <w:p>
      <w:pPr>
        <w:autoSpaceDE w:val="0"/>
        <w:autoSpaceDN w:val="0"/>
        <w:adjustRightInd w:val="0"/>
        <w:snapToGrid w:val="0"/>
        <w:spacing w:line="360" w:lineRule="auto"/>
        <w:ind w:firstLine="411" w:firstLineChars="196"/>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1.协议书；</w:t>
      </w:r>
    </w:p>
    <w:p>
      <w:pPr>
        <w:autoSpaceDE w:val="0"/>
        <w:autoSpaceDN w:val="0"/>
        <w:adjustRightInd w:val="0"/>
        <w:snapToGrid w:val="0"/>
        <w:spacing w:line="360" w:lineRule="auto"/>
        <w:ind w:firstLine="411" w:firstLineChars="196"/>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2.中标通知书；</w:t>
      </w:r>
    </w:p>
    <w:p>
      <w:pPr>
        <w:autoSpaceDE w:val="0"/>
        <w:autoSpaceDN w:val="0"/>
        <w:adjustRightInd w:val="0"/>
        <w:snapToGrid w:val="0"/>
        <w:spacing w:line="360" w:lineRule="auto"/>
        <w:ind w:firstLine="411" w:firstLineChars="196"/>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3.投标文件；</w:t>
      </w:r>
    </w:p>
    <w:p>
      <w:pPr>
        <w:autoSpaceDE w:val="0"/>
        <w:autoSpaceDN w:val="0"/>
        <w:adjustRightInd w:val="0"/>
        <w:snapToGrid w:val="0"/>
        <w:spacing w:line="360" w:lineRule="auto"/>
        <w:ind w:firstLine="411" w:firstLineChars="196"/>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4.专用条件；</w:t>
      </w:r>
    </w:p>
    <w:p>
      <w:pPr>
        <w:autoSpaceDE w:val="0"/>
        <w:autoSpaceDN w:val="0"/>
        <w:adjustRightInd w:val="0"/>
        <w:snapToGrid w:val="0"/>
        <w:spacing w:line="360" w:lineRule="auto"/>
        <w:ind w:firstLine="411" w:firstLineChars="196"/>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5.通用条件；</w:t>
      </w:r>
    </w:p>
    <w:p>
      <w:pPr>
        <w:autoSpaceDE w:val="0"/>
        <w:autoSpaceDN w:val="0"/>
        <w:adjustRightInd w:val="0"/>
        <w:snapToGrid w:val="0"/>
        <w:spacing w:line="360" w:lineRule="auto"/>
        <w:ind w:firstLine="411" w:firstLineChars="196"/>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6.附录，即：</w:t>
      </w:r>
    </w:p>
    <w:p>
      <w:pPr>
        <w:autoSpaceDE w:val="0"/>
        <w:autoSpaceDN w:val="0"/>
        <w:adjustRightInd w:val="0"/>
        <w:snapToGrid w:val="0"/>
        <w:spacing w:line="360" w:lineRule="auto"/>
        <w:ind w:firstLine="411" w:firstLineChars="196"/>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附录A  相关服务的范围和内容</w:t>
      </w:r>
    </w:p>
    <w:p>
      <w:pPr>
        <w:autoSpaceDE w:val="0"/>
        <w:autoSpaceDN w:val="0"/>
        <w:adjustRightInd w:val="0"/>
        <w:snapToGrid w:val="0"/>
        <w:spacing w:line="360" w:lineRule="auto"/>
        <w:ind w:firstLine="411" w:firstLineChars="196"/>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附录B  委托人派遣的人员和提供的房屋、资料、设备</w:t>
      </w:r>
    </w:p>
    <w:p>
      <w:pPr>
        <w:autoSpaceDE w:val="0"/>
        <w:autoSpaceDN w:val="0"/>
        <w:adjustRightInd w:val="0"/>
        <w:snapToGrid w:val="0"/>
        <w:spacing w:line="360" w:lineRule="auto"/>
        <w:ind w:firstLine="411" w:firstLineChars="196"/>
        <w:rPr>
          <w:rFonts w:ascii="宋体" w:cs="宋体"/>
          <w:color w:val="000000" w:themeColor="text1"/>
          <w:sz w:val="24"/>
          <w:highlight w:val="none"/>
          <w:lang w:val="zh-CN" w:bidi="zh-CN"/>
        </w:rPr>
      </w:pPr>
      <w:r>
        <w:rPr>
          <w:rFonts w:hint="eastAsia" w:ascii="宋体" w:cs="宋体"/>
          <w:color w:val="000000" w:themeColor="text1"/>
          <w:szCs w:val="21"/>
          <w:highlight w:val="none"/>
          <w:lang w:val="zh-CN" w:bidi="zh-CN"/>
        </w:rPr>
        <w:t>本合同签订后，双方依法签订的补充协议也是本合同文件的组成部分。</w:t>
      </w:r>
    </w:p>
    <w:p>
      <w:pPr>
        <w:autoSpaceDE w:val="0"/>
        <w:autoSpaceDN w:val="0"/>
        <w:spacing w:beforeLines="100" w:afterLines="100" w:line="360" w:lineRule="auto"/>
        <w:ind w:firstLine="554"/>
        <w:outlineLvl w:val="3"/>
        <w:rPr>
          <w:rFonts w:ascii="黑体" w:hAnsi="黑体" w:eastAsia="黑体" w:cs="宋体"/>
          <w:color w:val="000000" w:themeColor="text1"/>
          <w:sz w:val="28"/>
          <w:szCs w:val="28"/>
          <w:highlight w:val="none"/>
          <w:lang w:val="zh-CN" w:bidi="zh-CN"/>
        </w:rPr>
      </w:pPr>
      <w:r>
        <w:rPr>
          <w:rFonts w:hint="eastAsia" w:ascii="黑体" w:hAnsi="黑体" w:eastAsia="黑体" w:cs="宋体"/>
          <w:color w:val="000000" w:themeColor="text1"/>
          <w:sz w:val="28"/>
          <w:szCs w:val="28"/>
          <w:highlight w:val="none"/>
          <w:lang w:val="zh-CN" w:bidi="zh-CN"/>
        </w:rPr>
        <w:t>四、总监理工程师</w:t>
      </w:r>
    </w:p>
    <w:p>
      <w:pPr>
        <w:autoSpaceDE w:val="0"/>
        <w:autoSpaceDN w:val="0"/>
        <w:adjustRightInd w:val="0"/>
        <w:snapToGrid w:val="0"/>
        <w:spacing w:line="360" w:lineRule="auto"/>
        <w:ind w:firstLine="420" w:firstLineChars="200"/>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总监理工程师姓名：</w:t>
      </w:r>
      <w:r>
        <w:rPr>
          <w:rFonts w:hint="eastAsia" w:ascii="宋体" w:cs="宋体"/>
          <w:color w:val="000000" w:themeColor="text1"/>
          <w:szCs w:val="21"/>
          <w:highlight w:val="none"/>
          <w:u w:val="single"/>
          <w:lang w:val="zh-CN" w:bidi="zh-CN"/>
        </w:rPr>
        <w:t xml:space="preserve">       </w:t>
      </w:r>
      <w:r>
        <w:rPr>
          <w:rFonts w:hint="eastAsia" w:ascii="宋体" w:cs="宋体"/>
          <w:color w:val="000000" w:themeColor="text1"/>
          <w:szCs w:val="21"/>
          <w:highlight w:val="none"/>
          <w:lang w:val="zh-CN" w:bidi="zh-CN"/>
        </w:rPr>
        <w:t>，身份证号码：</w:t>
      </w:r>
      <w:r>
        <w:rPr>
          <w:rFonts w:hint="eastAsia" w:ascii="宋体" w:cs="宋体"/>
          <w:color w:val="000000" w:themeColor="text1"/>
          <w:szCs w:val="21"/>
          <w:highlight w:val="none"/>
          <w:u w:val="single"/>
          <w:lang w:val="zh-CN" w:bidi="zh-CN"/>
        </w:rPr>
        <w:t xml:space="preserve">      </w:t>
      </w:r>
      <w:r>
        <w:rPr>
          <w:rFonts w:hint="eastAsia" w:ascii="宋体" w:cs="宋体"/>
          <w:color w:val="000000" w:themeColor="text1"/>
          <w:szCs w:val="21"/>
          <w:highlight w:val="none"/>
          <w:lang w:val="zh-CN" w:bidi="zh-CN"/>
        </w:rPr>
        <w:t>，注册号：</w:t>
      </w:r>
      <w:r>
        <w:rPr>
          <w:rFonts w:hint="eastAsia" w:ascii="宋体" w:cs="宋体"/>
          <w:color w:val="000000" w:themeColor="text1"/>
          <w:szCs w:val="21"/>
          <w:highlight w:val="none"/>
          <w:u w:val="single"/>
          <w:lang w:val="zh-CN" w:bidi="zh-CN"/>
        </w:rPr>
        <w:t xml:space="preserve">           </w:t>
      </w:r>
      <w:r>
        <w:rPr>
          <w:rFonts w:hint="eastAsia" w:ascii="宋体" w:cs="宋体"/>
          <w:color w:val="000000" w:themeColor="text1"/>
          <w:szCs w:val="21"/>
          <w:highlight w:val="none"/>
          <w:lang w:val="zh-CN" w:bidi="zh-CN"/>
        </w:rPr>
        <w:t>。</w:t>
      </w:r>
    </w:p>
    <w:p>
      <w:pPr>
        <w:autoSpaceDE w:val="0"/>
        <w:autoSpaceDN w:val="0"/>
        <w:spacing w:beforeLines="100" w:afterLines="100" w:line="360" w:lineRule="auto"/>
        <w:ind w:firstLine="554"/>
        <w:outlineLvl w:val="3"/>
        <w:rPr>
          <w:rFonts w:ascii="黑体" w:hAnsi="黑体" w:eastAsia="黑体" w:cs="宋体"/>
          <w:color w:val="000000" w:themeColor="text1"/>
          <w:sz w:val="28"/>
          <w:szCs w:val="28"/>
          <w:highlight w:val="none"/>
          <w:lang w:val="zh-CN" w:bidi="zh-CN"/>
        </w:rPr>
      </w:pPr>
      <w:r>
        <w:rPr>
          <w:rFonts w:hint="eastAsia" w:ascii="黑体" w:hAnsi="黑体" w:eastAsia="黑体" w:cs="宋体"/>
          <w:color w:val="000000" w:themeColor="text1"/>
          <w:sz w:val="28"/>
          <w:szCs w:val="28"/>
          <w:highlight w:val="none"/>
          <w:lang w:val="zh-CN" w:bidi="zh-CN"/>
        </w:rPr>
        <w:t>五、签约酬金</w:t>
      </w:r>
    </w:p>
    <w:p>
      <w:pPr>
        <w:autoSpaceDE w:val="0"/>
        <w:autoSpaceDN w:val="0"/>
        <w:adjustRightInd w:val="0"/>
        <w:snapToGrid w:val="0"/>
        <w:spacing w:line="360" w:lineRule="auto"/>
        <w:ind w:firstLine="420" w:firstLineChars="200"/>
        <w:rPr>
          <w:rFonts w:hint="eastAsia" w:ascii="宋体" w:hAnsi="宋体" w:eastAsia="宋体" w:cs="宋体"/>
          <w:color w:val="000000" w:themeColor="text1"/>
          <w:szCs w:val="21"/>
          <w:highlight w:val="none"/>
          <w:lang w:val="zh-CN" w:bidi="zh-CN"/>
        </w:rPr>
      </w:pPr>
      <w:r>
        <w:rPr>
          <w:rFonts w:hint="eastAsia" w:ascii="宋体" w:hAnsi="宋体" w:eastAsia="宋体" w:cs="宋体"/>
          <w:color w:val="000000" w:themeColor="text1"/>
          <w:szCs w:val="21"/>
          <w:highlight w:val="none"/>
          <w:lang w:val="zh-CN" w:bidi="zh-CN"/>
        </w:rPr>
        <w:t>签约酬金（大写）：</w:t>
      </w:r>
      <w:r>
        <w:rPr>
          <w:rFonts w:hint="eastAsia" w:ascii="宋体" w:hAnsi="宋体" w:eastAsia="宋体" w:cs="宋体"/>
          <w:color w:val="000000" w:themeColor="text1"/>
          <w:szCs w:val="21"/>
          <w:highlight w:val="none"/>
          <w:u w:val="single"/>
          <w:lang w:val="zh-CN" w:bidi="zh-CN"/>
        </w:rPr>
        <w:t xml:space="preserve">                 </w:t>
      </w:r>
      <w:r>
        <w:rPr>
          <w:rFonts w:hint="eastAsia" w:ascii="宋体" w:hAnsi="宋体" w:eastAsia="宋体" w:cs="宋体"/>
          <w:color w:val="000000" w:themeColor="text1"/>
          <w:szCs w:val="21"/>
          <w:highlight w:val="none"/>
          <w:lang w:val="zh-CN" w:bidi="zh-CN"/>
        </w:rPr>
        <w:t xml:space="preserve">（¥ </w:t>
      </w:r>
      <w:r>
        <w:rPr>
          <w:rFonts w:hint="eastAsia" w:ascii="宋体" w:hAnsi="宋体" w:eastAsia="宋体" w:cs="宋体"/>
          <w:color w:val="000000" w:themeColor="text1"/>
          <w:szCs w:val="21"/>
          <w:highlight w:val="none"/>
          <w:u w:val="single"/>
          <w:lang w:val="zh-CN" w:bidi="zh-CN"/>
        </w:rPr>
        <w:t xml:space="preserve">       </w:t>
      </w:r>
      <w:r>
        <w:rPr>
          <w:rFonts w:hint="eastAsia" w:ascii="宋体" w:hAnsi="宋体" w:eastAsia="宋体" w:cs="宋体"/>
          <w:color w:val="000000" w:themeColor="text1"/>
          <w:szCs w:val="21"/>
          <w:highlight w:val="none"/>
          <w:lang w:val="zh-CN" w:bidi="zh-CN"/>
        </w:rPr>
        <w:t>）。</w:t>
      </w:r>
    </w:p>
    <w:p>
      <w:pPr>
        <w:autoSpaceDE w:val="0"/>
        <w:autoSpaceDN w:val="0"/>
        <w:adjustRightInd w:val="0"/>
        <w:snapToGrid w:val="0"/>
        <w:spacing w:line="360" w:lineRule="auto"/>
        <w:ind w:firstLine="420" w:firstLineChars="200"/>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包括：</w:t>
      </w:r>
    </w:p>
    <w:p>
      <w:pPr>
        <w:autoSpaceDE w:val="0"/>
        <w:autoSpaceDN w:val="0"/>
        <w:spacing w:line="360" w:lineRule="auto"/>
        <w:ind w:firstLine="525" w:firstLineChars="250"/>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1.工程竣工结算时，以经有权部门最终审定的本工程施工结算总造价为本项目的监理服务费的计费额计取并参照</w:t>
      </w:r>
      <w:r>
        <w:rPr>
          <w:rFonts w:hint="eastAsia" w:ascii="宋体" w:cs="宋体"/>
          <w:color w:val="000000" w:themeColor="text1"/>
          <w:szCs w:val="21"/>
          <w:highlight w:val="none"/>
          <w:u w:val="single"/>
          <w:lang w:val="en-US" w:bidi="zh-CN"/>
        </w:rPr>
        <w:t xml:space="preserve">                </w:t>
      </w:r>
      <w:r>
        <w:rPr>
          <w:rFonts w:hint="eastAsia" w:ascii="宋体" w:cs="宋体"/>
          <w:i w:val="0"/>
          <w:iCs w:val="0"/>
          <w:color w:val="000000" w:themeColor="text1"/>
          <w:kern w:val="2"/>
          <w:szCs w:val="21"/>
          <w:highlight w:val="none"/>
          <w:u w:val="none"/>
        </w:rPr>
        <w:t>（有关收费指导意见）</w:t>
      </w:r>
      <w:r>
        <w:rPr>
          <w:rFonts w:hint="eastAsia" w:ascii="宋体" w:cs="宋体"/>
          <w:color w:val="000000" w:themeColor="text1"/>
          <w:szCs w:val="21"/>
          <w:highlight w:val="none"/>
          <w:lang w:val="zh-CN" w:bidi="zh-CN"/>
        </w:rPr>
        <w:t>调整本项目的监理服务费。</w:t>
      </w:r>
    </w:p>
    <w:p>
      <w:pPr>
        <w:adjustRightInd w:val="0"/>
        <w:snapToGrid w:val="0"/>
        <w:spacing w:line="360" w:lineRule="auto"/>
        <w:ind w:firstLine="525" w:firstLineChars="250"/>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2.其中：</w:t>
      </w:r>
    </w:p>
    <w:p>
      <w:pPr>
        <w:adjustRightInd w:val="0"/>
        <w:snapToGrid w:val="0"/>
        <w:spacing w:line="360" w:lineRule="auto"/>
        <w:ind w:firstLine="840" w:firstLineChars="400"/>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（1）勘察阶段服务酬金：</w:t>
      </w:r>
      <w:r>
        <w:rPr>
          <w:rFonts w:hint="eastAsia" w:ascii="宋体" w:cs="宋体"/>
          <w:color w:val="000000" w:themeColor="text1"/>
          <w:szCs w:val="21"/>
          <w:highlight w:val="none"/>
          <w:u w:val="single"/>
          <w:lang w:val="zh-CN" w:bidi="zh-CN"/>
        </w:rPr>
        <w:t xml:space="preserve">                           </w:t>
      </w:r>
      <w:r>
        <w:rPr>
          <w:rFonts w:hint="eastAsia" w:ascii="宋体" w:cs="宋体"/>
          <w:color w:val="000000" w:themeColor="text1"/>
          <w:szCs w:val="21"/>
          <w:highlight w:val="none"/>
          <w:lang w:val="zh-CN" w:bidi="zh-CN"/>
        </w:rPr>
        <w:t>。</w:t>
      </w:r>
    </w:p>
    <w:p>
      <w:pPr>
        <w:adjustRightInd w:val="0"/>
        <w:snapToGrid w:val="0"/>
        <w:spacing w:line="360" w:lineRule="auto"/>
        <w:ind w:firstLine="840" w:firstLineChars="400"/>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（2）设计阶段服务酬金：</w:t>
      </w:r>
      <w:r>
        <w:rPr>
          <w:rFonts w:hint="eastAsia" w:ascii="宋体" w:cs="宋体"/>
          <w:color w:val="000000" w:themeColor="text1"/>
          <w:szCs w:val="21"/>
          <w:highlight w:val="none"/>
          <w:u w:val="single"/>
          <w:lang w:val="zh-CN" w:bidi="zh-CN"/>
        </w:rPr>
        <w:t xml:space="preserve">                           </w:t>
      </w:r>
      <w:r>
        <w:rPr>
          <w:rFonts w:hint="eastAsia" w:ascii="宋体" w:cs="宋体"/>
          <w:color w:val="000000" w:themeColor="text1"/>
          <w:szCs w:val="21"/>
          <w:highlight w:val="none"/>
          <w:lang w:val="zh-CN" w:bidi="zh-CN"/>
        </w:rPr>
        <w:t>。</w:t>
      </w:r>
    </w:p>
    <w:p>
      <w:pPr>
        <w:adjustRightInd w:val="0"/>
        <w:snapToGrid w:val="0"/>
        <w:spacing w:line="360" w:lineRule="auto"/>
        <w:ind w:firstLine="840" w:firstLineChars="400"/>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（3）保修阶段服务酬金：</w:t>
      </w:r>
      <w:r>
        <w:rPr>
          <w:rFonts w:hint="eastAsia" w:ascii="宋体" w:cs="宋体"/>
          <w:color w:val="000000" w:themeColor="text1"/>
          <w:szCs w:val="21"/>
          <w:highlight w:val="none"/>
          <w:u w:val="single"/>
          <w:lang w:val="zh-CN" w:bidi="zh-CN"/>
        </w:rPr>
        <w:t xml:space="preserve">                           </w:t>
      </w:r>
      <w:r>
        <w:rPr>
          <w:rFonts w:hint="eastAsia" w:ascii="宋体" w:cs="宋体"/>
          <w:color w:val="000000" w:themeColor="text1"/>
          <w:szCs w:val="21"/>
          <w:highlight w:val="none"/>
          <w:lang w:val="zh-CN" w:bidi="zh-CN"/>
        </w:rPr>
        <w:t>。</w:t>
      </w:r>
    </w:p>
    <w:p>
      <w:pPr>
        <w:autoSpaceDE/>
        <w:autoSpaceDN/>
        <w:adjustRightInd w:val="0"/>
        <w:snapToGrid w:val="0"/>
        <w:spacing w:line="360" w:lineRule="auto"/>
        <w:ind w:firstLine="840" w:firstLineChars="400"/>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（4）其他相关服务酬金：</w:t>
      </w:r>
      <w:r>
        <w:rPr>
          <w:rFonts w:hint="eastAsia" w:ascii="宋体" w:cs="宋体"/>
          <w:color w:val="000000" w:themeColor="text1"/>
          <w:szCs w:val="21"/>
          <w:highlight w:val="none"/>
          <w:u w:val="single"/>
          <w:lang w:val="zh-CN" w:bidi="zh-CN"/>
        </w:rPr>
        <w:t xml:space="preserve">                           </w:t>
      </w:r>
      <w:r>
        <w:rPr>
          <w:rFonts w:hint="eastAsia" w:ascii="宋体" w:cs="宋体"/>
          <w:color w:val="000000" w:themeColor="text1"/>
          <w:szCs w:val="21"/>
          <w:highlight w:val="none"/>
          <w:lang w:val="zh-CN" w:bidi="zh-CN"/>
        </w:rPr>
        <w:t>。</w:t>
      </w:r>
    </w:p>
    <w:p>
      <w:pPr>
        <w:autoSpaceDE w:val="0"/>
        <w:autoSpaceDN w:val="0"/>
        <w:spacing w:beforeLines="100" w:afterLines="100" w:line="360" w:lineRule="auto"/>
        <w:ind w:firstLine="554"/>
        <w:outlineLvl w:val="3"/>
        <w:rPr>
          <w:rFonts w:ascii="黑体" w:hAnsi="黑体" w:eastAsia="黑体" w:cs="宋体"/>
          <w:color w:val="000000" w:themeColor="text1"/>
          <w:sz w:val="28"/>
          <w:szCs w:val="28"/>
          <w:highlight w:val="none"/>
          <w:lang w:val="zh-CN" w:bidi="zh-CN"/>
        </w:rPr>
      </w:pPr>
      <w:r>
        <w:rPr>
          <w:rFonts w:hint="eastAsia" w:ascii="黑体" w:hAnsi="黑体" w:eastAsia="黑体" w:cs="宋体"/>
          <w:color w:val="000000" w:themeColor="text1"/>
          <w:sz w:val="28"/>
          <w:szCs w:val="28"/>
          <w:highlight w:val="none"/>
          <w:lang w:val="zh-CN" w:bidi="zh-CN"/>
        </w:rPr>
        <w:t>六、期限</w:t>
      </w:r>
    </w:p>
    <w:p>
      <w:pPr>
        <w:autoSpaceDE w:val="0"/>
        <w:autoSpaceDN w:val="0"/>
        <w:spacing w:line="360" w:lineRule="auto"/>
        <w:ind w:firstLine="420" w:firstLineChars="200"/>
        <w:rPr>
          <w:rFonts w:ascii="宋体" w:hAnsi="宋体"/>
          <w:color w:val="000000" w:themeColor="text1"/>
          <w:szCs w:val="21"/>
          <w:highlight w:val="none"/>
        </w:rPr>
      </w:pPr>
      <w:r>
        <w:rPr>
          <w:rFonts w:hint="eastAsia" w:ascii="宋体" w:cs="宋体"/>
          <w:color w:val="000000" w:themeColor="text1"/>
          <w:szCs w:val="21"/>
          <w:highlight w:val="none"/>
          <w:lang w:val="zh-CN" w:bidi="zh-CN"/>
        </w:rPr>
        <w:t>监理服务期：</w:t>
      </w:r>
      <w:r>
        <w:rPr>
          <w:rFonts w:ascii="宋体" w:hAnsi="宋体"/>
          <w:color w:val="000000" w:themeColor="text1"/>
          <w:szCs w:val="21"/>
          <w:highlight w:val="none"/>
        </w:rPr>
        <w:t>自签订监理合同之日起至</w:t>
      </w:r>
      <w:r>
        <w:rPr>
          <w:rFonts w:hint="eastAsia" w:ascii="宋体" w:hAnsi="宋体"/>
          <w:color w:val="000000" w:themeColor="text1"/>
          <w:szCs w:val="21"/>
          <w:highlight w:val="none"/>
          <w:u w:val="single"/>
        </w:rPr>
        <w:t xml:space="preserve">       </w:t>
      </w:r>
      <w:r>
        <w:rPr>
          <w:rFonts w:hint="eastAsia" w:ascii="宋体" w:hAnsi="宋体"/>
          <w:color w:val="000000" w:themeColor="text1"/>
          <w:szCs w:val="21"/>
          <w:highlight w:val="none"/>
          <w:u w:val="single"/>
          <w:lang w:val="en-US" w:eastAsia="zh-CN"/>
        </w:rPr>
        <w:t xml:space="preserve">      </w:t>
      </w:r>
      <w:r>
        <w:rPr>
          <w:rFonts w:hint="eastAsia" w:ascii="宋体" w:hAnsi="宋体"/>
          <w:color w:val="000000" w:themeColor="text1"/>
          <w:szCs w:val="21"/>
          <w:highlight w:val="none"/>
          <w:u w:val="single"/>
        </w:rPr>
        <w:t xml:space="preserve">       </w:t>
      </w:r>
      <w:r>
        <w:rPr>
          <w:rFonts w:hint="eastAsia" w:ascii="宋体" w:hAnsi="宋体"/>
          <w:color w:val="000000" w:themeColor="text1"/>
          <w:szCs w:val="21"/>
          <w:highlight w:val="none"/>
        </w:rPr>
        <w:t xml:space="preserve">。  </w:t>
      </w:r>
    </w:p>
    <w:p>
      <w:pPr>
        <w:adjustRightInd w:val="0"/>
        <w:snapToGrid w:val="0"/>
        <w:spacing w:line="360" w:lineRule="auto"/>
        <w:ind w:firstLine="420" w:firstLineChars="200"/>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其中：</w:t>
      </w:r>
    </w:p>
    <w:p>
      <w:pPr>
        <w:adjustRightInd w:val="0"/>
        <w:snapToGrid w:val="0"/>
        <w:spacing w:line="360" w:lineRule="auto"/>
        <w:ind w:firstLine="840" w:firstLineChars="400"/>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（1）勘察阶段服务期限：</w:t>
      </w:r>
      <w:r>
        <w:rPr>
          <w:rFonts w:hint="eastAsia" w:ascii="宋体" w:cs="宋体"/>
          <w:color w:val="000000" w:themeColor="text1"/>
          <w:szCs w:val="21"/>
          <w:highlight w:val="none"/>
          <w:u w:val="single"/>
          <w:lang w:val="zh-CN" w:bidi="zh-CN"/>
        </w:rPr>
        <w:t xml:space="preserve">                           </w:t>
      </w:r>
      <w:r>
        <w:rPr>
          <w:rFonts w:hint="eastAsia" w:ascii="宋体" w:cs="宋体"/>
          <w:color w:val="000000" w:themeColor="text1"/>
          <w:szCs w:val="21"/>
          <w:highlight w:val="none"/>
          <w:lang w:val="zh-CN" w:bidi="zh-CN"/>
        </w:rPr>
        <w:t>。</w:t>
      </w:r>
    </w:p>
    <w:p>
      <w:pPr>
        <w:adjustRightInd w:val="0"/>
        <w:snapToGrid w:val="0"/>
        <w:spacing w:line="360" w:lineRule="auto"/>
        <w:ind w:firstLine="840" w:firstLineChars="400"/>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（2）设计阶段服务期限：</w:t>
      </w:r>
      <w:r>
        <w:rPr>
          <w:rFonts w:hint="eastAsia" w:ascii="宋体" w:cs="宋体"/>
          <w:color w:val="000000" w:themeColor="text1"/>
          <w:szCs w:val="21"/>
          <w:highlight w:val="none"/>
          <w:u w:val="single"/>
          <w:lang w:val="zh-CN" w:bidi="zh-CN"/>
        </w:rPr>
        <w:t xml:space="preserve">                           </w:t>
      </w:r>
      <w:r>
        <w:rPr>
          <w:rFonts w:hint="eastAsia" w:ascii="宋体" w:cs="宋体"/>
          <w:color w:val="000000" w:themeColor="text1"/>
          <w:szCs w:val="21"/>
          <w:highlight w:val="none"/>
          <w:lang w:val="zh-CN" w:bidi="zh-CN"/>
        </w:rPr>
        <w:t>。</w:t>
      </w:r>
    </w:p>
    <w:p>
      <w:pPr>
        <w:adjustRightInd w:val="0"/>
        <w:snapToGrid w:val="0"/>
        <w:spacing w:line="360" w:lineRule="auto"/>
        <w:ind w:firstLine="840" w:firstLineChars="400"/>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（3）保修阶段服务期限：</w:t>
      </w:r>
      <w:r>
        <w:rPr>
          <w:rFonts w:hint="eastAsia" w:ascii="宋体" w:cs="宋体"/>
          <w:color w:val="000000" w:themeColor="text1"/>
          <w:szCs w:val="21"/>
          <w:highlight w:val="none"/>
          <w:u w:val="single"/>
          <w:lang w:val="zh-CN" w:bidi="zh-CN"/>
        </w:rPr>
        <w:t xml:space="preserve">                           </w:t>
      </w:r>
      <w:r>
        <w:rPr>
          <w:rFonts w:hint="eastAsia" w:ascii="宋体" w:cs="宋体"/>
          <w:color w:val="000000" w:themeColor="text1"/>
          <w:szCs w:val="21"/>
          <w:highlight w:val="none"/>
          <w:lang w:val="zh-CN" w:bidi="zh-CN"/>
        </w:rPr>
        <w:t>。</w:t>
      </w:r>
    </w:p>
    <w:p>
      <w:pPr>
        <w:autoSpaceDE/>
        <w:autoSpaceDN/>
        <w:adjustRightInd w:val="0"/>
        <w:snapToGrid w:val="0"/>
        <w:spacing w:line="360" w:lineRule="auto"/>
        <w:ind w:firstLine="840" w:firstLineChars="400"/>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（4）其他相关服务期限：</w:t>
      </w:r>
      <w:r>
        <w:rPr>
          <w:rFonts w:hint="eastAsia" w:ascii="宋体" w:cs="宋体"/>
          <w:color w:val="000000" w:themeColor="text1"/>
          <w:szCs w:val="21"/>
          <w:highlight w:val="none"/>
          <w:u w:val="single"/>
          <w:lang w:val="zh-CN" w:bidi="zh-CN"/>
        </w:rPr>
        <w:t xml:space="preserve">                           </w:t>
      </w:r>
      <w:r>
        <w:rPr>
          <w:rFonts w:hint="eastAsia" w:ascii="宋体" w:cs="宋体"/>
          <w:color w:val="000000" w:themeColor="text1"/>
          <w:szCs w:val="21"/>
          <w:highlight w:val="none"/>
          <w:lang w:val="zh-CN" w:bidi="zh-CN"/>
        </w:rPr>
        <w:t>。</w:t>
      </w:r>
    </w:p>
    <w:p>
      <w:pPr>
        <w:autoSpaceDE w:val="0"/>
        <w:autoSpaceDN w:val="0"/>
        <w:spacing w:beforeLines="100" w:afterLines="100" w:line="360" w:lineRule="auto"/>
        <w:ind w:firstLine="554"/>
        <w:outlineLvl w:val="3"/>
        <w:rPr>
          <w:rFonts w:ascii="黑体" w:hAnsi="黑体" w:eastAsia="黑体" w:cs="宋体"/>
          <w:color w:val="000000" w:themeColor="text1"/>
          <w:sz w:val="28"/>
          <w:szCs w:val="28"/>
          <w:highlight w:val="none"/>
          <w:lang w:val="zh-CN" w:bidi="zh-CN"/>
        </w:rPr>
      </w:pPr>
      <w:r>
        <w:rPr>
          <w:rFonts w:hint="eastAsia" w:ascii="黑体" w:hAnsi="黑体" w:eastAsia="黑体" w:cs="宋体"/>
          <w:color w:val="000000" w:themeColor="text1"/>
          <w:sz w:val="28"/>
          <w:szCs w:val="28"/>
          <w:highlight w:val="none"/>
          <w:lang w:val="zh-CN" w:bidi="zh-CN"/>
        </w:rPr>
        <w:t>七、双方承诺</w:t>
      </w:r>
    </w:p>
    <w:p>
      <w:pPr>
        <w:autoSpaceDE w:val="0"/>
        <w:autoSpaceDN w:val="0"/>
        <w:spacing w:line="360" w:lineRule="auto"/>
        <w:ind w:firstLine="420" w:firstLineChars="200"/>
        <w:rPr>
          <w:rFonts w:ascii="宋体" w:cs="宋体"/>
          <w:b/>
          <w:color w:val="000000" w:themeColor="text1"/>
          <w:szCs w:val="21"/>
          <w:highlight w:val="none"/>
          <w:lang w:val="zh-CN" w:bidi="zh-CN"/>
        </w:rPr>
      </w:pPr>
      <w:r>
        <w:rPr>
          <w:rFonts w:hint="eastAsia" w:ascii="宋体" w:cs="宋体"/>
          <w:color w:val="000000" w:themeColor="text1"/>
          <w:szCs w:val="21"/>
          <w:highlight w:val="none"/>
          <w:lang w:val="zh-CN" w:bidi="zh-CN"/>
        </w:rPr>
        <w:t>1.监理人向委托人承诺，按照本合同约定提供监理与相关服务。</w:t>
      </w:r>
    </w:p>
    <w:p>
      <w:pPr>
        <w:autoSpaceDE w:val="0"/>
        <w:autoSpaceDN w:val="0"/>
        <w:spacing w:line="360" w:lineRule="auto"/>
        <w:ind w:firstLine="420" w:firstLineChars="200"/>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2.委托人向监理人承诺，按照本合同约定派遣相应的人员，提供</w:t>
      </w:r>
      <w:r>
        <w:rPr>
          <w:rFonts w:hint="eastAsia" w:ascii="宋体" w:cs="宋体"/>
          <w:bCs/>
          <w:color w:val="000000" w:themeColor="text1"/>
          <w:szCs w:val="21"/>
          <w:highlight w:val="none"/>
          <w:lang w:val="zh-CN" w:bidi="zh-CN"/>
        </w:rPr>
        <w:t>房屋、资料</w:t>
      </w:r>
      <w:r>
        <w:rPr>
          <w:rFonts w:hint="eastAsia" w:ascii="宋体" w:cs="宋体"/>
          <w:color w:val="000000" w:themeColor="text1"/>
          <w:szCs w:val="21"/>
          <w:highlight w:val="none"/>
          <w:lang w:val="zh-CN" w:bidi="zh-CN"/>
        </w:rPr>
        <w:t>、设备，并按本合同约定支付酬金。</w:t>
      </w:r>
    </w:p>
    <w:p>
      <w:pPr>
        <w:autoSpaceDE w:val="0"/>
        <w:autoSpaceDN w:val="0"/>
        <w:spacing w:beforeLines="100" w:afterLines="100" w:line="360" w:lineRule="auto"/>
        <w:ind w:firstLine="554"/>
        <w:outlineLvl w:val="3"/>
        <w:rPr>
          <w:rFonts w:ascii="黑体" w:hAnsi="黑体" w:eastAsia="黑体" w:cs="宋体"/>
          <w:color w:val="000000" w:themeColor="text1"/>
          <w:sz w:val="28"/>
          <w:szCs w:val="28"/>
          <w:highlight w:val="none"/>
          <w:lang w:val="zh-CN" w:bidi="zh-CN"/>
        </w:rPr>
      </w:pPr>
      <w:r>
        <w:rPr>
          <w:rFonts w:hint="eastAsia" w:ascii="黑体" w:hAnsi="黑体" w:eastAsia="黑体" w:cs="宋体"/>
          <w:color w:val="000000" w:themeColor="text1"/>
          <w:sz w:val="28"/>
          <w:szCs w:val="28"/>
          <w:highlight w:val="none"/>
          <w:lang w:val="zh-CN" w:bidi="zh-CN"/>
        </w:rPr>
        <w:t>八、合同订立</w:t>
      </w:r>
    </w:p>
    <w:p>
      <w:pPr>
        <w:autoSpaceDE w:val="0"/>
        <w:autoSpaceDN w:val="0"/>
        <w:adjustRightInd w:val="0"/>
        <w:snapToGrid w:val="0"/>
        <w:spacing w:line="360" w:lineRule="auto"/>
        <w:ind w:firstLine="415" w:firstLineChars="198"/>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1.订立时间：</w:t>
      </w:r>
      <w:r>
        <w:rPr>
          <w:rFonts w:hint="eastAsia" w:ascii="宋体" w:cs="宋体"/>
          <w:color w:val="000000" w:themeColor="text1"/>
          <w:szCs w:val="21"/>
          <w:highlight w:val="none"/>
          <w:u w:val="single"/>
          <w:lang w:val="zh-CN" w:bidi="zh-CN"/>
        </w:rPr>
        <w:t xml:space="preserve">          </w:t>
      </w:r>
      <w:r>
        <w:rPr>
          <w:rFonts w:hint="eastAsia" w:ascii="宋体" w:cs="宋体"/>
          <w:color w:val="000000" w:themeColor="text1"/>
          <w:szCs w:val="21"/>
          <w:highlight w:val="none"/>
          <w:lang w:val="zh-CN" w:bidi="zh-CN"/>
        </w:rPr>
        <w:t>年</w:t>
      </w:r>
      <w:r>
        <w:rPr>
          <w:rFonts w:hint="eastAsia" w:ascii="宋体" w:cs="宋体"/>
          <w:color w:val="000000" w:themeColor="text1"/>
          <w:szCs w:val="21"/>
          <w:highlight w:val="none"/>
          <w:u w:val="single"/>
          <w:lang w:val="zh-CN" w:bidi="zh-CN"/>
        </w:rPr>
        <w:t xml:space="preserve">       </w:t>
      </w:r>
      <w:r>
        <w:rPr>
          <w:rFonts w:hint="eastAsia" w:ascii="宋体" w:cs="宋体"/>
          <w:color w:val="000000" w:themeColor="text1"/>
          <w:szCs w:val="21"/>
          <w:highlight w:val="none"/>
          <w:lang w:val="zh-CN" w:bidi="zh-CN"/>
        </w:rPr>
        <w:t>月</w:t>
      </w:r>
      <w:r>
        <w:rPr>
          <w:rFonts w:hint="eastAsia" w:ascii="宋体" w:cs="宋体"/>
          <w:color w:val="000000" w:themeColor="text1"/>
          <w:szCs w:val="21"/>
          <w:highlight w:val="none"/>
          <w:u w:val="single"/>
          <w:lang w:val="zh-CN" w:bidi="zh-CN"/>
        </w:rPr>
        <w:t xml:space="preserve">      </w:t>
      </w:r>
      <w:r>
        <w:rPr>
          <w:rFonts w:hint="eastAsia" w:ascii="宋体" w:cs="宋体"/>
          <w:color w:val="000000" w:themeColor="text1"/>
          <w:szCs w:val="21"/>
          <w:highlight w:val="none"/>
          <w:lang w:val="zh-CN" w:bidi="zh-CN"/>
        </w:rPr>
        <w:t>日。</w:t>
      </w:r>
    </w:p>
    <w:p>
      <w:pPr>
        <w:autoSpaceDE w:val="0"/>
        <w:autoSpaceDN w:val="0"/>
        <w:adjustRightInd w:val="0"/>
        <w:snapToGrid w:val="0"/>
        <w:spacing w:line="360" w:lineRule="auto"/>
        <w:ind w:firstLine="415" w:firstLineChars="198"/>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2.订立地点：</w:t>
      </w:r>
      <w:r>
        <w:rPr>
          <w:rFonts w:hint="eastAsia" w:ascii="宋体" w:cs="宋体"/>
          <w:color w:val="000000" w:themeColor="text1"/>
          <w:szCs w:val="21"/>
          <w:highlight w:val="none"/>
          <w:u w:val="single"/>
          <w:lang w:val="zh-CN" w:bidi="zh-CN"/>
        </w:rPr>
        <w:t xml:space="preserve">                                 </w:t>
      </w:r>
      <w:r>
        <w:rPr>
          <w:rFonts w:hint="eastAsia" w:ascii="宋体" w:cs="宋体"/>
          <w:color w:val="000000" w:themeColor="text1"/>
          <w:szCs w:val="21"/>
          <w:highlight w:val="none"/>
          <w:lang w:val="zh-CN" w:bidi="zh-CN"/>
        </w:rPr>
        <w:t>。</w:t>
      </w:r>
    </w:p>
    <w:p>
      <w:pPr>
        <w:autoSpaceDE w:val="0"/>
        <w:autoSpaceDN w:val="0"/>
        <w:adjustRightInd w:val="0"/>
        <w:snapToGrid w:val="0"/>
        <w:spacing w:line="360" w:lineRule="auto"/>
        <w:ind w:firstLine="420" w:firstLineChars="200"/>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3.本合同一式</w:t>
      </w:r>
      <w:r>
        <w:rPr>
          <w:rFonts w:hint="eastAsia" w:ascii="宋体" w:cs="宋体"/>
          <w:color w:val="000000" w:themeColor="text1"/>
          <w:szCs w:val="21"/>
          <w:highlight w:val="none"/>
          <w:u w:val="single"/>
          <w:lang w:val="zh-CN" w:bidi="zh-CN"/>
        </w:rPr>
        <w:t xml:space="preserve">  </w:t>
      </w:r>
      <w:r>
        <w:rPr>
          <w:rFonts w:hint="eastAsia" w:ascii="宋体" w:cs="宋体"/>
          <w:color w:val="000000" w:themeColor="text1"/>
          <w:szCs w:val="21"/>
          <w:highlight w:val="none"/>
          <w:lang w:val="zh-CN" w:bidi="zh-CN"/>
        </w:rPr>
        <w:t>份，具有同等法律效力，双方各执</w:t>
      </w:r>
      <w:r>
        <w:rPr>
          <w:rFonts w:hint="eastAsia" w:ascii="宋体" w:cs="宋体"/>
          <w:color w:val="000000" w:themeColor="text1"/>
          <w:szCs w:val="21"/>
          <w:highlight w:val="none"/>
          <w:u w:val="single"/>
          <w:lang w:val="zh-CN" w:bidi="zh-CN"/>
        </w:rPr>
        <w:t xml:space="preserve">   </w:t>
      </w:r>
      <w:r>
        <w:rPr>
          <w:rFonts w:hint="eastAsia" w:ascii="宋体" w:cs="宋体"/>
          <w:color w:val="000000" w:themeColor="text1"/>
          <w:szCs w:val="21"/>
          <w:highlight w:val="none"/>
          <w:lang w:val="zh-CN" w:bidi="zh-CN"/>
        </w:rPr>
        <w:t>份。</w:t>
      </w:r>
    </w:p>
    <w:p>
      <w:pPr>
        <w:autoSpaceDE w:val="0"/>
        <w:autoSpaceDN w:val="0"/>
        <w:adjustRightInd w:val="0"/>
        <w:snapToGrid w:val="0"/>
        <w:spacing w:line="360" w:lineRule="auto"/>
        <w:ind w:firstLine="415" w:firstLineChars="198"/>
        <w:jc w:val="left"/>
        <w:rPr>
          <w:rFonts w:ascii="宋体" w:cs="宋体"/>
          <w:color w:val="000000" w:themeColor="text1"/>
          <w:szCs w:val="21"/>
          <w:highlight w:val="none"/>
          <w:lang w:val="zh-CN" w:bidi="zh-CN"/>
        </w:rPr>
      </w:pPr>
    </w:p>
    <w:p>
      <w:pPr>
        <w:autoSpaceDE w:val="0"/>
        <w:autoSpaceDN w:val="0"/>
        <w:adjustRightInd w:val="0"/>
        <w:snapToGrid w:val="0"/>
        <w:spacing w:line="360" w:lineRule="auto"/>
        <w:ind w:firstLine="416"/>
        <w:jc w:val="left"/>
        <w:rPr>
          <w:rFonts w:ascii="宋体" w:cs="宋体"/>
          <w:color w:val="000000" w:themeColor="text1"/>
          <w:szCs w:val="21"/>
          <w:highlight w:val="none"/>
          <w:lang w:val="zh-CN" w:bidi="zh-CN"/>
        </w:rPr>
      </w:pPr>
    </w:p>
    <w:p>
      <w:pPr>
        <w:autoSpaceDE w:val="0"/>
        <w:autoSpaceDN w:val="0"/>
        <w:adjustRightInd w:val="0"/>
        <w:snapToGrid w:val="0"/>
        <w:spacing w:line="360" w:lineRule="auto"/>
        <w:ind w:firstLine="416"/>
        <w:rPr>
          <w:rFonts w:ascii="宋体" w:cs="宋体"/>
          <w:color w:val="000000" w:themeColor="text1"/>
          <w:szCs w:val="21"/>
          <w:highlight w:val="none"/>
          <w:u w:val="single"/>
          <w:lang w:val="zh-CN" w:bidi="zh-CN"/>
        </w:rPr>
      </w:pPr>
      <w:r>
        <w:rPr>
          <w:rFonts w:hint="eastAsia" w:ascii="宋体" w:cs="宋体"/>
          <w:color w:val="000000" w:themeColor="text1"/>
          <w:szCs w:val="21"/>
          <w:highlight w:val="none"/>
          <w:lang w:val="zh-CN" w:bidi="zh-CN"/>
        </w:rPr>
        <w:t>委托人：</w:t>
      </w:r>
      <w:r>
        <w:rPr>
          <w:rFonts w:hint="eastAsia" w:ascii="宋体" w:cs="宋体"/>
          <w:color w:val="000000" w:themeColor="text1"/>
          <w:szCs w:val="21"/>
          <w:highlight w:val="none"/>
          <w:u w:val="single"/>
          <w:lang w:val="zh-CN" w:bidi="zh-CN"/>
        </w:rPr>
        <w:t xml:space="preserve">   （盖章）         </w:t>
      </w:r>
      <w:r>
        <w:rPr>
          <w:rFonts w:hint="eastAsia" w:ascii="宋体" w:cs="宋体"/>
          <w:color w:val="000000" w:themeColor="text1"/>
          <w:szCs w:val="21"/>
          <w:highlight w:val="none"/>
          <w:lang w:val="zh-CN" w:bidi="zh-CN"/>
        </w:rPr>
        <w:t xml:space="preserve">   监理人：</w:t>
      </w:r>
      <w:r>
        <w:rPr>
          <w:rFonts w:hint="eastAsia" w:ascii="宋体" w:cs="宋体"/>
          <w:color w:val="000000" w:themeColor="text1"/>
          <w:szCs w:val="21"/>
          <w:highlight w:val="none"/>
          <w:u w:val="single"/>
          <w:lang w:val="zh-CN" w:bidi="zh-CN"/>
        </w:rPr>
        <w:t xml:space="preserve">  </w:t>
      </w:r>
      <w:r>
        <w:rPr>
          <w:rFonts w:hint="eastAsia" w:ascii="宋体" w:cs="宋体"/>
          <w:color w:val="000000" w:themeColor="text1"/>
          <w:szCs w:val="21"/>
          <w:highlight w:val="none"/>
          <w:u w:val="single"/>
          <w:lang w:val="en-US" w:bidi="zh-CN"/>
        </w:rPr>
        <w:t xml:space="preserve"> </w:t>
      </w:r>
      <w:r>
        <w:rPr>
          <w:rFonts w:hint="eastAsia" w:ascii="宋体" w:cs="宋体"/>
          <w:color w:val="000000" w:themeColor="text1"/>
          <w:szCs w:val="21"/>
          <w:highlight w:val="none"/>
          <w:u w:val="single"/>
          <w:lang w:val="zh-CN" w:bidi="zh-CN"/>
        </w:rPr>
        <w:t xml:space="preserve"> （盖章） </w:t>
      </w:r>
      <w:r>
        <w:rPr>
          <w:rFonts w:hint="eastAsia" w:ascii="宋体" w:cs="宋体"/>
          <w:color w:val="000000" w:themeColor="text1"/>
          <w:szCs w:val="21"/>
          <w:highlight w:val="none"/>
          <w:u w:val="single"/>
          <w:lang w:val="en-US" w:bidi="zh-CN"/>
        </w:rPr>
        <w:t xml:space="preserve">     </w:t>
      </w:r>
      <w:r>
        <w:rPr>
          <w:rFonts w:hint="eastAsia" w:ascii="宋体" w:cs="宋体"/>
          <w:color w:val="000000" w:themeColor="text1"/>
          <w:szCs w:val="21"/>
          <w:highlight w:val="none"/>
          <w:u w:val="single"/>
          <w:lang w:val="zh-CN" w:bidi="zh-CN"/>
        </w:rPr>
        <w:t xml:space="preserve">   </w:t>
      </w:r>
    </w:p>
    <w:p>
      <w:pPr>
        <w:autoSpaceDE w:val="0"/>
        <w:autoSpaceDN w:val="0"/>
        <w:adjustRightInd w:val="0"/>
        <w:snapToGrid w:val="0"/>
        <w:spacing w:line="360" w:lineRule="auto"/>
        <w:ind w:firstLine="416"/>
        <w:rPr>
          <w:rFonts w:ascii="宋体" w:cs="宋体"/>
          <w:color w:val="000000" w:themeColor="text1"/>
          <w:szCs w:val="21"/>
          <w:highlight w:val="none"/>
          <w:lang w:val="zh-CN" w:bidi="zh-CN"/>
        </w:rPr>
      </w:pPr>
    </w:p>
    <w:p>
      <w:pPr>
        <w:autoSpaceDE w:val="0"/>
        <w:autoSpaceDN w:val="0"/>
        <w:adjustRightInd w:val="0"/>
        <w:snapToGrid w:val="0"/>
        <w:spacing w:line="360" w:lineRule="auto"/>
        <w:ind w:firstLine="416"/>
        <w:rPr>
          <w:rFonts w:ascii="宋体" w:cs="宋体"/>
          <w:color w:val="000000" w:themeColor="text1"/>
          <w:szCs w:val="21"/>
          <w:highlight w:val="none"/>
          <w:u w:val="single"/>
          <w:lang w:val="zh-CN" w:bidi="zh-CN"/>
        </w:rPr>
      </w:pPr>
      <w:r>
        <w:rPr>
          <w:rFonts w:hint="eastAsia" w:ascii="宋体" w:cs="宋体"/>
          <w:color w:val="000000" w:themeColor="text1"/>
          <w:szCs w:val="21"/>
          <w:highlight w:val="none"/>
          <w:lang w:val="zh-CN" w:bidi="zh-CN"/>
        </w:rPr>
        <w:t xml:space="preserve">住所： </w:t>
      </w:r>
      <w:r>
        <w:rPr>
          <w:rFonts w:hint="eastAsia" w:ascii="宋体" w:cs="宋体"/>
          <w:color w:val="000000" w:themeColor="text1"/>
          <w:szCs w:val="21"/>
          <w:highlight w:val="none"/>
          <w:u w:val="single"/>
          <w:lang w:val="zh-CN" w:bidi="zh-CN"/>
        </w:rPr>
        <w:t xml:space="preserve">                     </w:t>
      </w:r>
      <w:r>
        <w:rPr>
          <w:rFonts w:hint="eastAsia" w:ascii="宋体" w:cs="宋体"/>
          <w:color w:val="000000" w:themeColor="text1"/>
          <w:szCs w:val="21"/>
          <w:highlight w:val="none"/>
          <w:lang w:val="zh-CN" w:bidi="zh-CN"/>
        </w:rPr>
        <w:t xml:space="preserve">   住所： </w:t>
      </w:r>
      <w:r>
        <w:rPr>
          <w:rFonts w:hint="eastAsia" w:ascii="宋体" w:cs="宋体"/>
          <w:color w:val="000000" w:themeColor="text1"/>
          <w:szCs w:val="21"/>
          <w:highlight w:val="none"/>
          <w:u w:val="single"/>
          <w:lang w:val="zh-CN" w:bidi="zh-CN"/>
        </w:rPr>
        <w:t xml:space="preserve">                      </w:t>
      </w:r>
    </w:p>
    <w:p>
      <w:pPr>
        <w:autoSpaceDE w:val="0"/>
        <w:autoSpaceDN w:val="0"/>
        <w:adjustRightInd w:val="0"/>
        <w:snapToGrid w:val="0"/>
        <w:spacing w:line="360" w:lineRule="auto"/>
        <w:ind w:firstLine="416"/>
        <w:rPr>
          <w:rFonts w:ascii="宋体" w:cs="宋体"/>
          <w:color w:val="000000" w:themeColor="text1"/>
          <w:szCs w:val="21"/>
          <w:highlight w:val="none"/>
          <w:lang w:val="zh-CN" w:bidi="zh-CN"/>
        </w:rPr>
      </w:pPr>
    </w:p>
    <w:p>
      <w:pPr>
        <w:autoSpaceDE w:val="0"/>
        <w:autoSpaceDN w:val="0"/>
        <w:adjustRightInd w:val="0"/>
        <w:snapToGrid w:val="0"/>
        <w:spacing w:line="360" w:lineRule="auto"/>
        <w:ind w:firstLine="420"/>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邮政编码：</w:t>
      </w:r>
      <w:r>
        <w:rPr>
          <w:rFonts w:hint="eastAsia" w:ascii="宋体" w:cs="宋体"/>
          <w:color w:val="000000" w:themeColor="text1"/>
          <w:szCs w:val="21"/>
          <w:highlight w:val="none"/>
          <w:u w:val="single"/>
          <w:lang w:val="zh-CN" w:bidi="zh-CN"/>
        </w:rPr>
        <w:t xml:space="preserve">            </w:t>
      </w:r>
      <w:r>
        <w:rPr>
          <w:rFonts w:hint="eastAsia" w:ascii="宋体" w:cs="宋体"/>
          <w:color w:val="000000" w:themeColor="text1"/>
          <w:szCs w:val="21"/>
          <w:highlight w:val="none"/>
          <w:u w:val="single"/>
          <w:lang w:val="en-US" w:bidi="zh-CN"/>
        </w:rPr>
        <w:t xml:space="preserve"> </w:t>
      </w:r>
      <w:r>
        <w:rPr>
          <w:rFonts w:hint="eastAsia" w:ascii="宋体" w:cs="宋体"/>
          <w:color w:val="000000" w:themeColor="text1"/>
          <w:szCs w:val="21"/>
          <w:highlight w:val="none"/>
          <w:u w:val="single"/>
          <w:lang w:val="zh-CN" w:bidi="zh-CN"/>
        </w:rPr>
        <w:t xml:space="preserve">     </w:t>
      </w:r>
      <w:r>
        <w:rPr>
          <w:rFonts w:hint="eastAsia" w:ascii="宋体" w:cs="宋体"/>
          <w:color w:val="000000" w:themeColor="text1"/>
          <w:szCs w:val="21"/>
          <w:highlight w:val="none"/>
          <w:lang w:val="zh-CN" w:bidi="zh-CN"/>
        </w:rPr>
        <w:t xml:space="preserve">   邮政编码：</w:t>
      </w:r>
      <w:r>
        <w:rPr>
          <w:rFonts w:hint="eastAsia" w:ascii="宋体" w:cs="宋体"/>
          <w:color w:val="000000" w:themeColor="text1"/>
          <w:szCs w:val="21"/>
          <w:highlight w:val="none"/>
          <w:u w:val="single"/>
          <w:lang w:val="zh-CN" w:bidi="zh-CN"/>
        </w:rPr>
        <w:t xml:space="preserve">              </w:t>
      </w:r>
      <w:r>
        <w:rPr>
          <w:rFonts w:hint="eastAsia" w:ascii="宋体" w:cs="宋体"/>
          <w:color w:val="000000" w:themeColor="text1"/>
          <w:szCs w:val="21"/>
          <w:highlight w:val="none"/>
          <w:u w:val="single"/>
          <w:lang w:val="en-US" w:bidi="zh-CN"/>
        </w:rPr>
        <w:t xml:space="preserve"> </w:t>
      </w:r>
      <w:r>
        <w:rPr>
          <w:rFonts w:hint="eastAsia" w:ascii="宋体" w:cs="宋体"/>
          <w:color w:val="000000" w:themeColor="text1"/>
          <w:szCs w:val="21"/>
          <w:highlight w:val="none"/>
          <w:u w:val="single"/>
          <w:lang w:val="zh-CN" w:bidi="zh-CN"/>
        </w:rPr>
        <w:t xml:space="preserve">    </w:t>
      </w:r>
    </w:p>
    <w:p>
      <w:pPr>
        <w:autoSpaceDE w:val="0"/>
        <w:autoSpaceDN w:val="0"/>
        <w:adjustRightInd w:val="0"/>
        <w:snapToGrid w:val="0"/>
        <w:spacing w:line="360" w:lineRule="auto"/>
        <w:ind w:firstLine="416"/>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 xml:space="preserve">法定代表人或其授权       </w:t>
      </w:r>
      <w:r>
        <w:rPr>
          <w:rFonts w:hint="eastAsia" w:ascii="宋体" w:cs="宋体"/>
          <w:color w:val="000000" w:themeColor="text1"/>
          <w:szCs w:val="21"/>
          <w:highlight w:val="none"/>
          <w:lang w:val="en-US" w:bidi="zh-CN"/>
        </w:rPr>
        <w:t xml:space="preserve">      </w:t>
      </w:r>
      <w:r>
        <w:rPr>
          <w:rFonts w:hint="eastAsia" w:ascii="宋体" w:cs="宋体"/>
          <w:color w:val="000000" w:themeColor="text1"/>
          <w:szCs w:val="21"/>
          <w:highlight w:val="none"/>
          <w:lang w:val="zh-CN" w:bidi="zh-CN"/>
        </w:rPr>
        <w:t>法定代表人或其授权</w:t>
      </w:r>
    </w:p>
    <w:p>
      <w:pPr>
        <w:autoSpaceDE w:val="0"/>
        <w:autoSpaceDN w:val="0"/>
        <w:adjustRightInd w:val="0"/>
        <w:snapToGrid w:val="0"/>
        <w:spacing w:line="360" w:lineRule="auto"/>
        <w:ind w:firstLine="416"/>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的代理人：</w:t>
      </w:r>
      <w:r>
        <w:rPr>
          <w:rFonts w:hint="eastAsia" w:ascii="宋体" w:cs="宋体"/>
          <w:color w:val="000000" w:themeColor="text1"/>
          <w:szCs w:val="21"/>
          <w:highlight w:val="none"/>
          <w:u w:val="single"/>
          <w:lang w:val="zh-CN" w:bidi="zh-CN"/>
        </w:rPr>
        <w:t>（签字或盖章）</w:t>
      </w:r>
      <w:r>
        <w:rPr>
          <w:rFonts w:hint="eastAsia" w:ascii="宋体" w:cs="宋体"/>
          <w:color w:val="000000" w:themeColor="text1"/>
          <w:szCs w:val="21"/>
          <w:highlight w:val="none"/>
          <w:u w:val="single"/>
          <w:lang w:val="en-US" w:bidi="zh-CN"/>
        </w:rPr>
        <w:t xml:space="preserve">    </w:t>
      </w:r>
      <w:r>
        <w:rPr>
          <w:rFonts w:hint="eastAsia" w:ascii="宋体" w:cs="宋体"/>
          <w:color w:val="000000" w:themeColor="text1"/>
          <w:szCs w:val="21"/>
          <w:highlight w:val="none"/>
          <w:lang w:val="zh-CN" w:bidi="zh-CN"/>
        </w:rPr>
        <w:t xml:space="preserve"> </w:t>
      </w:r>
      <w:r>
        <w:rPr>
          <w:rFonts w:hint="eastAsia" w:ascii="宋体" w:cs="宋体"/>
          <w:color w:val="000000" w:themeColor="text1"/>
          <w:szCs w:val="21"/>
          <w:highlight w:val="none"/>
          <w:lang w:val="en-US" w:bidi="zh-CN"/>
        </w:rPr>
        <w:t xml:space="preserve">  </w:t>
      </w:r>
      <w:r>
        <w:rPr>
          <w:rFonts w:hint="eastAsia" w:ascii="宋体" w:cs="宋体"/>
          <w:color w:val="000000" w:themeColor="text1"/>
          <w:szCs w:val="21"/>
          <w:highlight w:val="none"/>
          <w:lang w:val="zh-CN" w:bidi="zh-CN"/>
        </w:rPr>
        <w:t>的代理人：</w:t>
      </w:r>
      <w:r>
        <w:rPr>
          <w:rFonts w:hint="eastAsia" w:ascii="宋体" w:cs="宋体"/>
          <w:color w:val="000000" w:themeColor="text1"/>
          <w:szCs w:val="21"/>
          <w:highlight w:val="none"/>
          <w:u w:val="single"/>
          <w:lang w:val="zh-CN" w:bidi="zh-CN"/>
        </w:rPr>
        <w:t>（签字或盖章）</w:t>
      </w:r>
      <w:r>
        <w:rPr>
          <w:rFonts w:hint="eastAsia" w:ascii="宋体" w:cs="宋体"/>
          <w:color w:val="000000" w:themeColor="text1"/>
          <w:szCs w:val="21"/>
          <w:highlight w:val="none"/>
          <w:u w:val="single"/>
          <w:lang w:val="en-US" w:bidi="zh-CN"/>
        </w:rPr>
        <w:t xml:space="preserve">    </w:t>
      </w:r>
      <w:r>
        <w:rPr>
          <w:rFonts w:hint="eastAsia" w:ascii="宋体" w:cs="宋体"/>
          <w:color w:val="000000" w:themeColor="text1"/>
          <w:szCs w:val="21"/>
          <w:highlight w:val="none"/>
          <w:u w:val="single"/>
          <w:lang w:val="zh-CN" w:bidi="zh-CN"/>
        </w:rPr>
        <w:t xml:space="preserve"> </w:t>
      </w:r>
    </w:p>
    <w:p>
      <w:pPr>
        <w:autoSpaceDE w:val="0"/>
        <w:autoSpaceDN w:val="0"/>
        <w:adjustRightInd w:val="0"/>
        <w:snapToGrid w:val="0"/>
        <w:spacing w:line="360" w:lineRule="auto"/>
        <w:ind w:firstLine="416"/>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开户银行：</w:t>
      </w:r>
      <w:r>
        <w:rPr>
          <w:rFonts w:hint="eastAsia" w:ascii="宋体" w:cs="宋体"/>
          <w:color w:val="000000" w:themeColor="text1"/>
          <w:szCs w:val="21"/>
          <w:highlight w:val="none"/>
          <w:u w:val="single"/>
          <w:lang w:val="zh-CN" w:bidi="zh-CN"/>
        </w:rPr>
        <w:t xml:space="preserve">           </w:t>
      </w:r>
      <w:r>
        <w:rPr>
          <w:rFonts w:hint="eastAsia" w:ascii="宋体" w:cs="宋体"/>
          <w:color w:val="000000" w:themeColor="text1"/>
          <w:szCs w:val="21"/>
          <w:highlight w:val="none"/>
          <w:u w:val="single"/>
          <w:lang w:val="en-US" w:bidi="zh-CN"/>
        </w:rPr>
        <w:t xml:space="preserve"> </w:t>
      </w:r>
      <w:r>
        <w:rPr>
          <w:rFonts w:hint="eastAsia" w:ascii="宋体" w:cs="宋体"/>
          <w:color w:val="000000" w:themeColor="text1"/>
          <w:szCs w:val="21"/>
          <w:highlight w:val="none"/>
          <w:u w:val="single"/>
          <w:lang w:val="zh-CN" w:bidi="zh-CN"/>
        </w:rPr>
        <w:t xml:space="preserve">      </w:t>
      </w:r>
      <w:r>
        <w:rPr>
          <w:rFonts w:hint="eastAsia" w:ascii="宋体" w:cs="宋体"/>
          <w:color w:val="000000" w:themeColor="text1"/>
          <w:szCs w:val="21"/>
          <w:highlight w:val="none"/>
          <w:lang w:val="zh-CN" w:bidi="zh-CN"/>
        </w:rPr>
        <w:t xml:space="preserve">   开户银行：</w:t>
      </w:r>
      <w:r>
        <w:rPr>
          <w:rFonts w:hint="eastAsia" w:ascii="宋体" w:cs="宋体"/>
          <w:color w:val="000000" w:themeColor="text1"/>
          <w:szCs w:val="21"/>
          <w:highlight w:val="none"/>
          <w:u w:val="single"/>
          <w:lang w:val="zh-CN" w:bidi="zh-CN"/>
        </w:rPr>
        <w:t xml:space="preserve">               </w:t>
      </w:r>
      <w:r>
        <w:rPr>
          <w:rFonts w:hint="eastAsia" w:ascii="宋体" w:cs="宋体"/>
          <w:color w:val="000000" w:themeColor="text1"/>
          <w:szCs w:val="21"/>
          <w:highlight w:val="none"/>
          <w:u w:val="single"/>
          <w:lang w:val="en-US" w:bidi="zh-CN"/>
        </w:rPr>
        <w:t xml:space="preserve"> </w:t>
      </w:r>
      <w:r>
        <w:rPr>
          <w:rFonts w:hint="eastAsia" w:ascii="宋体" w:cs="宋体"/>
          <w:color w:val="000000" w:themeColor="text1"/>
          <w:szCs w:val="21"/>
          <w:highlight w:val="none"/>
          <w:u w:val="single"/>
          <w:lang w:val="zh-CN" w:bidi="zh-CN"/>
        </w:rPr>
        <w:t xml:space="preserve">   </w:t>
      </w:r>
    </w:p>
    <w:p>
      <w:pPr>
        <w:autoSpaceDE w:val="0"/>
        <w:autoSpaceDN w:val="0"/>
        <w:adjustRightInd w:val="0"/>
        <w:snapToGrid w:val="0"/>
        <w:spacing w:line="360" w:lineRule="auto"/>
        <w:ind w:firstLine="416"/>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账号：</w:t>
      </w:r>
      <w:r>
        <w:rPr>
          <w:rFonts w:hint="eastAsia" w:ascii="宋体" w:cs="宋体"/>
          <w:color w:val="000000" w:themeColor="text1"/>
          <w:szCs w:val="21"/>
          <w:highlight w:val="none"/>
          <w:u w:val="single"/>
          <w:lang w:val="zh-CN" w:bidi="zh-CN"/>
        </w:rPr>
        <w:t xml:space="preserve">                      </w:t>
      </w:r>
      <w:r>
        <w:rPr>
          <w:rFonts w:hint="eastAsia" w:ascii="宋体" w:cs="宋体"/>
          <w:color w:val="000000" w:themeColor="text1"/>
          <w:szCs w:val="21"/>
          <w:highlight w:val="none"/>
          <w:lang w:val="zh-CN" w:bidi="zh-CN"/>
        </w:rPr>
        <w:t xml:space="preserve">   账号：</w:t>
      </w:r>
      <w:r>
        <w:rPr>
          <w:rFonts w:hint="eastAsia" w:ascii="宋体" w:cs="宋体"/>
          <w:color w:val="000000" w:themeColor="text1"/>
          <w:szCs w:val="21"/>
          <w:highlight w:val="none"/>
          <w:u w:val="single"/>
          <w:lang w:val="zh-CN" w:bidi="zh-CN"/>
        </w:rPr>
        <w:t xml:space="preserve">                       </w:t>
      </w:r>
      <w:r>
        <w:rPr>
          <w:rFonts w:hint="eastAsia" w:ascii="宋体" w:cs="宋体"/>
          <w:color w:val="000000" w:themeColor="text1"/>
          <w:szCs w:val="21"/>
          <w:highlight w:val="none"/>
          <w:lang w:val="zh-CN" w:bidi="zh-CN"/>
        </w:rPr>
        <w:t xml:space="preserve"> </w:t>
      </w:r>
    </w:p>
    <w:p>
      <w:pPr>
        <w:autoSpaceDE w:val="0"/>
        <w:autoSpaceDN w:val="0"/>
        <w:adjustRightInd w:val="0"/>
        <w:snapToGrid w:val="0"/>
        <w:spacing w:line="360" w:lineRule="auto"/>
        <w:ind w:firstLine="416"/>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电话：</w:t>
      </w:r>
      <w:r>
        <w:rPr>
          <w:rFonts w:hint="eastAsia" w:ascii="宋体" w:cs="宋体"/>
          <w:color w:val="000000" w:themeColor="text1"/>
          <w:szCs w:val="21"/>
          <w:highlight w:val="none"/>
          <w:u w:val="single"/>
          <w:lang w:val="zh-CN" w:bidi="zh-CN"/>
        </w:rPr>
        <w:t xml:space="preserve">                      </w:t>
      </w:r>
      <w:r>
        <w:rPr>
          <w:rFonts w:hint="eastAsia" w:ascii="宋体" w:cs="宋体"/>
          <w:color w:val="000000" w:themeColor="text1"/>
          <w:szCs w:val="21"/>
          <w:highlight w:val="none"/>
          <w:lang w:val="zh-CN" w:bidi="zh-CN"/>
        </w:rPr>
        <w:t xml:space="preserve">   电话：</w:t>
      </w:r>
      <w:r>
        <w:rPr>
          <w:rFonts w:hint="eastAsia" w:ascii="宋体" w:cs="宋体"/>
          <w:color w:val="000000" w:themeColor="text1"/>
          <w:szCs w:val="21"/>
          <w:highlight w:val="none"/>
          <w:u w:val="single"/>
          <w:lang w:val="zh-CN" w:bidi="zh-CN"/>
        </w:rPr>
        <w:t xml:space="preserve">                       </w:t>
      </w:r>
    </w:p>
    <w:p>
      <w:pPr>
        <w:autoSpaceDE w:val="0"/>
        <w:autoSpaceDN w:val="0"/>
        <w:adjustRightInd w:val="0"/>
        <w:snapToGrid w:val="0"/>
        <w:spacing w:line="360" w:lineRule="auto"/>
        <w:ind w:firstLine="416"/>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传真：</w:t>
      </w:r>
      <w:r>
        <w:rPr>
          <w:rFonts w:hint="eastAsia" w:ascii="宋体" w:cs="宋体"/>
          <w:color w:val="000000" w:themeColor="text1"/>
          <w:szCs w:val="21"/>
          <w:highlight w:val="none"/>
          <w:u w:val="single"/>
          <w:lang w:val="zh-CN" w:bidi="zh-CN"/>
        </w:rPr>
        <w:t xml:space="preserve">                      </w:t>
      </w:r>
      <w:r>
        <w:rPr>
          <w:rFonts w:hint="eastAsia" w:ascii="宋体" w:cs="宋体"/>
          <w:color w:val="000000" w:themeColor="text1"/>
          <w:szCs w:val="21"/>
          <w:highlight w:val="none"/>
          <w:lang w:val="zh-CN" w:bidi="zh-CN"/>
        </w:rPr>
        <w:t xml:space="preserve">   传真：</w:t>
      </w:r>
      <w:r>
        <w:rPr>
          <w:rFonts w:hint="eastAsia" w:ascii="宋体" w:cs="宋体"/>
          <w:color w:val="000000" w:themeColor="text1"/>
          <w:szCs w:val="21"/>
          <w:highlight w:val="none"/>
          <w:u w:val="single"/>
          <w:lang w:val="zh-CN" w:bidi="zh-CN"/>
        </w:rPr>
        <w:t xml:space="preserve">                       </w:t>
      </w:r>
    </w:p>
    <w:p>
      <w:pPr>
        <w:autoSpaceDE w:val="0"/>
        <w:autoSpaceDN w:val="0"/>
        <w:adjustRightInd w:val="0"/>
        <w:snapToGrid w:val="0"/>
        <w:spacing w:line="360" w:lineRule="auto"/>
        <w:ind w:firstLine="416"/>
        <w:rPr>
          <w:rFonts w:ascii="宋体" w:cs="宋体"/>
          <w:color w:val="000000" w:themeColor="text1"/>
          <w:szCs w:val="21"/>
          <w:highlight w:val="none"/>
          <w:u w:val="single"/>
          <w:lang w:val="zh-CN" w:bidi="zh-CN"/>
        </w:rPr>
      </w:pPr>
      <w:r>
        <w:rPr>
          <w:rFonts w:hint="eastAsia" w:ascii="宋体" w:cs="宋体"/>
          <w:color w:val="000000" w:themeColor="text1"/>
          <w:szCs w:val="21"/>
          <w:highlight w:val="none"/>
          <w:lang w:val="zh-CN" w:bidi="zh-CN"/>
        </w:rPr>
        <w:t>电子邮箱：</w:t>
      </w:r>
      <w:r>
        <w:rPr>
          <w:rFonts w:hint="eastAsia" w:ascii="宋体" w:cs="宋体"/>
          <w:color w:val="000000" w:themeColor="text1"/>
          <w:szCs w:val="21"/>
          <w:highlight w:val="none"/>
          <w:u w:val="single"/>
          <w:lang w:val="zh-CN" w:bidi="zh-CN"/>
        </w:rPr>
        <w:t xml:space="preserve">          </w:t>
      </w:r>
      <w:r>
        <w:rPr>
          <w:rFonts w:hint="eastAsia" w:ascii="宋体" w:cs="宋体"/>
          <w:color w:val="000000" w:themeColor="text1"/>
          <w:szCs w:val="21"/>
          <w:highlight w:val="none"/>
          <w:u w:val="single"/>
          <w:lang w:val="en-US" w:bidi="zh-CN"/>
        </w:rPr>
        <w:t xml:space="preserve"> </w:t>
      </w:r>
      <w:r>
        <w:rPr>
          <w:rFonts w:hint="eastAsia" w:ascii="宋体" w:cs="宋体"/>
          <w:color w:val="000000" w:themeColor="text1"/>
          <w:szCs w:val="21"/>
          <w:highlight w:val="none"/>
          <w:u w:val="single"/>
          <w:lang w:val="zh-CN" w:bidi="zh-CN"/>
        </w:rPr>
        <w:t xml:space="preserve">       </w:t>
      </w:r>
      <w:r>
        <w:rPr>
          <w:rFonts w:hint="eastAsia" w:ascii="宋体" w:cs="宋体"/>
          <w:color w:val="000000" w:themeColor="text1"/>
          <w:szCs w:val="21"/>
          <w:highlight w:val="none"/>
          <w:lang w:val="zh-CN" w:bidi="zh-CN"/>
        </w:rPr>
        <w:t xml:space="preserve">   电子邮箱：</w:t>
      </w:r>
      <w:r>
        <w:rPr>
          <w:rFonts w:hint="eastAsia" w:ascii="宋体" w:cs="宋体"/>
          <w:color w:val="000000" w:themeColor="text1"/>
          <w:szCs w:val="21"/>
          <w:highlight w:val="none"/>
          <w:u w:val="single"/>
          <w:lang w:val="zh-CN" w:bidi="zh-CN"/>
        </w:rPr>
        <w:t xml:space="preserve">              </w:t>
      </w:r>
      <w:r>
        <w:rPr>
          <w:rFonts w:hint="eastAsia" w:ascii="宋体" w:cs="宋体"/>
          <w:color w:val="000000" w:themeColor="text1"/>
          <w:szCs w:val="21"/>
          <w:highlight w:val="none"/>
          <w:u w:val="single"/>
          <w:lang w:val="en-US" w:bidi="zh-CN"/>
        </w:rPr>
        <w:t xml:space="preserve"> </w:t>
      </w:r>
      <w:r>
        <w:rPr>
          <w:rFonts w:hint="eastAsia" w:ascii="宋体" w:cs="宋体"/>
          <w:color w:val="000000" w:themeColor="text1"/>
          <w:szCs w:val="21"/>
          <w:highlight w:val="none"/>
          <w:u w:val="single"/>
          <w:lang w:val="zh-CN" w:bidi="zh-CN"/>
        </w:rPr>
        <w:t xml:space="preserve">    </w:t>
      </w:r>
    </w:p>
    <w:p>
      <w:pPr>
        <w:pStyle w:val="4"/>
        <w:autoSpaceDE w:val="0"/>
        <w:autoSpaceDN w:val="0"/>
        <w:spacing w:before="240" w:after="240" w:line="300" w:lineRule="auto"/>
        <w:jc w:val="center"/>
        <w:rPr>
          <w:rFonts w:ascii="宋体" w:cs="宋体"/>
          <w:b/>
          <w:color w:val="000000" w:themeColor="text1"/>
          <w:sz w:val="24"/>
          <w:highlight w:val="none"/>
          <w:lang w:val="zh-CN" w:bidi="zh-CN"/>
        </w:rPr>
      </w:pPr>
      <w:r>
        <w:rPr>
          <w:rFonts w:ascii="宋体"/>
          <w:color w:val="000000" w:themeColor="text1"/>
          <w:sz w:val="22"/>
          <w:szCs w:val="22"/>
          <w:highlight w:val="none"/>
          <w:lang w:bidi="zh-CN"/>
        </w:rPr>
        <w:br w:type="page"/>
      </w:r>
      <w:bookmarkStart w:id="903" w:name="_Toc31212"/>
      <w:bookmarkStart w:id="904" w:name="_Toc505608619"/>
      <w:bookmarkStart w:id="905" w:name="_Toc106652711"/>
      <w:r>
        <w:rPr>
          <w:rFonts w:hint="eastAsia"/>
          <w:color w:val="000000" w:themeColor="text1"/>
          <w:highlight w:val="none"/>
          <w:lang w:bidi="zh-CN"/>
        </w:rPr>
        <w:t>第二节  通用合同条款</w:t>
      </w:r>
      <w:bookmarkEnd w:id="902"/>
      <w:bookmarkEnd w:id="903"/>
      <w:bookmarkEnd w:id="904"/>
      <w:bookmarkEnd w:id="905"/>
    </w:p>
    <w:p>
      <w:pPr>
        <w:autoSpaceDE w:val="0"/>
        <w:autoSpaceDN w:val="0"/>
        <w:spacing w:beforeLines="100" w:afterLines="100"/>
        <w:outlineLvl w:val="4"/>
        <w:rPr>
          <w:rFonts w:ascii="黑体" w:hAnsi="黑体" w:eastAsia="黑体" w:cs="宋体"/>
          <w:color w:val="000000" w:themeColor="text1"/>
          <w:sz w:val="28"/>
          <w:szCs w:val="28"/>
          <w:highlight w:val="none"/>
          <w:lang w:val="zh-CN" w:bidi="zh-CN"/>
        </w:rPr>
      </w:pPr>
      <w:bookmarkStart w:id="906" w:name="_bookmark157"/>
      <w:bookmarkEnd w:id="906"/>
      <w:bookmarkStart w:id="907" w:name="_bookmark95"/>
      <w:bookmarkEnd w:id="907"/>
      <w:bookmarkStart w:id="908" w:name="_Toc505505191"/>
      <w:r>
        <w:rPr>
          <w:rFonts w:hint="eastAsia" w:ascii="黑体" w:hAnsi="黑体" w:eastAsia="黑体" w:cs="宋体"/>
          <w:color w:val="000000" w:themeColor="text1"/>
          <w:sz w:val="28"/>
          <w:szCs w:val="28"/>
          <w:highlight w:val="none"/>
          <w:lang w:val="zh-CN" w:bidi="zh-CN"/>
        </w:rPr>
        <w:t>1. 定义与解释</w:t>
      </w:r>
      <w:bookmarkEnd w:id="908"/>
    </w:p>
    <w:p>
      <w:pPr>
        <w:autoSpaceDE w:val="0"/>
        <w:autoSpaceDN w:val="0"/>
        <w:spacing w:beforeLines="50" w:afterLines="50" w:line="360" w:lineRule="auto"/>
        <w:ind w:firstLine="420" w:firstLineChars="200"/>
        <w:jc w:val="left"/>
        <w:rPr>
          <w:rFonts w:ascii="宋体" w:cs="宋体"/>
          <w:bCs/>
          <w:color w:val="000000" w:themeColor="text1"/>
          <w:szCs w:val="21"/>
          <w:highlight w:val="none"/>
          <w:lang w:val="zh-CN" w:bidi="zh-CN"/>
        </w:rPr>
      </w:pPr>
      <w:r>
        <w:rPr>
          <w:rFonts w:hint="eastAsia" w:ascii="宋体" w:cs="宋体"/>
          <w:color w:val="000000" w:themeColor="text1"/>
          <w:szCs w:val="21"/>
          <w:highlight w:val="none"/>
          <w:lang w:val="zh-CN" w:bidi="zh-CN"/>
        </w:rPr>
        <w:t xml:space="preserve">1.1 </w:t>
      </w:r>
      <w:r>
        <w:rPr>
          <w:rFonts w:hint="eastAsia" w:ascii="宋体" w:cs="宋体"/>
          <w:bCs/>
          <w:color w:val="000000" w:themeColor="text1"/>
          <w:szCs w:val="21"/>
          <w:highlight w:val="none"/>
          <w:lang w:val="zh-CN" w:bidi="zh-CN"/>
        </w:rPr>
        <w:t>定义</w:t>
      </w:r>
    </w:p>
    <w:p>
      <w:pPr>
        <w:autoSpaceDE w:val="0"/>
        <w:autoSpaceDN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除根据上下文另有其意义外，组成本合同的全部文件中的下列名词和用语应具有本款所赋予的含义：</w:t>
      </w:r>
    </w:p>
    <w:p>
      <w:pPr>
        <w:autoSpaceDE w:val="0"/>
        <w:autoSpaceDN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1.1.1 “工程”是指按照本合同约定实施监理与相关服务的建设工程。</w:t>
      </w:r>
    </w:p>
    <w:p>
      <w:pPr>
        <w:autoSpaceDE w:val="0"/>
        <w:autoSpaceDN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1.1.2 “委托人”是指本合同中委托监理与相关服务的一方，及其合法的继承人或受让人。</w:t>
      </w:r>
    </w:p>
    <w:p>
      <w:pPr>
        <w:autoSpaceDE w:val="0"/>
        <w:autoSpaceDN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1.1.3 “监理人”是指本合同中提供监理与相关服务的一方，及其合法的继承人。</w:t>
      </w:r>
    </w:p>
    <w:p>
      <w:pPr>
        <w:autoSpaceDE w:val="0"/>
        <w:autoSpaceDN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1.1.4 “承包人”是指在工程范围内与委托人签订勘察、设计、施工等有关合同的当事人，及其合法的继承人。</w:t>
      </w:r>
    </w:p>
    <w:p>
      <w:pPr>
        <w:autoSpaceDE w:val="0"/>
        <w:autoSpaceDN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pPr>
        <w:autoSpaceDE w:val="0"/>
        <w:autoSpaceDN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1.1.6 “相关服务”是指监理人受委托人的委托 ，按照本合同约定，在勘察、设计、保修等阶段提供的服务活动。</w:t>
      </w:r>
    </w:p>
    <w:p>
      <w:pPr>
        <w:autoSpaceDE w:val="0"/>
        <w:autoSpaceDN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1.1.7 “正常工作”指本合同订立时通用条件和专用条件中约定的监理人的工作。</w:t>
      </w:r>
    </w:p>
    <w:p>
      <w:pPr>
        <w:autoSpaceDE w:val="0"/>
        <w:autoSpaceDN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1.1.8 “附加工作”是指本合同约定的正常工作以外监理人的工作。</w:t>
      </w:r>
    </w:p>
    <w:p>
      <w:pPr>
        <w:autoSpaceDE w:val="0"/>
        <w:autoSpaceDN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1.1.9 “项目监理机构”是指监理人派驻工程负责履行本合同的组织机构。</w:t>
      </w:r>
    </w:p>
    <w:p>
      <w:pPr>
        <w:autoSpaceDE w:val="0"/>
        <w:autoSpaceDN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1.1.10 “总监理工程师”是指由监理人的法定代表人书面授权，全面负责履行本合同、主持项目监理机构工作的注册监理工程师。</w:t>
      </w:r>
    </w:p>
    <w:p>
      <w:pPr>
        <w:autoSpaceDE w:val="0"/>
        <w:autoSpaceDN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1.1.11 “酬金”是指监理人履行本合同义务，委托人按照本合同约定给付监理人的金额。</w:t>
      </w:r>
    </w:p>
    <w:p>
      <w:pPr>
        <w:autoSpaceDE w:val="0"/>
        <w:autoSpaceDN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1.1.12 “正常工作酬金”是指监理人完成正常工作，委托人应给付监理人并在协议书中载明的签约酬金额。</w:t>
      </w:r>
    </w:p>
    <w:p>
      <w:pPr>
        <w:autoSpaceDE w:val="0"/>
        <w:autoSpaceDN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1.1.13 “附加工作酬金”是指监理人完成附加工作，委托人应给付监理人的金额。</w:t>
      </w:r>
    </w:p>
    <w:p>
      <w:pPr>
        <w:autoSpaceDE w:val="0"/>
        <w:autoSpaceDN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1.1.14 “一方”是指委托人或监理人；“双方”是指委托人和监理人；“第三方”是指除委托人和监理人以外的有关方。</w:t>
      </w:r>
    </w:p>
    <w:p>
      <w:pPr>
        <w:autoSpaceDE w:val="0"/>
        <w:autoSpaceDN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1.1.15 “书面形式”是指合同书、信件和数据电文（包括电报、电传、传真、电子数据交换和电子邮件）等可以有形地表现所载内容的形式。</w:t>
      </w:r>
    </w:p>
    <w:p>
      <w:pPr>
        <w:autoSpaceDE w:val="0"/>
        <w:autoSpaceDN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1.1.16 “天”是指第一天零时至第二天零时的时间。</w:t>
      </w:r>
    </w:p>
    <w:p>
      <w:pPr>
        <w:autoSpaceDE w:val="0"/>
        <w:autoSpaceDN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1.1.17“月”是指按公历从一个月中任何一天开始的一个公历月时间。</w:t>
      </w:r>
    </w:p>
    <w:p>
      <w:pPr>
        <w:autoSpaceDE w:val="0"/>
        <w:autoSpaceDN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1.1.18 “不可抗力”是指委托人和监理人在订立本合同时不可预见，在工程施工过程中不可避免发生并不能克服的自然灾害和社会性突发事件，如地震、海啸、瘟疫、水灾、骚乱、暴动、战争和专用条件约定的其他情形。</w:t>
      </w:r>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1.2 解释</w:t>
      </w:r>
    </w:p>
    <w:p>
      <w:pPr>
        <w:autoSpaceDE w:val="0"/>
        <w:autoSpaceDN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1.2.1本合同使用中文书写、解释和说明。如专用条件约定使用两种及以上语言文字时，应以中文为准。</w:t>
      </w:r>
    </w:p>
    <w:p>
      <w:pPr>
        <w:autoSpaceDE w:val="0"/>
        <w:autoSpaceDN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1.2.2 组成本合同的下列文件彼此应能相互解释、互为说明。除专用条件另有约定外，本合同文件的解释顺序如下：</w:t>
      </w:r>
    </w:p>
    <w:p>
      <w:pPr>
        <w:autoSpaceDE w:val="0"/>
        <w:autoSpaceDN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（1）协议书；</w:t>
      </w:r>
    </w:p>
    <w:p>
      <w:pPr>
        <w:autoSpaceDE w:val="0"/>
        <w:autoSpaceDN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（2）中标通知书；</w:t>
      </w:r>
    </w:p>
    <w:p>
      <w:pPr>
        <w:autoSpaceDE w:val="0"/>
        <w:autoSpaceDN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（3）专用条件及附录A、附录B；</w:t>
      </w:r>
    </w:p>
    <w:p>
      <w:pPr>
        <w:autoSpaceDE w:val="0"/>
        <w:autoSpaceDN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（4）通用条件；</w:t>
      </w:r>
    </w:p>
    <w:p>
      <w:pPr>
        <w:autoSpaceDE w:val="0"/>
        <w:autoSpaceDN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（5）投标文件。</w:t>
      </w:r>
    </w:p>
    <w:p>
      <w:pPr>
        <w:autoSpaceDE w:val="0"/>
        <w:autoSpaceDN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双方签订的补充协议与其他文件发生矛盾或歧义时，属于同一类内容的文件，应以最新签署的为准。</w:t>
      </w:r>
    </w:p>
    <w:p>
      <w:pPr>
        <w:autoSpaceDE w:val="0"/>
        <w:autoSpaceDN w:val="0"/>
        <w:spacing w:beforeLines="100" w:afterLines="100"/>
        <w:outlineLvl w:val="4"/>
        <w:rPr>
          <w:rFonts w:ascii="黑体" w:hAnsi="黑体" w:eastAsia="黑体" w:cs="宋体"/>
          <w:color w:val="000000" w:themeColor="text1"/>
          <w:sz w:val="28"/>
          <w:szCs w:val="28"/>
          <w:highlight w:val="none"/>
          <w:lang w:val="zh-CN" w:bidi="zh-CN"/>
        </w:rPr>
      </w:pPr>
      <w:bookmarkStart w:id="909" w:name="_Toc505505192"/>
      <w:r>
        <w:rPr>
          <w:rFonts w:hint="eastAsia" w:ascii="黑体" w:hAnsi="黑体" w:eastAsia="黑体" w:cs="宋体"/>
          <w:color w:val="000000" w:themeColor="text1"/>
          <w:sz w:val="28"/>
          <w:szCs w:val="28"/>
          <w:highlight w:val="none"/>
          <w:lang w:val="zh-CN" w:bidi="zh-CN"/>
        </w:rPr>
        <w:t>2. 监理人的义务</w:t>
      </w:r>
      <w:bookmarkEnd w:id="909"/>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2.1 监理的范围和工作内容</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2.1.1 监理范围在专用条件中约定。</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2.1.2 除专用条件另有约定外，监理工作内容包括：</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（1）收到工程设计文件后编制监理规划，并在第一次工地会议7天前报委托人。根据有关规定和监理工作需要，编制监理实施细则；</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（2）熟悉工程设计文件，并参加由委托人主持的图纸会审和设计交底会议；</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（3）参加由委托人主持的第一次工地会议；主持监理例会并根据工程需要主持或参加专题会议；</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（4）审查施工承包人提交的施工组织设计，重点审查其中的质量安全技术措施、专项施工方案与工程建设强制性标准的符合性；</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 xml:space="preserve">（5）检查施工承包人工程质量、安全生产管理制度及组织机构和人员资格； </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（6）检查施工承包人专职安全生产管理人员的配备情况；</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（7）审查施工承包人提交的施工进度计划，核查承包人对施工进度计划的调整；</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（8）检查施工承包人的试验室；</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（9）审核施工分包人资质条件；</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（10）查验施工承包人的施工测量放线成果；</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（11）审查工程开工条件，对条件具备的签发开工令；</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（12）审查施工承包人报送的工程材料、构配件、设备质量证明文件的有效性和符合性，并按规定对用于工程的材料采取平行检验或见证取样方式进行抽检；</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（13）审核施工承包人提交的工程款支付申请，签发或出具工程款支付证书，并报委托人审核、批准；</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（14）在巡视、旁站和检验过程中，发现工程质量、施工安全存在事故隐患的，要求施工承包人整改并报委托人；</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（15）经委托人同意，签发工程暂停令和复工令；</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（16）审查施工承包人提交的采用新材料、新工艺、新技术、新设备的论证材料及相关验收标准；</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（17）验收隐蔽工程、分部分项工程；</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（18）审查施工承包人提交的工程变更申请，协调处理施工进度调整、费用索赔、合同争议等事项；</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（19）审查施工承包人提交的竣工验收申请，编写工程质量评估报告；</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（20）参加工程竣工验收，签署竣工验收意见；</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（21）审查施工承包人提交的竣工结算申请并报委托人；</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（22）编制、整理工程监理归档文件并报委托人。</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2.1.3 相关服务的范围和内容在附录A中约定。</w:t>
      </w:r>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2.2 监理与相关服务依据</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2.2.1 监理依据包括：</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（1）适用的法律、行政法规及部门规章；</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（2）与工程有关的标准；</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（3）工程设计及有关文件；</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（4）本合同及委托人与第三方签订的与实施工程有关的其他合同。</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双方根据工程的行业和地域特点，在专用条件中具体约定监理依据。</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2.2.2 相关服务依据在专用条件中约定。</w:t>
      </w:r>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2.3 项目监理机构和人员</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2.3.1 监理人应组建满足工作需要的项目监理机构，配备必要的检测设备。项目监理机构的主要人员应具有相应的资格条件。</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2.3.2本合同履行过程中，总监理工程师及重要岗位监理人员应保持相对稳定，以保证监理工作正常进行。</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2.3.4 监理人应及时更换有下列情形之一的监理人员：</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（1）严重过失行为的；</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（2）有违法行为不能履行职责的；</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（3）涉嫌犯罪的；</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（4）不能胜任岗位职责的；</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（5）严重违反职业道德的；</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（6）专用条件约定的其他情形。</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2.3.5 委托人可要求监理人更换不能胜任本职工作的项目监理机构人员。</w:t>
      </w:r>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2.4 履行职责</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监理人应遵循职业道德准则和行为规范，严格按照法律法规、工程建设有关标准及本合同履行职责。</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2.4.1 在监理与相关服务范围内，委托人和承包人提出的意见和要求，监理人应及时提出处置意见。当委托人与承包人之间发生合同争议时，监理人应协助委托人、承包人协商解决。</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2.4.2 当委托人与承包人之间的合同争议提交仲裁机构仲裁或人民法院审理时，监理人应提供必要的证明资料。</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2.4.3 监理人应在专用条件约定的授权范围内，处理委托人与承包人所签订合同的变更事宜。如果变更超过授权范围，应以书面形式报委托人批准。</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在紧急情况下，为了保护财产和人身安全，监理人所发出的指令未能事先报委托人批准时，应在发出指令后的24小时内以书面形式报委托人。</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2.4.4 除专用条件另有约定外，监理人发现承包人的人员不能胜任本职工作的，有权要求承包人予以调换。</w:t>
      </w:r>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2.5 提交报告</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监理人应按专用条件约定的种类、时间和份数向委托人提交监理与相关服务的报告。</w:t>
      </w:r>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2.6 文件资料</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在本合同履行期内，监理人应在现场保留工作所用的图纸、报告及记录监理工作的相关文件。工程竣工后，应当按照档案管理规定将监理有关文件归档。</w:t>
      </w:r>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2.7 使用委托人的财产</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autoSpaceDE w:val="0"/>
        <w:autoSpaceDN w:val="0"/>
        <w:spacing w:beforeLines="100" w:afterLines="100"/>
        <w:outlineLvl w:val="4"/>
        <w:rPr>
          <w:rFonts w:ascii="黑体" w:hAnsi="黑体" w:eastAsia="黑体" w:cs="宋体"/>
          <w:color w:val="000000" w:themeColor="text1"/>
          <w:sz w:val="28"/>
          <w:szCs w:val="28"/>
          <w:highlight w:val="none"/>
          <w:lang w:val="zh-CN" w:bidi="zh-CN"/>
        </w:rPr>
      </w:pPr>
      <w:bookmarkStart w:id="910" w:name="_Toc505505193"/>
      <w:r>
        <w:rPr>
          <w:rFonts w:hint="eastAsia" w:ascii="黑体" w:hAnsi="黑体" w:eastAsia="黑体" w:cs="宋体"/>
          <w:color w:val="000000" w:themeColor="text1"/>
          <w:sz w:val="28"/>
          <w:szCs w:val="28"/>
          <w:highlight w:val="none"/>
          <w:lang w:val="zh-CN" w:bidi="zh-CN"/>
        </w:rPr>
        <w:t>3．委托人的义务</w:t>
      </w:r>
      <w:bookmarkEnd w:id="910"/>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3.1 告知</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委托人应在委托人与承包人签订的合同中明确监理人、总监理工程师和授予项目监理机构的权限。如有变更，应及时通知承包人。</w:t>
      </w:r>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3.2 提供资料</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委托人应按照附录B约定，无偿向监理人提供工程有关的资料。在本合同履行过程中，委托人应及时向监理人提供最新的与工程有关的资料。</w:t>
      </w:r>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3.3 提供工作条件</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委托人应为监理人完成监理与相关服务提供必要的条件。</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3.3.1 委托人应按照附录B约定，派遣相应的人员，提供房屋、设备，供监理人无偿使用。</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3.3.2 委托人应负责协调工程建设中所有外部关系，为监理人履行本合同提供必要的外部条件。</w:t>
      </w:r>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3.4 委托人代表</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委托人应授权一名熟悉工程情况的代表，负责与监理人联系。委托人应在双方签订本合同后7天内，将委托人代表的姓名和职责书面告知监理人。当委托人更换委托人代表时，应提前7天通知监理人。</w:t>
      </w:r>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3.5 委托人意见或要求</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在本合同约定的监理与相关服务工作范围内，委托人对承包人的任何意见或要求应通知监理人，由监理人向承包人发出相应指令。</w:t>
      </w:r>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3.6 答复</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委托人应在专用条件约定的时间内，对监理人以书面形式提交并要求作出决定的事宜，给予书面答复。逾期未答复的，视为委托人认可。</w:t>
      </w:r>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3.7 支付</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委托人应按本合同约定，向监理人支付酬金。</w:t>
      </w:r>
    </w:p>
    <w:p>
      <w:pPr>
        <w:autoSpaceDE w:val="0"/>
        <w:autoSpaceDN w:val="0"/>
        <w:spacing w:beforeLines="100" w:afterLines="100"/>
        <w:outlineLvl w:val="4"/>
        <w:rPr>
          <w:rFonts w:ascii="黑体" w:hAnsi="黑体" w:eastAsia="黑体" w:cs="宋体"/>
          <w:color w:val="000000" w:themeColor="text1"/>
          <w:sz w:val="28"/>
          <w:szCs w:val="28"/>
          <w:highlight w:val="none"/>
          <w:lang w:val="zh-CN" w:bidi="zh-CN"/>
        </w:rPr>
      </w:pPr>
      <w:bookmarkStart w:id="911" w:name="_Toc505505194"/>
      <w:r>
        <w:rPr>
          <w:rFonts w:hint="eastAsia" w:ascii="黑体" w:hAnsi="黑体" w:eastAsia="黑体" w:cs="宋体"/>
          <w:color w:val="000000" w:themeColor="text1"/>
          <w:sz w:val="28"/>
          <w:szCs w:val="28"/>
          <w:highlight w:val="none"/>
          <w:lang w:val="zh-CN" w:bidi="zh-CN"/>
        </w:rPr>
        <w:t>4. 违约责任</w:t>
      </w:r>
      <w:bookmarkEnd w:id="911"/>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4.1 监理人的违约责任</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监理人未履行本合同义务的，应承担相应的责任。</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4.1.1 因监理人违反本合同约定给委托人造成损失的，监理人应当赔偿委托人损失。赔偿金额的确定方法在专用条件中约定。监理人承担部分赔偿责任的，其承担赔偿金额由双方协商确定。</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4.1.2 监理人向委托人的索赔不成立时，监理人应赔偿委托人由此发生的费用。</w:t>
      </w:r>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4.2 委托人的违约责任</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委托人未履行本合同义务的，应承担相应的责任。</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4.2.1 委托人违反本合同约定造成监理人损失的，委托人应予以赔偿。</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4.2.2 委托人向监理人的索赔不成立时，应赔偿监理人由此引起的费用。</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4.2.3 委托人未能按期支付酬金超过28天，应按专用条件约定支付逾期付款利息。</w:t>
      </w:r>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4.3 除外责任</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因非监理人的原因，且监理人无过错，发生工程质量事故、安全事故、工期延误等造成的损失，监理人不承担赔偿责任。</w:t>
      </w:r>
    </w:p>
    <w:p>
      <w:pPr>
        <w:autoSpaceDE w:val="0"/>
        <w:autoSpaceDN w:val="0"/>
        <w:adjustRightInd w:val="0"/>
        <w:snapToGrid w:val="0"/>
        <w:spacing w:line="360" w:lineRule="auto"/>
        <w:ind w:firstLine="420" w:firstLineChars="200"/>
        <w:jc w:val="left"/>
        <w:rPr>
          <w:rFonts w:ascii="宋体" w:cs="宋体"/>
          <w:color w:val="000000" w:themeColor="text1"/>
          <w:sz w:val="24"/>
          <w:highlight w:val="none"/>
          <w:lang w:val="zh-CN" w:bidi="zh-CN"/>
        </w:rPr>
      </w:pPr>
      <w:r>
        <w:rPr>
          <w:rFonts w:hint="eastAsia" w:ascii="宋体" w:cs="宋体"/>
          <w:color w:val="000000" w:themeColor="text1"/>
          <w:szCs w:val="21"/>
          <w:highlight w:val="none"/>
          <w:lang w:val="zh-CN" w:bidi="zh-CN"/>
        </w:rPr>
        <w:t>因不可抗力导致本合同全部或部分不能履行时，双方各自承担其因此而造成的损失、损害。</w:t>
      </w:r>
    </w:p>
    <w:p>
      <w:pPr>
        <w:autoSpaceDE w:val="0"/>
        <w:autoSpaceDN w:val="0"/>
        <w:spacing w:beforeLines="100" w:afterLines="100"/>
        <w:outlineLvl w:val="4"/>
        <w:rPr>
          <w:rFonts w:ascii="黑体" w:hAnsi="黑体" w:eastAsia="黑体" w:cs="宋体"/>
          <w:color w:val="000000" w:themeColor="text1"/>
          <w:sz w:val="28"/>
          <w:szCs w:val="28"/>
          <w:highlight w:val="none"/>
          <w:lang w:val="zh-CN" w:bidi="zh-CN"/>
        </w:rPr>
      </w:pPr>
      <w:bookmarkStart w:id="912" w:name="_Toc505505195"/>
      <w:r>
        <w:rPr>
          <w:rFonts w:hint="eastAsia" w:ascii="黑体" w:hAnsi="黑体" w:eastAsia="黑体" w:cs="宋体"/>
          <w:color w:val="000000" w:themeColor="text1"/>
          <w:sz w:val="28"/>
          <w:szCs w:val="28"/>
          <w:highlight w:val="none"/>
          <w:lang w:val="zh-CN" w:bidi="zh-CN"/>
        </w:rPr>
        <w:t>5. 支付</w:t>
      </w:r>
      <w:bookmarkEnd w:id="912"/>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5.1 支付货币</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除专用条件另有约定外，酬金均以人民币支付。涉及外币支付的，所采用的货币种类、比例和汇率在专用条件中约定。</w:t>
      </w:r>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5.2 支付申请</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监理人应在本合同约定的每次应付款时间的7天前，向委托人提交支付申请书。支付申请书应当说明当期应付款总额，并列出当期应支付的款项及其金额。</w:t>
      </w:r>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5.3 支付酬金</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支付的酬金包括正常工作酬金、附加工作酬金、合理化建议奖励金额及费用。</w:t>
      </w:r>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5.4 有争议部分的付款</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委托人对监理人提交的支付申请书有异议时，应当在收到监理人提交的支付申请书后7天内，以书面形式向监理人发出异议通知。无异议部分的款项应按期支付，有异议部分的款项按第7条约定办理。</w:t>
      </w:r>
    </w:p>
    <w:p>
      <w:pPr>
        <w:autoSpaceDE w:val="0"/>
        <w:autoSpaceDN w:val="0"/>
        <w:spacing w:beforeLines="100" w:afterLines="100"/>
        <w:outlineLvl w:val="4"/>
        <w:rPr>
          <w:rFonts w:ascii="黑体" w:hAnsi="黑体" w:eastAsia="黑体" w:cs="宋体"/>
          <w:color w:val="000000" w:themeColor="text1"/>
          <w:sz w:val="28"/>
          <w:szCs w:val="28"/>
          <w:highlight w:val="none"/>
          <w:lang w:val="zh-CN" w:bidi="zh-CN"/>
        </w:rPr>
      </w:pPr>
      <w:bookmarkStart w:id="913" w:name="_Toc505505196"/>
      <w:r>
        <w:rPr>
          <w:rFonts w:hint="eastAsia" w:ascii="黑体" w:hAnsi="黑体" w:eastAsia="黑体" w:cs="宋体"/>
          <w:color w:val="000000" w:themeColor="text1"/>
          <w:sz w:val="28"/>
          <w:szCs w:val="28"/>
          <w:highlight w:val="none"/>
          <w:lang w:val="zh-CN" w:bidi="zh-CN"/>
        </w:rPr>
        <w:t>6. 合同生效、变更、暂停、解除与终止</w:t>
      </w:r>
      <w:bookmarkEnd w:id="913"/>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6.1</w:t>
      </w:r>
      <w:r>
        <w:rPr>
          <w:rFonts w:hint="eastAsia" w:ascii="宋体" w:cs="宋体"/>
          <w:color w:val="000000" w:themeColor="text1"/>
          <w:szCs w:val="21"/>
          <w:highlight w:val="none"/>
          <w:lang w:val="en-US" w:bidi="zh-CN"/>
        </w:rPr>
        <w:t xml:space="preserve"> </w:t>
      </w:r>
      <w:r>
        <w:rPr>
          <w:rFonts w:hint="eastAsia" w:ascii="宋体" w:cs="宋体"/>
          <w:color w:val="000000" w:themeColor="text1"/>
          <w:szCs w:val="21"/>
          <w:highlight w:val="none"/>
          <w:lang w:val="zh-CN" w:bidi="zh-CN"/>
        </w:rPr>
        <w:t>生效</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除法律另有规定或者专用条件另有约定外，委托人和监理人的法定代表人或其授权代理人在协议书上签字并盖单位章后本合同生效。</w:t>
      </w:r>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6.2</w:t>
      </w:r>
      <w:r>
        <w:rPr>
          <w:rFonts w:hint="eastAsia" w:ascii="宋体" w:cs="宋体"/>
          <w:color w:val="000000" w:themeColor="text1"/>
          <w:szCs w:val="21"/>
          <w:highlight w:val="none"/>
          <w:lang w:val="en-US" w:bidi="zh-CN"/>
        </w:rPr>
        <w:t xml:space="preserve"> </w:t>
      </w:r>
      <w:r>
        <w:rPr>
          <w:rFonts w:hint="eastAsia" w:ascii="宋体" w:cs="宋体"/>
          <w:color w:val="000000" w:themeColor="text1"/>
          <w:szCs w:val="21"/>
          <w:highlight w:val="none"/>
          <w:lang w:val="zh-CN" w:bidi="zh-CN"/>
        </w:rPr>
        <w:t>变更</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6.2.1 任何一方提出变更请求时，双方经协商一致后可进行变更。</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6.2.2</w:t>
      </w:r>
      <w:r>
        <w:rPr>
          <w:rFonts w:hint="eastAsia" w:ascii="宋体" w:cs="宋体"/>
          <w:color w:val="000000" w:themeColor="text1"/>
          <w:szCs w:val="21"/>
          <w:highlight w:val="none"/>
          <w:lang w:val="en-US" w:bidi="zh-CN"/>
        </w:rPr>
        <w:t xml:space="preserve"> </w:t>
      </w:r>
      <w:r>
        <w:rPr>
          <w:rFonts w:hint="eastAsia" w:ascii="宋体" w:cs="宋体"/>
          <w:color w:val="000000" w:themeColor="text1"/>
          <w:szCs w:val="21"/>
          <w:highlight w:val="none"/>
          <w:lang w:val="zh-CN" w:bidi="zh-CN"/>
        </w:rPr>
        <w:t>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6.2.3</w:t>
      </w:r>
      <w:r>
        <w:rPr>
          <w:rFonts w:hint="eastAsia" w:ascii="宋体" w:cs="宋体"/>
          <w:color w:val="000000" w:themeColor="text1"/>
          <w:szCs w:val="21"/>
          <w:highlight w:val="none"/>
          <w:lang w:val="en-US" w:bidi="zh-CN"/>
        </w:rPr>
        <w:t xml:space="preserve"> </w:t>
      </w:r>
      <w:r>
        <w:rPr>
          <w:rFonts w:hint="eastAsia" w:ascii="宋体" w:cs="宋体"/>
          <w:color w:val="000000" w:themeColor="text1"/>
          <w:szCs w:val="21"/>
          <w:highlight w:val="none"/>
          <w:lang w:val="zh-CN" w:bidi="zh-CN"/>
        </w:rPr>
        <w:t>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6.2.4</w:t>
      </w:r>
      <w:r>
        <w:rPr>
          <w:rFonts w:hint="eastAsia" w:ascii="宋体" w:cs="宋体"/>
          <w:color w:val="000000" w:themeColor="text1"/>
          <w:szCs w:val="21"/>
          <w:highlight w:val="none"/>
          <w:lang w:val="en-US" w:bidi="zh-CN"/>
        </w:rPr>
        <w:t xml:space="preserve"> </w:t>
      </w:r>
      <w:r>
        <w:rPr>
          <w:rFonts w:hint="eastAsia" w:ascii="宋体" w:cs="宋体"/>
          <w:color w:val="000000" w:themeColor="text1"/>
          <w:szCs w:val="21"/>
          <w:highlight w:val="none"/>
          <w:lang w:val="zh-CN" w:bidi="zh-CN"/>
        </w:rPr>
        <w:t>合同签订后，遇有与工程相关的法律法规、标准颁布或修订的，双方应遵照执行。由此引起监理与相关服务的范围、时间、酬金变化的，双方应通过协商进行相应调整。</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6.2.5 因非监理人原因造成建筑安装工程费增加时，正常工作酬金应作相应调整。调整方法在专用条件中约定。</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6.2.6 因工程规模、监理范围的变化导致监理人的正常工作量减少时，正常工作酬金应作相应调整。调整方法在专用条件中约定。</w:t>
      </w:r>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6.3 暂停与解除</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除双方协商一致可以解除本合同外，当一方无正当理由未履行本合同约定的义务时，另一方可以根据本合同约定暂停履行本合同直至解除本合同。</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因解除本合同或解除监理人的部分义务导致监理人遭受的损失，除依法可以免除责任的情况外，应由委托人予以补偿，补偿金额由双方协商确定。</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解除本合同的协议必须采取书面形式，协议未达成之前，本合同仍然有效。</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第4.2款约定的责任。</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第4.1款约定的责任。</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6.3.5 因不可抗力致使本合同部分或全部不能履行时，一方应立即通知另一方，可暂停或解除本合同。</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6.3.6 本合同解除后，本合同约定的有关结算、清理、争议解决方式的条件仍然有效。</w:t>
      </w:r>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6.4 终止</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以下条件全部满足时，本合同即告终止：</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（1）监理人完成本合同约定的全部工作；</w:t>
      </w:r>
    </w:p>
    <w:p>
      <w:pPr>
        <w:autoSpaceDE w:val="0"/>
        <w:autoSpaceDN w:val="0"/>
        <w:adjustRightInd w:val="0"/>
        <w:snapToGrid w:val="0"/>
        <w:spacing w:line="360" w:lineRule="auto"/>
        <w:ind w:firstLine="420" w:firstLineChars="200"/>
        <w:jc w:val="left"/>
        <w:rPr>
          <w:rFonts w:ascii="宋体" w:cs="宋体"/>
          <w:color w:val="000000" w:themeColor="text1"/>
          <w:sz w:val="24"/>
          <w:highlight w:val="none"/>
          <w:lang w:val="zh-CN" w:bidi="zh-CN"/>
        </w:rPr>
      </w:pPr>
      <w:r>
        <w:rPr>
          <w:rFonts w:hint="eastAsia" w:ascii="宋体" w:cs="宋体"/>
          <w:color w:val="000000" w:themeColor="text1"/>
          <w:szCs w:val="21"/>
          <w:highlight w:val="none"/>
          <w:lang w:val="zh-CN" w:bidi="zh-CN"/>
        </w:rPr>
        <w:t>（2）委托人与监理人结清并支付全部酬金。</w:t>
      </w:r>
    </w:p>
    <w:p>
      <w:pPr>
        <w:autoSpaceDE w:val="0"/>
        <w:autoSpaceDN w:val="0"/>
        <w:spacing w:beforeLines="100" w:afterLines="100"/>
        <w:outlineLvl w:val="4"/>
        <w:rPr>
          <w:rFonts w:ascii="黑体" w:hAnsi="黑体" w:eastAsia="黑体" w:cs="宋体"/>
          <w:color w:val="000000" w:themeColor="text1"/>
          <w:sz w:val="28"/>
          <w:szCs w:val="28"/>
          <w:highlight w:val="none"/>
          <w:lang w:val="zh-CN" w:bidi="zh-CN"/>
        </w:rPr>
      </w:pPr>
      <w:bookmarkStart w:id="914" w:name="_Toc505505197"/>
      <w:r>
        <w:rPr>
          <w:rFonts w:hint="eastAsia" w:ascii="黑体" w:hAnsi="黑体" w:eastAsia="黑体" w:cs="宋体"/>
          <w:color w:val="000000" w:themeColor="text1"/>
          <w:sz w:val="28"/>
          <w:szCs w:val="28"/>
          <w:highlight w:val="none"/>
          <w:lang w:val="zh-CN" w:bidi="zh-CN"/>
        </w:rPr>
        <w:t>7. 争议解决</w:t>
      </w:r>
      <w:bookmarkEnd w:id="914"/>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7.1</w:t>
      </w:r>
      <w:r>
        <w:rPr>
          <w:rFonts w:hint="eastAsia" w:ascii="宋体" w:cs="宋体"/>
          <w:color w:val="000000" w:themeColor="text1"/>
          <w:szCs w:val="21"/>
          <w:highlight w:val="none"/>
          <w:lang w:val="en-US" w:bidi="zh-CN"/>
        </w:rPr>
        <w:t xml:space="preserve"> </w:t>
      </w:r>
      <w:r>
        <w:rPr>
          <w:rFonts w:hint="eastAsia" w:ascii="宋体" w:cs="宋体"/>
          <w:color w:val="000000" w:themeColor="text1"/>
          <w:szCs w:val="21"/>
          <w:highlight w:val="none"/>
          <w:lang w:val="zh-CN" w:bidi="zh-CN"/>
        </w:rPr>
        <w:t>协商</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双方应本着诚信原则协商解决彼此间的争议。</w:t>
      </w:r>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7.2</w:t>
      </w:r>
      <w:r>
        <w:rPr>
          <w:rFonts w:hint="eastAsia" w:ascii="宋体" w:cs="宋体"/>
          <w:color w:val="000000" w:themeColor="text1"/>
          <w:szCs w:val="21"/>
          <w:highlight w:val="none"/>
          <w:lang w:val="en-US" w:bidi="zh-CN"/>
        </w:rPr>
        <w:t xml:space="preserve"> </w:t>
      </w:r>
      <w:r>
        <w:rPr>
          <w:rFonts w:hint="eastAsia" w:ascii="宋体" w:cs="宋体"/>
          <w:color w:val="000000" w:themeColor="text1"/>
          <w:szCs w:val="21"/>
          <w:highlight w:val="none"/>
          <w:lang w:val="zh-CN" w:bidi="zh-CN"/>
        </w:rPr>
        <w:t>调解</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如果双方不能在14天内或双方商定的其他时间内解决本合同争议，可以将其提交给专用条件约定的或事后达成协议的调解人进行调解。</w:t>
      </w:r>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7.3</w:t>
      </w:r>
      <w:r>
        <w:rPr>
          <w:rFonts w:hint="eastAsia" w:ascii="宋体" w:cs="宋体"/>
          <w:color w:val="000000" w:themeColor="text1"/>
          <w:szCs w:val="21"/>
          <w:highlight w:val="none"/>
          <w:lang w:val="en-US" w:bidi="zh-CN"/>
        </w:rPr>
        <w:t xml:space="preserve"> </w:t>
      </w:r>
      <w:r>
        <w:rPr>
          <w:rFonts w:hint="eastAsia" w:ascii="宋体" w:cs="宋体"/>
          <w:color w:val="000000" w:themeColor="text1"/>
          <w:szCs w:val="21"/>
          <w:highlight w:val="none"/>
          <w:lang w:val="zh-CN" w:bidi="zh-CN"/>
        </w:rPr>
        <w:t>仲裁或诉讼</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双方均有权不经调解直接向专用条件约定的仲裁机构申请仲裁或向有管辖权的人民法院提起诉讼。</w:t>
      </w:r>
    </w:p>
    <w:p>
      <w:pPr>
        <w:autoSpaceDE w:val="0"/>
        <w:autoSpaceDN w:val="0"/>
        <w:spacing w:beforeLines="100" w:afterLines="100"/>
        <w:outlineLvl w:val="4"/>
        <w:rPr>
          <w:rFonts w:ascii="黑体" w:hAnsi="黑体" w:eastAsia="黑体" w:cs="宋体"/>
          <w:color w:val="000000" w:themeColor="text1"/>
          <w:sz w:val="28"/>
          <w:szCs w:val="28"/>
          <w:highlight w:val="none"/>
          <w:lang w:val="zh-CN" w:bidi="zh-CN"/>
        </w:rPr>
      </w:pPr>
      <w:bookmarkStart w:id="915" w:name="_Toc505505198"/>
      <w:r>
        <w:rPr>
          <w:rFonts w:hint="eastAsia" w:ascii="黑体" w:hAnsi="黑体" w:eastAsia="黑体" w:cs="宋体"/>
          <w:color w:val="000000" w:themeColor="text1"/>
          <w:sz w:val="28"/>
          <w:szCs w:val="28"/>
          <w:highlight w:val="none"/>
          <w:lang w:val="zh-CN" w:bidi="zh-CN"/>
        </w:rPr>
        <w:t>8. 其他</w:t>
      </w:r>
      <w:bookmarkEnd w:id="915"/>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8.1 外出考察费用</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经委托人同意，监理人员外出考察发生的费用由委托人审核后支付。</w:t>
      </w:r>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8.2 检测费用</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委托人要求监理人进行的材料和设备检测所发生的费用，由委托人支付，支付时间在专用条件中约定。</w:t>
      </w:r>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8.3 咨询费用</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经委托人同意，根据工程需要由监理人组织的相关咨询论证会以及聘请相关专家等发生的费用由委托人支付，支付时间在专用条件中约定。</w:t>
      </w:r>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8.4 奖励</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监理人在服务过程中提出的合理化建议，使委托人获得经济效益的，双方在专用条件中约定奖励金额的确定方法。奖励金额在合理化建议被采纳后，与最近一期的正常工作酬金同期支付。</w:t>
      </w:r>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8.5 守法诚信</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监理人及其工作人员不得从与实施工程有关的第三方处获得任何经济利益。</w:t>
      </w:r>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8.6 保密</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双方不得泄露对方申明的保密资料，亦不得泄露与实施工程有关的第三方所提供的保密资料，保密事项在专用条件中约定。</w:t>
      </w:r>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8.7 通知</w:t>
      </w:r>
    </w:p>
    <w:p>
      <w:pPr>
        <w:autoSpaceDE w:val="0"/>
        <w:autoSpaceDN w:val="0"/>
        <w:adjustRightInd w:val="0"/>
        <w:snapToGrid w:val="0"/>
        <w:spacing w:line="30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本合同涉及的通知均应当采用书面形式，并在送达对方时生效，收件人应书面签收。</w:t>
      </w:r>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8.8 著作权</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监理人对其编制的文件拥有著作权。</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pStyle w:val="4"/>
        <w:spacing w:before="240" w:after="240"/>
        <w:jc w:val="center"/>
        <w:rPr>
          <w:color w:val="000000" w:themeColor="text1"/>
          <w:sz w:val="22"/>
          <w:szCs w:val="22"/>
          <w:highlight w:val="none"/>
          <w:lang w:bidi="zh-CN"/>
        </w:rPr>
      </w:pPr>
      <w:r>
        <w:rPr>
          <w:rFonts w:hint="eastAsia" w:ascii="宋体"/>
          <w:color w:val="000000" w:themeColor="text1"/>
          <w:sz w:val="24"/>
          <w:szCs w:val="24"/>
          <w:highlight w:val="none"/>
          <w:lang w:bidi="zh-CN"/>
        </w:rPr>
        <w:br w:type="page"/>
      </w:r>
      <w:bookmarkStart w:id="916" w:name="_Toc505608620"/>
      <w:bookmarkStart w:id="917" w:name="_Toc505505199"/>
      <w:bookmarkStart w:id="918" w:name="_Toc29834"/>
      <w:bookmarkStart w:id="919" w:name="_Toc106652712"/>
      <w:r>
        <w:rPr>
          <w:rFonts w:hint="eastAsia"/>
          <w:color w:val="000000" w:themeColor="text1"/>
          <w:highlight w:val="none"/>
          <w:lang w:bidi="zh-CN"/>
        </w:rPr>
        <w:t>第三节  专用合同条款</w:t>
      </w:r>
      <w:bookmarkEnd w:id="916"/>
      <w:bookmarkEnd w:id="917"/>
      <w:bookmarkEnd w:id="918"/>
      <w:bookmarkEnd w:id="919"/>
    </w:p>
    <w:p>
      <w:pPr>
        <w:autoSpaceDE w:val="0"/>
        <w:autoSpaceDN w:val="0"/>
        <w:spacing w:beforeLines="100" w:afterLines="100"/>
        <w:outlineLvl w:val="4"/>
        <w:rPr>
          <w:rFonts w:ascii="黑体" w:hAnsi="黑体" w:eastAsia="黑体" w:cs="宋体"/>
          <w:color w:val="000000" w:themeColor="text1"/>
          <w:sz w:val="28"/>
          <w:szCs w:val="28"/>
          <w:highlight w:val="none"/>
          <w:lang w:val="zh-CN" w:bidi="zh-CN"/>
        </w:rPr>
      </w:pPr>
      <w:bookmarkStart w:id="920" w:name="_Toc505505200"/>
      <w:r>
        <w:rPr>
          <w:rFonts w:hint="eastAsia" w:ascii="黑体" w:hAnsi="黑体" w:eastAsia="黑体" w:cs="宋体"/>
          <w:color w:val="000000" w:themeColor="text1"/>
          <w:sz w:val="28"/>
          <w:szCs w:val="28"/>
          <w:highlight w:val="none"/>
          <w:lang w:val="zh-CN" w:bidi="zh-CN"/>
        </w:rPr>
        <w:t>1. 定义与解释</w:t>
      </w:r>
      <w:bookmarkEnd w:id="920"/>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1.2 解释</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1.2.1 本合同文件除使用中文外，还可用</w:t>
      </w:r>
      <w:r>
        <w:rPr>
          <w:rFonts w:hint="eastAsia" w:ascii="宋体" w:cs="宋体"/>
          <w:color w:val="000000" w:themeColor="text1"/>
          <w:szCs w:val="21"/>
          <w:highlight w:val="none"/>
          <w:u w:val="single"/>
          <w:lang w:val="zh-CN" w:bidi="zh-CN"/>
        </w:rPr>
        <w:t xml:space="preserve">                     </w:t>
      </w:r>
      <w:r>
        <w:rPr>
          <w:rFonts w:hint="eastAsia" w:ascii="宋体" w:cs="宋体"/>
          <w:color w:val="000000" w:themeColor="text1"/>
          <w:szCs w:val="21"/>
          <w:highlight w:val="none"/>
          <w:lang w:val="zh-CN" w:bidi="zh-CN"/>
        </w:rPr>
        <w:t>。</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1.2.2 约定本合同文件的解释顺序为：</w:t>
      </w:r>
      <w:r>
        <w:rPr>
          <w:rFonts w:hint="eastAsia" w:ascii="宋体" w:cs="宋体"/>
          <w:color w:val="000000" w:themeColor="text1"/>
          <w:szCs w:val="21"/>
          <w:highlight w:val="none"/>
          <w:u w:val="single"/>
          <w:lang w:val="zh-CN" w:bidi="zh-CN"/>
        </w:rPr>
        <w:t xml:space="preserve"> </w:t>
      </w:r>
      <w:r>
        <w:rPr>
          <w:rFonts w:hint="eastAsia" w:ascii="宋体" w:cs="宋体"/>
          <w:color w:val="000000" w:themeColor="text1"/>
          <w:szCs w:val="21"/>
          <w:highlight w:val="none"/>
          <w:u w:val="single"/>
          <w:lang w:bidi="zh-CN"/>
        </w:rPr>
        <w:t xml:space="preserve">                    </w:t>
      </w:r>
      <w:r>
        <w:rPr>
          <w:rFonts w:hint="eastAsia" w:ascii="宋体" w:cs="宋体"/>
          <w:color w:val="000000" w:themeColor="text1"/>
          <w:szCs w:val="21"/>
          <w:highlight w:val="none"/>
          <w:u w:val="single"/>
          <w:lang w:val="zh-CN" w:bidi="zh-CN"/>
        </w:rPr>
        <w:t xml:space="preserve">  </w:t>
      </w:r>
      <w:r>
        <w:rPr>
          <w:rFonts w:hint="eastAsia" w:ascii="宋体" w:cs="宋体"/>
          <w:color w:val="000000" w:themeColor="text1"/>
          <w:szCs w:val="21"/>
          <w:highlight w:val="none"/>
          <w:lang w:val="zh-CN" w:bidi="zh-CN"/>
        </w:rPr>
        <w:t>。</w:t>
      </w:r>
    </w:p>
    <w:p>
      <w:pPr>
        <w:autoSpaceDE w:val="0"/>
        <w:autoSpaceDN w:val="0"/>
        <w:spacing w:beforeLines="100" w:afterLines="100"/>
        <w:outlineLvl w:val="4"/>
        <w:rPr>
          <w:rFonts w:ascii="黑体" w:hAnsi="黑体" w:eastAsia="黑体" w:cs="宋体"/>
          <w:color w:val="000000" w:themeColor="text1"/>
          <w:sz w:val="28"/>
          <w:szCs w:val="28"/>
          <w:highlight w:val="none"/>
          <w:lang w:val="zh-CN" w:bidi="zh-CN"/>
        </w:rPr>
      </w:pPr>
      <w:bookmarkStart w:id="921" w:name="_Toc505505201"/>
      <w:r>
        <w:rPr>
          <w:rFonts w:hint="eastAsia" w:ascii="黑体" w:hAnsi="黑体" w:eastAsia="黑体" w:cs="宋体"/>
          <w:color w:val="000000" w:themeColor="text1"/>
          <w:sz w:val="28"/>
          <w:szCs w:val="28"/>
          <w:highlight w:val="none"/>
          <w:lang w:val="zh-CN" w:bidi="zh-CN"/>
        </w:rPr>
        <w:t>2. 监理人义务</w:t>
      </w:r>
      <w:bookmarkEnd w:id="921"/>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2.1 监理的范围和内容</w:t>
      </w:r>
    </w:p>
    <w:p>
      <w:pPr>
        <w:autoSpaceDE w:val="0"/>
        <w:autoSpaceDN w:val="0"/>
        <w:adjustRightInd w:val="0"/>
        <w:snapToGrid w:val="0"/>
        <w:spacing w:line="360" w:lineRule="auto"/>
        <w:ind w:firstLine="420" w:firstLineChars="200"/>
        <w:jc w:val="left"/>
        <w:rPr>
          <w:color w:val="000000" w:themeColor="text1"/>
          <w:szCs w:val="21"/>
          <w:highlight w:val="none"/>
          <w:u w:val="single"/>
          <w:lang w:val="zh-CN"/>
        </w:rPr>
      </w:pPr>
      <w:r>
        <w:rPr>
          <w:rFonts w:hint="eastAsia" w:ascii="宋体" w:cs="宋体"/>
          <w:color w:val="000000" w:themeColor="text1"/>
          <w:szCs w:val="21"/>
          <w:highlight w:val="none"/>
          <w:lang w:val="zh-CN" w:bidi="zh-CN"/>
        </w:rPr>
        <w:t>2.1.1 监理范围包括：</w:t>
      </w:r>
      <w:r>
        <w:rPr>
          <w:rFonts w:hint="eastAsia" w:ascii="宋体" w:cs="宋体"/>
          <w:color w:val="000000" w:themeColor="text1"/>
          <w:szCs w:val="21"/>
          <w:highlight w:val="none"/>
          <w:u w:val="single"/>
          <w:lang w:val="zh-CN" w:bidi="zh-CN"/>
        </w:rPr>
        <w:t xml:space="preserve">  </w:t>
      </w:r>
      <w:r>
        <w:rPr>
          <w:rFonts w:hint="eastAsia" w:ascii="宋体" w:cs="宋体"/>
          <w:color w:val="000000" w:themeColor="text1"/>
          <w:szCs w:val="21"/>
          <w:highlight w:val="none"/>
          <w:u w:val="single"/>
          <w:lang w:bidi="zh-CN"/>
        </w:rPr>
        <w:t xml:space="preserve">                 </w:t>
      </w:r>
      <w:r>
        <w:rPr>
          <w:rFonts w:hint="eastAsia" w:ascii="宋体" w:cs="宋体"/>
          <w:color w:val="000000" w:themeColor="text1"/>
          <w:szCs w:val="21"/>
          <w:highlight w:val="none"/>
          <w:u w:val="single"/>
          <w:lang w:val="en-US" w:bidi="zh-CN"/>
        </w:rPr>
        <w:t xml:space="preserve">   </w:t>
      </w:r>
      <w:r>
        <w:rPr>
          <w:rFonts w:hint="eastAsia" w:ascii="宋体" w:cs="宋体"/>
          <w:color w:val="000000" w:themeColor="text1"/>
          <w:szCs w:val="21"/>
          <w:highlight w:val="none"/>
          <w:u w:val="single"/>
          <w:lang w:bidi="zh-CN"/>
        </w:rPr>
        <w:t xml:space="preserve">      </w:t>
      </w:r>
      <w:r>
        <w:rPr>
          <w:rFonts w:hint="eastAsia"/>
          <w:color w:val="000000" w:themeColor="text1"/>
          <w:szCs w:val="21"/>
          <w:highlight w:val="none"/>
          <w:u w:val="none"/>
          <w:lang w:val="zh-CN"/>
        </w:rPr>
        <w:t>。</w:t>
      </w:r>
    </w:p>
    <w:p>
      <w:pPr>
        <w:spacing w:line="360" w:lineRule="auto"/>
        <w:ind w:firstLine="420" w:firstLineChars="200"/>
        <w:rPr>
          <w:color w:val="000000" w:themeColor="text1"/>
          <w:szCs w:val="21"/>
          <w:highlight w:val="none"/>
          <w:u w:val="single"/>
          <w:lang w:val="zh-CN"/>
        </w:rPr>
      </w:pPr>
      <w:r>
        <w:rPr>
          <w:rFonts w:hint="eastAsia" w:ascii="宋体" w:cs="宋体"/>
          <w:color w:val="000000" w:themeColor="text1"/>
          <w:szCs w:val="21"/>
          <w:highlight w:val="none"/>
          <w:lang w:val="zh-CN" w:bidi="zh-CN"/>
        </w:rPr>
        <w:t>2.1.2 监理工作内容还包括：</w:t>
      </w:r>
      <w:r>
        <w:rPr>
          <w:rFonts w:hint="eastAsia" w:ascii="宋体" w:cs="宋体"/>
          <w:color w:val="000000" w:themeColor="text1"/>
          <w:szCs w:val="21"/>
          <w:highlight w:val="none"/>
          <w:u w:val="single"/>
          <w:lang w:bidi="zh-CN"/>
        </w:rPr>
        <w:t xml:space="preserve">                      </w:t>
      </w:r>
      <w:r>
        <w:rPr>
          <w:rFonts w:hint="eastAsia"/>
          <w:color w:val="000000" w:themeColor="text1"/>
          <w:szCs w:val="21"/>
          <w:highlight w:val="none"/>
          <w:u w:val="none"/>
          <w:lang w:val="zh-CN"/>
        </w:rPr>
        <w:t>。</w:t>
      </w:r>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2.2 监理与相关服务依据</w:t>
      </w:r>
    </w:p>
    <w:p>
      <w:pPr>
        <w:autoSpaceDE w:val="0"/>
        <w:autoSpaceDN w:val="0"/>
        <w:adjustRightInd w:val="0"/>
        <w:snapToGrid w:val="0"/>
        <w:spacing w:line="360" w:lineRule="auto"/>
        <w:ind w:firstLine="420" w:firstLineChars="200"/>
        <w:jc w:val="left"/>
        <w:rPr>
          <w:color w:val="000000" w:themeColor="text1"/>
          <w:szCs w:val="21"/>
          <w:highlight w:val="none"/>
          <w:u w:val="single"/>
          <w:lang w:val="zh-CN"/>
        </w:rPr>
      </w:pPr>
      <w:r>
        <w:rPr>
          <w:rFonts w:hint="eastAsia" w:ascii="宋体" w:cs="宋体"/>
          <w:color w:val="000000" w:themeColor="text1"/>
          <w:szCs w:val="21"/>
          <w:highlight w:val="none"/>
          <w:lang w:val="zh-CN" w:bidi="zh-CN"/>
        </w:rPr>
        <w:t>2.2.1 监理依据包括：</w:t>
      </w:r>
      <w:r>
        <w:rPr>
          <w:rFonts w:hint="eastAsia" w:ascii="宋体" w:cs="宋体"/>
          <w:color w:val="000000" w:themeColor="text1"/>
          <w:szCs w:val="21"/>
          <w:highlight w:val="none"/>
          <w:u w:val="single"/>
          <w:lang w:val="zh-CN" w:bidi="zh-CN"/>
        </w:rPr>
        <w:t xml:space="preserve"> </w:t>
      </w:r>
      <w:r>
        <w:rPr>
          <w:rFonts w:hint="eastAsia" w:ascii="宋体" w:cs="宋体"/>
          <w:color w:val="000000" w:themeColor="text1"/>
          <w:szCs w:val="21"/>
          <w:highlight w:val="none"/>
          <w:u w:val="single"/>
          <w:lang w:bidi="zh-CN"/>
        </w:rPr>
        <w:t xml:space="preserve">                 </w:t>
      </w:r>
      <w:r>
        <w:rPr>
          <w:rFonts w:hint="eastAsia" w:ascii="宋体" w:cs="宋体"/>
          <w:color w:val="000000" w:themeColor="text1"/>
          <w:szCs w:val="21"/>
          <w:highlight w:val="none"/>
          <w:u w:val="single"/>
          <w:lang w:val="en-US" w:bidi="zh-CN"/>
        </w:rPr>
        <w:t xml:space="preserve">    </w:t>
      </w:r>
      <w:r>
        <w:rPr>
          <w:rFonts w:hint="eastAsia" w:ascii="宋体" w:cs="宋体"/>
          <w:color w:val="000000" w:themeColor="text1"/>
          <w:szCs w:val="21"/>
          <w:highlight w:val="none"/>
          <w:u w:val="single"/>
          <w:lang w:bidi="zh-CN"/>
        </w:rPr>
        <w:t xml:space="preserve">     </w:t>
      </w:r>
      <w:r>
        <w:rPr>
          <w:rFonts w:hint="eastAsia"/>
          <w:color w:val="000000" w:themeColor="text1"/>
          <w:szCs w:val="21"/>
          <w:highlight w:val="none"/>
          <w:u w:val="none"/>
          <w:lang w:val="zh-CN"/>
        </w:rPr>
        <w:t>。</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2.2.2 相关服务依据包括：</w:t>
      </w:r>
      <w:r>
        <w:rPr>
          <w:rFonts w:hint="eastAsia" w:ascii="宋体" w:eastAsia="宋体" w:cs="宋体"/>
          <w:color w:val="000000" w:themeColor="text1"/>
          <w:szCs w:val="21"/>
          <w:highlight w:val="none"/>
          <w:u w:val="single"/>
          <w:lang w:val="zh-CN" w:bidi="zh-CN"/>
        </w:rPr>
        <w:t xml:space="preserve"> </w:t>
      </w:r>
      <w:r>
        <w:rPr>
          <w:rFonts w:hint="eastAsia" w:ascii="宋体" w:eastAsia="宋体" w:cs="宋体"/>
          <w:color w:val="000000" w:themeColor="text1"/>
          <w:szCs w:val="21"/>
          <w:highlight w:val="none"/>
          <w:u w:val="single"/>
          <w:lang w:bidi="zh-CN"/>
        </w:rPr>
        <w:t xml:space="preserve">             </w:t>
      </w:r>
      <w:r>
        <w:rPr>
          <w:rFonts w:hint="eastAsia" w:ascii="宋体" w:eastAsia="宋体" w:cs="宋体"/>
          <w:color w:val="000000" w:themeColor="text1"/>
          <w:szCs w:val="21"/>
          <w:highlight w:val="none"/>
          <w:u w:val="single"/>
          <w:lang w:val="en-US" w:bidi="zh-CN"/>
        </w:rPr>
        <w:t xml:space="preserve">    </w:t>
      </w:r>
      <w:r>
        <w:rPr>
          <w:rFonts w:hint="eastAsia" w:ascii="宋体" w:eastAsia="宋体" w:cs="宋体"/>
          <w:color w:val="000000" w:themeColor="text1"/>
          <w:szCs w:val="21"/>
          <w:highlight w:val="none"/>
          <w:u w:val="single"/>
          <w:lang w:bidi="zh-CN"/>
        </w:rPr>
        <w:t xml:space="preserve">    </w:t>
      </w:r>
      <w:r>
        <w:rPr>
          <w:rFonts w:hint="eastAsia" w:ascii="宋体" w:eastAsia="宋体" w:cs="宋体"/>
          <w:color w:val="000000" w:themeColor="text1"/>
          <w:szCs w:val="21"/>
          <w:highlight w:val="none"/>
          <w:u w:val="single"/>
          <w:lang w:val="zh-CN" w:bidi="zh-CN"/>
        </w:rPr>
        <w:t xml:space="preserve"> </w:t>
      </w:r>
      <w:r>
        <w:rPr>
          <w:rFonts w:hint="eastAsia" w:ascii="宋体" w:eastAsia="宋体" w:cs="宋体"/>
          <w:color w:val="000000" w:themeColor="text1"/>
          <w:szCs w:val="21"/>
          <w:highlight w:val="none"/>
          <w:u w:val="none"/>
          <w:lang w:val="zh-CN" w:bidi="zh-CN"/>
        </w:rPr>
        <w:t>。</w:t>
      </w:r>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2.3项目监理机构和人员</w:t>
      </w:r>
    </w:p>
    <w:p>
      <w:pPr>
        <w:autoSpaceDE w:val="0"/>
        <w:autoSpaceDN w:val="0"/>
        <w:adjustRightInd w:val="0"/>
        <w:snapToGrid w:val="0"/>
        <w:spacing w:line="360" w:lineRule="auto"/>
        <w:ind w:firstLine="420" w:firstLineChars="200"/>
        <w:jc w:val="left"/>
        <w:rPr>
          <w:color w:val="000000" w:themeColor="text1"/>
          <w:szCs w:val="21"/>
          <w:highlight w:val="none"/>
          <w:u w:val="single"/>
          <w:lang w:val="zh-CN"/>
        </w:rPr>
      </w:pPr>
      <w:r>
        <w:rPr>
          <w:rFonts w:hint="eastAsia" w:ascii="宋体" w:cs="宋体"/>
          <w:color w:val="000000" w:themeColor="text1"/>
          <w:szCs w:val="21"/>
          <w:highlight w:val="none"/>
          <w:lang w:val="zh-CN" w:bidi="zh-CN"/>
        </w:rPr>
        <w:t>2.3.4 更换监理人员的其他情形：</w:t>
      </w:r>
      <w:r>
        <w:rPr>
          <w:rFonts w:hint="eastAsia" w:ascii="宋体" w:eastAsia="宋体" w:cs="宋体"/>
          <w:color w:val="000000" w:themeColor="text1"/>
          <w:szCs w:val="21"/>
          <w:highlight w:val="none"/>
          <w:u w:val="single"/>
          <w:lang w:val="zh-CN" w:bidi="zh-CN"/>
        </w:rPr>
        <w:t xml:space="preserve"> </w:t>
      </w:r>
      <w:r>
        <w:rPr>
          <w:rFonts w:hint="eastAsia" w:ascii="宋体" w:eastAsia="宋体" w:cs="宋体"/>
          <w:color w:val="000000" w:themeColor="text1"/>
          <w:szCs w:val="21"/>
          <w:highlight w:val="none"/>
          <w:u w:val="single"/>
          <w:lang w:bidi="zh-CN"/>
        </w:rPr>
        <w:t xml:space="preserve">       </w:t>
      </w:r>
      <w:r>
        <w:rPr>
          <w:rFonts w:hint="eastAsia" w:ascii="宋体" w:eastAsia="宋体" w:cs="宋体"/>
          <w:color w:val="000000" w:themeColor="text1"/>
          <w:szCs w:val="21"/>
          <w:highlight w:val="none"/>
          <w:u w:val="single"/>
          <w:lang w:val="en-US" w:bidi="zh-CN"/>
        </w:rPr>
        <w:t xml:space="preserve">    </w:t>
      </w:r>
      <w:r>
        <w:rPr>
          <w:rFonts w:hint="eastAsia" w:ascii="宋体" w:eastAsia="宋体" w:cs="宋体"/>
          <w:color w:val="000000" w:themeColor="text1"/>
          <w:szCs w:val="21"/>
          <w:highlight w:val="none"/>
          <w:u w:val="single"/>
          <w:lang w:bidi="zh-CN"/>
        </w:rPr>
        <w:t xml:space="preserve">     </w:t>
      </w:r>
      <w:r>
        <w:rPr>
          <w:rFonts w:hint="eastAsia" w:ascii="宋体" w:eastAsia="宋体" w:cs="宋体"/>
          <w:color w:val="000000" w:themeColor="text1"/>
          <w:szCs w:val="21"/>
          <w:highlight w:val="none"/>
          <w:u w:val="none"/>
          <w:lang w:val="zh-CN" w:bidi="zh-CN"/>
        </w:rPr>
        <w:t>。</w:t>
      </w:r>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2.4 履行职责</w:t>
      </w:r>
    </w:p>
    <w:p>
      <w:pPr>
        <w:autoSpaceDE w:val="0"/>
        <w:autoSpaceDN w:val="0"/>
        <w:adjustRightInd w:val="0"/>
        <w:snapToGrid w:val="0"/>
        <w:spacing w:line="360" w:lineRule="auto"/>
        <w:ind w:firstLine="420" w:firstLineChars="200"/>
        <w:jc w:val="left"/>
        <w:rPr>
          <w:color w:val="000000" w:themeColor="text1"/>
          <w:szCs w:val="21"/>
          <w:highlight w:val="none"/>
          <w:u w:val="single"/>
          <w:lang w:val="zh-CN"/>
        </w:rPr>
      </w:pPr>
      <w:r>
        <w:rPr>
          <w:rFonts w:hint="eastAsia" w:ascii="宋体" w:cs="宋体"/>
          <w:color w:val="000000" w:themeColor="text1"/>
          <w:szCs w:val="21"/>
          <w:highlight w:val="none"/>
          <w:lang w:val="zh-CN" w:bidi="zh-CN"/>
        </w:rPr>
        <w:t>2.4.3 对监理人的授权范围：</w:t>
      </w:r>
      <w:r>
        <w:rPr>
          <w:rFonts w:hint="eastAsia" w:ascii="宋体" w:eastAsia="宋体" w:cs="宋体"/>
          <w:color w:val="000000" w:themeColor="text1"/>
          <w:szCs w:val="21"/>
          <w:highlight w:val="none"/>
          <w:u w:val="single"/>
          <w:lang w:val="zh-CN" w:bidi="zh-CN"/>
        </w:rPr>
        <w:t xml:space="preserve">          </w:t>
      </w:r>
      <w:r>
        <w:rPr>
          <w:rFonts w:hint="eastAsia" w:ascii="宋体" w:eastAsia="宋体" w:cs="宋体"/>
          <w:color w:val="000000" w:themeColor="text1"/>
          <w:szCs w:val="21"/>
          <w:highlight w:val="none"/>
          <w:u w:val="single"/>
          <w:lang w:val="en-US" w:bidi="zh-CN"/>
        </w:rPr>
        <w:t xml:space="preserve">   </w:t>
      </w:r>
      <w:r>
        <w:rPr>
          <w:rFonts w:hint="eastAsia" w:ascii="宋体" w:eastAsia="宋体" w:cs="宋体"/>
          <w:color w:val="000000" w:themeColor="text1"/>
          <w:szCs w:val="21"/>
          <w:highlight w:val="none"/>
          <w:u w:val="single"/>
          <w:lang w:val="zh-CN" w:bidi="zh-CN"/>
        </w:rPr>
        <w:t xml:space="preserve">        </w:t>
      </w:r>
      <w:r>
        <w:rPr>
          <w:rFonts w:hint="eastAsia" w:ascii="宋体" w:eastAsia="宋体" w:cs="宋体"/>
          <w:color w:val="000000" w:themeColor="text1"/>
          <w:szCs w:val="21"/>
          <w:highlight w:val="none"/>
          <w:u w:val="none"/>
          <w:lang w:val="zh-CN" w:bidi="zh-CN"/>
        </w:rPr>
        <w:t>。</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在涉及工程延期</w:t>
      </w:r>
      <w:r>
        <w:rPr>
          <w:rFonts w:hint="eastAsia" w:ascii="宋体" w:cs="宋体"/>
          <w:color w:val="000000" w:themeColor="text1"/>
          <w:szCs w:val="21"/>
          <w:highlight w:val="none"/>
          <w:u w:val="single"/>
          <w:lang w:val="zh-CN" w:bidi="zh-CN"/>
        </w:rPr>
        <w:t xml:space="preserve">   </w:t>
      </w:r>
      <w:r>
        <w:rPr>
          <w:rFonts w:hint="eastAsia" w:ascii="宋体" w:cs="宋体"/>
          <w:color w:val="000000" w:themeColor="text1"/>
          <w:szCs w:val="21"/>
          <w:highlight w:val="none"/>
          <w:u w:val="single"/>
          <w:lang w:bidi="zh-CN"/>
        </w:rPr>
        <w:t xml:space="preserve"> </w:t>
      </w:r>
      <w:r>
        <w:rPr>
          <w:rFonts w:hint="eastAsia" w:ascii="宋体" w:cs="宋体"/>
          <w:color w:val="000000" w:themeColor="text1"/>
          <w:szCs w:val="21"/>
          <w:highlight w:val="none"/>
          <w:u w:val="single"/>
          <w:lang w:val="zh-CN" w:bidi="zh-CN"/>
        </w:rPr>
        <w:t xml:space="preserve">  </w:t>
      </w:r>
      <w:r>
        <w:rPr>
          <w:rFonts w:hint="eastAsia" w:ascii="宋体" w:cs="宋体"/>
          <w:color w:val="000000" w:themeColor="text1"/>
          <w:szCs w:val="21"/>
          <w:highlight w:val="none"/>
          <w:lang w:val="zh-CN" w:bidi="zh-CN"/>
        </w:rPr>
        <w:t>天内和（或）金额</w:t>
      </w:r>
      <w:r>
        <w:rPr>
          <w:rFonts w:hint="eastAsia" w:ascii="宋体" w:cs="宋体"/>
          <w:color w:val="000000" w:themeColor="text1"/>
          <w:szCs w:val="21"/>
          <w:highlight w:val="none"/>
          <w:u w:val="single"/>
          <w:lang w:val="zh-CN" w:bidi="zh-CN"/>
        </w:rPr>
        <w:t xml:space="preserve">    </w:t>
      </w:r>
      <w:r>
        <w:rPr>
          <w:rFonts w:hint="eastAsia" w:ascii="宋体" w:cs="宋体"/>
          <w:color w:val="000000" w:themeColor="text1"/>
          <w:szCs w:val="21"/>
          <w:highlight w:val="none"/>
          <w:u w:val="single"/>
          <w:lang w:bidi="zh-CN"/>
        </w:rPr>
        <w:t xml:space="preserve"> </w:t>
      </w:r>
      <w:r>
        <w:rPr>
          <w:rFonts w:hint="eastAsia" w:ascii="宋体" w:cs="宋体"/>
          <w:color w:val="000000" w:themeColor="text1"/>
          <w:szCs w:val="21"/>
          <w:highlight w:val="none"/>
          <w:u w:val="single"/>
          <w:lang w:val="zh-CN" w:bidi="zh-CN"/>
        </w:rPr>
        <w:t xml:space="preserve">  </w:t>
      </w:r>
      <w:r>
        <w:rPr>
          <w:rFonts w:hint="eastAsia" w:ascii="宋体" w:cs="宋体"/>
          <w:color w:val="000000" w:themeColor="text1"/>
          <w:szCs w:val="21"/>
          <w:highlight w:val="none"/>
          <w:lang w:val="zh-CN" w:bidi="zh-CN"/>
        </w:rPr>
        <w:t>万元内的变更，监理人不需请示委托人即可向承包人发布变更通知。</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2.4.4 监理人有权要求承包人调换其人员的限制条件：</w:t>
      </w:r>
      <w:r>
        <w:rPr>
          <w:rFonts w:hint="eastAsia" w:ascii="宋体" w:eastAsia="宋体" w:cs="宋体"/>
          <w:color w:val="000000" w:themeColor="text1"/>
          <w:szCs w:val="21"/>
          <w:highlight w:val="none"/>
          <w:u w:val="single"/>
          <w:lang w:val="zh-CN" w:bidi="zh-CN"/>
        </w:rPr>
        <w:t xml:space="preserve">            </w:t>
      </w:r>
      <w:r>
        <w:rPr>
          <w:rFonts w:hint="eastAsia" w:ascii="宋体" w:cs="宋体"/>
          <w:color w:val="000000" w:themeColor="text1"/>
          <w:szCs w:val="21"/>
          <w:highlight w:val="none"/>
          <w:lang w:val="zh-CN" w:bidi="zh-CN"/>
        </w:rPr>
        <w:t xml:space="preserve">。  </w:t>
      </w:r>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2.5 提交报告</w:t>
      </w:r>
    </w:p>
    <w:p>
      <w:pPr>
        <w:autoSpaceDE w:val="0"/>
        <w:autoSpaceDN w:val="0"/>
        <w:adjustRightInd w:val="0"/>
        <w:snapToGrid w:val="0"/>
        <w:spacing w:line="360" w:lineRule="auto"/>
        <w:ind w:firstLine="420" w:firstLineChars="200"/>
        <w:jc w:val="left"/>
        <w:rPr>
          <w:color w:val="000000" w:themeColor="text1"/>
          <w:szCs w:val="21"/>
          <w:highlight w:val="none"/>
          <w:u w:val="single"/>
          <w:lang w:val="zh-CN"/>
        </w:rPr>
      </w:pPr>
      <w:r>
        <w:rPr>
          <w:rFonts w:hint="eastAsia" w:ascii="宋体" w:cs="宋体"/>
          <w:color w:val="000000" w:themeColor="text1"/>
          <w:szCs w:val="21"/>
          <w:highlight w:val="none"/>
          <w:lang w:val="zh-CN" w:bidi="zh-CN"/>
        </w:rPr>
        <w:t>监理人应提交报告的种类(包括监理规划、监理月报及约定的专项报告)、时间和份数：</w:t>
      </w:r>
      <w:r>
        <w:rPr>
          <w:rFonts w:hint="eastAsia" w:ascii="宋体" w:cs="宋体"/>
          <w:color w:val="000000" w:themeColor="text1"/>
          <w:szCs w:val="21"/>
          <w:highlight w:val="none"/>
          <w:u w:val="single"/>
          <w:lang w:bidi="zh-CN"/>
        </w:rPr>
        <w:t xml:space="preserve">  </w:t>
      </w:r>
      <w:r>
        <w:rPr>
          <w:rFonts w:hint="eastAsia" w:ascii="宋体" w:cs="宋体"/>
          <w:color w:val="000000" w:themeColor="text1"/>
          <w:szCs w:val="21"/>
          <w:highlight w:val="none"/>
          <w:u w:val="single"/>
          <w:lang w:val="en-US" w:bidi="zh-CN"/>
        </w:rPr>
        <w:t xml:space="preserve">     </w:t>
      </w:r>
      <w:r>
        <w:rPr>
          <w:rFonts w:hint="eastAsia"/>
          <w:color w:val="000000" w:themeColor="text1"/>
          <w:szCs w:val="21"/>
          <w:highlight w:val="none"/>
          <w:u w:val="none"/>
          <w:lang w:val="zh-CN"/>
        </w:rPr>
        <w:t>。</w:t>
      </w:r>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2.7 使用委托人的财产</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附录B中由委托人无偿提供的房屋、设备的所有权属于：</w:t>
      </w:r>
      <w:r>
        <w:rPr>
          <w:rFonts w:hint="eastAsia" w:ascii="宋体" w:eastAsia="宋体" w:cs="宋体"/>
          <w:color w:val="000000" w:themeColor="text1"/>
          <w:szCs w:val="21"/>
          <w:highlight w:val="none"/>
          <w:u w:val="single"/>
          <w:lang w:val="zh-CN" w:bidi="zh-CN"/>
        </w:rPr>
        <w:t xml:space="preserve">    </w:t>
      </w:r>
      <w:r>
        <w:rPr>
          <w:rFonts w:hint="eastAsia" w:ascii="宋体" w:eastAsia="宋体" w:cs="宋体"/>
          <w:color w:val="000000" w:themeColor="text1"/>
          <w:szCs w:val="21"/>
          <w:highlight w:val="none"/>
          <w:u w:val="single"/>
          <w:lang w:val="en-US" w:bidi="zh-CN"/>
        </w:rPr>
        <w:t xml:space="preserve">          </w:t>
      </w:r>
      <w:r>
        <w:rPr>
          <w:rFonts w:hint="eastAsia" w:ascii="宋体" w:eastAsia="宋体" w:cs="宋体"/>
          <w:color w:val="000000" w:themeColor="text1"/>
          <w:szCs w:val="21"/>
          <w:highlight w:val="none"/>
          <w:u w:val="single"/>
          <w:lang w:bidi="zh-CN"/>
        </w:rPr>
        <w:t xml:space="preserve"> </w:t>
      </w:r>
      <w:r>
        <w:rPr>
          <w:rFonts w:hint="eastAsia" w:ascii="宋体" w:eastAsia="宋体" w:cs="宋体"/>
          <w:color w:val="000000" w:themeColor="text1"/>
          <w:szCs w:val="21"/>
          <w:highlight w:val="none"/>
          <w:u w:val="single"/>
          <w:lang w:val="zh-CN" w:bidi="zh-CN"/>
        </w:rPr>
        <w:t xml:space="preserve">    </w:t>
      </w:r>
      <w:r>
        <w:rPr>
          <w:rFonts w:hint="eastAsia" w:ascii="宋体" w:cs="宋体"/>
          <w:color w:val="000000" w:themeColor="text1"/>
          <w:szCs w:val="21"/>
          <w:highlight w:val="none"/>
          <w:lang w:val="zh-CN" w:bidi="zh-CN"/>
        </w:rPr>
        <w:t>。</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监理人应在本合同终止后</w:t>
      </w:r>
      <w:r>
        <w:rPr>
          <w:rFonts w:hint="eastAsia" w:ascii="宋体" w:cs="宋体"/>
          <w:color w:val="000000" w:themeColor="text1"/>
          <w:szCs w:val="21"/>
          <w:highlight w:val="none"/>
          <w:u w:val="single"/>
          <w:lang w:val="zh-CN" w:bidi="zh-CN"/>
        </w:rPr>
        <w:t xml:space="preserve">   </w:t>
      </w:r>
      <w:r>
        <w:rPr>
          <w:rFonts w:hint="eastAsia" w:ascii="宋体" w:cs="宋体"/>
          <w:color w:val="000000" w:themeColor="text1"/>
          <w:szCs w:val="21"/>
          <w:highlight w:val="none"/>
          <w:u w:val="single"/>
          <w:lang w:bidi="zh-CN"/>
        </w:rPr>
        <w:t xml:space="preserve"> </w:t>
      </w:r>
      <w:r>
        <w:rPr>
          <w:rFonts w:hint="eastAsia" w:ascii="宋体" w:cs="宋体"/>
          <w:color w:val="000000" w:themeColor="text1"/>
          <w:szCs w:val="21"/>
          <w:highlight w:val="none"/>
          <w:u w:val="single"/>
          <w:lang w:val="zh-CN" w:bidi="zh-CN"/>
        </w:rPr>
        <w:t xml:space="preserve">   </w:t>
      </w:r>
      <w:r>
        <w:rPr>
          <w:rFonts w:hint="eastAsia" w:ascii="宋体" w:cs="宋体"/>
          <w:color w:val="000000" w:themeColor="text1"/>
          <w:szCs w:val="21"/>
          <w:highlight w:val="none"/>
          <w:lang w:val="zh-CN" w:bidi="zh-CN"/>
        </w:rPr>
        <w:t>天内移交委托人无偿提供的房屋、设备，移交的时间和方式为：</w:t>
      </w:r>
      <w:r>
        <w:rPr>
          <w:rFonts w:hint="eastAsia" w:ascii="宋体" w:cs="宋体"/>
          <w:color w:val="000000" w:themeColor="text1"/>
          <w:szCs w:val="21"/>
          <w:highlight w:val="none"/>
          <w:u w:val="single"/>
          <w:lang w:val="zh-CN" w:bidi="zh-CN"/>
        </w:rPr>
        <w:t xml:space="preserve">              </w:t>
      </w:r>
      <w:r>
        <w:rPr>
          <w:rFonts w:hint="eastAsia" w:ascii="宋体" w:cs="宋体"/>
          <w:color w:val="000000" w:themeColor="text1"/>
          <w:szCs w:val="21"/>
          <w:highlight w:val="none"/>
          <w:lang w:val="zh-CN" w:bidi="zh-CN"/>
        </w:rPr>
        <w:t>。</w:t>
      </w:r>
    </w:p>
    <w:p>
      <w:pPr>
        <w:autoSpaceDE w:val="0"/>
        <w:autoSpaceDN w:val="0"/>
        <w:spacing w:beforeLines="100" w:afterLines="100"/>
        <w:outlineLvl w:val="4"/>
        <w:rPr>
          <w:rFonts w:ascii="黑体" w:hAnsi="黑体" w:eastAsia="黑体" w:cs="宋体"/>
          <w:color w:val="000000" w:themeColor="text1"/>
          <w:sz w:val="28"/>
          <w:szCs w:val="28"/>
          <w:highlight w:val="none"/>
          <w:lang w:val="zh-CN" w:bidi="zh-CN"/>
        </w:rPr>
      </w:pPr>
      <w:bookmarkStart w:id="922" w:name="_Toc505505202"/>
      <w:r>
        <w:rPr>
          <w:rFonts w:hint="eastAsia" w:ascii="黑体" w:hAnsi="黑体" w:eastAsia="黑体" w:cs="宋体"/>
          <w:color w:val="000000" w:themeColor="text1"/>
          <w:sz w:val="28"/>
          <w:szCs w:val="28"/>
          <w:highlight w:val="none"/>
          <w:lang w:val="zh-CN" w:bidi="zh-CN"/>
        </w:rPr>
        <w:t>3. 委托人义务</w:t>
      </w:r>
      <w:bookmarkEnd w:id="922"/>
      <w:r>
        <w:rPr>
          <w:rFonts w:hint="eastAsia" w:ascii="黑体" w:hAnsi="黑体" w:eastAsia="黑体" w:cs="宋体"/>
          <w:color w:val="000000" w:themeColor="text1"/>
          <w:sz w:val="28"/>
          <w:szCs w:val="28"/>
          <w:highlight w:val="none"/>
          <w:lang w:val="zh-CN" w:bidi="zh-CN"/>
        </w:rPr>
        <w:t xml:space="preserve">  </w:t>
      </w:r>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3.4 委托人代表</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委托人代表为：</w:t>
      </w:r>
      <w:r>
        <w:rPr>
          <w:rFonts w:hint="eastAsia" w:ascii="宋体" w:eastAsia="宋体" w:cs="宋体"/>
          <w:color w:val="000000" w:themeColor="text1"/>
          <w:szCs w:val="21"/>
          <w:highlight w:val="none"/>
          <w:u w:val="single"/>
          <w:lang w:val="zh-CN" w:bidi="zh-CN"/>
        </w:rPr>
        <w:t xml:space="preserve">                  </w:t>
      </w:r>
      <w:r>
        <w:rPr>
          <w:rFonts w:hint="eastAsia" w:ascii="宋体" w:cs="宋体"/>
          <w:color w:val="000000" w:themeColor="text1"/>
          <w:szCs w:val="21"/>
          <w:highlight w:val="none"/>
          <w:lang w:val="zh-CN" w:bidi="zh-CN"/>
        </w:rPr>
        <w:t>。</w:t>
      </w:r>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3.6 答复</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委托人同意在</w:t>
      </w:r>
      <w:r>
        <w:rPr>
          <w:rFonts w:hint="eastAsia" w:ascii="宋体" w:eastAsia="宋体" w:cs="宋体"/>
          <w:color w:val="000000" w:themeColor="text1"/>
          <w:szCs w:val="21"/>
          <w:highlight w:val="none"/>
          <w:u w:val="single"/>
          <w:lang w:val="zh-CN" w:bidi="zh-CN"/>
        </w:rPr>
        <w:t xml:space="preserve">    </w:t>
      </w:r>
      <w:r>
        <w:rPr>
          <w:rFonts w:hint="eastAsia" w:ascii="宋体" w:eastAsia="宋体" w:cs="宋体"/>
          <w:color w:val="000000" w:themeColor="text1"/>
          <w:szCs w:val="21"/>
          <w:highlight w:val="none"/>
          <w:u w:val="single"/>
          <w:lang w:val="en-US" w:bidi="zh-CN"/>
        </w:rPr>
        <w:t xml:space="preserve">  </w:t>
      </w:r>
      <w:r>
        <w:rPr>
          <w:rFonts w:hint="eastAsia" w:ascii="宋体" w:eastAsia="宋体" w:cs="宋体"/>
          <w:color w:val="000000" w:themeColor="text1"/>
          <w:szCs w:val="21"/>
          <w:highlight w:val="none"/>
          <w:u w:val="single"/>
          <w:lang w:val="zh-CN" w:bidi="zh-CN"/>
        </w:rPr>
        <w:t xml:space="preserve">   </w:t>
      </w:r>
      <w:r>
        <w:rPr>
          <w:rFonts w:hint="eastAsia" w:ascii="宋体" w:cs="宋体"/>
          <w:color w:val="000000" w:themeColor="text1"/>
          <w:szCs w:val="21"/>
          <w:highlight w:val="none"/>
          <w:lang w:val="zh-CN" w:bidi="zh-CN"/>
        </w:rPr>
        <w:t>天内，对监理人书面提交并要求做出决定的事宜给予书面答复。</w:t>
      </w:r>
    </w:p>
    <w:p>
      <w:pPr>
        <w:autoSpaceDE w:val="0"/>
        <w:autoSpaceDN w:val="0"/>
        <w:spacing w:beforeLines="100" w:afterLines="100"/>
        <w:outlineLvl w:val="4"/>
        <w:rPr>
          <w:rFonts w:ascii="黑体" w:hAnsi="黑体" w:eastAsia="黑体" w:cs="宋体"/>
          <w:color w:val="000000" w:themeColor="text1"/>
          <w:sz w:val="28"/>
          <w:szCs w:val="28"/>
          <w:highlight w:val="none"/>
          <w:lang w:val="zh-CN" w:bidi="zh-CN"/>
        </w:rPr>
      </w:pPr>
      <w:bookmarkStart w:id="923" w:name="_Toc505505203"/>
      <w:r>
        <w:rPr>
          <w:rFonts w:hint="eastAsia" w:ascii="黑体" w:hAnsi="黑体" w:eastAsia="黑体" w:cs="宋体"/>
          <w:color w:val="000000" w:themeColor="text1"/>
          <w:sz w:val="28"/>
          <w:szCs w:val="28"/>
          <w:highlight w:val="none"/>
          <w:lang w:val="zh-CN" w:bidi="zh-CN"/>
        </w:rPr>
        <w:t>4. 违约责任</w:t>
      </w:r>
      <w:bookmarkEnd w:id="923"/>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4.1 监理人的违约责任</w:t>
      </w:r>
    </w:p>
    <w:p>
      <w:pPr>
        <w:autoSpaceDE w:val="0"/>
        <w:autoSpaceDN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4.1.1监理人赔偿金额按下列方法确定：</w:t>
      </w:r>
    </w:p>
    <w:p>
      <w:pPr>
        <w:autoSpaceDE w:val="0"/>
        <w:autoSpaceDN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赔偿金＝直接经济损失×正常工作酬金÷建筑安装工程费</w:t>
      </w:r>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4.2 委托人的违约责任</w:t>
      </w:r>
    </w:p>
    <w:p>
      <w:pPr>
        <w:autoSpaceDE w:val="0"/>
        <w:autoSpaceDN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4.2.3 委托人逾期付款利息按下列方法确定：</w:t>
      </w:r>
    </w:p>
    <w:p>
      <w:pPr>
        <w:autoSpaceDE w:val="0"/>
        <w:autoSpaceDN w:val="0"/>
        <w:spacing w:line="360" w:lineRule="auto"/>
        <w:ind w:firstLine="420" w:firstLineChars="200"/>
        <w:jc w:val="left"/>
        <w:rPr>
          <w:rFonts w:ascii="宋体" w:cs="宋体"/>
          <w:color w:val="000000" w:themeColor="text1"/>
          <w:sz w:val="24"/>
          <w:highlight w:val="none"/>
          <w:lang w:val="zh-CN" w:bidi="zh-CN"/>
        </w:rPr>
      </w:pPr>
      <w:r>
        <w:rPr>
          <w:rFonts w:hint="eastAsia" w:ascii="宋体" w:cs="宋体"/>
          <w:color w:val="000000" w:themeColor="text1"/>
          <w:szCs w:val="21"/>
          <w:highlight w:val="none"/>
          <w:lang w:val="zh-CN" w:bidi="zh-CN"/>
        </w:rPr>
        <w:t>逾期付款利息＝当期应付款总额×银行同期贷款利率×拖延支付天数</w:t>
      </w:r>
    </w:p>
    <w:p>
      <w:pPr>
        <w:autoSpaceDE w:val="0"/>
        <w:autoSpaceDN w:val="0"/>
        <w:spacing w:beforeLines="100" w:afterLines="100"/>
        <w:outlineLvl w:val="4"/>
        <w:rPr>
          <w:rFonts w:ascii="黑体" w:hAnsi="黑体" w:eastAsia="黑体" w:cs="宋体"/>
          <w:color w:val="000000" w:themeColor="text1"/>
          <w:sz w:val="28"/>
          <w:szCs w:val="28"/>
          <w:highlight w:val="none"/>
          <w:lang w:val="zh-CN" w:bidi="zh-CN"/>
        </w:rPr>
      </w:pPr>
      <w:bookmarkStart w:id="924" w:name="_Toc505505204"/>
      <w:r>
        <w:rPr>
          <w:rFonts w:hint="eastAsia" w:ascii="黑体" w:hAnsi="黑体" w:eastAsia="黑体" w:cs="宋体"/>
          <w:color w:val="000000" w:themeColor="text1"/>
          <w:sz w:val="28"/>
          <w:szCs w:val="28"/>
          <w:highlight w:val="none"/>
          <w:lang w:val="zh-CN" w:bidi="zh-CN"/>
        </w:rPr>
        <w:t>5. 支付</w:t>
      </w:r>
      <w:bookmarkEnd w:id="924"/>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5.1 支付货币</w:t>
      </w:r>
    </w:p>
    <w:p>
      <w:pPr>
        <w:autoSpaceDE w:val="0"/>
        <w:autoSpaceDN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币种为：</w:t>
      </w:r>
      <w:r>
        <w:rPr>
          <w:rFonts w:hint="eastAsia" w:ascii="宋体" w:eastAsia="宋体" w:cs="宋体"/>
          <w:color w:val="000000" w:themeColor="text1"/>
          <w:szCs w:val="21"/>
          <w:highlight w:val="none"/>
          <w:u w:val="single"/>
          <w:lang w:val="zh-CN" w:bidi="zh-CN"/>
        </w:rPr>
        <w:t xml:space="preserve">           </w:t>
      </w:r>
      <w:r>
        <w:rPr>
          <w:rFonts w:hint="eastAsia" w:ascii="宋体" w:cs="宋体"/>
          <w:color w:val="000000" w:themeColor="text1"/>
          <w:szCs w:val="21"/>
          <w:highlight w:val="none"/>
          <w:lang w:val="zh-CN" w:bidi="zh-CN"/>
        </w:rPr>
        <w:t>，比例为：</w:t>
      </w:r>
      <w:r>
        <w:rPr>
          <w:rFonts w:hint="eastAsia" w:ascii="宋体" w:cs="宋体"/>
          <w:color w:val="000000" w:themeColor="text1"/>
          <w:szCs w:val="21"/>
          <w:highlight w:val="none"/>
          <w:u w:val="single"/>
          <w:lang w:val="zh-CN" w:bidi="zh-CN"/>
        </w:rPr>
        <w:t xml:space="preserve">        </w:t>
      </w:r>
      <w:r>
        <w:rPr>
          <w:rFonts w:hint="eastAsia" w:ascii="宋体" w:cs="宋体"/>
          <w:color w:val="000000" w:themeColor="text1"/>
          <w:szCs w:val="21"/>
          <w:highlight w:val="none"/>
          <w:lang w:val="zh-CN" w:bidi="zh-CN"/>
        </w:rPr>
        <w:t>，汇率为：</w:t>
      </w:r>
      <w:r>
        <w:rPr>
          <w:rFonts w:hint="eastAsia" w:ascii="宋体" w:cs="宋体"/>
          <w:color w:val="000000" w:themeColor="text1"/>
          <w:szCs w:val="21"/>
          <w:highlight w:val="none"/>
          <w:u w:val="single"/>
          <w:lang w:val="zh-CN" w:bidi="zh-CN"/>
        </w:rPr>
        <w:t xml:space="preserve">        </w:t>
      </w:r>
      <w:r>
        <w:rPr>
          <w:rFonts w:hint="eastAsia" w:ascii="宋体" w:cs="宋体"/>
          <w:color w:val="000000" w:themeColor="text1"/>
          <w:szCs w:val="21"/>
          <w:highlight w:val="none"/>
          <w:lang w:val="zh-CN" w:bidi="zh-CN"/>
        </w:rPr>
        <w:t xml:space="preserve">。 </w:t>
      </w:r>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5.3 支付酬金</w:t>
      </w:r>
    </w:p>
    <w:p>
      <w:pPr>
        <w:autoSpaceDE w:val="0"/>
        <w:autoSpaceDN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预付款：</w:t>
      </w:r>
      <w:r>
        <w:rPr>
          <w:rFonts w:hint="eastAsia" w:ascii="宋体" w:cs="宋体"/>
          <w:color w:val="000000" w:themeColor="text1"/>
          <w:szCs w:val="21"/>
          <w:highlight w:val="none"/>
          <w:u w:val="single"/>
          <w:lang w:val="zh-CN" w:bidi="zh-CN"/>
        </w:rPr>
        <w:t xml:space="preserve">                               。</w:t>
      </w:r>
    </w:p>
    <w:p>
      <w:pPr>
        <w:autoSpaceDE w:val="0"/>
        <w:autoSpaceDN w:val="0"/>
        <w:snapToGrid w:val="0"/>
        <w:spacing w:line="360" w:lineRule="auto"/>
        <w:ind w:firstLine="409" w:firstLineChars="195"/>
        <w:jc w:val="left"/>
        <w:rPr>
          <w:color w:val="000000" w:themeColor="text1"/>
          <w:highlight w:val="none"/>
        </w:rPr>
      </w:pPr>
      <w:r>
        <w:rPr>
          <w:rFonts w:hint="eastAsia" w:ascii="宋体" w:cs="宋体"/>
          <w:color w:val="000000" w:themeColor="text1"/>
          <w:szCs w:val="21"/>
          <w:highlight w:val="none"/>
          <w:lang w:val="zh-CN" w:bidi="zh-CN"/>
        </w:rPr>
        <w:t>正常工作酬金的支付：</w:t>
      </w:r>
      <w:r>
        <w:rPr>
          <w:rFonts w:hint="eastAsia" w:ascii="宋体" w:cs="宋体"/>
          <w:color w:val="000000" w:themeColor="text1"/>
          <w:szCs w:val="21"/>
          <w:highlight w:val="none"/>
          <w:u w:val="single"/>
          <w:lang w:val="zh-CN" w:bidi="zh-CN"/>
        </w:rPr>
        <w:t xml:space="preserve"> （须明确支付时间，支付比例）</w:t>
      </w:r>
    </w:p>
    <w:p>
      <w:pPr>
        <w:autoSpaceDE w:val="0"/>
        <w:autoSpaceDN w:val="0"/>
        <w:snapToGrid w:val="0"/>
        <w:spacing w:line="360" w:lineRule="auto"/>
        <w:ind w:firstLine="409" w:firstLineChars="195"/>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注：（</w:t>
      </w:r>
      <w:r>
        <w:rPr>
          <w:rFonts w:hint="eastAsia" w:ascii="宋体" w:cs="宋体"/>
          <w:color w:val="000000" w:themeColor="text1"/>
          <w:szCs w:val="21"/>
          <w:highlight w:val="none"/>
          <w:lang w:bidi="zh-CN"/>
        </w:rPr>
        <w:t>1</w:t>
      </w:r>
      <w:r>
        <w:rPr>
          <w:rFonts w:hint="eastAsia" w:ascii="宋体" w:cs="宋体"/>
          <w:color w:val="000000" w:themeColor="text1"/>
          <w:szCs w:val="21"/>
          <w:highlight w:val="none"/>
          <w:lang w:val="zh-CN" w:bidi="zh-CN"/>
        </w:rPr>
        <w:t>）委托人有要求监理人提交履约保证金的应当支付等额的预付款；</w:t>
      </w:r>
    </w:p>
    <w:p>
      <w:pPr>
        <w:autoSpaceDE w:val="0"/>
        <w:autoSpaceDN w:val="0"/>
        <w:snapToGrid w:val="0"/>
        <w:spacing w:line="360" w:lineRule="auto"/>
        <w:ind w:firstLine="840" w:firstLineChars="400"/>
        <w:jc w:val="left"/>
        <w:rPr>
          <w:rFonts w:ascii="宋体" w:cs="宋体"/>
          <w:color w:val="000000" w:themeColor="text1"/>
          <w:sz w:val="24"/>
          <w:highlight w:val="none"/>
          <w:lang w:val="zh-CN" w:bidi="zh-CN"/>
        </w:rPr>
      </w:pPr>
      <w:r>
        <w:rPr>
          <w:rFonts w:hint="eastAsia" w:ascii="宋体" w:cs="宋体"/>
          <w:color w:val="000000" w:themeColor="text1"/>
          <w:szCs w:val="21"/>
          <w:highlight w:val="none"/>
          <w:lang w:val="zh-CN" w:bidi="zh-CN"/>
        </w:rPr>
        <w:t>（</w:t>
      </w:r>
      <w:r>
        <w:rPr>
          <w:rFonts w:hint="eastAsia" w:ascii="宋体" w:cs="宋体"/>
          <w:color w:val="000000" w:themeColor="text1"/>
          <w:szCs w:val="21"/>
          <w:highlight w:val="none"/>
          <w:lang w:bidi="zh-CN"/>
        </w:rPr>
        <w:t>2</w:t>
      </w:r>
      <w:r>
        <w:rPr>
          <w:rFonts w:hint="eastAsia" w:ascii="宋体" w:cs="宋体"/>
          <w:color w:val="000000" w:themeColor="text1"/>
          <w:szCs w:val="21"/>
          <w:highlight w:val="none"/>
          <w:lang w:val="zh-CN" w:bidi="zh-CN"/>
        </w:rPr>
        <w:t>）监理酬金支付比例不得低于同期工程款支付比例。</w:t>
      </w:r>
    </w:p>
    <w:p>
      <w:pPr>
        <w:autoSpaceDE w:val="0"/>
        <w:autoSpaceDN w:val="0"/>
        <w:spacing w:beforeLines="100" w:afterLines="100"/>
        <w:outlineLvl w:val="4"/>
        <w:rPr>
          <w:rFonts w:ascii="黑体" w:hAnsi="黑体" w:eastAsia="黑体" w:cs="宋体"/>
          <w:color w:val="000000" w:themeColor="text1"/>
          <w:sz w:val="28"/>
          <w:szCs w:val="28"/>
          <w:highlight w:val="none"/>
          <w:lang w:val="zh-CN" w:bidi="zh-CN"/>
        </w:rPr>
      </w:pPr>
      <w:bookmarkStart w:id="925" w:name="_Toc505505205"/>
      <w:r>
        <w:rPr>
          <w:rFonts w:hint="eastAsia" w:ascii="黑体" w:hAnsi="黑体" w:eastAsia="黑体" w:cs="宋体"/>
          <w:color w:val="000000" w:themeColor="text1"/>
          <w:sz w:val="28"/>
          <w:szCs w:val="28"/>
          <w:highlight w:val="none"/>
          <w:lang w:val="zh-CN" w:bidi="zh-CN"/>
        </w:rPr>
        <w:t>6. 合同生效、变更、暂停、解除与终止</w:t>
      </w:r>
      <w:bookmarkEnd w:id="925"/>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6.1 生效</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本合同生效条件：</w:t>
      </w:r>
      <w:r>
        <w:rPr>
          <w:rFonts w:hint="eastAsia" w:ascii="宋体" w:eastAsia="宋体" w:cs="宋体"/>
          <w:color w:val="000000" w:themeColor="text1"/>
          <w:szCs w:val="21"/>
          <w:highlight w:val="none"/>
          <w:u w:val="single"/>
          <w:lang w:val="zh-CN" w:bidi="zh-CN"/>
        </w:rPr>
        <w:t xml:space="preserve">              </w:t>
      </w:r>
      <w:r>
        <w:rPr>
          <w:rFonts w:hint="eastAsia" w:ascii="宋体" w:cs="宋体"/>
          <w:color w:val="000000" w:themeColor="text1"/>
          <w:szCs w:val="21"/>
          <w:highlight w:val="none"/>
          <w:lang w:val="zh-CN" w:bidi="zh-CN"/>
        </w:rPr>
        <w:t>。</w:t>
      </w:r>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6.2 变更</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6.2.2 除不可抗力外， 因非监理人原因导致本合同期限延长时，附加工作酬金按下列方法确定：</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附加工作酬金=本合同期限延长时间（天）×正常工作酬金÷协议书约定的监理与相关服务期限（天）</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6.2.3附加工作酬金按下列方法确定：</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附加工作酬金=善后工作及恢复服务的准备工作时间（天）×正常工作酬金÷协议书约定的监理与相关服务期限（天）</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6.2.5 正常工作酬金增加额按下列方法确定：</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正常工作酬金增加额=建筑安装工程费增加额×正常工作酬金÷建筑安装工程费</w:t>
      </w:r>
    </w:p>
    <w:p>
      <w:pPr>
        <w:autoSpaceDE w:val="0"/>
        <w:autoSpaceDN w:val="0"/>
        <w:adjustRightInd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6.2.6 因工程规模、监理范围的变化导致监理人的正常工作量减少时，按减少工作量的比例从协议书约定的正常工作酬金中扣减相同比例的酬金。</w:t>
      </w:r>
    </w:p>
    <w:p>
      <w:pPr>
        <w:autoSpaceDE w:val="0"/>
        <w:autoSpaceDN w:val="0"/>
        <w:spacing w:beforeLines="100" w:afterLines="100"/>
        <w:outlineLvl w:val="4"/>
        <w:rPr>
          <w:rFonts w:ascii="黑体" w:hAnsi="黑体" w:eastAsia="黑体" w:cs="宋体"/>
          <w:color w:val="000000" w:themeColor="text1"/>
          <w:sz w:val="28"/>
          <w:szCs w:val="28"/>
          <w:highlight w:val="none"/>
          <w:lang w:val="zh-CN" w:bidi="zh-CN"/>
        </w:rPr>
      </w:pPr>
      <w:bookmarkStart w:id="926" w:name="_Toc505505206"/>
      <w:r>
        <w:rPr>
          <w:rFonts w:hint="eastAsia" w:ascii="黑体" w:hAnsi="黑体" w:eastAsia="黑体" w:cs="宋体"/>
          <w:color w:val="000000" w:themeColor="text1"/>
          <w:sz w:val="28"/>
          <w:szCs w:val="28"/>
          <w:highlight w:val="none"/>
          <w:lang w:val="zh-CN" w:bidi="zh-CN"/>
        </w:rPr>
        <w:t>7. 争议解决</w:t>
      </w:r>
      <w:bookmarkEnd w:id="926"/>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7.2 调解</w:t>
      </w:r>
    </w:p>
    <w:p>
      <w:pPr>
        <w:autoSpaceDE w:val="0"/>
        <w:autoSpaceDN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本合同争议进行调解时，可提交</w:t>
      </w:r>
      <w:r>
        <w:rPr>
          <w:rFonts w:hint="eastAsia" w:ascii="宋体" w:cs="宋体"/>
          <w:color w:val="000000" w:themeColor="text1"/>
          <w:szCs w:val="21"/>
          <w:highlight w:val="none"/>
          <w:u w:val="single"/>
          <w:lang w:val="zh-CN" w:bidi="zh-CN"/>
        </w:rPr>
        <w:t xml:space="preserve">       </w:t>
      </w:r>
      <w:r>
        <w:rPr>
          <w:rFonts w:hint="eastAsia" w:ascii="宋体" w:cs="宋体"/>
          <w:color w:val="000000" w:themeColor="text1"/>
          <w:szCs w:val="21"/>
          <w:highlight w:val="none"/>
          <w:lang w:val="zh-CN" w:bidi="zh-CN"/>
        </w:rPr>
        <w:t>进行调解。</w:t>
      </w:r>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7.3 仲裁或诉讼</w:t>
      </w:r>
    </w:p>
    <w:p>
      <w:pPr>
        <w:autoSpaceDE w:val="0"/>
        <w:autoSpaceDN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合同争议的最终解决方式为下列第</w:t>
      </w:r>
      <w:r>
        <w:rPr>
          <w:rFonts w:hint="eastAsia" w:ascii="宋体" w:eastAsia="宋体" w:cs="宋体"/>
          <w:color w:val="000000" w:themeColor="text1"/>
          <w:szCs w:val="21"/>
          <w:highlight w:val="none"/>
          <w:u w:val="single"/>
          <w:lang w:val="zh-CN" w:bidi="zh-CN"/>
        </w:rPr>
        <w:t xml:space="preserve">        </w:t>
      </w:r>
      <w:r>
        <w:rPr>
          <w:rFonts w:hint="eastAsia" w:ascii="宋体" w:cs="宋体"/>
          <w:color w:val="000000" w:themeColor="text1"/>
          <w:szCs w:val="21"/>
          <w:highlight w:val="none"/>
          <w:lang w:val="zh-CN" w:bidi="zh-CN"/>
        </w:rPr>
        <w:t>种方式：</w:t>
      </w:r>
    </w:p>
    <w:p>
      <w:pPr>
        <w:autoSpaceDE w:val="0"/>
        <w:autoSpaceDN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（1）提请</w:t>
      </w:r>
      <w:r>
        <w:rPr>
          <w:rFonts w:hint="eastAsia" w:ascii="宋体" w:cs="宋体"/>
          <w:color w:val="000000" w:themeColor="text1"/>
          <w:szCs w:val="21"/>
          <w:highlight w:val="none"/>
          <w:u w:val="single"/>
          <w:lang w:val="zh-CN" w:bidi="zh-CN"/>
        </w:rPr>
        <w:t xml:space="preserve">        </w:t>
      </w:r>
      <w:r>
        <w:rPr>
          <w:rFonts w:hint="eastAsia" w:ascii="宋体" w:cs="宋体"/>
          <w:color w:val="000000" w:themeColor="text1"/>
          <w:szCs w:val="21"/>
          <w:highlight w:val="none"/>
          <w:lang w:val="zh-CN" w:bidi="zh-CN"/>
        </w:rPr>
        <w:t>仲裁委员会进行仲裁。</w:t>
      </w:r>
    </w:p>
    <w:p>
      <w:pPr>
        <w:autoSpaceDE w:val="0"/>
        <w:autoSpaceDN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（2）向</w:t>
      </w:r>
      <w:r>
        <w:rPr>
          <w:rFonts w:hint="eastAsia" w:ascii="宋体" w:cs="宋体"/>
          <w:color w:val="000000" w:themeColor="text1"/>
          <w:szCs w:val="21"/>
          <w:highlight w:val="none"/>
          <w:u w:val="single"/>
          <w:lang w:val="zh-CN" w:bidi="zh-CN"/>
        </w:rPr>
        <w:t xml:space="preserve">  </w:t>
      </w:r>
      <w:r>
        <w:rPr>
          <w:rFonts w:hint="eastAsia" w:ascii="宋体" w:cs="宋体"/>
          <w:color w:val="000000" w:themeColor="text1"/>
          <w:szCs w:val="21"/>
          <w:highlight w:val="none"/>
          <w:u w:val="single"/>
          <w:lang w:bidi="zh-CN"/>
        </w:rPr>
        <w:t xml:space="preserve">   </w:t>
      </w:r>
      <w:r>
        <w:rPr>
          <w:rFonts w:hint="eastAsia" w:ascii="宋体" w:cs="宋体"/>
          <w:color w:val="000000" w:themeColor="text1"/>
          <w:szCs w:val="21"/>
          <w:highlight w:val="none"/>
          <w:u w:val="single"/>
          <w:lang w:val="zh-CN" w:bidi="zh-CN"/>
        </w:rPr>
        <w:t xml:space="preserve">  </w:t>
      </w:r>
      <w:r>
        <w:rPr>
          <w:rFonts w:hint="eastAsia" w:ascii="宋体" w:cs="宋体"/>
          <w:color w:val="000000" w:themeColor="text1"/>
          <w:szCs w:val="21"/>
          <w:highlight w:val="none"/>
          <w:lang w:val="zh-CN" w:bidi="zh-CN"/>
        </w:rPr>
        <w:t>人民法院提起诉讼。</w:t>
      </w:r>
    </w:p>
    <w:p>
      <w:pPr>
        <w:autoSpaceDE w:val="0"/>
        <w:autoSpaceDN w:val="0"/>
        <w:spacing w:beforeLines="100" w:afterLines="100"/>
        <w:outlineLvl w:val="4"/>
        <w:rPr>
          <w:rFonts w:ascii="黑体" w:hAnsi="黑体" w:eastAsia="黑体" w:cs="宋体"/>
          <w:color w:val="000000" w:themeColor="text1"/>
          <w:sz w:val="28"/>
          <w:szCs w:val="28"/>
          <w:highlight w:val="none"/>
          <w:lang w:val="zh-CN" w:bidi="zh-CN"/>
        </w:rPr>
      </w:pPr>
      <w:bookmarkStart w:id="927" w:name="_Toc505505207"/>
      <w:r>
        <w:rPr>
          <w:rFonts w:hint="eastAsia" w:ascii="黑体" w:hAnsi="黑体" w:eastAsia="黑体" w:cs="宋体"/>
          <w:color w:val="000000" w:themeColor="text1"/>
          <w:sz w:val="28"/>
          <w:szCs w:val="28"/>
          <w:highlight w:val="none"/>
          <w:lang w:val="zh-CN" w:bidi="zh-CN"/>
        </w:rPr>
        <w:t>8. 其他</w:t>
      </w:r>
      <w:bookmarkEnd w:id="927"/>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8.2 检测费用</w:t>
      </w:r>
    </w:p>
    <w:p>
      <w:pPr>
        <w:autoSpaceDE w:val="0"/>
        <w:autoSpaceDN w:val="0"/>
        <w:snapToGrid w:val="0"/>
        <w:spacing w:line="360" w:lineRule="auto"/>
        <w:ind w:firstLine="420" w:firstLineChars="200"/>
        <w:jc w:val="left"/>
        <w:rPr>
          <w:rFonts w:ascii="宋体" w:cs="宋体"/>
          <w:bCs/>
          <w:color w:val="000000" w:themeColor="text1"/>
          <w:szCs w:val="21"/>
          <w:highlight w:val="none"/>
          <w:lang w:val="zh-CN" w:bidi="zh-CN"/>
        </w:rPr>
      </w:pPr>
      <w:r>
        <w:rPr>
          <w:rFonts w:hint="eastAsia" w:ascii="宋体" w:cs="宋体"/>
          <w:bCs/>
          <w:color w:val="000000" w:themeColor="text1"/>
          <w:szCs w:val="21"/>
          <w:highlight w:val="none"/>
          <w:lang w:val="zh-CN" w:bidi="zh-CN"/>
        </w:rPr>
        <w:t>委托人应在检测工作完成后</w:t>
      </w:r>
      <w:r>
        <w:rPr>
          <w:rFonts w:hint="eastAsia" w:ascii="宋体" w:cs="宋体"/>
          <w:color w:val="000000" w:themeColor="text1"/>
          <w:szCs w:val="21"/>
          <w:highlight w:val="none"/>
          <w:u w:val="single"/>
          <w:lang w:val="zh-CN" w:bidi="zh-CN"/>
        </w:rPr>
        <w:t xml:space="preserve">     </w:t>
      </w:r>
      <w:r>
        <w:rPr>
          <w:rFonts w:hint="eastAsia" w:ascii="宋体" w:cs="宋体"/>
          <w:bCs/>
          <w:color w:val="000000" w:themeColor="text1"/>
          <w:szCs w:val="21"/>
          <w:highlight w:val="none"/>
          <w:lang w:val="zh-CN" w:bidi="zh-CN"/>
        </w:rPr>
        <w:t>天内支付检测费用。</w:t>
      </w:r>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8.3 咨询费用</w:t>
      </w:r>
    </w:p>
    <w:p>
      <w:pPr>
        <w:autoSpaceDE w:val="0"/>
        <w:autoSpaceDN w:val="0"/>
        <w:snapToGrid w:val="0"/>
        <w:spacing w:line="360" w:lineRule="auto"/>
        <w:ind w:firstLine="420" w:firstLineChars="200"/>
        <w:jc w:val="left"/>
        <w:rPr>
          <w:rFonts w:ascii="宋体" w:cs="宋体"/>
          <w:bCs/>
          <w:color w:val="000000" w:themeColor="text1"/>
          <w:szCs w:val="21"/>
          <w:highlight w:val="none"/>
          <w:lang w:val="zh-CN" w:bidi="zh-CN"/>
        </w:rPr>
      </w:pPr>
      <w:r>
        <w:rPr>
          <w:rFonts w:hint="eastAsia" w:ascii="宋体" w:cs="宋体"/>
          <w:bCs/>
          <w:color w:val="000000" w:themeColor="text1"/>
          <w:szCs w:val="21"/>
          <w:highlight w:val="none"/>
          <w:lang w:val="zh-CN" w:bidi="zh-CN"/>
        </w:rPr>
        <w:t>委托人应在咨询工作完成后</w:t>
      </w:r>
      <w:r>
        <w:rPr>
          <w:rFonts w:hint="eastAsia" w:ascii="宋体" w:cs="宋体"/>
          <w:color w:val="000000" w:themeColor="text1"/>
          <w:szCs w:val="21"/>
          <w:highlight w:val="none"/>
          <w:u w:val="single"/>
          <w:lang w:val="zh-CN" w:bidi="zh-CN"/>
        </w:rPr>
        <w:t xml:space="preserve">     </w:t>
      </w:r>
      <w:r>
        <w:rPr>
          <w:rFonts w:hint="eastAsia" w:ascii="宋体" w:cs="宋体"/>
          <w:bCs/>
          <w:color w:val="000000" w:themeColor="text1"/>
          <w:szCs w:val="21"/>
          <w:highlight w:val="none"/>
          <w:lang w:val="zh-CN" w:bidi="zh-CN"/>
        </w:rPr>
        <w:t>天内支付咨询费用。</w:t>
      </w:r>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8.4 奖励</w:t>
      </w:r>
    </w:p>
    <w:p>
      <w:pPr>
        <w:autoSpaceDE w:val="0"/>
        <w:autoSpaceDN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合理化建议的奖励金额按下列方法确定为：</w:t>
      </w:r>
    </w:p>
    <w:p>
      <w:pPr>
        <w:autoSpaceDE w:val="0"/>
        <w:autoSpaceDN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奖励金额＝建筑安装工程费节省额×奖励金额的比率；</w:t>
      </w:r>
    </w:p>
    <w:p>
      <w:pPr>
        <w:autoSpaceDE w:val="0"/>
        <w:autoSpaceDN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奖励金额的比率为</w:t>
      </w:r>
      <w:r>
        <w:rPr>
          <w:rFonts w:hint="eastAsia" w:ascii="宋体" w:cs="宋体"/>
          <w:color w:val="000000" w:themeColor="text1"/>
          <w:szCs w:val="21"/>
          <w:highlight w:val="none"/>
          <w:u w:val="single"/>
          <w:lang w:val="zh-CN" w:bidi="zh-CN"/>
        </w:rPr>
        <w:t xml:space="preserve">       </w:t>
      </w:r>
      <w:r>
        <w:rPr>
          <w:rFonts w:hint="eastAsia" w:ascii="宋体" w:cs="宋体"/>
          <w:color w:val="000000" w:themeColor="text1"/>
          <w:szCs w:val="21"/>
          <w:highlight w:val="none"/>
          <w:lang w:val="zh-CN" w:bidi="zh-CN"/>
        </w:rPr>
        <w:t>%。</w:t>
      </w:r>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8.6 保密</w:t>
      </w:r>
    </w:p>
    <w:p>
      <w:pPr>
        <w:autoSpaceDE w:val="0"/>
        <w:autoSpaceDN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委托人申明的保密事项和期限：</w:t>
      </w:r>
      <w:r>
        <w:rPr>
          <w:rFonts w:hint="eastAsia" w:ascii="宋体" w:cs="宋体"/>
          <w:color w:val="000000" w:themeColor="text1"/>
          <w:szCs w:val="21"/>
          <w:highlight w:val="none"/>
          <w:u w:val="single"/>
          <w:lang w:val="zh-CN" w:bidi="zh-CN"/>
        </w:rPr>
        <w:t xml:space="preserve">                         </w:t>
      </w:r>
      <w:r>
        <w:rPr>
          <w:rFonts w:hint="eastAsia" w:ascii="宋体" w:cs="宋体"/>
          <w:color w:val="000000" w:themeColor="text1"/>
          <w:szCs w:val="21"/>
          <w:highlight w:val="none"/>
          <w:lang w:val="zh-CN" w:bidi="zh-CN"/>
        </w:rPr>
        <w:t>。</w:t>
      </w:r>
    </w:p>
    <w:p>
      <w:pPr>
        <w:autoSpaceDE w:val="0"/>
        <w:autoSpaceDN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监理人申明的保密事项和期限：</w:t>
      </w:r>
      <w:r>
        <w:rPr>
          <w:rFonts w:hint="eastAsia" w:ascii="宋体" w:cs="宋体"/>
          <w:color w:val="000000" w:themeColor="text1"/>
          <w:szCs w:val="21"/>
          <w:highlight w:val="none"/>
          <w:u w:val="single"/>
          <w:lang w:val="zh-CN" w:bidi="zh-CN"/>
        </w:rPr>
        <w:t xml:space="preserve">               </w:t>
      </w:r>
      <w:r>
        <w:rPr>
          <w:rFonts w:hint="eastAsia" w:ascii="宋体" w:cs="宋体"/>
          <w:color w:val="000000" w:themeColor="text1"/>
          <w:szCs w:val="21"/>
          <w:highlight w:val="none"/>
          <w:u w:val="single"/>
          <w:lang w:bidi="zh-CN"/>
        </w:rPr>
        <w:t xml:space="preserve"> </w:t>
      </w:r>
      <w:r>
        <w:rPr>
          <w:rFonts w:hint="eastAsia" w:ascii="宋体" w:cs="宋体"/>
          <w:color w:val="000000" w:themeColor="text1"/>
          <w:szCs w:val="21"/>
          <w:highlight w:val="none"/>
          <w:u w:val="single"/>
          <w:lang w:val="zh-CN" w:bidi="zh-CN"/>
        </w:rPr>
        <w:t xml:space="preserve">  </w:t>
      </w:r>
      <w:r>
        <w:rPr>
          <w:rFonts w:hint="eastAsia" w:ascii="宋体" w:cs="宋体"/>
          <w:color w:val="000000" w:themeColor="text1"/>
          <w:szCs w:val="21"/>
          <w:highlight w:val="none"/>
          <w:u w:val="single"/>
          <w:lang w:val="en-US" w:bidi="zh-CN"/>
        </w:rPr>
        <w:t xml:space="preserve"> </w:t>
      </w:r>
      <w:r>
        <w:rPr>
          <w:rFonts w:hint="eastAsia" w:ascii="宋体" w:cs="宋体"/>
          <w:color w:val="000000" w:themeColor="text1"/>
          <w:szCs w:val="21"/>
          <w:highlight w:val="none"/>
          <w:u w:val="single"/>
          <w:lang w:val="zh-CN" w:bidi="zh-CN"/>
        </w:rPr>
        <w:t xml:space="preserve">      </w:t>
      </w:r>
      <w:r>
        <w:rPr>
          <w:rFonts w:hint="eastAsia" w:ascii="宋体" w:cs="宋体"/>
          <w:color w:val="000000" w:themeColor="text1"/>
          <w:szCs w:val="21"/>
          <w:highlight w:val="none"/>
          <w:lang w:val="zh-CN" w:bidi="zh-CN"/>
        </w:rPr>
        <w:t>。</w:t>
      </w:r>
    </w:p>
    <w:p>
      <w:pPr>
        <w:autoSpaceDE w:val="0"/>
        <w:autoSpaceDN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第三方申明的保密事项和期限：</w:t>
      </w:r>
      <w:r>
        <w:rPr>
          <w:rFonts w:hint="eastAsia" w:ascii="宋体" w:cs="宋体"/>
          <w:color w:val="000000" w:themeColor="text1"/>
          <w:szCs w:val="21"/>
          <w:highlight w:val="none"/>
          <w:u w:val="single"/>
          <w:lang w:val="zh-CN" w:bidi="zh-CN"/>
        </w:rPr>
        <w:t xml:space="preserve">                </w:t>
      </w:r>
      <w:r>
        <w:rPr>
          <w:rFonts w:hint="eastAsia" w:ascii="宋体" w:cs="宋体"/>
          <w:color w:val="000000" w:themeColor="text1"/>
          <w:szCs w:val="21"/>
          <w:highlight w:val="none"/>
          <w:u w:val="single"/>
          <w:lang w:val="en-US" w:bidi="zh-CN"/>
        </w:rPr>
        <w:t xml:space="preserve"> </w:t>
      </w:r>
      <w:r>
        <w:rPr>
          <w:rFonts w:hint="eastAsia" w:ascii="宋体" w:cs="宋体"/>
          <w:color w:val="000000" w:themeColor="text1"/>
          <w:szCs w:val="21"/>
          <w:highlight w:val="none"/>
          <w:u w:val="single"/>
          <w:lang w:val="zh-CN" w:bidi="zh-CN"/>
        </w:rPr>
        <w:t xml:space="preserve">  </w:t>
      </w:r>
      <w:r>
        <w:rPr>
          <w:rFonts w:hint="eastAsia" w:ascii="宋体" w:cs="宋体"/>
          <w:color w:val="000000" w:themeColor="text1"/>
          <w:szCs w:val="21"/>
          <w:highlight w:val="none"/>
          <w:u w:val="single"/>
          <w:lang w:bidi="zh-CN"/>
        </w:rPr>
        <w:t xml:space="preserve"> </w:t>
      </w:r>
      <w:r>
        <w:rPr>
          <w:rFonts w:hint="eastAsia" w:ascii="宋体" w:cs="宋体"/>
          <w:color w:val="000000" w:themeColor="text1"/>
          <w:szCs w:val="21"/>
          <w:highlight w:val="none"/>
          <w:u w:val="single"/>
          <w:lang w:val="zh-CN" w:bidi="zh-CN"/>
        </w:rPr>
        <w:t xml:space="preserve">     </w:t>
      </w:r>
      <w:r>
        <w:rPr>
          <w:rFonts w:hint="eastAsia" w:ascii="宋体" w:cs="宋体"/>
          <w:color w:val="000000" w:themeColor="text1"/>
          <w:szCs w:val="21"/>
          <w:highlight w:val="none"/>
          <w:lang w:val="zh-CN" w:bidi="zh-CN"/>
        </w:rPr>
        <w:t>。</w:t>
      </w:r>
    </w:p>
    <w:p>
      <w:pPr>
        <w:autoSpaceDE w:val="0"/>
        <w:autoSpaceDN w:val="0"/>
        <w:spacing w:beforeLines="50" w:afterLines="50"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8.8著作权</w:t>
      </w:r>
    </w:p>
    <w:p>
      <w:pPr>
        <w:autoSpaceDE w:val="0"/>
        <w:autoSpaceDN w:val="0"/>
        <w:snapToGrid w:val="0"/>
        <w:spacing w:line="360" w:lineRule="auto"/>
        <w:ind w:firstLine="420" w:firstLineChars="200"/>
        <w:jc w:val="left"/>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监理人在本合同履行期间及本合同终止后两年内出版涉及本工程的有关监理与相关服务的资料的限制条件：</w:t>
      </w:r>
      <w:r>
        <w:rPr>
          <w:rFonts w:hint="eastAsia" w:ascii="宋体" w:cs="宋体"/>
          <w:color w:val="000000" w:themeColor="text1"/>
          <w:szCs w:val="21"/>
          <w:highlight w:val="none"/>
          <w:u w:val="single"/>
          <w:lang w:val="zh-CN" w:bidi="zh-CN"/>
        </w:rPr>
        <w:t xml:space="preserve">   </w:t>
      </w:r>
      <w:r>
        <w:rPr>
          <w:rFonts w:hint="eastAsia" w:ascii="宋体" w:cs="宋体"/>
          <w:color w:val="000000" w:themeColor="text1"/>
          <w:szCs w:val="21"/>
          <w:highlight w:val="none"/>
          <w:u w:val="single"/>
          <w:lang w:val="en-US" w:bidi="zh-CN"/>
        </w:rPr>
        <w:t xml:space="preserve">                                     </w:t>
      </w:r>
      <w:r>
        <w:rPr>
          <w:rFonts w:hint="eastAsia" w:ascii="宋体" w:cs="宋体"/>
          <w:color w:val="000000" w:themeColor="text1"/>
          <w:szCs w:val="21"/>
          <w:highlight w:val="none"/>
          <w:u w:val="single"/>
          <w:lang w:val="zh-CN" w:bidi="zh-CN"/>
        </w:rPr>
        <w:t xml:space="preserve">    </w:t>
      </w:r>
      <w:r>
        <w:rPr>
          <w:rFonts w:hint="eastAsia" w:ascii="宋体" w:cs="宋体"/>
          <w:color w:val="000000" w:themeColor="text1"/>
          <w:szCs w:val="21"/>
          <w:highlight w:val="none"/>
          <w:lang w:val="zh-CN" w:bidi="zh-CN"/>
        </w:rPr>
        <w:t>。</w:t>
      </w:r>
    </w:p>
    <w:p>
      <w:pPr>
        <w:autoSpaceDE w:val="0"/>
        <w:autoSpaceDN w:val="0"/>
        <w:spacing w:beforeLines="100" w:afterLines="100"/>
        <w:outlineLvl w:val="4"/>
        <w:rPr>
          <w:rFonts w:ascii="黑体" w:hAnsi="黑体" w:eastAsia="黑体" w:cs="宋体"/>
          <w:color w:val="000000" w:themeColor="text1"/>
          <w:sz w:val="28"/>
          <w:szCs w:val="28"/>
          <w:highlight w:val="none"/>
          <w:lang w:val="zh-CN" w:bidi="zh-CN"/>
        </w:rPr>
      </w:pPr>
      <w:bookmarkStart w:id="928" w:name="_Toc505505208"/>
      <w:r>
        <w:rPr>
          <w:rFonts w:hint="eastAsia" w:ascii="黑体" w:hAnsi="黑体" w:eastAsia="黑体" w:cs="宋体"/>
          <w:color w:val="000000" w:themeColor="text1"/>
          <w:sz w:val="28"/>
          <w:szCs w:val="28"/>
          <w:highlight w:val="none"/>
          <w:lang w:val="zh-CN" w:bidi="zh-CN"/>
        </w:rPr>
        <w:t>9. 补充条款</w:t>
      </w:r>
      <w:bookmarkEnd w:id="928"/>
    </w:p>
    <w:p>
      <w:pPr>
        <w:pStyle w:val="412"/>
        <w:keepNext w:val="0"/>
        <w:keepLines w:val="0"/>
        <w:pageBreakBefore w:val="0"/>
        <w:widowControl w:val="0"/>
        <w:kinsoku/>
        <w:wordWrap/>
        <w:overflowPunct/>
        <w:topLinePunct w:val="0"/>
        <w:bidi w:val="0"/>
        <w:spacing w:line="360" w:lineRule="auto"/>
        <w:ind w:left="0" w:firstLine="420" w:firstLineChars="200"/>
        <w:jc w:val="both"/>
        <w:textAlignment w:val="auto"/>
        <w:rPr>
          <w:rFonts w:hint="eastAsia" w:ascii="宋体" w:hAnsi="宋体" w:eastAsia="宋体" w:cs="宋体"/>
          <w:b w:val="0"/>
          <w:bCs w:val="0"/>
          <w:color w:val="000000" w:themeColor="text1"/>
          <w:sz w:val="21"/>
          <w:szCs w:val="21"/>
          <w:highlight w:val="none"/>
        </w:rPr>
      </w:pPr>
      <w:r>
        <w:rPr>
          <w:rFonts w:hint="eastAsia" w:ascii="宋体" w:hAnsi="宋体" w:eastAsia="宋体" w:cs="宋体"/>
          <w:b w:val="0"/>
          <w:bCs w:val="0"/>
          <w:color w:val="000000" w:themeColor="text1"/>
          <w:sz w:val="21"/>
          <w:szCs w:val="21"/>
          <w:highlight w:val="none"/>
          <w:lang w:val="zh-CN"/>
        </w:rPr>
        <w:t>9.1</w:t>
      </w:r>
      <w:r>
        <w:rPr>
          <w:rFonts w:hint="eastAsia" w:ascii="宋体" w:hAnsi="宋体" w:eastAsia="宋体" w:cs="宋体"/>
          <w:b w:val="0"/>
          <w:bCs w:val="0"/>
          <w:color w:val="000000" w:themeColor="text1"/>
          <w:sz w:val="21"/>
          <w:szCs w:val="21"/>
          <w:highlight w:val="none"/>
        </w:rPr>
        <w:t>是否要求监理人提交履约保证金：</w:t>
      </w:r>
    </w:p>
    <w:p>
      <w:pPr>
        <w:pStyle w:val="412"/>
        <w:keepNext w:val="0"/>
        <w:keepLines w:val="0"/>
        <w:pageBreakBefore w:val="0"/>
        <w:widowControl w:val="0"/>
        <w:kinsoku/>
        <w:wordWrap/>
        <w:overflowPunct/>
        <w:topLinePunct w:val="0"/>
        <w:bidi w:val="0"/>
        <w:spacing w:line="360" w:lineRule="auto"/>
        <w:ind w:left="0" w:firstLine="420" w:firstLineChars="200"/>
        <w:jc w:val="both"/>
        <w:textAlignment w:val="auto"/>
        <w:rPr>
          <w:rFonts w:hint="eastAsia" w:ascii="宋体" w:hAnsi="宋体" w:eastAsia="宋体" w:cs="宋体"/>
          <w:b w:val="0"/>
          <w:bCs w:val="0"/>
          <w:color w:val="000000" w:themeColor="text1"/>
          <w:sz w:val="21"/>
          <w:szCs w:val="21"/>
          <w:highlight w:val="none"/>
        </w:rPr>
      </w:pPr>
      <w:r>
        <w:rPr>
          <w:rFonts w:hint="eastAsia" w:ascii="宋体" w:hAnsi="宋体" w:eastAsia="宋体" w:cs="宋体"/>
          <w:b w:val="0"/>
          <w:bCs w:val="0"/>
          <w:color w:val="000000" w:themeColor="text1"/>
          <w:sz w:val="21"/>
          <w:szCs w:val="21"/>
          <w:highlight w:val="none"/>
        </w:rPr>
        <w:t>□不要求</w:t>
      </w:r>
    </w:p>
    <w:p>
      <w:pPr>
        <w:pStyle w:val="412"/>
        <w:keepNext w:val="0"/>
        <w:keepLines w:val="0"/>
        <w:pageBreakBefore w:val="0"/>
        <w:widowControl w:val="0"/>
        <w:kinsoku/>
        <w:wordWrap/>
        <w:overflowPunct/>
        <w:topLinePunct w:val="0"/>
        <w:bidi w:val="0"/>
        <w:spacing w:line="360" w:lineRule="auto"/>
        <w:ind w:left="0" w:firstLine="420" w:firstLineChars="200"/>
        <w:jc w:val="both"/>
        <w:textAlignment w:val="auto"/>
        <w:rPr>
          <w:rFonts w:hint="eastAsia" w:ascii="宋体" w:hAnsi="宋体" w:eastAsia="宋体" w:cs="宋体"/>
          <w:b w:val="0"/>
          <w:bCs w:val="0"/>
          <w:color w:val="000000" w:themeColor="text1"/>
          <w:sz w:val="21"/>
          <w:szCs w:val="21"/>
          <w:highlight w:val="none"/>
        </w:rPr>
      </w:pPr>
      <w:r>
        <w:rPr>
          <w:rFonts w:hint="eastAsia" w:ascii="宋体" w:hAnsi="宋体" w:eastAsia="宋体" w:cs="宋体"/>
          <w:b w:val="0"/>
          <w:bCs w:val="0"/>
          <w:color w:val="000000" w:themeColor="text1"/>
          <w:sz w:val="21"/>
          <w:szCs w:val="21"/>
          <w:highlight w:val="none"/>
        </w:rPr>
        <w:t xml:space="preserve">□要求 </w:t>
      </w:r>
    </w:p>
    <w:p>
      <w:pPr>
        <w:keepNext w:val="0"/>
        <w:keepLines w:val="0"/>
        <w:pageBreakBefore w:val="0"/>
        <w:widowControl w:val="0"/>
        <w:kinsoku/>
        <w:wordWrap/>
        <w:overflowPunct/>
        <w:topLinePunct w:val="0"/>
        <w:bidi w:val="0"/>
        <w:adjustRightInd w:val="0"/>
        <w:snapToGrid w:val="0"/>
        <w:spacing w:line="360" w:lineRule="auto"/>
        <w:ind w:left="0" w:firstLine="420" w:firstLineChars="200"/>
        <w:textAlignment w:val="auto"/>
        <w:rPr>
          <w:rFonts w:hint="eastAsia" w:ascii="宋体" w:hAnsi="宋体" w:eastAsia="宋体" w:cs="宋体"/>
          <w:b w:val="0"/>
          <w:bCs w:val="0"/>
          <w:color w:val="000000" w:themeColor="text1"/>
          <w:sz w:val="21"/>
          <w:szCs w:val="21"/>
          <w:highlight w:val="none"/>
          <w:u w:val="single"/>
        </w:rPr>
      </w:pPr>
      <w:r>
        <w:rPr>
          <w:rFonts w:hint="eastAsia" w:ascii="宋体" w:hAnsi="宋体" w:cs="宋体"/>
          <w:b w:val="0"/>
          <w:bCs w:val="0"/>
          <w:color w:val="000000" w:themeColor="text1"/>
          <w:sz w:val="21"/>
          <w:szCs w:val="21"/>
          <w:highlight w:val="none"/>
          <w:lang w:val="en-US" w:eastAsia="zh-CN"/>
        </w:rPr>
        <w:t>1.</w:t>
      </w:r>
      <w:r>
        <w:rPr>
          <w:rFonts w:hint="eastAsia" w:ascii="宋体" w:hAnsi="宋体" w:eastAsia="宋体" w:cs="宋体"/>
          <w:b w:val="0"/>
          <w:bCs w:val="0"/>
          <w:color w:val="000000" w:themeColor="text1"/>
          <w:sz w:val="21"/>
          <w:szCs w:val="21"/>
          <w:highlight w:val="none"/>
        </w:rPr>
        <w:t>履约担保：</w:t>
      </w:r>
      <w:r>
        <w:rPr>
          <w:rFonts w:hint="eastAsia" w:ascii="宋体" w:hAnsi="宋体" w:eastAsia="宋体" w:cs="宋体"/>
          <w:b w:val="0"/>
          <w:bCs w:val="0"/>
          <w:color w:val="000000" w:themeColor="text1"/>
          <w:sz w:val="21"/>
          <w:szCs w:val="21"/>
          <w:highlight w:val="none"/>
          <w:u w:val="single"/>
        </w:rPr>
        <w:t xml:space="preserve">         </w:t>
      </w:r>
      <w:r>
        <w:rPr>
          <w:rFonts w:hint="eastAsia" w:ascii="宋体" w:hAnsi="宋体" w:cs="宋体"/>
          <w:b w:val="0"/>
          <w:bCs w:val="0"/>
          <w:color w:val="000000" w:themeColor="text1"/>
          <w:sz w:val="21"/>
          <w:szCs w:val="21"/>
          <w:highlight w:val="none"/>
          <w:u w:val="single"/>
          <w:lang w:val="en-US" w:eastAsia="zh-CN"/>
        </w:rPr>
        <w:t xml:space="preserve">       </w:t>
      </w:r>
      <w:r>
        <w:rPr>
          <w:rFonts w:hint="eastAsia" w:ascii="宋体" w:hAnsi="宋体" w:cs="宋体"/>
          <w:b w:val="0"/>
          <w:bCs w:val="0"/>
          <w:color w:val="000000" w:themeColor="text1"/>
          <w:sz w:val="21"/>
          <w:szCs w:val="21"/>
          <w:highlight w:val="none"/>
          <w:u w:val="none"/>
          <w:lang w:val="en-US" w:eastAsia="zh-CN"/>
        </w:rPr>
        <w:t>。</w:t>
      </w:r>
      <w:r>
        <w:rPr>
          <w:rFonts w:hint="eastAsia" w:ascii="宋体" w:hAnsi="宋体" w:eastAsia="宋体" w:cs="宋体"/>
          <w:b w:val="0"/>
          <w:bCs w:val="0"/>
          <w:color w:val="000000" w:themeColor="text1"/>
          <w:sz w:val="21"/>
          <w:szCs w:val="21"/>
          <w:highlight w:val="none"/>
          <w:u w:val="none"/>
        </w:rPr>
        <w:t>（须明确具体金额，若没有则填/。委托人有要求监理人提交履约保证金的，应当在招标文件中明确提交方式、金额及对等互保条件，监理人应当响应。履约保证金不应超过中标监理服务费的10%，且委托人应当在监理人项目监理机构进场前支付等额的预付款。）</w:t>
      </w:r>
    </w:p>
    <w:p>
      <w:pPr>
        <w:keepNext w:val="0"/>
        <w:keepLines w:val="0"/>
        <w:pageBreakBefore w:val="0"/>
        <w:widowControl w:val="0"/>
        <w:kinsoku/>
        <w:wordWrap/>
        <w:overflowPunct/>
        <w:topLinePunct w:val="0"/>
        <w:bidi w:val="0"/>
        <w:adjustRightInd w:val="0"/>
        <w:snapToGrid w:val="0"/>
        <w:spacing w:line="360" w:lineRule="auto"/>
        <w:ind w:left="0" w:firstLine="420" w:firstLineChars="200"/>
        <w:textAlignment w:val="auto"/>
        <w:rPr>
          <w:rFonts w:hint="eastAsia" w:ascii="宋体" w:hAnsi="宋体" w:eastAsia="宋体" w:cs="宋体"/>
          <w:b w:val="0"/>
          <w:bCs w:val="0"/>
          <w:color w:val="000000" w:themeColor="text1"/>
          <w:sz w:val="21"/>
          <w:szCs w:val="21"/>
          <w:highlight w:val="none"/>
        </w:rPr>
      </w:pPr>
      <w:r>
        <w:rPr>
          <w:rFonts w:hint="eastAsia" w:ascii="宋体" w:hAnsi="宋体" w:eastAsia="宋体" w:cs="宋体"/>
          <w:b w:val="0"/>
          <w:bCs w:val="0"/>
          <w:color w:val="000000" w:themeColor="text1"/>
          <w:sz w:val="21"/>
          <w:szCs w:val="21"/>
          <w:highlight w:val="none"/>
        </w:rPr>
        <w:t>履约担保采取以下第</w:t>
      </w:r>
      <w:r>
        <w:rPr>
          <w:rFonts w:hint="eastAsia" w:ascii="宋体" w:hAnsi="宋体" w:eastAsia="宋体" w:cs="宋体"/>
          <w:b w:val="0"/>
          <w:bCs w:val="0"/>
          <w:color w:val="000000" w:themeColor="text1"/>
          <w:sz w:val="21"/>
          <w:szCs w:val="21"/>
          <w:highlight w:val="none"/>
          <w:u w:val="single"/>
        </w:rPr>
        <w:t xml:space="preserve">     </w:t>
      </w:r>
      <w:r>
        <w:rPr>
          <w:rFonts w:hint="eastAsia" w:ascii="宋体" w:hAnsi="宋体" w:eastAsia="宋体" w:cs="宋体"/>
          <w:b w:val="0"/>
          <w:bCs w:val="0"/>
          <w:color w:val="000000" w:themeColor="text1"/>
          <w:sz w:val="21"/>
          <w:szCs w:val="21"/>
          <w:highlight w:val="none"/>
        </w:rPr>
        <w:t>形式：</w:t>
      </w:r>
    </w:p>
    <w:p>
      <w:pPr>
        <w:keepNext w:val="0"/>
        <w:keepLines w:val="0"/>
        <w:pageBreakBefore w:val="0"/>
        <w:widowControl w:val="0"/>
        <w:kinsoku/>
        <w:wordWrap/>
        <w:overflowPunct/>
        <w:topLinePunct w:val="0"/>
        <w:bidi w:val="0"/>
        <w:adjustRightInd w:val="0"/>
        <w:snapToGrid w:val="0"/>
        <w:spacing w:line="360" w:lineRule="auto"/>
        <w:ind w:left="0" w:firstLine="420" w:firstLineChars="200"/>
        <w:textAlignment w:val="auto"/>
        <w:rPr>
          <w:rFonts w:hint="eastAsia" w:ascii="宋体" w:hAnsi="宋体" w:eastAsia="宋体" w:cs="宋体"/>
          <w:b w:val="0"/>
          <w:bCs w:val="0"/>
          <w:color w:val="000000" w:themeColor="text1"/>
          <w:sz w:val="21"/>
          <w:szCs w:val="21"/>
          <w:highlight w:val="none"/>
        </w:rPr>
      </w:pPr>
      <w:r>
        <w:rPr>
          <w:rFonts w:hint="eastAsia" w:ascii="宋体" w:hAnsi="宋体" w:cs="宋体"/>
          <w:b w:val="0"/>
          <w:bCs w:val="0"/>
          <w:color w:val="000000" w:themeColor="text1"/>
          <w:sz w:val="21"/>
          <w:szCs w:val="21"/>
          <w:highlight w:val="none"/>
          <w:lang w:eastAsia="zh-CN"/>
        </w:rPr>
        <w:t>（</w:t>
      </w:r>
      <w:r>
        <w:rPr>
          <w:rFonts w:hint="eastAsia" w:ascii="宋体" w:hAnsi="宋体" w:cs="宋体"/>
          <w:b w:val="0"/>
          <w:bCs w:val="0"/>
          <w:color w:val="000000" w:themeColor="text1"/>
          <w:sz w:val="21"/>
          <w:szCs w:val="21"/>
          <w:highlight w:val="none"/>
          <w:lang w:val="en-US" w:eastAsia="zh-CN"/>
        </w:rPr>
        <w:t>1</w:t>
      </w:r>
      <w:r>
        <w:rPr>
          <w:rFonts w:hint="eastAsia" w:ascii="宋体" w:hAnsi="宋体" w:cs="宋体"/>
          <w:b w:val="0"/>
          <w:bCs w:val="0"/>
          <w:color w:val="000000" w:themeColor="text1"/>
          <w:sz w:val="21"/>
          <w:szCs w:val="21"/>
          <w:highlight w:val="none"/>
          <w:lang w:eastAsia="zh-CN"/>
        </w:rPr>
        <w:t>）</w:t>
      </w:r>
      <w:r>
        <w:rPr>
          <w:rFonts w:hint="eastAsia" w:ascii="宋体" w:hAnsi="宋体" w:eastAsia="宋体" w:cs="宋体"/>
          <w:b w:val="0"/>
          <w:bCs w:val="0"/>
          <w:color w:val="000000" w:themeColor="text1"/>
          <w:sz w:val="21"/>
          <w:szCs w:val="21"/>
          <w:highlight w:val="none"/>
        </w:rPr>
        <w:t>现金。以现金形式递交的，应由监理人基本账户转出。</w:t>
      </w:r>
    </w:p>
    <w:p>
      <w:pPr>
        <w:keepNext w:val="0"/>
        <w:keepLines w:val="0"/>
        <w:pageBreakBefore w:val="0"/>
        <w:widowControl w:val="0"/>
        <w:kinsoku/>
        <w:wordWrap/>
        <w:overflowPunct/>
        <w:topLinePunct w:val="0"/>
        <w:bidi w:val="0"/>
        <w:adjustRightInd w:val="0"/>
        <w:snapToGrid w:val="0"/>
        <w:spacing w:line="360" w:lineRule="auto"/>
        <w:ind w:left="0" w:firstLine="420" w:firstLineChars="200"/>
        <w:textAlignment w:val="auto"/>
        <w:rPr>
          <w:rFonts w:hint="eastAsia" w:ascii="宋体" w:hAnsi="宋体" w:eastAsia="宋体" w:cs="宋体"/>
          <w:b w:val="0"/>
          <w:bCs w:val="0"/>
          <w:color w:val="000000" w:themeColor="text1"/>
          <w:sz w:val="21"/>
          <w:szCs w:val="21"/>
          <w:highlight w:val="none"/>
        </w:rPr>
      </w:pPr>
      <w:r>
        <w:rPr>
          <w:rFonts w:hint="eastAsia" w:ascii="宋体" w:hAnsi="宋体" w:cs="宋体"/>
          <w:b w:val="0"/>
          <w:bCs w:val="0"/>
          <w:color w:val="000000" w:themeColor="text1"/>
          <w:sz w:val="21"/>
          <w:szCs w:val="21"/>
          <w:highlight w:val="none"/>
          <w:lang w:eastAsia="zh-CN"/>
        </w:rPr>
        <w:t>（</w:t>
      </w:r>
      <w:r>
        <w:rPr>
          <w:rFonts w:hint="eastAsia" w:ascii="宋体" w:hAnsi="宋体" w:cs="宋体"/>
          <w:b w:val="0"/>
          <w:bCs w:val="0"/>
          <w:color w:val="000000" w:themeColor="text1"/>
          <w:sz w:val="21"/>
          <w:szCs w:val="21"/>
          <w:highlight w:val="none"/>
          <w:lang w:val="en-US" w:eastAsia="zh-CN"/>
        </w:rPr>
        <w:t>2</w:t>
      </w:r>
      <w:r>
        <w:rPr>
          <w:rFonts w:hint="eastAsia" w:ascii="宋体" w:hAnsi="宋体" w:cs="宋体"/>
          <w:b w:val="0"/>
          <w:bCs w:val="0"/>
          <w:color w:val="000000" w:themeColor="text1"/>
          <w:sz w:val="21"/>
          <w:szCs w:val="21"/>
          <w:highlight w:val="none"/>
          <w:lang w:eastAsia="zh-CN"/>
        </w:rPr>
        <w:t>）</w:t>
      </w:r>
      <w:r>
        <w:rPr>
          <w:rFonts w:hint="eastAsia" w:ascii="宋体" w:hAnsi="宋体" w:eastAsia="宋体" w:cs="宋体"/>
          <w:b w:val="0"/>
          <w:bCs w:val="0"/>
          <w:color w:val="000000" w:themeColor="text1"/>
          <w:sz w:val="21"/>
          <w:szCs w:val="21"/>
          <w:highlight w:val="none"/>
        </w:rPr>
        <w:t>银行保函。以银行保函递交的，应由监理人账户所在银行出具，所需费用由监理人承担。</w:t>
      </w:r>
    </w:p>
    <w:p>
      <w:pPr>
        <w:keepNext w:val="0"/>
        <w:keepLines w:val="0"/>
        <w:pageBreakBefore w:val="0"/>
        <w:widowControl w:val="0"/>
        <w:kinsoku/>
        <w:wordWrap/>
        <w:overflowPunct/>
        <w:topLinePunct w:val="0"/>
        <w:bidi w:val="0"/>
        <w:adjustRightInd w:val="0"/>
        <w:snapToGrid w:val="0"/>
        <w:spacing w:line="360" w:lineRule="auto"/>
        <w:ind w:left="0" w:firstLine="420" w:firstLineChars="200"/>
        <w:textAlignment w:val="auto"/>
        <w:rPr>
          <w:rFonts w:hint="eastAsia" w:ascii="宋体" w:hAnsi="宋体" w:eastAsia="宋体" w:cs="宋体"/>
          <w:b w:val="0"/>
          <w:bCs w:val="0"/>
          <w:color w:val="000000" w:themeColor="text1"/>
          <w:sz w:val="21"/>
          <w:szCs w:val="21"/>
          <w:highlight w:val="none"/>
        </w:rPr>
      </w:pPr>
      <w:r>
        <w:rPr>
          <w:rFonts w:hint="eastAsia" w:ascii="宋体" w:hAnsi="宋体" w:eastAsia="宋体" w:cs="宋体"/>
          <w:b w:val="0"/>
          <w:bCs w:val="0"/>
          <w:color w:val="000000" w:themeColor="text1"/>
          <w:sz w:val="21"/>
          <w:szCs w:val="21"/>
          <w:highlight w:val="none"/>
        </w:rPr>
        <w:t>银行保函能够通过互联网且无需任何授权即可在相应银行的官方网站验证真伪，并在保函上写明网址，否则视为未按规定提交履约保证金。</w:t>
      </w:r>
    </w:p>
    <w:p>
      <w:pPr>
        <w:keepNext w:val="0"/>
        <w:keepLines w:val="0"/>
        <w:pageBreakBefore w:val="0"/>
        <w:widowControl w:val="0"/>
        <w:kinsoku/>
        <w:wordWrap/>
        <w:overflowPunct/>
        <w:topLinePunct w:val="0"/>
        <w:bidi w:val="0"/>
        <w:adjustRightInd w:val="0"/>
        <w:snapToGrid w:val="0"/>
        <w:spacing w:line="360" w:lineRule="auto"/>
        <w:ind w:left="0" w:firstLine="420" w:firstLineChars="200"/>
        <w:textAlignment w:val="auto"/>
        <w:rPr>
          <w:rFonts w:hint="eastAsia" w:ascii="宋体" w:hAnsi="宋体" w:eastAsia="宋体" w:cs="宋体"/>
          <w:b w:val="0"/>
          <w:bCs w:val="0"/>
          <w:color w:val="000000" w:themeColor="text1"/>
          <w:sz w:val="21"/>
          <w:szCs w:val="21"/>
          <w:highlight w:val="none"/>
        </w:rPr>
      </w:pPr>
      <w:r>
        <w:rPr>
          <w:rFonts w:hint="eastAsia" w:ascii="宋体" w:hAnsi="宋体" w:cs="宋体"/>
          <w:b w:val="0"/>
          <w:bCs w:val="0"/>
          <w:color w:val="000000" w:themeColor="text1"/>
          <w:sz w:val="21"/>
          <w:szCs w:val="21"/>
          <w:highlight w:val="none"/>
          <w:lang w:eastAsia="zh-CN"/>
        </w:rPr>
        <w:t>（</w:t>
      </w:r>
      <w:r>
        <w:rPr>
          <w:rFonts w:hint="eastAsia" w:ascii="宋体" w:hAnsi="宋体" w:cs="宋体"/>
          <w:b w:val="0"/>
          <w:bCs w:val="0"/>
          <w:color w:val="000000" w:themeColor="text1"/>
          <w:sz w:val="21"/>
          <w:szCs w:val="21"/>
          <w:highlight w:val="none"/>
          <w:lang w:val="en-US" w:eastAsia="zh-CN"/>
        </w:rPr>
        <w:t>3</w:t>
      </w:r>
      <w:r>
        <w:rPr>
          <w:rFonts w:hint="eastAsia" w:ascii="宋体" w:hAnsi="宋体" w:cs="宋体"/>
          <w:b w:val="0"/>
          <w:bCs w:val="0"/>
          <w:color w:val="000000" w:themeColor="text1"/>
          <w:sz w:val="21"/>
          <w:szCs w:val="21"/>
          <w:highlight w:val="none"/>
          <w:lang w:eastAsia="zh-CN"/>
        </w:rPr>
        <w:t>）</w:t>
      </w:r>
      <w:r>
        <w:rPr>
          <w:rFonts w:hint="eastAsia" w:ascii="宋体" w:hAnsi="宋体" w:eastAsia="宋体" w:cs="宋体"/>
          <w:b w:val="0"/>
          <w:bCs w:val="0"/>
          <w:color w:val="000000" w:themeColor="text1"/>
          <w:sz w:val="21"/>
          <w:szCs w:val="21"/>
          <w:highlight w:val="none"/>
        </w:rPr>
        <w:t>工程担保。采用工程担保保函形式递交的，出具担保保函的工程担保公司应当向项目所在地的设区市住房城乡建设主管部门备案，所需费用由监理人承担。</w:t>
      </w:r>
    </w:p>
    <w:p>
      <w:pPr>
        <w:keepNext w:val="0"/>
        <w:keepLines w:val="0"/>
        <w:pageBreakBefore w:val="0"/>
        <w:widowControl w:val="0"/>
        <w:kinsoku/>
        <w:wordWrap/>
        <w:overflowPunct/>
        <w:topLinePunct w:val="0"/>
        <w:bidi w:val="0"/>
        <w:adjustRightInd w:val="0"/>
        <w:snapToGrid w:val="0"/>
        <w:spacing w:line="360" w:lineRule="auto"/>
        <w:ind w:left="0" w:firstLine="420" w:firstLineChars="200"/>
        <w:textAlignment w:val="auto"/>
        <w:rPr>
          <w:rFonts w:hint="eastAsia" w:ascii="宋体" w:hAnsi="宋体" w:eastAsia="宋体" w:cs="宋体"/>
          <w:b w:val="0"/>
          <w:bCs w:val="0"/>
          <w:color w:val="000000" w:themeColor="text1"/>
          <w:sz w:val="21"/>
          <w:szCs w:val="21"/>
          <w:highlight w:val="none"/>
        </w:rPr>
      </w:pPr>
      <w:r>
        <w:rPr>
          <w:rFonts w:hint="eastAsia" w:ascii="宋体" w:hAnsi="宋体" w:eastAsia="宋体" w:cs="宋体"/>
          <w:b w:val="0"/>
          <w:bCs w:val="0"/>
          <w:color w:val="000000" w:themeColor="text1"/>
          <w:sz w:val="21"/>
          <w:szCs w:val="21"/>
          <w:highlight w:val="none"/>
        </w:rPr>
        <w:t>担保保函能够通过互联网且无需任何授权即可在相应工程担保公司的官方网站验证真伪，并在保函上写明网址，否则视为未按规定提交履约保证金。</w:t>
      </w:r>
    </w:p>
    <w:p>
      <w:pPr>
        <w:keepNext w:val="0"/>
        <w:keepLines w:val="0"/>
        <w:pageBreakBefore w:val="0"/>
        <w:widowControl w:val="0"/>
        <w:kinsoku/>
        <w:wordWrap/>
        <w:overflowPunct/>
        <w:topLinePunct w:val="0"/>
        <w:bidi w:val="0"/>
        <w:adjustRightInd w:val="0"/>
        <w:snapToGrid w:val="0"/>
        <w:spacing w:line="360" w:lineRule="auto"/>
        <w:ind w:left="0" w:firstLine="420" w:firstLineChars="200"/>
        <w:textAlignment w:val="auto"/>
        <w:rPr>
          <w:rFonts w:hint="eastAsia" w:ascii="宋体" w:hAnsi="宋体" w:eastAsia="宋体" w:cs="宋体"/>
          <w:b w:val="0"/>
          <w:bCs w:val="0"/>
          <w:color w:val="000000" w:themeColor="text1"/>
          <w:sz w:val="21"/>
          <w:szCs w:val="21"/>
          <w:highlight w:val="none"/>
        </w:rPr>
      </w:pPr>
      <w:r>
        <w:rPr>
          <w:rFonts w:hint="eastAsia" w:ascii="宋体" w:hAnsi="宋体" w:cs="宋体"/>
          <w:b w:val="0"/>
          <w:bCs w:val="0"/>
          <w:color w:val="000000" w:themeColor="text1"/>
          <w:sz w:val="21"/>
          <w:szCs w:val="21"/>
          <w:highlight w:val="none"/>
          <w:lang w:eastAsia="zh-CN"/>
        </w:rPr>
        <w:t>（</w:t>
      </w:r>
      <w:r>
        <w:rPr>
          <w:rFonts w:hint="eastAsia" w:ascii="宋体" w:hAnsi="宋体" w:cs="宋体"/>
          <w:b w:val="0"/>
          <w:bCs w:val="0"/>
          <w:color w:val="000000" w:themeColor="text1"/>
          <w:sz w:val="21"/>
          <w:szCs w:val="21"/>
          <w:highlight w:val="none"/>
          <w:lang w:val="en-US" w:eastAsia="zh-CN"/>
        </w:rPr>
        <w:t>4</w:t>
      </w:r>
      <w:r>
        <w:rPr>
          <w:rFonts w:hint="eastAsia" w:ascii="宋体" w:hAnsi="宋体" w:cs="宋体"/>
          <w:b w:val="0"/>
          <w:bCs w:val="0"/>
          <w:color w:val="000000" w:themeColor="text1"/>
          <w:sz w:val="21"/>
          <w:szCs w:val="21"/>
          <w:highlight w:val="none"/>
          <w:lang w:eastAsia="zh-CN"/>
        </w:rPr>
        <w:t>）</w:t>
      </w:r>
      <w:r>
        <w:rPr>
          <w:rFonts w:hint="eastAsia" w:ascii="宋体" w:hAnsi="宋体" w:eastAsia="宋体" w:cs="宋体"/>
          <w:b w:val="0"/>
          <w:bCs w:val="0"/>
          <w:color w:val="000000" w:themeColor="text1"/>
          <w:sz w:val="21"/>
          <w:szCs w:val="21"/>
          <w:highlight w:val="none"/>
        </w:rPr>
        <w:t>建设工程保证保险。采用建设工程保证保险形式递交的，保险公司提供的保险条款应当经国家金融监督管理总局批准或备案，所需费用由监理人承担。</w:t>
      </w:r>
    </w:p>
    <w:p>
      <w:pPr>
        <w:keepNext w:val="0"/>
        <w:keepLines w:val="0"/>
        <w:pageBreakBefore w:val="0"/>
        <w:widowControl w:val="0"/>
        <w:kinsoku/>
        <w:wordWrap/>
        <w:overflowPunct/>
        <w:topLinePunct w:val="0"/>
        <w:bidi w:val="0"/>
        <w:adjustRightInd w:val="0"/>
        <w:snapToGrid w:val="0"/>
        <w:spacing w:line="360" w:lineRule="auto"/>
        <w:ind w:left="0" w:firstLine="420" w:firstLineChars="200"/>
        <w:textAlignment w:val="auto"/>
        <w:rPr>
          <w:rFonts w:hint="eastAsia" w:ascii="宋体" w:hAnsi="宋体" w:eastAsia="宋体" w:cs="宋体"/>
          <w:b w:val="0"/>
          <w:bCs w:val="0"/>
          <w:color w:val="000000" w:themeColor="text1"/>
          <w:sz w:val="21"/>
          <w:szCs w:val="21"/>
          <w:highlight w:val="none"/>
        </w:rPr>
      </w:pPr>
      <w:r>
        <w:rPr>
          <w:rFonts w:hint="eastAsia" w:ascii="宋体" w:hAnsi="宋体" w:eastAsia="宋体" w:cs="宋体"/>
          <w:b w:val="0"/>
          <w:bCs w:val="0"/>
          <w:color w:val="000000" w:themeColor="text1"/>
          <w:sz w:val="21"/>
          <w:szCs w:val="21"/>
          <w:highlight w:val="none"/>
        </w:rPr>
        <w:t>保证保险凭证上应写明验真网址，能够通过互联网且无需任何授权即可在相应保险公司的官方网站验证该保证保险保单相关信息。</w:t>
      </w:r>
    </w:p>
    <w:p>
      <w:pPr>
        <w:keepNext w:val="0"/>
        <w:keepLines w:val="0"/>
        <w:pageBreakBefore w:val="0"/>
        <w:widowControl w:val="0"/>
        <w:kinsoku/>
        <w:wordWrap/>
        <w:overflowPunct/>
        <w:topLinePunct w:val="0"/>
        <w:bidi w:val="0"/>
        <w:adjustRightInd w:val="0"/>
        <w:snapToGrid w:val="0"/>
        <w:spacing w:line="360" w:lineRule="auto"/>
        <w:ind w:left="0" w:firstLine="420" w:firstLineChars="200"/>
        <w:textAlignment w:val="auto"/>
        <w:rPr>
          <w:rFonts w:hint="eastAsia" w:ascii="宋体" w:hAnsi="宋体" w:eastAsia="宋体" w:cs="宋体"/>
          <w:b w:val="0"/>
          <w:bCs w:val="0"/>
          <w:color w:val="000000" w:themeColor="text1"/>
          <w:sz w:val="21"/>
          <w:szCs w:val="21"/>
          <w:highlight w:val="none"/>
        </w:rPr>
      </w:pPr>
      <w:r>
        <w:rPr>
          <w:rFonts w:hint="eastAsia" w:ascii="宋体" w:hAnsi="宋体" w:eastAsia="宋体" w:cs="宋体"/>
          <w:b w:val="0"/>
          <w:bCs w:val="0"/>
          <w:color w:val="000000" w:themeColor="text1"/>
          <w:sz w:val="21"/>
          <w:szCs w:val="21"/>
          <w:highlight w:val="none"/>
        </w:rPr>
        <w:t>履约担保若为银行保函或工程担保或建设工程保证保险的方式提交的，监理人应对履约担保材料的真实性负责。</w:t>
      </w:r>
    </w:p>
    <w:p>
      <w:pPr>
        <w:keepNext w:val="0"/>
        <w:keepLines w:val="0"/>
        <w:pageBreakBefore w:val="0"/>
        <w:widowControl w:val="0"/>
        <w:kinsoku/>
        <w:wordWrap/>
        <w:overflowPunct/>
        <w:topLinePunct w:val="0"/>
        <w:bidi w:val="0"/>
        <w:adjustRightInd w:val="0"/>
        <w:snapToGrid w:val="0"/>
        <w:spacing w:line="360" w:lineRule="auto"/>
        <w:ind w:left="0" w:firstLine="420" w:firstLineChars="200"/>
        <w:textAlignment w:val="auto"/>
        <w:rPr>
          <w:rFonts w:hint="eastAsia" w:ascii="宋体" w:hAnsi="宋体" w:eastAsia="宋体" w:cs="宋体"/>
          <w:b w:val="0"/>
          <w:bCs w:val="0"/>
          <w:color w:val="000000" w:themeColor="text1"/>
          <w:sz w:val="21"/>
          <w:szCs w:val="21"/>
          <w:highlight w:val="none"/>
        </w:rPr>
      </w:pPr>
      <w:r>
        <w:rPr>
          <w:rFonts w:hint="eastAsia" w:ascii="宋体" w:hAnsi="宋体" w:cs="宋体"/>
          <w:b w:val="0"/>
          <w:bCs w:val="0"/>
          <w:color w:val="000000" w:themeColor="text1"/>
          <w:sz w:val="21"/>
          <w:szCs w:val="21"/>
          <w:highlight w:val="none"/>
          <w:lang w:val="en-US" w:eastAsia="zh-CN"/>
        </w:rPr>
        <w:t>2.</w:t>
      </w:r>
      <w:r>
        <w:rPr>
          <w:rFonts w:hint="eastAsia" w:ascii="宋体" w:hAnsi="宋体" w:eastAsia="宋体" w:cs="宋体"/>
          <w:b w:val="0"/>
          <w:bCs w:val="0"/>
          <w:color w:val="000000" w:themeColor="text1"/>
          <w:sz w:val="21"/>
          <w:szCs w:val="21"/>
          <w:highlight w:val="none"/>
        </w:rPr>
        <w:t>提交时间：</w:t>
      </w:r>
      <w:r>
        <w:rPr>
          <w:rFonts w:hint="eastAsia" w:ascii="宋体" w:hAnsi="宋体" w:eastAsia="宋体" w:cs="宋体"/>
          <w:b w:val="0"/>
          <w:bCs w:val="0"/>
          <w:color w:val="000000" w:themeColor="text1"/>
          <w:sz w:val="21"/>
          <w:szCs w:val="21"/>
          <w:highlight w:val="none"/>
          <w:u w:val="single"/>
        </w:rPr>
        <w:t>在收到中标通知书后7日历天内，并在签订合同协议书之前</w:t>
      </w:r>
      <w:r>
        <w:rPr>
          <w:rFonts w:hint="eastAsia" w:ascii="宋体" w:hAnsi="宋体" w:eastAsia="宋体" w:cs="宋体"/>
          <w:b w:val="0"/>
          <w:bCs w:val="0"/>
          <w:color w:val="000000" w:themeColor="text1"/>
          <w:sz w:val="21"/>
          <w:szCs w:val="21"/>
          <w:highlight w:val="none"/>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jc w:val="left"/>
        <w:textAlignment w:val="auto"/>
        <w:rPr>
          <w:rFonts w:hint="eastAsia" w:ascii="宋体" w:hAnsi="宋体" w:eastAsia="宋体" w:cs="宋体"/>
          <w:b w:val="0"/>
          <w:bCs w:val="0"/>
          <w:color w:val="000000" w:themeColor="text1"/>
          <w:sz w:val="21"/>
          <w:szCs w:val="21"/>
          <w:highlight w:val="none"/>
          <w:lang w:val="zh-CN" w:bidi="zh-CN"/>
        </w:rPr>
      </w:pPr>
      <w:r>
        <w:rPr>
          <w:rFonts w:hint="eastAsia" w:ascii="宋体" w:hAnsi="宋体" w:cs="宋体"/>
          <w:b w:val="0"/>
          <w:bCs w:val="0"/>
          <w:color w:val="000000" w:themeColor="text1"/>
          <w:sz w:val="21"/>
          <w:szCs w:val="21"/>
          <w:highlight w:val="none"/>
          <w:lang w:val="en-US" w:eastAsia="zh-CN"/>
        </w:rPr>
        <w:t>3.</w:t>
      </w:r>
      <w:r>
        <w:rPr>
          <w:rFonts w:hint="eastAsia" w:ascii="宋体" w:hAnsi="宋体" w:eastAsia="宋体" w:cs="宋体"/>
          <w:b w:val="0"/>
          <w:bCs w:val="0"/>
          <w:color w:val="000000" w:themeColor="text1"/>
          <w:sz w:val="21"/>
          <w:szCs w:val="21"/>
          <w:highlight w:val="none"/>
        </w:rPr>
        <w:t>退还时间</w:t>
      </w:r>
      <w:r>
        <w:rPr>
          <w:rFonts w:hint="eastAsia" w:ascii="宋体" w:hAnsi="宋体" w:eastAsia="宋体" w:cs="宋体"/>
          <w:b w:val="0"/>
          <w:bCs w:val="0"/>
          <w:color w:val="000000" w:themeColor="text1"/>
          <w:sz w:val="21"/>
          <w:szCs w:val="21"/>
          <w:highlight w:val="none"/>
          <w:u w:val="none"/>
        </w:rPr>
        <w:t>：</w:t>
      </w:r>
      <w:r>
        <w:rPr>
          <w:rFonts w:hint="eastAsia" w:ascii="宋体" w:hAnsi="宋体" w:eastAsia="宋体" w:cs="宋体"/>
          <w:b w:val="0"/>
          <w:bCs w:val="0"/>
          <w:color w:val="000000" w:themeColor="text1"/>
          <w:sz w:val="21"/>
          <w:szCs w:val="21"/>
          <w:highlight w:val="none"/>
          <w:u w:val="single"/>
        </w:rPr>
        <w:t>履约保证金应在监理服务期满后七天内返还</w:t>
      </w:r>
      <w:r>
        <w:rPr>
          <w:rFonts w:hint="eastAsia" w:ascii="宋体" w:hAnsi="宋体" w:eastAsia="宋体" w:cs="宋体"/>
          <w:b w:val="0"/>
          <w:bCs w:val="0"/>
          <w:color w:val="000000" w:themeColor="text1"/>
          <w:sz w:val="21"/>
          <w:szCs w:val="21"/>
          <w:highlight w:val="none"/>
          <w:lang w:val="zh-CN" w:bidi="zh-CN"/>
        </w:rPr>
        <w:t>。</w:t>
      </w:r>
    </w:p>
    <w:p>
      <w:pPr>
        <w:keepNext w:val="0"/>
        <w:keepLines w:val="0"/>
        <w:pageBreakBefore w:val="0"/>
        <w:widowControl w:val="0"/>
        <w:kinsoku/>
        <w:wordWrap/>
        <w:overflowPunct/>
        <w:topLinePunct w:val="0"/>
        <w:bidi w:val="0"/>
        <w:adjustRightInd w:val="0"/>
        <w:snapToGrid w:val="0"/>
        <w:spacing w:line="360" w:lineRule="auto"/>
        <w:ind w:left="0" w:firstLine="420" w:firstLineChars="200"/>
        <w:textAlignment w:val="auto"/>
        <w:rPr>
          <w:rFonts w:hint="eastAsia" w:ascii="宋体" w:hAnsi="宋体" w:cs="宋体"/>
          <w:b w:val="0"/>
          <w:bCs w:val="0"/>
          <w:color w:val="000000" w:themeColor="text1"/>
          <w:sz w:val="21"/>
          <w:szCs w:val="21"/>
          <w:highlight w:val="none"/>
          <w:lang w:val="zh-CN" w:eastAsia="zh-CN"/>
        </w:rPr>
      </w:pPr>
      <w:r>
        <w:rPr>
          <w:rFonts w:hint="eastAsia" w:ascii="宋体" w:hAnsi="宋体" w:cs="宋体"/>
          <w:b w:val="0"/>
          <w:bCs w:val="0"/>
          <w:color w:val="000000" w:themeColor="text1"/>
          <w:sz w:val="21"/>
          <w:szCs w:val="21"/>
          <w:highlight w:val="none"/>
          <w:lang w:val="en-US" w:eastAsia="zh-CN"/>
        </w:rPr>
        <w:t>注：监理人享受降低履约担保金缴交比例的，若出现履约违约情形，应当无条件按照委托人要求限时足额补缴招标文件要求的履约担保金并依法承担违约责任。</w:t>
      </w:r>
    </w:p>
    <w:p>
      <w:pPr>
        <w:autoSpaceDE w:val="0"/>
        <w:autoSpaceDN w:val="0"/>
        <w:adjustRightInd w:val="0"/>
        <w:snapToGrid w:val="0"/>
        <w:spacing w:line="300" w:lineRule="auto"/>
        <w:ind w:firstLine="420" w:firstLineChars="200"/>
        <w:jc w:val="left"/>
        <w:rPr>
          <w:rFonts w:ascii="宋体" w:cs="宋体"/>
          <w:color w:val="000000" w:themeColor="text1"/>
          <w:szCs w:val="21"/>
          <w:highlight w:val="none"/>
          <w:u w:val="single"/>
          <w:lang w:val="zh-CN" w:bidi="zh-CN"/>
        </w:rPr>
      </w:pPr>
      <w:r>
        <w:rPr>
          <w:rFonts w:hint="eastAsia" w:ascii="宋体" w:cs="宋体"/>
          <w:color w:val="000000" w:themeColor="text1"/>
          <w:szCs w:val="21"/>
          <w:highlight w:val="none"/>
          <w:lang w:val="zh-CN" w:bidi="zh-CN"/>
        </w:rPr>
        <w:t>9.2 其他</w:t>
      </w:r>
    </w:p>
    <w:p>
      <w:pPr>
        <w:pStyle w:val="24"/>
        <w:keepNext w:val="0"/>
        <w:keepLines w:val="0"/>
        <w:pageBreakBefore w:val="0"/>
        <w:widowControl w:val="0"/>
        <w:kinsoku/>
        <w:wordWrap/>
        <w:overflowPunct/>
        <w:topLinePunct w:val="0"/>
        <w:autoSpaceDE/>
        <w:autoSpaceDN/>
        <w:bidi w:val="0"/>
        <w:adjustRightInd/>
        <w:snapToGrid/>
        <w:spacing w:after="0" w:line="360" w:lineRule="auto"/>
        <w:textAlignment w:val="auto"/>
        <w:rPr>
          <w:color w:val="000000" w:themeColor="text1"/>
          <w:highlight w:val="none"/>
          <w:u w:val="single"/>
          <w:lang w:bidi="zh-CN"/>
        </w:rPr>
      </w:pPr>
      <w:r>
        <w:rPr>
          <w:rFonts w:hint="eastAsia" w:ascii="宋体" w:hAnsi="宋体"/>
          <w:color w:val="000000" w:themeColor="text1"/>
          <w:kern w:val="0"/>
          <w:highlight w:val="none"/>
          <w:u w:val="single"/>
          <w:lang w:bidi="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000000" w:themeColor="text1"/>
          <w:highlight w:val="none"/>
          <w:u w:val="single"/>
          <w:lang w:val="zh-CN" w:bidi="zh-CN"/>
        </w:rPr>
      </w:pPr>
      <w:r>
        <w:rPr>
          <w:rFonts w:hint="eastAsia" w:ascii="宋体" w:hAnsi="宋体"/>
          <w:color w:val="000000" w:themeColor="text1"/>
          <w:highlight w:val="none"/>
          <w:u w:val="single"/>
          <w:lang w:val="zh-CN" w:bidi="zh-CN"/>
        </w:rPr>
        <w:t xml:space="preserve">                                                                                        </w:t>
      </w:r>
    </w:p>
    <w:p>
      <w:pPr>
        <w:pStyle w:val="24"/>
        <w:keepNext w:val="0"/>
        <w:keepLines w:val="0"/>
        <w:pageBreakBefore w:val="0"/>
        <w:widowControl w:val="0"/>
        <w:kinsoku/>
        <w:wordWrap/>
        <w:overflowPunct/>
        <w:topLinePunct w:val="0"/>
        <w:autoSpaceDE/>
        <w:autoSpaceDN/>
        <w:bidi w:val="0"/>
        <w:adjustRightInd/>
        <w:snapToGrid/>
        <w:spacing w:after="0" w:line="360" w:lineRule="auto"/>
        <w:textAlignment w:val="auto"/>
        <w:rPr>
          <w:color w:val="000000" w:themeColor="text1"/>
          <w:highlight w:val="none"/>
          <w:u w:val="single"/>
          <w:lang w:bidi="zh-CN"/>
        </w:rPr>
      </w:pPr>
      <w:r>
        <w:rPr>
          <w:rFonts w:hint="eastAsia" w:ascii="宋体" w:hAnsi="宋体"/>
          <w:color w:val="000000" w:themeColor="text1"/>
          <w:kern w:val="0"/>
          <w:highlight w:val="none"/>
          <w:u w:val="single"/>
          <w:lang w:bidi="zh-CN"/>
        </w:rPr>
        <w:t xml:space="preserve">                                                                                        </w:t>
      </w:r>
      <w:bookmarkStart w:id="929" w:name="_Toc505505209"/>
      <w:bookmarkStart w:id="930" w:name="_Toc505608621"/>
    </w:p>
    <w:p>
      <w:pPr>
        <w:keepNext/>
        <w:keepLines/>
        <w:autoSpaceDE w:val="0"/>
        <w:autoSpaceDN w:val="0"/>
        <w:spacing w:line="360" w:lineRule="auto"/>
        <w:jc w:val="left"/>
        <w:outlineLvl w:val="3"/>
        <w:rPr>
          <w:rFonts w:ascii="Cambria" w:hAnsi="Cambria"/>
          <w:b/>
          <w:bCs/>
          <w:color w:val="000000" w:themeColor="text1"/>
          <w:sz w:val="32"/>
          <w:szCs w:val="32"/>
          <w:highlight w:val="none"/>
          <w:lang w:val="zh-CN"/>
        </w:rPr>
      </w:pPr>
    </w:p>
    <w:p>
      <w:pPr>
        <w:keepNext/>
        <w:keepLines/>
        <w:autoSpaceDE w:val="0"/>
        <w:autoSpaceDN w:val="0"/>
        <w:spacing w:line="360" w:lineRule="auto"/>
        <w:jc w:val="left"/>
        <w:outlineLvl w:val="3"/>
        <w:rPr>
          <w:rFonts w:hint="eastAsia" w:ascii="Cambria" w:hAnsi="Cambria"/>
          <w:b/>
          <w:bCs/>
          <w:color w:val="000000" w:themeColor="text1"/>
          <w:sz w:val="32"/>
          <w:szCs w:val="32"/>
          <w:highlight w:val="none"/>
          <w:lang w:val="zh-CN"/>
        </w:rPr>
      </w:pPr>
    </w:p>
    <w:p>
      <w:pPr>
        <w:keepNext/>
        <w:keepLines/>
        <w:autoSpaceDE w:val="0"/>
        <w:autoSpaceDN w:val="0"/>
        <w:spacing w:line="360" w:lineRule="auto"/>
        <w:jc w:val="left"/>
        <w:outlineLvl w:val="3"/>
        <w:rPr>
          <w:rFonts w:hint="eastAsia" w:ascii="Cambria" w:hAnsi="Cambria"/>
          <w:b/>
          <w:bCs/>
          <w:color w:val="000000" w:themeColor="text1"/>
          <w:sz w:val="32"/>
          <w:szCs w:val="32"/>
          <w:highlight w:val="none"/>
          <w:lang w:val="zh-CN"/>
        </w:rPr>
      </w:pPr>
    </w:p>
    <w:p>
      <w:pPr>
        <w:pStyle w:val="58"/>
        <w:ind w:left="0" w:leftChars="0" w:firstLine="0" w:firstLineChars="0"/>
        <w:rPr>
          <w:rFonts w:hint="eastAsia"/>
          <w:color w:val="000000" w:themeColor="text1"/>
          <w:highlight w:val="none"/>
          <w:lang w:val="zh-CN"/>
        </w:rPr>
      </w:pPr>
    </w:p>
    <w:p>
      <w:pPr>
        <w:keepNext/>
        <w:keepLines/>
        <w:autoSpaceDE w:val="0"/>
        <w:autoSpaceDN w:val="0"/>
        <w:spacing w:line="360" w:lineRule="auto"/>
        <w:jc w:val="left"/>
        <w:outlineLvl w:val="3"/>
        <w:rPr>
          <w:rFonts w:hint="eastAsia" w:ascii="Cambria" w:hAnsi="Cambria"/>
          <w:b/>
          <w:bCs/>
          <w:color w:val="000000" w:themeColor="text1"/>
          <w:sz w:val="32"/>
          <w:szCs w:val="32"/>
          <w:highlight w:val="none"/>
          <w:lang w:val="zh-CN"/>
        </w:rPr>
      </w:pPr>
    </w:p>
    <w:p>
      <w:pPr>
        <w:keepNext/>
        <w:keepLines/>
        <w:autoSpaceDE w:val="0"/>
        <w:autoSpaceDN w:val="0"/>
        <w:spacing w:line="360" w:lineRule="auto"/>
        <w:jc w:val="left"/>
        <w:outlineLvl w:val="3"/>
        <w:rPr>
          <w:rFonts w:hint="eastAsia" w:ascii="Cambria" w:hAnsi="Cambria"/>
          <w:b/>
          <w:bCs/>
          <w:color w:val="000000" w:themeColor="text1"/>
          <w:sz w:val="32"/>
          <w:szCs w:val="32"/>
          <w:highlight w:val="none"/>
          <w:lang w:val="zh-CN"/>
        </w:rPr>
      </w:pPr>
    </w:p>
    <w:p>
      <w:pPr>
        <w:keepNext/>
        <w:keepLines/>
        <w:autoSpaceDE w:val="0"/>
        <w:autoSpaceDN w:val="0"/>
        <w:spacing w:line="360" w:lineRule="auto"/>
        <w:jc w:val="left"/>
        <w:outlineLvl w:val="3"/>
        <w:rPr>
          <w:rFonts w:hint="eastAsia" w:ascii="Cambria" w:hAnsi="Cambria"/>
          <w:b/>
          <w:bCs/>
          <w:color w:val="000000" w:themeColor="text1"/>
          <w:sz w:val="32"/>
          <w:szCs w:val="32"/>
          <w:highlight w:val="none"/>
          <w:lang w:val="zh-CN"/>
        </w:rPr>
      </w:pPr>
    </w:p>
    <w:p>
      <w:pPr>
        <w:pStyle w:val="58"/>
        <w:rPr>
          <w:rFonts w:hint="eastAsia" w:ascii="Cambria" w:hAnsi="Cambria"/>
          <w:b/>
          <w:bCs/>
          <w:color w:val="000000" w:themeColor="text1"/>
          <w:sz w:val="32"/>
          <w:szCs w:val="32"/>
          <w:highlight w:val="none"/>
          <w:lang w:val="zh-CN"/>
        </w:rPr>
      </w:pPr>
    </w:p>
    <w:p>
      <w:pPr>
        <w:pStyle w:val="58"/>
        <w:rPr>
          <w:rFonts w:hint="eastAsia" w:ascii="Cambria" w:hAnsi="Cambria"/>
          <w:b/>
          <w:bCs/>
          <w:color w:val="000000" w:themeColor="text1"/>
          <w:sz w:val="32"/>
          <w:szCs w:val="32"/>
          <w:highlight w:val="none"/>
          <w:lang w:val="zh-CN"/>
        </w:rPr>
      </w:pPr>
    </w:p>
    <w:p>
      <w:pPr>
        <w:keepNext/>
        <w:keepLines/>
        <w:autoSpaceDE w:val="0"/>
        <w:autoSpaceDN w:val="0"/>
        <w:spacing w:line="360" w:lineRule="auto"/>
        <w:jc w:val="left"/>
        <w:outlineLvl w:val="3"/>
        <w:rPr>
          <w:rFonts w:hint="eastAsia" w:ascii="黑体" w:hAnsi="黑体" w:eastAsia="黑体" w:cs="黑体"/>
          <w:b/>
          <w:bCs/>
          <w:color w:val="000000" w:themeColor="text1"/>
          <w:sz w:val="24"/>
          <w:szCs w:val="24"/>
          <w:highlight w:val="none"/>
          <w:lang w:val="zh-CN"/>
        </w:rPr>
      </w:pPr>
    </w:p>
    <w:p>
      <w:pPr>
        <w:keepNext/>
        <w:keepLines/>
        <w:autoSpaceDE w:val="0"/>
        <w:autoSpaceDN w:val="0"/>
        <w:spacing w:line="360" w:lineRule="auto"/>
        <w:jc w:val="left"/>
        <w:outlineLvl w:val="3"/>
        <w:rPr>
          <w:rFonts w:hint="eastAsia" w:ascii="黑体" w:hAnsi="黑体" w:eastAsia="黑体" w:cs="黑体"/>
          <w:b/>
          <w:bCs/>
          <w:color w:val="000000" w:themeColor="text1"/>
          <w:sz w:val="24"/>
          <w:szCs w:val="24"/>
          <w:highlight w:val="none"/>
          <w:lang w:val="zh-CN"/>
        </w:rPr>
      </w:pPr>
    </w:p>
    <w:p>
      <w:pPr>
        <w:keepNext/>
        <w:keepLines/>
        <w:autoSpaceDE w:val="0"/>
        <w:autoSpaceDN w:val="0"/>
        <w:spacing w:line="360" w:lineRule="auto"/>
        <w:jc w:val="left"/>
        <w:outlineLvl w:val="3"/>
        <w:rPr>
          <w:rFonts w:hint="eastAsia" w:ascii="黑体" w:hAnsi="黑体" w:eastAsia="黑体" w:cs="黑体"/>
          <w:b/>
          <w:bCs/>
          <w:color w:val="000000" w:themeColor="text1"/>
          <w:sz w:val="24"/>
          <w:szCs w:val="24"/>
          <w:highlight w:val="none"/>
          <w:lang w:val="zh-CN"/>
        </w:rPr>
      </w:pPr>
    </w:p>
    <w:p>
      <w:pPr>
        <w:keepNext/>
        <w:keepLines/>
        <w:autoSpaceDE w:val="0"/>
        <w:autoSpaceDN w:val="0"/>
        <w:spacing w:line="360" w:lineRule="auto"/>
        <w:jc w:val="left"/>
        <w:outlineLvl w:val="3"/>
        <w:rPr>
          <w:rFonts w:hint="eastAsia" w:ascii="黑体" w:hAnsi="黑体" w:eastAsia="黑体" w:cs="黑体"/>
          <w:b/>
          <w:bCs/>
          <w:color w:val="000000" w:themeColor="text1"/>
          <w:sz w:val="24"/>
          <w:szCs w:val="24"/>
          <w:highlight w:val="none"/>
          <w:lang w:val="zh-CN"/>
        </w:rPr>
      </w:pPr>
    </w:p>
    <w:p>
      <w:pPr>
        <w:keepNext/>
        <w:keepLines/>
        <w:autoSpaceDE w:val="0"/>
        <w:autoSpaceDN w:val="0"/>
        <w:spacing w:line="360" w:lineRule="auto"/>
        <w:jc w:val="left"/>
        <w:outlineLvl w:val="3"/>
        <w:rPr>
          <w:rFonts w:hint="eastAsia" w:ascii="黑体" w:hAnsi="黑体" w:eastAsia="黑体" w:cs="黑体"/>
          <w:b/>
          <w:bCs/>
          <w:color w:val="000000" w:themeColor="text1"/>
          <w:sz w:val="24"/>
          <w:szCs w:val="24"/>
          <w:highlight w:val="none"/>
          <w:lang w:val="zh-CN"/>
        </w:rPr>
      </w:pPr>
    </w:p>
    <w:p>
      <w:pPr>
        <w:keepNext/>
        <w:keepLines/>
        <w:autoSpaceDE w:val="0"/>
        <w:autoSpaceDN w:val="0"/>
        <w:spacing w:line="360" w:lineRule="auto"/>
        <w:jc w:val="left"/>
        <w:outlineLvl w:val="3"/>
        <w:rPr>
          <w:rFonts w:hint="eastAsia" w:ascii="黑体" w:hAnsi="黑体" w:eastAsia="黑体" w:cs="黑体"/>
          <w:b/>
          <w:bCs/>
          <w:color w:val="000000" w:themeColor="text1"/>
          <w:sz w:val="24"/>
          <w:szCs w:val="24"/>
          <w:highlight w:val="none"/>
          <w:lang w:val="zh-CN"/>
        </w:rPr>
      </w:pPr>
    </w:p>
    <w:p>
      <w:pPr>
        <w:keepNext/>
        <w:keepLines/>
        <w:autoSpaceDE w:val="0"/>
        <w:autoSpaceDN w:val="0"/>
        <w:spacing w:line="360" w:lineRule="auto"/>
        <w:jc w:val="left"/>
        <w:outlineLvl w:val="3"/>
        <w:rPr>
          <w:rFonts w:hint="eastAsia" w:ascii="黑体" w:hAnsi="黑体" w:eastAsia="黑体" w:cs="黑体"/>
          <w:b/>
          <w:bCs/>
          <w:color w:val="000000" w:themeColor="text1"/>
          <w:sz w:val="24"/>
          <w:szCs w:val="24"/>
          <w:highlight w:val="none"/>
          <w:lang w:val="zh-CN"/>
        </w:rPr>
      </w:pPr>
    </w:p>
    <w:p>
      <w:pPr>
        <w:keepNext/>
        <w:keepLines/>
        <w:autoSpaceDE w:val="0"/>
        <w:autoSpaceDN w:val="0"/>
        <w:spacing w:line="360" w:lineRule="auto"/>
        <w:jc w:val="left"/>
        <w:outlineLvl w:val="3"/>
        <w:rPr>
          <w:rFonts w:hint="eastAsia" w:ascii="黑体" w:hAnsi="黑体" w:eastAsia="黑体" w:cs="黑体"/>
          <w:b/>
          <w:bCs/>
          <w:color w:val="000000" w:themeColor="text1"/>
          <w:sz w:val="24"/>
          <w:szCs w:val="24"/>
          <w:highlight w:val="none"/>
          <w:lang w:val="zh-CN"/>
        </w:rPr>
      </w:pPr>
    </w:p>
    <w:p>
      <w:pPr>
        <w:keepNext/>
        <w:keepLines/>
        <w:autoSpaceDE w:val="0"/>
        <w:autoSpaceDN w:val="0"/>
        <w:spacing w:line="360" w:lineRule="auto"/>
        <w:jc w:val="left"/>
        <w:outlineLvl w:val="3"/>
        <w:rPr>
          <w:rFonts w:hint="eastAsia" w:ascii="黑体" w:hAnsi="黑体" w:eastAsia="黑体" w:cs="黑体"/>
          <w:b/>
          <w:bCs/>
          <w:color w:val="000000" w:themeColor="text1"/>
          <w:sz w:val="24"/>
          <w:szCs w:val="24"/>
          <w:highlight w:val="none"/>
          <w:lang w:val="zh-CN"/>
        </w:rPr>
      </w:pPr>
    </w:p>
    <w:p>
      <w:pPr>
        <w:keepNext/>
        <w:keepLines/>
        <w:autoSpaceDE w:val="0"/>
        <w:autoSpaceDN w:val="0"/>
        <w:spacing w:line="360" w:lineRule="auto"/>
        <w:jc w:val="left"/>
        <w:outlineLvl w:val="3"/>
        <w:rPr>
          <w:rFonts w:hint="eastAsia" w:ascii="黑体" w:hAnsi="黑体" w:eastAsia="黑体" w:cs="黑体"/>
          <w:b/>
          <w:bCs/>
          <w:color w:val="000000" w:themeColor="text1"/>
          <w:sz w:val="24"/>
          <w:szCs w:val="24"/>
          <w:highlight w:val="none"/>
          <w:lang w:val="zh-CN"/>
        </w:rPr>
      </w:pPr>
    </w:p>
    <w:p>
      <w:pPr>
        <w:keepNext/>
        <w:keepLines/>
        <w:autoSpaceDE w:val="0"/>
        <w:autoSpaceDN w:val="0"/>
        <w:spacing w:line="360" w:lineRule="auto"/>
        <w:jc w:val="left"/>
        <w:outlineLvl w:val="3"/>
        <w:rPr>
          <w:rFonts w:hint="eastAsia" w:ascii="黑体" w:hAnsi="黑体" w:eastAsia="黑体" w:cs="黑体"/>
          <w:b/>
          <w:bCs/>
          <w:color w:val="000000" w:themeColor="text1"/>
          <w:sz w:val="24"/>
          <w:szCs w:val="24"/>
          <w:highlight w:val="none"/>
          <w:lang w:val="zh-CN"/>
        </w:rPr>
      </w:pPr>
    </w:p>
    <w:p>
      <w:pPr>
        <w:pStyle w:val="58"/>
        <w:rPr>
          <w:rFonts w:hint="eastAsia"/>
          <w:color w:val="000000" w:themeColor="text1"/>
          <w:highlight w:val="none"/>
          <w:lang w:val="zh-CN"/>
        </w:rPr>
      </w:pPr>
    </w:p>
    <w:p>
      <w:pPr>
        <w:keepNext/>
        <w:keepLines/>
        <w:autoSpaceDE w:val="0"/>
        <w:autoSpaceDN w:val="0"/>
        <w:spacing w:line="360" w:lineRule="auto"/>
        <w:jc w:val="left"/>
        <w:outlineLvl w:val="3"/>
        <w:rPr>
          <w:rFonts w:hint="eastAsia" w:ascii="黑体" w:hAnsi="黑体" w:eastAsia="黑体" w:cs="黑体"/>
          <w:b/>
          <w:bCs/>
          <w:color w:val="000000" w:themeColor="text1"/>
          <w:sz w:val="24"/>
          <w:szCs w:val="24"/>
          <w:highlight w:val="none"/>
          <w:lang w:val="zh-CN"/>
        </w:rPr>
      </w:pPr>
    </w:p>
    <w:p>
      <w:pPr>
        <w:keepNext/>
        <w:keepLines/>
        <w:autoSpaceDE w:val="0"/>
        <w:autoSpaceDN w:val="0"/>
        <w:spacing w:line="360" w:lineRule="auto"/>
        <w:jc w:val="left"/>
        <w:outlineLvl w:val="3"/>
        <w:rPr>
          <w:rFonts w:hint="eastAsia" w:ascii="黑体" w:hAnsi="黑体" w:eastAsia="黑体" w:cs="黑体"/>
          <w:b w:val="0"/>
          <w:bCs w:val="0"/>
          <w:color w:val="000000" w:themeColor="text1"/>
          <w:sz w:val="24"/>
          <w:szCs w:val="24"/>
          <w:highlight w:val="none"/>
          <w:lang w:val="zh-CN"/>
        </w:rPr>
      </w:pPr>
      <w:r>
        <w:rPr>
          <w:rFonts w:hint="eastAsia" w:ascii="黑体" w:hAnsi="黑体" w:eastAsia="黑体" w:cs="黑体"/>
          <w:b w:val="0"/>
          <w:bCs w:val="0"/>
          <w:color w:val="000000" w:themeColor="text1"/>
          <w:sz w:val="24"/>
          <w:szCs w:val="24"/>
          <w:highlight w:val="none"/>
          <w:lang w:val="zh-CN"/>
        </w:rPr>
        <w:t>附录A  相关服务的范围和内容</w:t>
      </w:r>
      <w:bookmarkEnd w:id="929"/>
      <w:bookmarkEnd w:id="930"/>
    </w:p>
    <w:p>
      <w:pPr>
        <w:autoSpaceDE w:val="0"/>
        <w:autoSpaceDN w:val="0"/>
        <w:snapToGrid w:val="0"/>
        <w:spacing w:line="300" w:lineRule="auto"/>
        <w:ind w:firstLine="480" w:firstLineChars="200"/>
        <w:jc w:val="left"/>
        <w:rPr>
          <w:rFonts w:ascii="宋体" w:cs="宋体"/>
          <w:color w:val="000000" w:themeColor="text1"/>
          <w:sz w:val="24"/>
          <w:highlight w:val="none"/>
          <w:lang w:val="zh-CN" w:bidi="zh-CN"/>
        </w:rPr>
      </w:pPr>
    </w:p>
    <w:p>
      <w:pPr>
        <w:autoSpaceDE w:val="0"/>
        <w:autoSpaceDN w:val="0"/>
        <w:snapToGrid w:val="0"/>
        <w:spacing w:line="360" w:lineRule="auto"/>
        <w:ind w:firstLine="420" w:firstLineChars="200"/>
        <w:jc w:val="left"/>
        <w:rPr>
          <w:rFonts w:ascii="宋体" w:cs="宋体"/>
          <w:color w:val="000000" w:themeColor="text1"/>
          <w:sz w:val="21"/>
          <w:szCs w:val="21"/>
          <w:highlight w:val="none"/>
          <w:lang w:val="zh-CN" w:bidi="zh-CN"/>
        </w:rPr>
      </w:pPr>
      <w:r>
        <w:rPr>
          <w:rFonts w:hint="eastAsia" w:ascii="宋体" w:cs="宋体"/>
          <w:color w:val="000000" w:themeColor="text1"/>
          <w:sz w:val="21"/>
          <w:szCs w:val="21"/>
          <w:highlight w:val="none"/>
          <w:lang w:val="zh-CN" w:bidi="zh-CN"/>
        </w:rPr>
        <w:t>A-1 勘察阶段：</w:t>
      </w:r>
      <w:r>
        <w:rPr>
          <w:rFonts w:hint="eastAsia" w:ascii="宋体" w:cs="宋体"/>
          <w:color w:val="000000" w:themeColor="text1"/>
          <w:sz w:val="21"/>
          <w:szCs w:val="21"/>
          <w:highlight w:val="none"/>
          <w:u w:val="single"/>
          <w:lang w:val="zh-CN" w:bidi="zh-CN"/>
        </w:rPr>
        <w:t xml:space="preserve">                                                  </w:t>
      </w:r>
      <w:r>
        <w:rPr>
          <w:rFonts w:hint="eastAsia" w:ascii="宋体" w:cs="宋体"/>
          <w:color w:val="000000" w:themeColor="text1"/>
          <w:sz w:val="21"/>
          <w:szCs w:val="21"/>
          <w:highlight w:val="none"/>
          <w:lang w:val="zh-CN" w:bidi="zh-CN"/>
        </w:rPr>
        <w:t>。</w:t>
      </w:r>
    </w:p>
    <w:p>
      <w:pPr>
        <w:autoSpaceDE w:val="0"/>
        <w:autoSpaceDN w:val="0"/>
        <w:snapToGrid w:val="0"/>
        <w:spacing w:line="360" w:lineRule="auto"/>
        <w:ind w:firstLine="420" w:firstLineChars="200"/>
        <w:jc w:val="left"/>
        <w:rPr>
          <w:rFonts w:ascii="宋体" w:cs="宋体"/>
          <w:color w:val="000000" w:themeColor="text1"/>
          <w:sz w:val="21"/>
          <w:szCs w:val="21"/>
          <w:highlight w:val="none"/>
          <w:lang w:val="zh-CN" w:bidi="zh-CN"/>
        </w:rPr>
      </w:pPr>
    </w:p>
    <w:p>
      <w:pPr>
        <w:autoSpaceDE w:val="0"/>
        <w:autoSpaceDN w:val="0"/>
        <w:snapToGrid w:val="0"/>
        <w:spacing w:line="360" w:lineRule="auto"/>
        <w:ind w:firstLine="420" w:firstLineChars="200"/>
        <w:jc w:val="left"/>
        <w:rPr>
          <w:rFonts w:ascii="宋体" w:cs="宋体"/>
          <w:color w:val="000000" w:themeColor="text1"/>
          <w:sz w:val="21"/>
          <w:szCs w:val="21"/>
          <w:highlight w:val="none"/>
          <w:lang w:val="zh-CN" w:bidi="zh-CN"/>
        </w:rPr>
      </w:pPr>
      <w:r>
        <w:rPr>
          <w:rFonts w:hint="eastAsia" w:ascii="宋体" w:cs="宋体"/>
          <w:color w:val="000000" w:themeColor="text1"/>
          <w:sz w:val="21"/>
          <w:szCs w:val="21"/>
          <w:highlight w:val="none"/>
          <w:lang w:val="zh-CN" w:bidi="zh-CN"/>
        </w:rPr>
        <w:t>A-2 设计阶段：</w:t>
      </w:r>
      <w:r>
        <w:rPr>
          <w:rFonts w:hint="eastAsia" w:ascii="宋体" w:cs="宋体"/>
          <w:color w:val="000000" w:themeColor="text1"/>
          <w:sz w:val="21"/>
          <w:szCs w:val="21"/>
          <w:highlight w:val="none"/>
          <w:u w:val="single"/>
          <w:lang w:val="zh-CN" w:bidi="zh-CN"/>
        </w:rPr>
        <w:t xml:space="preserve">                                                 </w:t>
      </w:r>
      <w:r>
        <w:rPr>
          <w:rFonts w:hint="eastAsia" w:ascii="宋体" w:cs="宋体"/>
          <w:color w:val="000000" w:themeColor="text1"/>
          <w:sz w:val="21"/>
          <w:szCs w:val="21"/>
          <w:highlight w:val="none"/>
          <w:lang w:val="zh-CN" w:bidi="zh-CN"/>
        </w:rPr>
        <w:t>。</w:t>
      </w:r>
    </w:p>
    <w:p>
      <w:pPr>
        <w:autoSpaceDE w:val="0"/>
        <w:autoSpaceDN w:val="0"/>
        <w:snapToGrid w:val="0"/>
        <w:spacing w:line="360" w:lineRule="auto"/>
        <w:ind w:firstLine="420" w:firstLineChars="200"/>
        <w:jc w:val="left"/>
        <w:rPr>
          <w:rFonts w:ascii="宋体" w:cs="宋体"/>
          <w:color w:val="000000" w:themeColor="text1"/>
          <w:sz w:val="21"/>
          <w:szCs w:val="21"/>
          <w:highlight w:val="none"/>
          <w:lang w:val="zh-CN" w:bidi="zh-CN"/>
        </w:rPr>
      </w:pPr>
    </w:p>
    <w:p>
      <w:pPr>
        <w:autoSpaceDE w:val="0"/>
        <w:autoSpaceDN w:val="0"/>
        <w:snapToGrid w:val="0"/>
        <w:spacing w:line="360" w:lineRule="auto"/>
        <w:ind w:firstLine="420" w:firstLineChars="200"/>
        <w:jc w:val="left"/>
        <w:rPr>
          <w:rFonts w:ascii="宋体" w:cs="宋体"/>
          <w:color w:val="000000" w:themeColor="text1"/>
          <w:sz w:val="21"/>
          <w:szCs w:val="21"/>
          <w:highlight w:val="none"/>
          <w:lang w:val="zh-CN" w:bidi="zh-CN"/>
        </w:rPr>
      </w:pPr>
      <w:r>
        <w:rPr>
          <w:rFonts w:hint="eastAsia" w:ascii="宋体" w:cs="宋体"/>
          <w:color w:val="000000" w:themeColor="text1"/>
          <w:sz w:val="21"/>
          <w:szCs w:val="21"/>
          <w:highlight w:val="none"/>
          <w:lang w:val="zh-CN" w:bidi="zh-CN"/>
        </w:rPr>
        <w:t>A-3 保修阶段：</w:t>
      </w:r>
      <w:r>
        <w:rPr>
          <w:rFonts w:hint="eastAsia" w:ascii="宋体" w:cs="宋体"/>
          <w:color w:val="000000" w:themeColor="text1"/>
          <w:sz w:val="21"/>
          <w:szCs w:val="21"/>
          <w:highlight w:val="none"/>
          <w:u w:val="single"/>
          <w:lang w:val="zh-CN" w:bidi="zh-CN"/>
        </w:rPr>
        <w:t xml:space="preserve">                                </w:t>
      </w:r>
      <w:r>
        <w:rPr>
          <w:rFonts w:hint="eastAsia" w:ascii="宋体" w:cs="宋体"/>
          <w:color w:val="000000" w:themeColor="text1"/>
          <w:sz w:val="21"/>
          <w:szCs w:val="21"/>
          <w:highlight w:val="none"/>
          <w:u w:val="single"/>
          <w:lang w:val="en-US" w:bidi="zh-CN"/>
        </w:rPr>
        <w:t xml:space="preserve"> </w:t>
      </w:r>
      <w:r>
        <w:rPr>
          <w:rFonts w:hint="eastAsia" w:ascii="宋体" w:cs="宋体"/>
          <w:color w:val="000000" w:themeColor="text1"/>
          <w:sz w:val="21"/>
          <w:szCs w:val="21"/>
          <w:highlight w:val="none"/>
          <w:u w:val="single"/>
          <w:lang w:val="zh-CN" w:bidi="zh-CN"/>
        </w:rPr>
        <w:t xml:space="preserve">                </w:t>
      </w:r>
      <w:r>
        <w:rPr>
          <w:rFonts w:hint="eastAsia" w:ascii="宋体" w:cs="宋体"/>
          <w:color w:val="000000" w:themeColor="text1"/>
          <w:sz w:val="21"/>
          <w:szCs w:val="21"/>
          <w:highlight w:val="none"/>
          <w:lang w:val="zh-CN" w:bidi="zh-CN"/>
        </w:rPr>
        <w:t>。</w:t>
      </w:r>
    </w:p>
    <w:p>
      <w:pPr>
        <w:autoSpaceDE w:val="0"/>
        <w:autoSpaceDN w:val="0"/>
        <w:snapToGrid w:val="0"/>
        <w:spacing w:line="360" w:lineRule="auto"/>
        <w:ind w:firstLine="420" w:firstLineChars="200"/>
        <w:jc w:val="left"/>
        <w:rPr>
          <w:rFonts w:ascii="宋体" w:cs="宋体"/>
          <w:color w:val="000000" w:themeColor="text1"/>
          <w:sz w:val="21"/>
          <w:szCs w:val="21"/>
          <w:highlight w:val="none"/>
          <w:lang w:val="zh-CN" w:bidi="zh-CN"/>
        </w:rPr>
      </w:pPr>
    </w:p>
    <w:p>
      <w:pPr>
        <w:autoSpaceDE w:val="0"/>
        <w:autoSpaceDN w:val="0"/>
        <w:snapToGrid w:val="0"/>
        <w:spacing w:line="360" w:lineRule="auto"/>
        <w:ind w:firstLine="420" w:firstLineChars="200"/>
        <w:jc w:val="left"/>
        <w:rPr>
          <w:rFonts w:ascii="宋体" w:cs="宋体"/>
          <w:color w:val="000000" w:themeColor="text1"/>
          <w:sz w:val="21"/>
          <w:szCs w:val="21"/>
          <w:highlight w:val="none"/>
          <w:lang w:val="zh-CN" w:bidi="zh-CN"/>
        </w:rPr>
      </w:pPr>
      <w:r>
        <w:rPr>
          <w:rFonts w:hint="eastAsia" w:ascii="宋体" w:cs="宋体"/>
          <w:color w:val="000000" w:themeColor="text1"/>
          <w:sz w:val="21"/>
          <w:szCs w:val="21"/>
          <w:highlight w:val="none"/>
          <w:lang w:val="zh-CN" w:bidi="zh-CN"/>
        </w:rPr>
        <w:t>A-4 其他（专业技术咨询、外部协调工作等）：</w:t>
      </w:r>
      <w:r>
        <w:rPr>
          <w:rFonts w:hint="eastAsia" w:ascii="宋体" w:cs="宋体"/>
          <w:color w:val="000000" w:themeColor="text1"/>
          <w:sz w:val="21"/>
          <w:szCs w:val="21"/>
          <w:highlight w:val="none"/>
          <w:u w:val="single"/>
          <w:lang w:val="zh-CN" w:bidi="zh-CN"/>
        </w:rPr>
        <w:t xml:space="preserve">      </w:t>
      </w:r>
      <w:r>
        <w:rPr>
          <w:rFonts w:hint="eastAsia" w:ascii="宋体" w:cs="宋体"/>
          <w:color w:val="000000" w:themeColor="text1"/>
          <w:sz w:val="21"/>
          <w:szCs w:val="21"/>
          <w:highlight w:val="none"/>
          <w:u w:val="single"/>
          <w:lang w:val="zh-CN" w:eastAsia="zh-CN" w:bidi="zh-CN"/>
        </w:rPr>
        <w:t xml:space="preserve">   </w:t>
      </w:r>
      <w:r>
        <w:rPr>
          <w:rFonts w:hint="eastAsia" w:ascii="宋体" w:cs="宋体"/>
          <w:color w:val="000000" w:themeColor="text1"/>
          <w:sz w:val="21"/>
          <w:szCs w:val="21"/>
          <w:highlight w:val="none"/>
          <w:u w:val="single"/>
          <w:lang w:val="en-US" w:eastAsia="zh-CN" w:bidi="zh-CN"/>
        </w:rPr>
        <w:t xml:space="preserve"> </w:t>
      </w:r>
      <w:r>
        <w:rPr>
          <w:rFonts w:hint="eastAsia" w:ascii="宋体" w:cs="宋体"/>
          <w:color w:val="000000" w:themeColor="text1"/>
          <w:sz w:val="21"/>
          <w:szCs w:val="21"/>
          <w:highlight w:val="none"/>
          <w:u w:val="single"/>
          <w:lang w:val="zh-CN" w:eastAsia="zh-CN" w:bidi="zh-CN"/>
        </w:rPr>
        <w:t xml:space="preserve">      </w:t>
      </w:r>
      <w:r>
        <w:rPr>
          <w:rFonts w:hint="eastAsia" w:ascii="宋体" w:cs="宋体"/>
          <w:color w:val="000000" w:themeColor="text1"/>
          <w:sz w:val="21"/>
          <w:szCs w:val="21"/>
          <w:highlight w:val="none"/>
          <w:u w:val="single"/>
          <w:lang w:val="zh-CN" w:bidi="zh-CN"/>
        </w:rPr>
        <w:t xml:space="preserve">    </w:t>
      </w:r>
      <w:r>
        <w:rPr>
          <w:rFonts w:hint="eastAsia" w:ascii="宋体" w:cs="宋体"/>
          <w:color w:val="000000" w:themeColor="text1"/>
          <w:sz w:val="21"/>
          <w:szCs w:val="21"/>
          <w:highlight w:val="none"/>
          <w:lang w:val="zh-CN" w:bidi="zh-CN"/>
        </w:rPr>
        <w:t>。</w:t>
      </w:r>
    </w:p>
    <w:p>
      <w:pPr>
        <w:autoSpaceDE w:val="0"/>
        <w:autoSpaceDN w:val="0"/>
        <w:snapToGrid w:val="0"/>
        <w:spacing w:beforeLines="50" w:afterLines="50" w:line="360" w:lineRule="auto"/>
        <w:ind w:firstLine="480" w:firstLineChars="200"/>
        <w:jc w:val="left"/>
        <w:rPr>
          <w:rFonts w:ascii="宋体" w:cs="宋体"/>
          <w:color w:val="000000" w:themeColor="text1"/>
          <w:sz w:val="24"/>
          <w:highlight w:val="none"/>
          <w:lang w:val="zh-CN" w:bidi="zh-CN"/>
        </w:rPr>
      </w:pPr>
    </w:p>
    <w:p>
      <w:pPr>
        <w:autoSpaceDE w:val="0"/>
        <w:autoSpaceDN w:val="0"/>
        <w:spacing w:line="360" w:lineRule="auto"/>
        <w:jc w:val="left"/>
        <w:rPr>
          <w:rFonts w:ascii="宋体" w:cs="宋体"/>
          <w:bCs/>
          <w:color w:val="000000" w:themeColor="text1"/>
          <w:sz w:val="24"/>
          <w:highlight w:val="none"/>
          <w:lang w:val="zh-CN" w:bidi="zh-CN"/>
        </w:rPr>
      </w:pPr>
      <w:r>
        <w:rPr>
          <w:rFonts w:ascii="宋体" w:cs="宋体"/>
          <w:bCs/>
          <w:color w:val="000000" w:themeColor="text1"/>
          <w:sz w:val="24"/>
          <w:highlight w:val="none"/>
          <w:lang w:val="zh-CN" w:bidi="zh-CN"/>
        </w:rPr>
        <w:br w:type="page"/>
      </w:r>
    </w:p>
    <w:p>
      <w:pPr>
        <w:keepNext/>
        <w:keepLines/>
        <w:autoSpaceDE w:val="0"/>
        <w:autoSpaceDN w:val="0"/>
        <w:spacing w:line="360" w:lineRule="auto"/>
        <w:jc w:val="left"/>
        <w:outlineLvl w:val="3"/>
        <w:rPr>
          <w:rFonts w:hint="eastAsia" w:ascii="黑体" w:hAnsi="黑体" w:eastAsia="黑体" w:cs="黑体"/>
          <w:b w:val="0"/>
          <w:bCs w:val="0"/>
          <w:color w:val="000000" w:themeColor="text1"/>
          <w:sz w:val="24"/>
          <w:szCs w:val="24"/>
          <w:highlight w:val="none"/>
          <w:lang w:val="zh-CN"/>
        </w:rPr>
      </w:pPr>
      <w:bookmarkStart w:id="931" w:name="_Toc505608622"/>
      <w:bookmarkStart w:id="932" w:name="_Toc505505210"/>
      <w:r>
        <w:rPr>
          <w:rFonts w:hint="eastAsia" w:ascii="黑体" w:hAnsi="黑体" w:eastAsia="黑体" w:cs="黑体"/>
          <w:b w:val="0"/>
          <w:bCs w:val="0"/>
          <w:color w:val="000000" w:themeColor="text1"/>
          <w:sz w:val="24"/>
          <w:szCs w:val="24"/>
          <w:highlight w:val="none"/>
          <w:lang w:val="zh-CN"/>
        </w:rPr>
        <w:t>附录B  委托人派遣的人员和提供的房屋、资料、设备</w:t>
      </w:r>
      <w:bookmarkEnd w:id="931"/>
      <w:bookmarkEnd w:id="932"/>
    </w:p>
    <w:p>
      <w:pPr>
        <w:autoSpaceDE w:val="0"/>
        <w:autoSpaceDN w:val="0"/>
        <w:spacing w:beforeLines="50" w:line="360" w:lineRule="auto"/>
        <w:jc w:val="left"/>
        <w:rPr>
          <w:rFonts w:hint="eastAsia" w:ascii="宋体" w:hAnsi="宋体" w:cs="宋体"/>
          <w:b/>
          <w:color w:val="000000" w:themeColor="text1"/>
          <w:sz w:val="21"/>
          <w:szCs w:val="21"/>
          <w:highlight w:val="none"/>
          <w:lang w:val="zh-CN" w:bidi="zh-CN"/>
        </w:rPr>
      </w:pPr>
      <w:r>
        <w:rPr>
          <w:rFonts w:hint="eastAsia" w:ascii="宋体" w:hAnsi="宋体" w:cs="宋体"/>
          <w:b/>
          <w:color w:val="000000" w:themeColor="text1"/>
          <w:sz w:val="21"/>
          <w:szCs w:val="21"/>
          <w:highlight w:val="none"/>
          <w:lang w:val="zh-CN" w:bidi="zh-CN"/>
        </w:rPr>
        <w:t>B-1  委托人派遣的人员</w:t>
      </w:r>
    </w:p>
    <w:tbl>
      <w:tblPr>
        <w:tblStyle w:val="59"/>
        <w:tblW w:w="9197" w:type="dxa"/>
        <w:tblInd w:w="15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658"/>
        <w:gridCol w:w="1770"/>
        <w:gridCol w:w="2130"/>
        <w:gridCol w:w="26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58"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rPr>
            </w:pPr>
            <w:r>
              <w:rPr>
                <w:rFonts w:hint="eastAsia" w:ascii="宋体" w:hAnsi="宋体" w:cs="宋体"/>
                <w:color w:val="000000" w:themeColor="text1"/>
                <w:sz w:val="21"/>
                <w:szCs w:val="21"/>
                <w:highlight w:val="none"/>
                <w:lang w:val="zh-CN" w:bidi="zh-CN"/>
              </w:rPr>
              <w:t>名称</w:t>
            </w:r>
          </w:p>
        </w:tc>
        <w:tc>
          <w:tcPr>
            <w:tcW w:w="1770"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rPr>
            </w:pPr>
            <w:r>
              <w:rPr>
                <w:rFonts w:hint="eastAsia" w:ascii="宋体" w:hAnsi="宋体" w:cs="宋体"/>
                <w:color w:val="000000" w:themeColor="text1"/>
                <w:sz w:val="21"/>
                <w:szCs w:val="21"/>
                <w:highlight w:val="none"/>
                <w:lang w:val="zh-CN" w:bidi="zh-CN"/>
              </w:rPr>
              <w:t>数量</w:t>
            </w:r>
          </w:p>
        </w:tc>
        <w:tc>
          <w:tcPr>
            <w:tcW w:w="2130"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rPr>
            </w:pPr>
            <w:r>
              <w:rPr>
                <w:rFonts w:hint="eastAsia" w:ascii="宋体" w:hAnsi="宋体" w:cs="宋体"/>
                <w:color w:val="000000" w:themeColor="text1"/>
                <w:sz w:val="21"/>
                <w:szCs w:val="21"/>
                <w:highlight w:val="none"/>
                <w:lang w:val="zh-CN" w:bidi="zh-CN"/>
              </w:rPr>
              <w:t>工作要求</w:t>
            </w:r>
          </w:p>
        </w:tc>
        <w:tc>
          <w:tcPr>
            <w:tcW w:w="2639"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rPr>
            </w:pPr>
            <w:r>
              <w:rPr>
                <w:rFonts w:hint="eastAsia" w:ascii="宋体" w:hAnsi="宋体" w:cs="宋体"/>
                <w:color w:val="000000" w:themeColor="text1"/>
                <w:sz w:val="21"/>
                <w:szCs w:val="21"/>
                <w:highlight w:val="none"/>
                <w:lang w:val="zh-CN" w:bidi="zh-CN"/>
              </w:rPr>
              <w:t>提供时间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58" w:type="dxa"/>
            <w:tcBorders>
              <w:tl2br w:val="nil"/>
              <w:tr2bl w:val="nil"/>
            </w:tcBorders>
            <w:vAlign w:val="center"/>
          </w:tcPr>
          <w:p>
            <w:pPr>
              <w:autoSpaceDE w:val="0"/>
              <w:autoSpaceDN w:val="0"/>
              <w:spacing w:line="280" w:lineRule="exact"/>
              <w:jc w:val="both"/>
              <w:rPr>
                <w:rFonts w:hint="eastAsia" w:ascii="宋体" w:hAnsi="宋体" w:cs="宋体"/>
                <w:color w:val="000000" w:themeColor="text1"/>
                <w:sz w:val="21"/>
                <w:szCs w:val="21"/>
                <w:highlight w:val="none"/>
                <w:lang w:val="zh-CN" w:bidi="zh-CN"/>
              </w:rPr>
            </w:pPr>
            <w:r>
              <w:rPr>
                <w:rFonts w:hint="eastAsia" w:ascii="宋体" w:hAnsi="宋体" w:cs="宋体"/>
                <w:color w:val="000000" w:themeColor="text1"/>
                <w:sz w:val="21"/>
                <w:szCs w:val="21"/>
                <w:highlight w:val="none"/>
                <w:lang w:val="zh-CN" w:bidi="zh-CN"/>
              </w:rPr>
              <w:t>1.工程技术人员</w:t>
            </w:r>
          </w:p>
        </w:tc>
        <w:tc>
          <w:tcPr>
            <w:tcW w:w="1770" w:type="dxa"/>
            <w:tcBorders>
              <w:tl2br w:val="nil"/>
              <w:tr2bl w:val="nil"/>
            </w:tcBorders>
            <w:vAlign w:val="center"/>
          </w:tcPr>
          <w:p>
            <w:pPr>
              <w:spacing w:line="280" w:lineRule="exact"/>
              <w:jc w:val="center"/>
              <w:rPr>
                <w:rFonts w:hint="eastAsia" w:ascii="宋体" w:hAnsi="宋体" w:cs="宋体"/>
                <w:color w:val="000000" w:themeColor="text1"/>
                <w:sz w:val="21"/>
                <w:szCs w:val="21"/>
                <w:highlight w:val="none"/>
                <w:lang w:val="zh-CN"/>
              </w:rPr>
            </w:pPr>
          </w:p>
        </w:tc>
        <w:tc>
          <w:tcPr>
            <w:tcW w:w="2130"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rPr>
            </w:pPr>
          </w:p>
        </w:tc>
        <w:tc>
          <w:tcPr>
            <w:tcW w:w="2639"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58" w:type="dxa"/>
            <w:tcBorders>
              <w:tl2br w:val="nil"/>
              <w:tr2bl w:val="nil"/>
            </w:tcBorders>
            <w:vAlign w:val="center"/>
          </w:tcPr>
          <w:p>
            <w:pPr>
              <w:autoSpaceDE w:val="0"/>
              <w:autoSpaceDN w:val="0"/>
              <w:spacing w:line="280" w:lineRule="exact"/>
              <w:jc w:val="both"/>
              <w:rPr>
                <w:rFonts w:hint="eastAsia" w:ascii="宋体" w:hAnsi="宋体" w:cs="宋体"/>
                <w:color w:val="000000" w:themeColor="text1"/>
                <w:sz w:val="21"/>
                <w:szCs w:val="21"/>
                <w:highlight w:val="none"/>
                <w:lang w:val="zh-CN" w:bidi="zh-CN"/>
              </w:rPr>
            </w:pPr>
            <w:r>
              <w:rPr>
                <w:rFonts w:hint="eastAsia" w:ascii="宋体" w:hAnsi="宋体" w:cs="宋体"/>
                <w:color w:val="000000" w:themeColor="text1"/>
                <w:sz w:val="21"/>
                <w:szCs w:val="21"/>
                <w:highlight w:val="none"/>
                <w:lang w:val="zh-CN" w:bidi="zh-CN"/>
              </w:rPr>
              <w:t>2.辅助工作人员</w:t>
            </w:r>
          </w:p>
        </w:tc>
        <w:tc>
          <w:tcPr>
            <w:tcW w:w="1770" w:type="dxa"/>
            <w:tcBorders>
              <w:tl2br w:val="nil"/>
              <w:tr2bl w:val="nil"/>
            </w:tcBorders>
            <w:vAlign w:val="center"/>
          </w:tcPr>
          <w:p>
            <w:pPr>
              <w:spacing w:line="280" w:lineRule="exact"/>
              <w:jc w:val="center"/>
              <w:rPr>
                <w:rFonts w:hint="eastAsia" w:ascii="宋体" w:hAnsi="宋体" w:cs="宋体"/>
                <w:color w:val="000000" w:themeColor="text1"/>
                <w:sz w:val="21"/>
                <w:szCs w:val="21"/>
                <w:highlight w:val="none"/>
                <w:lang w:val="zh-CN"/>
              </w:rPr>
            </w:pPr>
          </w:p>
        </w:tc>
        <w:tc>
          <w:tcPr>
            <w:tcW w:w="2130"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rPr>
            </w:pPr>
          </w:p>
        </w:tc>
        <w:tc>
          <w:tcPr>
            <w:tcW w:w="2639"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97" w:hRule="atLeast"/>
        </w:trPr>
        <w:tc>
          <w:tcPr>
            <w:tcW w:w="2658" w:type="dxa"/>
            <w:tcBorders>
              <w:tl2br w:val="nil"/>
              <w:tr2bl w:val="nil"/>
            </w:tcBorders>
            <w:vAlign w:val="center"/>
          </w:tcPr>
          <w:p>
            <w:pPr>
              <w:autoSpaceDE w:val="0"/>
              <w:autoSpaceDN w:val="0"/>
              <w:spacing w:line="280" w:lineRule="exact"/>
              <w:jc w:val="both"/>
              <w:rPr>
                <w:rFonts w:hint="eastAsia" w:ascii="宋体" w:hAnsi="宋体" w:cs="宋体"/>
                <w:color w:val="000000" w:themeColor="text1"/>
                <w:sz w:val="21"/>
                <w:szCs w:val="21"/>
                <w:highlight w:val="none"/>
                <w:lang w:val="zh-CN" w:bidi="zh-CN"/>
              </w:rPr>
            </w:pPr>
            <w:r>
              <w:rPr>
                <w:rFonts w:hint="eastAsia" w:ascii="宋体" w:hAnsi="宋体" w:cs="宋体"/>
                <w:color w:val="000000" w:themeColor="text1"/>
                <w:sz w:val="21"/>
                <w:szCs w:val="21"/>
                <w:highlight w:val="none"/>
                <w:lang w:val="zh-CN" w:bidi="zh-CN"/>
              </w:rPr>
              <w:t>3.其他人员</w:t>
            </w:r>
          </w:p>
        </w:tc>
        <w:tc>
          <w:tcPr>
            <w:tcW w:w="1770" w:type="dxa"/>
            <w:tcBorders>
              <w:tl2br w:val="nil"/>
              <w:tr2bl w:val="nil"/>
            </w:tcBorders>
            <w:vAlign w:val="center"/>
          </w:tcPr>
          <w:p>
            <w:pPr>
              <w:spacing w:line="280" w:lineRule="exact"/>
              <w:jc w:val="center"/>
              <w:rPr>
                <w:rFonts w:hint="eastAsia" w:ascii="宋体" w:hAnsi="宋体" w:cs="宋体"/>
                <w:color w:val="000000" w:themeColor="text1"/>
                <w:sz w:val="21"/>
                <w:szCs w:val="21"/>
                <w:highlight w:val="none"/>
                <w:lang w:val="zh-CN"/>
              </w:rPr>
            </w:pPr>
          </w:p>
        </w:tc>
        <w:tc>
          <w:tcPr>
            <w:tcW w:w="2130"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rPr>
            </w:pPr>
          </w:p>
        </w:tc>
        <w:tc>
          <w:tcPr>
            <w:tcW w:w="2639"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58"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rPr>
            </w:pPr>
          </w:p>
        </w:tc>
        <w:tc>
          <w:tcPr>
            <w:tcW w:w="1770"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rPr>
            </w:pPr>
          </w:p>
        </w:tc>
        <w:tc>
          <w:tcPr>
            <w:tcW w:w="2130"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rPr>
            </w:pPr>
          </w:p>
        </w:tc>
        <w:tc>
          <w:tcPr>
            <w:tcW w:w="2639"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rPr>
            </w:pPr>
          </w:p>
        </w:tc>
      </w:tr>
    </w:tbl>
    <w:p>
      <w:pPr>
        <w:autoSpaceDE w:val="0"/>
        <w:autoSpaceDN w:val="0"/>
        <w:spacing w:beforeLines="50" w:line="360" w:lineRule="auto"/>
        <w:jc w:val="left"/>
        <w:rPr>
          <w:rFonts w:hint="eastAsia" w:ascii="宋体" w:hAnsi="宋体" w:cs="宋体"/>
          <w:b/>
          <w:color w:val="000000" w:themeColor="text1"/>
          <w:sz w:val="21"/>
          <w:szCs w:val="21"/>
          <w:highlight w:val="none"/>
          <w:lang w:val="zh-CN" w:bidi="zh-CN"/>
        </w:rPr>
      </w:pPr>
      <w:r>
        <w:rPr>
          <w:rFonts w:hint="eastAsia" w:ascii="宋体" w:hAnsi="宋体" w:cs="宋体"/>
          <w:b/>
          <w:color w:val="000000" w:themeColor="text1"/>
          <w:sz w:val="21"/>
          <w:szCs w:val="21"/>
          <w:highlight w:val="none"/>
          <w:lang w:val="zh-CN" w:bidi="zh-CN"/>
        </w:rPr>
        <w:t>B-2  委托人提供的房屋</w:t>
      </w:r>
    </w:p>
    <w:tbl>
      <w:tblPr>
        <w:tblStyle w:val="59"/>
        <w:tblW w:w="9211" w:type="dxa"/>
        <w:tblInd w:w="15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646"/>
        <w:gridCol w:w="1782"/>
        <w:gridCol w:w="2130"/>
        <w:gridCol w:w="265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646"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rPr>
            </w:pPr>
            <w:r>
              <w:rPr>
                <w:rFonts w:hint="eastAsia" w:ascii="宋体" w:hAnsi="宋体" w:cs="宋体"/>
                <w:color w:val="000000" w:themeColor="text1"/>
                <w:sz w:val="21"/>
                <w:szCs w:val="21"/>
                <w:highlight w:val="none"/>
                <w:lang w:val="zh-CN" w:bidi="zh-CN"/>
              </w:rPr>
              <w:t>名称</w:t>
            </w:r>
          </w:p>
        </w:tc>
        <w:tc>
          <w:tcPr>
            <w:tcW w:w="1782"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rPr>
            </w:pPr>
            <w:r>
              <w:rPr>
                <w:rFonts w:hint="eastAsia" w:ascii="宋体" w:hAnsi="宋体" w:cs="宋体"/>
                <w:color w:val="000000" w:themeColor="text1"/>
                <w:sz w:val="21"/>
                <w:szCs w:val="21"/>
                <w:highlight w:val="none"/>
                <w:lang w:val="zh-CN" w:bidi="zh-CN"/>
              </w:rPr>
              <w:t>数量</w:t>
            </w:r>
          </w:p>
        </w:tc>
        <w:tc>
          <w:tcPr>
            <w:tcW w:w="2130"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rPr>
            </w:pPr>
            <w:r>
              <w:rPr>
                <w:rFonts w:hint="eastAsia" w:ascii="宋体" w:hAnsi="宋体" w:cs="宋体"/>
                <w:color w:val="000000" w:themeColor="text1"/>
                <w:sz w:val="21"/>
                <w:szCs w:val="21"/>
                <w:highlight w:val="none"/>
                <w:lang w:val="zh-CN" w:bidi="zh-CN"/>
              </w:rPr>
              <w:t>面积</w:t>
            </w:r>
          </w:p>
        </w:tc>
        <w:tc>
          <w:tcPr>
            <w:tcW w:w="2653"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rPr>
            </w:pPr>
            <w:r>
              <w:rPr>
                <w:rFonts w:hint="eastAsia" w:ascii="宋体" w:hAnsi="宋体" w:cs="宋体"/>
                <w:color w:val="000000" w:themeColor="text1"/>
                <w:sz w:val="21"/>
                <w:szCs w:val="21"/>
                <w:highlight w:val="none"/>
                <w:lang w:val="zh-CN" w:bidi="zh-CN"/>
              </w:rPr>
              <w:t>提供时间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646" w:type="dxa"/>
            <w:tcBorders>
              <w:tl2br w:val="nil"/>
              <w:tr2bl w:val="nil"/>
            </w:tcBorders>
            <w:vAlign w:val="center"/>
          </w:tcPr>
          <w:p>
            <w:pPr>
              <w:autoSpaceDE w:val="0"/>
              <w:autoSpaceDN w:val="0"/>
              <w:spacing w:line="280" w:lineRule="exact"/>
              <w:jc w:val="both"/>
              <w:rPr>
                <w:rFonts w:hint="eastAsia" w:ascii="宋体" w:hAnsi="宋体" w:cs="宋体"/>
                <w:color w:val="000000" w:themeColor="text1"/>
                <w:sz w:val="21"/>
                <w:szCs w:val="21"/>
                <w:highlight w:val="none"/>
                <w:lang w:val="zh-CN" w:bidi="zh-CN"/>
              </w:rPr>
            </w:pPr>
            <w:r>
              <w:rPr>
                <w:rFonts w:hint="eastAsia" w:ascii="宋体" w:hAnsi="宋体" w:cs="宋体"/>
                <w:color w:val="000000" w:themeColor="text1"/>
                <w:sz w:val="21"/>
                <w:szCs w:val="21"/>
                <w:highlight w:val="none"/>
                <w:lang w:val="zh-CN" w:bidi="zh-CN"/>
              </w:rPr>
              <w:t>1.办公用房</w:t>
            </w:r>
          </w:p>
        </w:tc>
        <w:tc>
          <w:tcPr>
            <w:tcW w:w="1782" w:type="dxa"/>
            <w:tcBorders>
              <w:tl2br w:val="nil"/>
              <w:tr2bl w:val="nil"/>
            </w:tcBorders>
            <w:vAlign w:val="center"/>
          </w:tcPr>
          <w:p>
            <w:pPr>
              <w:spacing w:line="280" w:lineRule="exact"/>
              <w:jc w:val="center"/>
              <w:rPr>
                <w:rFonts w:hint="eastAsia" w:ascii="宋体" w:hAnsi="宋体" w:cs="宋体"/>
                <w:color w:val="000000" w:themeColor="text1"/>
                <w:sz w:val="21"/>
                <w:szCs w:val="21"/>
                <w:highlight w:val="none"/>
                <w:lang w:val="zh-CN"/>
              </w:rPr>
            </w:pPr>
          </w:p>
        </w:tc>
        <w:tc>
          <w:tcPr>
            <w:tcW w:w="2130"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rPr>
            </w:pPr>
          </w:p>
        </w:tc>
        <w:tc>
          <w:tcPr>
            <w:tcW w:w="2653"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646" w:type="dxa"/>
            <w:tcBorders>
              <w:tl2br w:val="nil"/>
              <w:tr2bl w:val="nil"/>
            </w:tcBorders>
            <w:vAlign w:val="center"/>
          </w:tcPr>
          <w:p>
            <w:pPr>
              <w:autoSpaceDE w:val="0"/>
              <w:autoSpaceDN w:val="0"/>
              <w:spacing w:line="280" w:lineRule="exact"/>
              <w:jc w:val="both"/>
              <w:rPr>
                <w:rFonts w:hint="eastAsia" w:ascii="宋体" w:hAnsi="宋体" w:cs="宋体"/>
                <w:color w:val="000000" w:themeColor="text1"/>
                <w:sz w:val="21"/>
                <w:szCs w:val="21"/>
                <w:highlight w:val="none"/>
                <w:lang w:val="zh-CN" w:bidi="zh-CN"/>
              </w:rPr>
            </w:pPr>
            <w:r>
              <w:rPr>
                <w:rFonts w:hint="eastAsia" w:ascii="宋体" w:hAnsi="宋体" w:cs="宋体"/>
                <w:color w:val="000000" w:themeColor="text1"/>
                <w:sz w:val="21"/>
                <w:szCs w:val="21"/>
                <w:highlight w:val="none"/>
                <w:lang w:val="zh-CN" w:bidi="zh-CN"/>
              </w:rPr>
              <w:t>2.生活用房</w:t>
            </w:r>
          </w:p>
        </w:tc>
        <w:tc>
          <w:tcPr>
            <w:tcW w:w="1782" w:type="dxa"/>
            <w:tcBorders>
              <w:tl2br w:val="nil"/>
              <w:tr2bl w:val="nil"/>
            </w:tcBorders>
            <w:vAlign w:val="center"/>
          </w:tcPr>
          <w:p>
            <w:pPr>
              <w:spacing w:line="280" w:lineRule="exact"/>
              <w:jc w:val="center"/>
              <w:rPr>
                <w:rFonts w:hint="eastAsia" w:ascii="宋体" w:hAnsi="宋体" w:cs="宋体"/>
                <w:color w:val="000000" w:themeColor="text1"/>
                <w:sz w:val="21"/>
                <w:szCs w:val="21"/>
                <w:highlight w:val="none"/>
                <w:lang w:val="zh-CN"/>
              </w:rPr>
            </w:pPr>
          </w:p>
        </w:tc>
        <w:tc>
          <w:tcPr>
            <w:tcW w:w="2130"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rPr>
            </w:pPr>
          </w:p>
        </w:tc>
        <w:tc>
          <w:tcPr>
            <w:tcW w:w="2653"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646" w:type="dxa"/>
            <w:tcBorders>
              <w:tl2br w:val="nil"/>
              <w:tr2bl w:val="nil"/>
            </w:tcBorders>
            <w:vAlign w:val="center"/>
          </w:tcPr>
          <w:p>
            <w:pPr>
              <w:autoSpaceDE w:val="0"/>
              <w:autoSpaceDN w:val="0"/>
              <w:spacing w:line="280" w:lineRule="exact"/>
              <w:jc w:val="both"/>
              <w:rPr>
                <w:rFonts w:hint="eastAsia" w:ascii="宋体" w:hAnsi="宋体" w:cs="宋体"/>
                <w:color w:val="000000" w:themeColor="text1"/>
                <w:sz w:val="21"/>
                <w:szCs w:val="21"/>
                <w:highlight w:val="none"/>
                <w:lang w:val="zh-CN" w:bidi="zh-CN"/>
              </w:rPr>
            </w:pPr>
            <w:r>
              <w:rPr>
                <w:rFonts w:hint="eastAsia" w:ascii="宋体" w:hAnsi="宋体" w:cs="宋体"/>
                <w:color w:val="000000" w:themeColor="text1"/>
                <w:sz w:val="21"/>
                <w:szCs w:val="21"/>
                <w:highlight w:val="none"/>
                <w:lang w:val="zh-CN" w:bidi="zh-CN"/>
              </w:rPr>
              <w:t>3.试验用房</w:t>
            </w:r>
          </w:p>
        </w:tc>
        <w:tc>
          <w:tcPr>
            <w:tcW w:w="1782" w:type="dxa"/>
            <w:tcBorders>
              <w:tl2br w:val="nil"/>
              <w:tr2bl w:val="nil"/>
            </w:tcBorders>
            <w:vAlign w:val="center"/>
          </w:tcPr>
          <w:p>
            <w:pPr>
              <w:spacing w:line="280" w:lineRule="exact"/>
              <w:jc w:val="center"/>
              <w:rPr>
                <w:rFonts w:hint="eastAsia" w:ascii="宋体" w:hAnsi="宋体" w:cs="宋体"/>
                <w:color w:val="000000" w:themeColor="text1"/>
                <w:sz w:val="21"/>
                <w:szCs w:val="21"/>
                <w:highlight w:val="none"/>
                <w:lang w:val="zh-CN"/>
              </w:rPr>
            </w:pPr>
          </w:p>
        </w:tc>
        <w:tc>
          <w:tcPr>
            <w:tcW w:w="2130"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rPr>
            </w:pPr>
          </w:p>
        </w:tc>
        <w:tc>
          <w:tcPr>
            <w:tcW w:w="2653"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646" w:type="dxa"/>
            <w:tcBorders>
              <w:tl2br w:val="nil"/>
              <w:tr2bl w:val="nil"/>
            </w:tcBorders>
            <w:vAlign w:val="center"/>
          </w:tcPr>
          <w:p>
            <w:pPr>
              <w:autoSpaceDE w:val="0"/>
              <w:autoSpaceDN w:val="0"/>
              <w:spacing w:line="280" w:lineRule="exact"/>
              <w:jc w:val="both"/>
              <w:rPr>
                <w:rFonts w:hint="eastAsia" w:ascii="宋体" w:hAnsi="宋体" w:cs="宋体"/>
                <w:color w:val="000000" w:themeColor="text1"/>
                <w:sz w:val="21"/>
                <w:szCs w:val="21"/>
                <w:highlight w:val="none"/>
                <w:lang w:val="zh-CN" w:bidi="zh-CN"/>
              </w:rPr>
            </w:pPr>
            <w:r>
              <w:rPr>
                <w:rFonts w:hint="eastAsia" w:ascii="宋体" w:hAnsi="宋体" w:cs="宋体"/>
                <w:color w:val="000000" w:themeColor="text1"/>
                <w:sz w:val="21"/>
                <w:szCs w:val="21"/>
                <w:highlight w:val="none"/>
                <w:lang w:val="zh-CN" w:bidi="zh-CN"/>
              </w:rPr>
              <w:t>4.样品用房</w:t>
            </w:r>
          </w:p>
        </w:tc>
        <w:tc>
          <w:tcPr>
            <w:tcW w:w="1782" w:type="dxa"/>
            <w:tcBorders>
              <w:tl2br w:val="nil"/>
              <w:tr2bl w:val="nil"/>
            </w:tcBorders>
            <w:vAlign w:val="center"/>
          </w:tcPr>
          <w:p>
            <w:pPr>
              <w:spacing w:line="280" w:lineRule="exact"/>
              <w:jc w:val="center"/>
              <w:rPr>
                <w:rFonts w:hint="eastAsia" w:ascii="宋体" w:hAnsi="宋体" w:cs="宋体"/>
                <w:color w:val="000000" w:themeColor="text1"/>
                <w:sz w:val="21"/>
                <w:szCs w:val="21"/>
                <w:highlight w:val="none"/>
                <w:lang w:val="zh-CN"/>
              </w:rPr>
            </w:pPr>
          </w:p>
        </w:tc>
        <w:tc>
          <w:tcPr>
            <w:tcW w:w="2130"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rPr>
            </w:pPr>
          </w:p>
        </w:tc>
        <w:tc>
          <w:tcPr>
            <w:tcW w:w="2653"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646"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rPr>
            </w:pPr>
          </w:p>
        </w:tc>
        <w:tc>
          <w:tcPr>
            <w:tcW w:w="1782"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rPr>
            </w:pPr>
          </w:p>
        </w:tc>
        <w:tc>
          <w:tcPr>
            <w:tcW w:w="2130"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rPr>
            </w:pPr>
          </w:p>
        </w:tc>
        <w:tc>
          <w:tcPr>
            <w:tcW w:w="2653"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646" w:type="dxa"/>
            <w:tcBorders>
              <w:tl2br w:val="nil"/>
              <w:tr2bl w:val="nil"/>
            </w:tcBorders>
            <w:vAlign w:val="center"/>
          </w:tcPr>
          <w:p>
            <w:pPr>
              <w:autoSpaceDE w:val="0"/>
              <w:autoSpaceDN w:val="0"/>
              <w:spacing w:line="280" w:lineRule="exact"/>
              <w:jc w:val="both"/>
              <w:rPr>
                <w:rFonts w:hint="eastAsia" w:ascii="宋体" w:hAnsi="宋体" w:cs="宋体"/>
                <w:color w:val="000000" w:themeColor="text1"/>
                <w:sz w:val="21"/>
                <w:szCs w:val="21"/>
                <w:highlight w:val="none"/>
                <w:lang w:val="zh-CN" w:bidi="zh-CN"/>
              </w:rPr>
            </w:pPr>
            <w:r>
              <w:rPr>
                <w:rFonts w:hint="eastAsia" w:ascii="宋体" w:hAnsi="宋体" w:cs="宋体"/>
                <w:color w:val="000000" w:themeColor="text1"/>
                <w:sz w:val="21"/>
                <w:szCs w:val="21"/>
                <w:highlight w:val="none"/>
                <w:lang w:val="zh-CN" w:bidi="zh-CN"/>
              </w:rPr>
              <w:t>用餐及其他生活条件</w:t>
            </w:r>
          </w:p>
        </w:tc>
        <w:tc>
          <w:tcPr>
            <w:tcW w:w="6565" w:type="dxa"/>
            <w:gridSpan w:val="3"/>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rPr>
            </w:pPr>
          </w:p>
        </w:tc>
      </w:tr>
    </w:tbl>
    <w:p>
      <w:pPr>
        <w:autoSpaceDE w:val="0"/>
        <w:autoSpaceDN w:val="0"/>
        <w:spacing w:beforeLines="50" w:line="360" w:lineRule="auto"/>
        <w:jc w:val="left"/>
        <w:rPr>
          <w:rFonts w:hint="eastAsia" w:ascii="宋体" w:hAnsi="宋体" w:cs="宋体"/>
          <w:b/>
          <w:color w:val="000000" w:themeColor="text1"/>
          <w:sz w:val="21"/>
          <w:szCs w:val="21"/>
          <w:highlight w:val="none"/>
          <w:lang w:val="zh-CN" w:bidi="zh-CN"/>
        </w:rPr>
      </w:pPr>
      <w:r>
        <w:rPr>
          <w:rFonts w:hint="eastAsia" w:ascii="宋体" w:hAnsi="宋体" w:cs="宋体"/>
          <w:b/>
          <w:color w:val="000000" w:themeColor="text1"/>
          <w:sz w:val="21"/>
          <w:szCs w:val="21"/>
          <w:highlight w:val="none"/>
          <w:lang w:val="zh-CN" w:bidi="zh-CN"/>
        </w:rPr>
        <w:t>B-3  委托人提供的资料</w:t>
      </w:r>
    </w:p>
    <w:tbl>
      <w:tblPr>
        <w:tblStyle w:val="59"/>
        <w:tblW w:w="9239" w:type="dxa"/>
        <w:tblInd w:w="12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814"/>
        <w:gridCol w:w="850"/>
        <w:gridCol w:w="1654"/>
        <w:gridCol w:w="29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3814"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rPr>
            </w:pPr>
            <w:r>
              <w:rPr>
                <w:rFonts w:hint="eastAsia" w:ascii="宋体" w:hAnsi="宋体" w:cs="宋体"/>
                <w:color w:val="000000" w:themeColor="text1"/>
                <w:sz w:val="21"/>
                <w:szCs w:val="21"/>
                <w:highlight w:val="none"/>
                <w:lang w:val="zh-CN" w:bidi="zh-CN"/>
              </w:rPr>
              <w:t>名称</w:t>
            </w:r>
          </w:p>
        </w:tc>
        <w:tc>
          <w:tcPr>
            <w:tcW w:w="850"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rPr>
            </w:pPr>
            <w:r>
              <w:rPr>
                <w:rFonts w:hint="eastAsia" w:ascii="宋体" w:hAnsi="宋体" w:cs="宋体"/>
                <w:color w:val="000000" w:themeColor="text1"/>
                <w:sz w:val="21"/>
                <w:szCs w:val="21"/>
                <w:highlight w:val="none"/>
                <w:lang w:val="zh-CN" w:bidi="zh-CN"/>
              </w:rPr>
              <w:t>份数</w:t>
            </w:r>
          </w:p>
        </w:tc>
        <w:tc>
          <w:tcPr>
            <w:tcW w:w="1654"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rPr>
            </w:pPr>
            <w:r>
              <w:rPr>
                <w:rFonts w:hint="eastAsia" w:ascii="宋体" w:hAnsi="宋体" w:cs="宋体"/>
                <w:color w:val="000000" w:themeColor="text1"/>
                <w:sz w:val="21"/>
                <w:szCs w:val="21"/>
                <w:highlight w:val="none"/>
                <w:lang w:val="zh-CN" w:bidi="zh-CN"/>
              </w:rPr>
              <w:t>提供时间</w:t>
            </w:r>
          </w:p>
        </w:tc>
        <w:tc>
          <w:tcPr>
            <w:tcW w:w="2921"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rPr>
            </w:pPr>
            <w:r>
              <w:rPr>
                <w:rFonts w:hint="eastAsia" w:ascii="宋体" w:hAnsi="宋体" w:cs="宋体"/>
                <w:color w:val="000000" w:themeColor="text1"/>
                <w:sz w:val="21"/>
                <w:szCs w:val="21"/>
                <w:highlight w:val="none"/>
                <w:lang w:val="zh-CN" w:bidi="zh-CN"/>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3814" w:type="dxa"/>
            <w:tcBorders>
              <w:tl2br w:val="nil"/>
              <w:tr2bl w:val="nil"/>
            </w:tcBorders>
            <w:vAlign w:val="center"/>
          </w:tcPr>
          <w:p>
            <w:pPr>
              <w:autoSpaceDE w:val="0"/>
              <w:autoSpaceDN w:val="0"/>
              <w:spacing w:line="280" w:lineRule="exact"/>
              <w:jc w:val="both"/>
              <w:rPr>
                <w:rFonts w:hint="eastAsia" w:ascii="宋体" w:hAnsi="宋体" w:cs="宋体"/>
                <w:color w:val="000000" w:themeColor="text1"/>
                <w:sz w:val="21"/>
                <w:szCs w:val="21"/>
                <w:highlight w:val="none"/>
                <w:lang w:val="zh-CN" w:bidi="zh-CN"/>
              </w:rPr>
            </w:pPr>
            <w:r>
              <w:rPr>
                <w:rFonts w:hint="eastAsia" w:ascii="宋体" w:hAnsi="宋体" w:cs="宋体"/>
                <w:color w:val="000000" w:themeColor="text1"/>
                <w:sz w:val="21"/>
                <w:szCs w:val="21"/>
                <w:highlight w:val="none"/>
                <w:lang w:val="zh-CN" w:bidi="zh-CN"/>
              </w:rPr>
              <w:t>1.工程立项文件</w:t>
            </w:r>
          </w:p>
        </w:tc>
        <w:tc>
          <w:tcPr>
            <w:tcW w:w="850" w:type="dxa"/>
            <w:tcBorders>
              <w:tl2br w:val="nil"/>
              <w:tr2bl w:val="nil"/>
            </w:tcBorders>
          </w:tcPr>
          <w:p>
            <w:pPr>
              <w:tabs>
                <w:tab w:val="left" w:pos="420"/>
              </w:tabs>
              <w:adjustRightInd w:val="0"/>
              <w:snapToGrid w:val="0"/>
              <w:spacing w:line="440" w:lineRule="exact"/>
              <w:jc w:val="center"/>
              <w:rPr>
                <w:rFonts w:hint="eastAsia" w:ascii="宋体" w:hAnsi="宋体" w:cs="宋体"/>
                <w:b/>
                <w:color w:val="000000" w:themeColor="text1"/>
                <w:sz w:val="21"/>
                <w:szCs w:val="21"/>
                <w:highlight w:val="none"/>
                <w:lang w:val="zh-CN"/>
              </w:rPr>
            </w:pPr>
          </w:p>
        </w:tc>
        <w:tc>
          <w:tcPr>
            <w:tcW w:w="1654" w:type="dxa"/>
            <w:tcBorders>
              <w:tl2br w:val="nil"/>
              <w:tr2bl w:val="nil"/>
            </w:tcBorders>
          </w:tcPr>
          <w:p>
            <w:pPr>
              <w:tabs>
                <w:tab w:val="left" w:pos="420"/>
              </w:tabs>
              <w:adjustRightInd w:val="0"/>
              <w:snapToGrid w:val="0"/>
              <w:spacing w:line="440" w:lineRule="exact"/>
              <w:jc w:val="center"/>
              <w:rPr>
                <w:rFonts w:hint="eastAsia" w:ascii="宋体" w:hAnsi="宋体" w:cs="宋体"/>
                <w:b/>
                <w:color w:val="000000" w:themeColor="text1"/>
                <w:sz w:val="21"/>
                <w:szCs w:val="21"/>
                <w:highlight w:val="none"/>
                <w:lang w:val="zh-CN"/>
              </w:rPr>
            </w:pPr>
          </w:p>
        </w:tc>
        <w:tc>
          <w:tcPr>
            <w:tcW w:w="2921"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3814" w:type="dxa"/>
            <w:tcBorders>
              <w:tl2br w:val="nil"/>
              <w:tr2bl w:val="nil"/>
            </w:tcBorders>
            <w:vAlign w:val="center"/>
          </w:tcPr>
          <w:p>
            <w:pPr>
              <w:autoSpaceDE w:val="0"/>
              <w:autoSpaceDN w:val="0"/>
              <w:spacing w:line="280" w:lineRule="exact"/>
              <w:jc w:val="both"/>
              <w:rPr>
                <w:rFonts w:hint="eastAsia" w:ascii="宋体" w:hAnsi="宋体" w:cs="宋体"/>
                <w:color w:val="000000" w:themeColor="text1"/>
                <w:sz w:val="21"/>
                <w:szCs w:val="21"/>
                <w:highlight w:val="none"/>
                <w:lang w:val="zh-CN" w:bidi="zh-CN"/>
              </w:rPr>
            </w:pPr>
            <w:r>
              <w:rPr>
                <w:rFonts w:hint="eastAsia" w:ascii="宋体" w:hAnsi="宋体" w:cs="宋体"/>
                <w:color w:val="000000" w:themeColor="text1"/>
                <w:sz w:val="21"/>
                <w:szCs w:val="21"/>
                <w:highlight w:val="none"/>
                <w:lang w:val="zh-CN" w:bidi="zh-CN"/>
              </w:rPr>
              <w:t>2.工程勘察文件</w:t>
            </w:r>
          </w:p>
        </w:tc>
        <w:tc>
          <w:tcPr>
            <w:tcW w:w="850" w:type="dxa"/>
            <w:tcBorders>
              <w:tl2br w:val="nil"/>
              <w:tr2bl w:val="nil"/>
            </w:tcBorders>
          </w:tcPr>
          <w:p>
            <w:pPr>
              <w:tabs>
                <w:tab w:val="left" w:pos="420"/>
              </w:tabs>
              <w:adjustRightInd w:val="0"/>
              <w:snapToGrid w:val="0"/>
              <w:spacing w:line="440" w:lineRule="exact"/>
              <w:jc w:val="center"/>
              <w:rPr>
                <w:rFonts w:hint="eastAsia" w:ascii="宋体" w:hAnsi="宋体" w:cs="宋体"/>
                <w:b/>
                <w:color w:val="000000" w:themeColor="text1"/>
                <w:sz w:val="21"/>
                <w:szCs w:val="21"/>
                <w:highlight w:val="none"/>
                <w:lang w:val="zh-CN"/>
              </w:rPr>
            </w:pPr>
          </w:p>
        </w:tc>
        <w:tc>
          <w:tcPr>
            <w:tcW w:w="1654" w:type="dxa"/>
            <w:tcBorders>
              <w:tl2br w:val="nil"/>
              <w:tr2bl w:val="nil"/>
            </w:tcBorders>
          </w:tcPr>
          <w:p>
            <w:pPr>
              <w:tabs>
                <w:tab w:val="left" w:pos="420"/>
              </w:tabs>
              <w:adjustRightInd w:val="0"/>
              <w:snapToGrid w:val="0"/>
              <w:spacing w:line="440" w:lineRule="exact"/>
              <w:jc w:val="center"/>
              <w:rPr>
                <w:rFonts w:hint="eastAsia" w:ascii="宋体" w:hAnsi="宋体" w:cs="宋体"/>
                <w:b/>
                <w:color w:val="000000" w:themeColor="text1"/>
                <w:sz w:val="21"/>
                <w:szCs w:val="21"/>
                <w:highlight w:val="none"/>
                <w:lang w:val="zh-CN"/>
              </w:rPr>
            </w:pPr>
          </w:p>
        </w:tc>
        <w:tc>
          <w:tcPr>
            <w:tcW w:w="2921"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3814" w:type="dxa"/>
            <w:tcBorders>
              <w:tl2br w:val="nil"/>
              <w:tr2bl w:val="nil"/>
            </w:tcBorders>
            <w:vAlign w:val="center"/>
          </w:tcPr>
          <w:p>
            <w:pPr>
              <w:autoSpaceDE w:val="0"/>
              <w:autoSpaceDN w:val="0"/>
              <w:spacing w:line="280" w:lineRule="exact"/>
              <w:jc w:val="both"/>
              <w:rPr>
                <w:rFonts w:hint="eastAsia" w:ascii="宋体" w:hAnsi="宋体" w:cs="宋体"/>
                <w:color w:val="000000" w:themeColor="text1"/>
                <w:sz w:val="21"/>
                <w:szCs w:val="21"/>
                <w:highlight w:val="none"/>
                <w:lang w:val="zh-CN" w:bidi="zh-CN"/>
              </w:rPr>
            </w:pPr>
            <w:r>
              <w:rPr>
                <w:rFonts w:hint="eastAsia" w:ascii="宋体" w:hAnsi="宋体" w:cs="宋体"/>
                <w:color w:val="000000" w:themeColor="text1"/>
                <w:sz w:val="21"/>
                <w:szCs w:val="21"/>
                <w:highlight w:val="none"/>
                <w:lang w:val="zh-CN" w:bidi="zh-CN"/>
              </w:rPr>
              <w:t>3.工程设计及施工图纸</w:t>
            </w:r>
          </w:p>
        </w:tc>
        <w:tc>
          <w:tcPr>
            <w:tcW w:w="850" w:type="dxa"/>
            <w:tcBorders>
              <w:tl2br w:val="nil"/>
              <w:tr2bl w:val="nil"/>
            </w:tcBorders>
          </w:tcPr>
          <w:p>
            <w:pPr>
              <w:tabs>
                <w:tab w:val="left" w:pos="420"/>
              </w:tabs>
              <w:adjustRightInd w:val="0"/>
              <w:snapToGrid w:val="0"/>
              <w:spacing w:line="440" w:lineRule="exact"/>
              <w:jc w:val="center"/>
              <w:rPr>
                <w:rFonts w:hint="eastAsia" w:ascii="宋体" w:hAnsi="宋体" w:cs="宋体"/>
                <w:b/>
                <w:color w:val="000000" w:themeColor="text1"/>
                <w:sz w:val="21"/>
                <w:szCs w:val="21"/>
                <w:highlight w:val="none"/>
                <w:lang w:val="zh-CN"/>
              </w:rPr>
            </w:pPr>
          </w:p>
        </w:tc>
        <w:tc>
          <w:tcPr>
            <w:tcW w:w="1654" w:type="dxa"/>
            <w:tcBorders>
              <w:tl2br w:val="nil"/>
              <w:tr2bl w:val="nil"/>
            </w:tcBorders>
          </w:tcPr>
          <w:p>
            <w:pPr>
              <w:tabs>
                <w:tab w:val="left" w:pos="420"/>
              </w:tabs>
              <w:adjustRightInd w:val="0"/>
              <w:snapToGrid w:val="0"/>
              <w:spacing w:line="440" w:lineRule="exact"/>
              <w:jc w:val="center"/>
              <w:rPr>
                <w:rFonts w:hint="eastAsia" w:ascii="宋体" w:hAnsi="宋体" w:cs="宋体"/>
                <w:b/>
                <w:color w:val="000000" w:themeColor="text1"/>
                <w:sz w:val="21"/>
                <w:szCs w:val="21"/>
                <w:highlight w:val="none"/>
                <w:lang w:val="zh-CN"/>
              </w:rPr>
            </w:pPr>
          </w:p>
        </w:tc>
        <w:tc>
          <w:tcPr>
            <w:tcW w:w="2921"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3814" w:type="dxa"/>
            <w:tcBorders>
              <w:tl2br w:val="nil"/>
              <w:tr2bl w:val="nil"/>
            </w:tcBorders>
            <w:vAlign w:val="center"/>
          </w:tcPr>
          <w:p>
            <w:pPr>
              <w:autoSpaceDE w:val="0"/>
              <w:autoSpaceDN w:val="0"/>
              <w:spacing w:line="280" w:lineRule="exact"/>
              <w:jc w:val="both"/>
              <w:rPr>
                <w:rFonts w:hint="eastAsia" w:ascii="宋体" w:hAnsi="宋体" w:cs="宋体"/>
                <w:color w:val="000000" w:themeColor="text1"/>
                <w:sz w:val="21"/>
                <w:szCs w:val="21"/>
                <w:highlight w:val="none"/>
                <w:lang w:val="zh-CN" w:bidi="zh-CN"/>
              </w:rPr>
            </w:pPr>
            <w:r>
              <w:rPr>
                <w:rFonts w:hint="eastAsia" w:ascii="宋体" w:hAnsi="宋体" w:cs="宋体"/>
                <w:color w:val="000000" w:themeColor="text1"/>
                <w:sz w:val="21"/>
                <w:szCs w:val="21"/>
                <w:highlight w:val="none"/>
                <w:lang w:val="zh-CN" w:bidi="zh-CN"/>
              </w:rPr>
              <w:t>4.工程承包合同及其他相关合同</w:t>
            </w:r>
          </w:p>
        </w:tc>
        <w:tc>
          <w:tcPr>
            <w:tcW w:w="850" w:type="dxa"/>
            <w:tcBorders>
              <w:tl2br w:val="nil"/>
              <w:tr2bl w:val="nil"/>
            </w:tcBorders>
          </w:tcPr>
          <w:p>
            <w:pPr>
              <w:tabs>
                <w:tab w:val="left" w:pos="420"/>
              </w:tabs>
              <w:adjustRightInd w:val="0"/>
              <w:snapToGrid w:val="0"/>
              <w:spacing w:line="440" w:lineRule="exact"/>
              <w:jc w:val="center"/>
              <w:rPr>
                <w:rFonts w:hint="eastAsia" w:ascii="宋体" w:hAnsi="宋体" w:cs="宋体"/>
                <w:b/>
                <w:color w:val="000000" w:themeColor="text1"/>
                <w:sz w:val="21"/>
                <w:szCs w:val="21"/>
                <w:highlight w:val="none"/>
                <w:lang w:val="zh-CN"/>
              </w:rPr>
            </w:pPr>
          </w:p>
        </w:tc>
        <w:tc>
          <w:tcPr>
            <w:tcW w:w="1654" w:type="dxa"/>
            <w:tcBorders>
              <w:tl2br w:val="nil"/>
              <w:tr2bl w:val="nil"/>
            </w:tcBorders>
          </w:tcPr>
          <w:p>
            <w:pPr>
              <w:tabs>
                <w:tab w:val="left" w:pos="420"/>
              </w:tabs>
              <w:adjustRightInd w:val="0"/>
              <w:snapToGrid w:val="0"/>
              <w:spacing w:line="440" w:lineRule="exact"/>
              <w:jc w:val="center"/>
              <w:rPr>
                <w:rFonts w:hint="eastAsia" w:ascii="宋体" w:hAnsi="宋体" w:cs="宋体"/>
                <w:b/>
                <w:color w:val="000000" w:themeColor="text1"/>
                <w:sz w:val="21"/>
                <w:szCs w:val="21"/>
                <w:highlight w:val="none"/>
                <w:lang w:val="zh-CN"/>
              </w:rPr>
            </w:pPr>
          </w:p>
        </w:tc>
        <w:tc>
          <w:tcPr>
            <w:tcW w:w="2921"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3814" w:type="dxa"/>
            <w:tcBorders>
              <w:tl2br w:val="nil"/>
              <w:tr2bl w:val="nil"/>
            </w:tcBorders>
            <w:vAlign w:val="center"/>
          </w:tcPr>
          <w:p>
            <w:pPr>
              <w:autoSpaceDE w:val="0"/>
              <w:autoSpaceDN w:val="0"/>
              <w:spacing w:line="280" w:lineRule="exact"/>
              <w:jc w:val="both"/>
              <w:rPr>
                <w:rFonts w:hint="eastAsia" w:ascii="宋体" w:hAnsi="宋体" w:cs="宋体"/>
                <w:color w:val="000000" w:themeColor="text1"/>
                <w:sz w:val="21"/>
                <w:szCs w:val="21"/>
                <w:highlight w:val="none"/>
                <w:lang w:val="zh-CN" w:bidi="zh-CN"/>
              </w:rPr>
            </w:pPr>
            <w:r>
              <w:rPr>
                <w:rFonts w:hint="eastAsia" w:ascii="宋体" w:hAnsi="宋体" w:cs="宋体"/>
                <w:color w:val="000000" w:themeColor="text1"/>
                <w:sz w:val="21"/>
                <w:szCs w:val="21"/>
                <w:highlight w:val="none"/>
                <w:lang w:val="zh-CN" w:bidi="zh-CN"/>
              </w:rPr>
              <w:t>5.施工许可文件</w:t>
            </w:r>
          </w:p>
        </w:tc>
        <w:tc>
          <w:tcPr>
            <w:tcW w:w="850" w:type="dxa"/>
            <w:tcBorders>
              <w:tl2br w:val="nil"/>
              <w:tr2bl w:val="nil"/>
            </w:tcBorders>
          </w:tcPr>
          <w:p>
            <w:pPr>
              <w:tabs>
                <w:tab w:val="left" w:pos="420"/>
              </w:tabs>
              <w:adjustRightInd w:val="0"/>
              <w:snapToGrid w:val="0"/>
              <w:spacing w:line="440" w:lineRule="exact"/>
              <w:jc w:val="center"/>
              <w:rPr>
                <w:rFonts w:hint="eastAsia" w:ascii="宋体" w:hAnsi="宋体" w:cs="宋体"/>
                <w:b/>
                <w:color w:val="000000" w:themeColor="text1"/>
                <w:sz w:val="21"/>
                <w:szCs w:val="21"/>
                <w:highlight w:val="none"/>
                <w:lang w:val="zh-CN"/>
              </w:rPr>
            </w:pPr>
          </w:p>
        </w:tc>
        <w:tc>
          <w:tcPr>
            <w:tcW w:w="1654" w:type="dxa"/>
            <w:tcBorders>
              <w:tl2br w:val="nil"/>
              <w:tr2bl w:val="nil"/>
            </w:tcBorders>
          </w:tcPr>
          <w:p>
            <w:pPr>
              <w:tabs>
                <w:tab w:val="left" w:pos="420"/>
              </w:tabs>
              <w:adjustRightInd w:val="0"/>
              <w:snapToGrid w:val="0"/>
              <w:spacing w:line="440" w:lineRule="exact"/>
              <w:jc w:val="center"/>
              <w:rPr>
                <w:rFonts w:hint="eastAsia" w:ascii="宋体" w:hAnsi="宋体" w:cs="宋体"/>
                <w:b/>
                <w:color w:val="000000" w:themeColor="text1"/>
                <w:sz w:val="21"/>
                <w:szCs w:val="21"/>
                <w:highlight w:val="none"/>
                <w:lang w:val="zh-CN"/>
              </w:rPr>
            </w:pPr>
          </w:p>
        </w:tc>
        <w:tc>
          <w:tcPr>
            <w:tcW w:w="2921"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3814" w:type="dxa"/>
            <w:tcBorders>
              <w:tl2br w:val="nil"/>
              <w:tr2bl w:val="nil"/>
            </w:tcBorders>
            <w:vAlign w:val="center"/>
          </w:tcPr>
          <w:p>
            <w:pPr>
              <w:autoSpaceDE w:val="0"/>
              <w:autoSpaceDN w:val="0"/>
              <w:spacing w:line="280" w:lineRule="exact"/>
              <w:jc w:val="both"/>
              <w:rPr>
                <w:rFonts w:hint="eastAsia" w:ascii="宋体" w:hAnsi="宋体" w:cs="宋体"/>
                <w:color w:val="000000" w:themeColor="text1"/>
                <w:sz w:val="21"/>
                <w:szCs w:val="21"/>
                <w:highlight w:val="none"/>
                <w:lang w:val="zh-CN" w:bidi="zh-CN"/>
              </w:rPr>
            </w:pPr>
            <w:r>
              <w:rPr>
                <w:rFonts w:hint="eastAsia" w:ascii="宋体" w:hAnsi="宋体" w:cs="宋体"/>
                <w:color w:val="000000" w:themeColor="text1"/>
                <w:sz w:val="21"/>
                <w:szCs w:val="21"/>
                <w:highlight w:val="none"/>
                <w:lang w:val="zh-CN" w:bidi="zh-CN"/>
              </w:rPr>
              <w:t>6.其他文件</w:t>
            </w:r>
          </w:p>
        </w:tc>
        <w:tc>
          <w:tcPr>
            <w:tcW w:w="850" w:type="dxa"/>
            <w:tcBorders>
              <w:tl2br w:val="nil"/>
              <w:tr2bl w:val="nil"/>
            </w:tcBorders>
          </w:tcPr>
          <w:p>
            <w:pPr>
              <w:spacing w:line="280" w:lineRule="exact"/>
              <w:jc w:val="center"/>
              <w:rPr>
                <w:rFonts w:hint="eastAsia" w:ascii="宋体" w:hAnsi="宋体" w:cs="宋体"/>
                <w:b/>
                <w:color w:val="000000" w:themeColor="text1"/>
                <w:sz w:val="21"/>
                <w:szCs w:val="21"/>
                <w:highlight w:val="none"/>
                <w:lang w:val="zh-CN"/>
              </w:rPr>
            </w:pPr>
          </w:p>
        </w:tc>
        <w:tc>
          <w:tcPr>
            <w:tcW w:w="1654" w:type="dxa"/>
            <w:tcBorders>
              <w:tl2br w:val="nil"/>
              <w:tr2bl w:val="nil"/>
            </w:tcBorders>
          </w:tcPr>
          <w:p>
            <w:pPr>
              <w:spacing w:line="280" w:lineRule="exact"/>
              <w:jc w:val="center"/>
              <w:rPr>
                <w:rFonts w:hint="eastAsia" w:ascii="宋体" w:hAnsi="宋体" w:cs="宋体"/>
                <w:b/>
                <w:color w:val="000000" w:themeColor="text1"/>
                <w:sz w:val="21"/>
                <w:szCs w:val="21"/>
                <w:highlight w:val="none"/>
                <w:lang w:val="zh-CN"/>
              </w:rPr>
            </w:pPr>
          </w:p>
        </w:tc>
        <w:tc>
          <w:tcPr>
            <w:tcW w:w="2921"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3814"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rPr>
            </w:pPr>
          </w:p>
        </w:tc>
        <w:tc>
          <w:tcPr>
            <w:tcW w:w="850"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rPr>
            </w:pPr>
          </w:p>
        </w:tc>
        <w:tc>
          <w:tcPr>
            <w:tcW w:w="1654"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rPr>
            </w:pPr>
          </w:p>
        </w:tc>
        <w:tc>
          <w:tcPr>
            <w:tcW w:w="2921"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rPr>
            </w:pPr>
          </w:p>
        </w:tc>
      </w:tr>
    </w:tbl>
    <w:p>
      <w:pPr>
        <w:autoSpaceDE w:val="0"/>
        <w:autoSpaceDN w:val="0"/>
        <w:spacing w:beforeLines="50" w:line="360" w:lineRule="auto"/>
        <w:jc w:val="left"/>
        <w:rPr>
          <w:rFonts w:hint="eastAsia" w:ascii="宋体" w:hAnsi="宋体" w:cs="宋体"/>
          <w:b/>
          <w:color w:val="000000" w:themeColor="text1"/>
          <w:sz w:val="21"/>
          <w:szCs w:val="21"/>
          <w:highlight w:val="none"/>
          <w:lang w:val="zh-CN" w:bidi="zh-CN"/>
        </w:rPr>
      </w:pPr>
      <w:r>
        <w:rPr>
          <w:rFonts w:hint="eastAsia" w:ascii="宋体" w:hAnsi="宋体" w:cs="宋体"/>
          <w:b/>
          <w:color w:val="000000" w:themeColor="text1"/>
          <w:sz w:val="21"/>
          <w:szCs w:val="21"/>
          <w:highlight w:val="none"/>
          <w:lang w:val="zh-CN" w:bidi="zh-CN"/>
        </w:rPr>
        <w:t>B-4 委托人提供的设备</w:t>
      </w:r>
    </w:p>
    <w:tbl>
      <w:tblPr>
        <w:tblStyle w:val="59"/>
        <w:tblW w:w="9239"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1590"/>
        <w:gridCol w:w="2130"/>
        <w:gridCol w:w="26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880"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rPr>
            </w:pPr>
            <w:r>
              <w:rPr>
                <w:rFonts w:hint="eastAsia" w:ascii="宋体" w:hAnsi="宋体" w:cs="宋体"/>
                <w:color w:val="000000" w:themeColor="text1"/>
                <w:sz w:val="21"/>
                <w:szCs w:val="21"/>
                <w:highlight w:val="none"/>
                <w:lang w:val="zh-CN" w:bidi="zh-CN"/>
              </w:rPr>
              <w:t>名称</w:t>
            </w:r>
          </w:p>
        </w:tc>
        <w:tc>
          <w:tcPr>
            <w:tcW w:w="1590"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rPr>
            </w:pPr>
            <w:r>
              <w:rPr>
                <w:rFonts w:hint="eastAsia" w:ascii="宋体" w:hAnsi="宋体" w:cs="宋体"/>
                <w:color w:val="000000" w:themeColor="text1"/>
                <w:sz w:val="21"/>
                <w:szCs w:val="21"/>
                <w:highlight w:val="none"/>
                <w:lang w:val="zh-CN" w:bidi="zh-CN"/>
              </w:rPr>
              <w:t>数量</w:t>
            </w:r>
          </w:p>
        </w:tc>
        <w:tc>
          <w:tcPr>
            <w:tcW w:w="2130"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rPr>
            </w:pPr>
            <w:r>
              <w:rPr>
                <w:rFonts w:hint="eastAsia" w:ascii="宋体" w:hAnsi="宋体" w:cs="宋体"/>
                <w:color w:val="000000" w:themeColor="text1"/>
                <w:sz w:val="21"/>
                <w:szCs w:val="21"/>
                <w:highlight w:val="none"/>
                <w:lang w:val="zh-CN" w:bidi="zh-CN"/>
              </w:rPr>
              <w:t>型号与规格</w:t>
            </w:r>
          </w:p>
        </w:tc>
        <w:tc>
          <w:tcPr>
            <w:tcW w:w="2639"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rPr>
            </w:pPr>
            <w:r>
              <w:rPr>
                <w:rFonts w:hint="eastAsia" w:ascii="宋体" w:hAnsi="宋体" w:cs="宋体"/>
                <w:color w:val="000000" w:themeColor="text1"/>
                <w:sz w:val="21"/>
                <w:szCs w:val="21"/>
                <w:highlight w:val="none"/>
                <w:lang w:val="zh-CN" w:bidi="zh-CN"/>
              </w:rPr>
              <w:t>提供时间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880" w:type="dxa"/>
            <w:tcBorders>
              <w:tl2br w:val="nil"/>
              <w:tr2bl w:val="nil"/>
            </w:tcBorders>
            <w:vAlign w:val="center"/>
          </w:tcPr>
          <w:p>
            <w:pPr>
              <w:autoSpaceDE w:val="0"/>
              <w:autoSpaceDN w:val="0"/>
              <w:spacing w:line="280" w:lineRule="exact"/>
              <w:jc w:val="both"/>
              <w:rPr>
                <w:rFonts w:hint="eastAsia" w:ascii="宋体" w:hAnsi="宋体" w:cs="宋体"/>
                <w:color w:val="000000" w:themeColor="text1"/>
                <w:sz w:val="21"/>
                <w:szCs w:val="21"/>
                <w:highlight w:val="none"/>
                <w:lang w:val="zh-CN" w:bidi="zh-CN"/>
              </w:rPr>
            </w:pPr>
            <w:r>
              <w:rPr>
                <w:rFonts w:hint="eastAsia" w:ascii="宋体" w:hAnsi="宋体" w:cs="宋体"/>
                <w:color w:val="000000" w:themeColor="text1"/>
                <w:sz w:val="21"/>
                <w:szCs w:val="21"/>
                <w:highlight w:val="none"/>
                <w:lang w:val="zh-CN" w:bidi="zh-CN"/>
              </w:rPr>
              <w:t>1.通讯设备</w:t>
            </w:r>
          </w:p>
        </w:tc>
        <w:tc>
          <w:tcPr>
            <w:tcW w:w="1590"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bidi="zh-CN"/>
              </w:rPr>
            </w:pPr>
          </w:p>
        </w:tc>
        <w:tc>
          <w:tcPr>
            <w:tcW w:w="2130"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rPr>
            </w:pPr>
          </w:p>
        </w:tc>
        <w:tc>
          <w:tcPr>
            <w:tcW w:w="2639"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880" w:type="dxa"/>
            <w:tcBorders>
              <w:tl2br w:val="nil"/>
              <w:tr2bl w:val="nil"/>
            </w:tcBorders>
            <w:vAlign w:val="center"/>
          </w:tcPr>
          <w:p>
            <w:pPr>
              <w:autoSpaceDE w:val="0"/>
              <w:autoSpaceDN w:val="0"/>
              <w:spacing w:line="280" w:lineRule="exact"/>
              <w:jc w:val="both"/>
              <w:rPr>
                <w:rFonts w:hint="eastAsia" w:ascii="宋体" w:hAnsi="宋体" w:cs="宋体"/>
                <w:color w:val="000000" w:themeColor="text1"/>
                <w:sz w:val="21"/>
                <w:szCs w:val="21"/>
                <w:highlight w:val="none"/>
                <w:lang w:val="zh-CN" w:bidi="zh-CN"/>
              </w:rPr>
            </w:pPr>
            <w:r>
              <w:rPr>
                <w:rFonts w:hint="eastAsia" w:ascii="宋体" w:hAnsi="宋体" w:cs="宋体"/>
                <w:color w:val="000000" w:themeColor="text1"/>
                <w:sz w:val="21"/>
                <w:szCs w:val="21"/>
                <w:highlight w:val="none"/>
                <w:lang w:val="zh-CN" w:bidi="zh-CN"/>
              </w:rPr>
              <w:t>2.办公设备</w:t>
            </w:r>
          </w:p>
        </w:tc>
        <w:tc>
          <w:tcPr>
            <w:tcW w:w="1590"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bidi="zh-CN"/>
              </w:rPr>
            </w:pPr>
          </w:p>
        </w:tc>
        <w:tc>
          <w:tcPr>
            <w:tcW w:w="2130"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rPr>
            </w:pPr>
          </w:p>
        </w:tc>
        <w:tc>
          <w:tcPr>
            <w:tcW w:w="2639"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880" w:type="dxa"/>
            <w:tcBorders>
              <w:tl2br w:val="nil"/>
              <w:tr2bl w:val="nil"/>
            </w:tcBorders>
            <w:vAlign w:val="center"/>
          </w:tcPr>
          <w:p>
            <w:pPr>
              <w:autoSpaceDE w:val="0"/>
              <w:autoSpaceDN w:val="0"/>
              <w:spacing w:line="280" w:lineRule="exact"/>
              <w:jc w:val="both"/>
              <w:rPr>
                <w:rFonts w:hint="eastAsia" w:ascii="宋体" w:hAnsi="宋体" w:cs="宋体"/>
                <w:color w:val="000000" w:themeColor="text1"/>
                <w:sz w:val="21"/>
                <w:szCs w:val="21"/>
                <w:highlight w:val="none"/>
                <w:lang w:val="zh-CN" w:bidi="zh-CN"/>
              </w:rPr>
            </w:pPr>
            <w:r>
              <w:rPr>
                <w:rFonts w:hint="eastAsia" w:ascii="宋体" w:hAnsi="宋体" w:cs="宋体"/>
                <w:color w:val="000000" w:themeColor="text1"/>
                <w:sz w:val="21"/>
                <w:szCs w:val="21"/>
                <w:highlight w:val="none"/>
                <w:lang w:val="zh-CN" w:bidi="zh-CN"/>
              </w:rPr>
              <w:t>3.交通工具</w:t>
            </w:r>
          </w:p>
        </w:tc>
        <w:tc>
          <w:tcPr>
            <w:tcW w:w="1590"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bidi="zh-CN"/>
              </w:rPr>
            </w:pPr>
          </w:p>
        </w:tc>
        <w:tc>
          <w:tcPr>
            <w:tcW w:w="2130"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rPr>
            </w:pPr>
          </w:p>
        </w:tc>
        <w:tc>
          <w:tcPr>
            <w:tcW w:w="2639"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880" w:type="dxa"/>
            <w:tcBorders>
              <w:tl2br w:val="nil"/>
              <w:tr2bl w:val="nil"/>
            </w:tcBorders>
            <w:vAlign w:val="center"/>
          </w:tcPr>
          <w:p>
            <w:pPr>
              <w:autoSpaceDE w:val="0"/>
              <w:autoSpaceDN w:val="0"/>
              <w:spacing w:line="280" w:lineRule="exact"/>
              <w:jc w:val="both"/>
              <w:rPr>
                <w:rFonts w:hint="eastAsia" w:ascii="宋体" w:hAnsi="宋体" w:cs="宋体"/>
                <w:color w:val="000000" w:themeColor="text1"/>
                <w:sz w:val="21"/>
                <w:szCs w:val="21"/>
                <w:highlight w:val="none"/>
                <w:lang w:val="zh-CN" w:bidi="zh-CN"/>
              </w:rPr>
            </w:pPr>
            <w:r>
              <w:rPr>
                <w:rFonts w:hint="eastAsia" w:ascii="宋体" w:hAnsi="宋体" w:cs="宋体"/>
                <w:color w:val="000000" w:themeColor="text1"/>
                <w:sz w:val="21"/>
                <w:szCs w:val="21"/>
                <w:highlight w:val="none"/>
                <w:lang w:val="zh-CN" w:bidi="zh-CN"/>
              </w:rPr>
              <w:t>4.检测和试验设备</w:t>
            </w:r>
          </w:p>
        </w:tc>
        <w:tc>
          <w:tcPr>
            <w:tcW w:w="1590"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bidi="zh-CN"/>
              </w:rPr>
            </w:pPr>
          </w:p>
        </w:tc>
        <w:tc>
          <w:tcPr>
            <w:tcW w:w="2130"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rPr>
            </w:pPr>
          </w:p>
        </w:tc>
        <w:tc>
          <w:tcPr>
            <w:tcW w:w="2639"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880"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rPr>
            </w:pPr>
          </w:p>
        </w:tc>
        <w:tc>
          <w:tcPr>
            <w:tcW w:w="1590"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rPr>
            </w:pPr>
          </w:p>
        </w:tc>
        <w:tc>
          <w:tcPr>
            <w:tcW w:w="2130"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rPr>
            </w:pPr>
          </w:p>
        </w:tc>
        <w:tc>
          <w:tcPr>
            <w:tcW w:w="2639" w:type="dxa"/>
            <w:tcBorders>
              <w:tl2br w:val="nil"/>
              <w:tr2bl w:val="nil"/>
            </w:tcBorders>
            <w:vAlign w:val="center"/>
          </w:tcPr>
          <w:p>
            <w:pPr>
              <w:autoSpaceDE w:val="0"/>
              <w:autoSpaceDN w:val="0"/>
              <w:spacing w:line="280" w:lineRule="exact"/>
              <w:jc w:val="center"/>
              <w:rPr>
                <w:rFonts w:hint="eastAsia" w:ascii="宋体" w:hAnsi="宋体" w:cs="宋体"/>
                <w:color w:val="000000" w:themeColor="text1"/>
                <w:sz w:val="21"/>
                <w:szCs w:val="21"/>
                <w:highlight w:val="none"/>
                <w:lang w:val="zh-CN" w:bidi="zh-CN"/>
              </w:rPr>
            </w:pPr>
          </w:p>
        </w:tc>
      </w:tr>
    </w:tbl>
    <w:p>
      <w:pPr>
        <w:autoSpaceDE w:val="0"/>
        <w:autoSpaceDN w:val="0"/>
        <w:spacing w:line="360" w:lineRule="auto"/>
        <w:jc w:val="left"/>
        <w:rPr>
          <w:rFonts w:ascii="宋体" w:cs="宋体"/>
          <w:color w:val="000000" w:themeColor="text1"/>
          <w:sz w:val="24"/>
          <w:szCs w:val="22"/>
          <w:highlight w:val="none"/>
          <w:lang w:val="zh-CN" w:bidi="zh-CN"/>
        </w:rPr>
      </w:pPr>
    </w:p>
    <w:p>
      <w:pPr>
        <w:autoSpaceDE w:val="0"/>
        <w:autoSpaceDN w:val="0"/>
        <w:spacing w:line="360" w:lineRule="auto"/>
        <w:jc w:val="left"/>
        <w:rPr>
          <w:rFonts w:ascii="宋体" w:cs="宋体"/>
          <w:color w:val="000000" w:themeColor="text1"/>
          <w:sz w:val="22"/>
          <w:szCs w:val="22"/>
          <w:highlight w:val="none"/>
          <w:lang w:val="zh-CN" w:bidi="zh-CN"/>
        </w:rPr>
      </w:pPr>
    </w:p>
    <w:p>
      <w:pPr>
        <w:autoSpaceDE w:val="0"/>
        <w:autoSpaceDN w:val="0"/>
        <w:spacing w:line="360" w:lineRule="auto"/>
        <w:jc w:val="left"/>
        <w:rPr>
          <w:rFonts w:ascii="宋体" w:cs="宋体"/>
          <w:color w:val="000000" w:themeColor="text1"/>
          <w:sz w:val="22"/>
          <w:szCs w:val="22"/>
          <w:highlight w:val="none"/>
          <w:lang w:val="zh-CN" w:bidi="zh-CN"/>
        </w:rPr>
      </w:pPr>
    </w:p>
    <w:p>
      <w:pPr>
        <w:autoSpaceDE w:val="0"/>
        <w:autoSpaceDN w:val="0"/>
        <w:spacing w:line="360" w:lineRule="auto"/>
        <w:jc w:val="left"/>
        <w:rPr>
          <w:rFonts w:ascii="宋体" w:cs="宋体"/>
          <w:color w:val="000000" w:themeColor="text1"/>
          <w:sz w:val="22"/>
          <w:szCs w:val="22"/>
          <w:highlight w:val="none"/>
          <w:lang w:val="zh-CN" w:bidi="zh-CN"/>
        </w:rPr>
        <w:sectPr>
          <w:footerReference r:id="rId11" w:type="default"/>
          <w:pgSz w:w="12240" w:h="15840"/>
          <w:pgMar w:top="1418" w:right="1418" w:bottom="1418" w:left="1588" w:header="567" w:footer="839" w:gutter="0"/>
          <w:pgBorders>
            <w:top w:val="none" w:sz="0" w:space="0"/>
            <w:left w:val="none" w:sz="0" w:space="0"/>
            <w:bottom w:val="none" w:sz="0" w:space="0"/>
            <w:right w:val="none" w:sz="0" w:space="0"/>
          </w:pgBorders>
          <w:pgNumType w:fmt="decimal"/>
          <w:cols w:space="720" w:num="1"/>
          <w:docGrid w:linePitch="299" w:charSpace="0"/>
        </w:sectPr>
      </w:pPr>
    </w:p>
    <w:p>
      <w:pPr>
        <w:pStyle w:val="4"/>
        <w:spacing w:before="312" w:after="312"/>
        <w:jc w:val="center"/>
        <w:rPr>
          <w:color w:val="000000" w:themeColor="text1"/>
          <w:highlight w:val="none"/>
        </w:rPr>
      </w:pPr>
      <w:bookmarkStart w:id="933" w:name="_Toc505505211"/>
      <w:bookmarkStart w:id="934" w:name="_Toc106652713"/>
      <w:bookmarkStart w:id="935" w:name="_Toc18350"/>
      <w:bookmarkStart w:id="936" w:name="_Toc505608623"/>
      <w:r>
        <w:rPr>
          <w:rFonts w:hint="eastAsia"/>
          <w:color w:val="000000" w:themeColor="text1"/>
          <w:highlight w:val="none"/>
        </w:rPr>
        <w:t>第四节  合同附件格式</w:t>
      </w:r>
      <w:bookmarkEnd w:id="933"/>
      <w:bookmarkEnd w:id="934"/>
      <w:bookmarkEnd w:id="935"/>
      <w:bookmarkEnd w:id="936"/>
    </w:p>
    <w:p>
      <w:pPr>
        <w:keepNext/>
        <w:keepLines/>
        <w:autoSpaceDE w:val="0"/>
        <w:autoSpaceDN w:val="0"/>
        <w:spacing w:line="300" w:lineRule="auto"/>
        <w:jc w:val="left"/>
        <w:outlineLvl w:val="3"/>
        <w:rPr>
          <w:rFonts w:hint="eastAsia" w:ascii="黑体" w:hAnsi="黑体" w:eastAsia="黑体" w:cs="Times New Roman"/>
          <w:color w:val="000000" w:themeColor="text1"/>
          <w:kern w:val="0"/>
          <w:sz w:val="24"/>
          <w:szCs w:val="24"/>
          <w:highlight w:val="none"/>
          <w:lang w:val="zh-CN" w:eastAsia="zh-CN" w:bidi="zh-CN"/>
        </w:rPr>
      </w:pPr>
      <w:bookmarkStart w:id="937" w:name="_Toc505505223"/>
      <w:bookmarkStart w:id="938" w:name="_Toc505608624"/>
      <w:r>
        <w:rPr>
          <w:rFonts w:hint="eastAsia" w:ascii="黑体" w:hAnsi="黑体" w:eastAsia="黑体" w:cs="Times New Roman"/>
          <w:color w:val="000000" w:themeColor="text1"/>
          <w:kern w:val="0"/>
          <w:sz w:val="24"/>
          <w:szCs w:val="24"/>
          <w:highlight w:val="none"/>
          <w:lang w:val="zh-CN" w:eastAsia="zh-CN" w:bidi="zh-CN"/>
        </w:rPr>
        <w:t>附件一：履约保证金格式</w:t>
      </w:r>
      <w:bookmarkEnd w:id="937"/>
      <w:bookmarkEnd w:id="938"/>
    </w:p>
    <w:p>
      <w:pPr>
        <w:autoSpaceDE w:val="0"/>
        <w:autoSpaceDN w:val="0"/>
        <w:spacing w:after="120"/>
        <w:ind w:left="420" w:leftChars="200"/>
        <w:jc w:val="center"/>
        <w:rPr>
          <w:rFonts w:hint="eastAsia" w:ascii="黑体" w:hAnsi="黑体" w:eastAsia="黑体" w:cs="黑体"/>
          <w:b/>
          <w:color w:val="000000" w:themeColor="text1"/>
          <w:sz w:val="28"/>
          <w:szCs w:val="28"/>
          <w:highlight w:val="none"/>
          <w:lang w:val="zh-CN" w:bidi="zh-CN"/>
        </w:rPr>
      </w:pPr>
      <w:bookmarkStart w:id="939" w:name="_Toc505505224"/>
      <w:r>
        <w:rPr>
          <w:rFonts w:hint="eastAsia" w:ascii="黑体" w:hAnsi="黑体" w:eastAsia="黑体" w:cs="黑体"/>
          <w:b/>
          <w:color w:val="000000" w:themeColor="text1"/>
          <w:sz w:val="28"/>
          <w:szCs w:val="28"/>
          <w:highlight w:val="none"/>
          <w:lang w:val="zh-CN" w:bidi="zh-CN"/>
        </w:rPr>
        <w:t>履约担保</w:t>
      </w:r>
      <w:bookmarkEnd w:id="939"/>
    </w:p>
    <w:p>
      <w:pPr>
        <w:autoSpaceDE w:val="0"/>
        <w:autoSpaceDN w:val="0"/>
        <w:spacing w:line="300" w:lineRule="auto"/>
        <w:jc w:val="left"/>
        <w:rPr>
          <w:rFonts w:hint="eastAsia" w:ascii="宋体" w:hAnsi="宋体" w:cs="宋体"/>
          <w:color w:val="000000" w:themeColor="text1"/>
          <w:sz w:val="21"/>
          <w:szCs w:val="21"/>
          <w:highlight w:val="none"/>
          <w:lang w:val="zh-CN" w:bidi="zh-CN"/>
        </w:rPr>
      </w:pPr>
      <w:r>
        <w:rPr>
          <w:rFonts w:hint="eastAsia" w:ascii="宋体" w:hAnsi="宋体" w:cs="宋体"/>
          <w:color w:val="000000" w:themeColor="text1"/>
          <w:sz w:val="21"/>
          <w:szCs w:val="21"/>
          <w:highlight w:val="none"/>
          <w:u w:val="single"/>
          <w:lang w:val="zh-CN" w:bidi="zh-CN"/>
        </w:rPr>
        <w:t xml:space="preserve">                   </w:t>
      </w:r>
      <w:r>
        <w:rPr>
          <w:rFonts w:hint="eastAsia" w:ascii="宋体" w:hAnsi="宋体" w:cs="宋体"/>
          <w:color w:val="000000" w:themeColor="text1"/>
          <w:sz w:val="21"/>
          <w:szCs w:val="21"/>
          <w:highlight w:val="none"/>
          <w:u w:val="single"/>
          <w:lang w:val="zh-CN" w:bidi="zh-CN"/>
        </w:rPr>
        <w:tab/>
      </w:r>
      <w:r>
        <w:rPr>
          <w:rFonts w:hint="eastAsia" w:ascii="宋体" w:hAnsi="宋体" w:cs="宋体"/>
          <w:color w:val="000000" w:themeColor="text1"/>
          <w:sz w:val="21"/>
          <w:szCs w:val="21"/>
          <w:highlight w:val="none"/>
          <w:lang w:val="zh-CN" w:bidi="zh-CN"/>
        </w:rPr>
        <w:t>（委托人名称）：</w:t>
      </w:r>
    </w:p>
    <w:p>
      <w:pPr>
        <w:autoSpaceDE w:val="0"/>
        <w:autoSpaceDN w:val="0"/>
        <w:spacing w:line="300" w:lineRule="auto"/>
        <w:ind w:firstLine="420" w:firstLineChars="200"/>
        <w:jc w:val="left"/>
        <w:rPr>
          <w:rFonts w:hint="eastAsia" w:ascii="宋体" w:hAnsi="宋体" w:cs="宋体"/>
          <w:color w:val="000000" w:themeColor="text1"/>
          <w:sz w:val="21"/>
          <w:szCs w:val="21"/>
          <w:highlight w:val="none"/>
          <w:u w:val="single"/>
          <w:lang w:val="zh-CN" w:bidi="zh-CN"/>
        </w:rPr>
      </w:pPr>
      <w:r>
        <w:rPr>
          <w:rFonts w:hint="eastAsia" w:ascii="宋体" w:hAnsi="宋体" w:cs="宋体"/>
          <w:color w:val="000000" w:themeColor="text1"/>
          <w:sz w:val="21"/>
          <w:szCs w:val="21"/>
          <w:highlight w:val="none"/>
          <w:lang w:val="zh-CN" w:bidi="zh-CN"/>
        </w:rPr>
        <w:t>鉴于</w:t>
      </w:r>
      <w:r>
        <w:rPr>
          <w:rFonts w:hint="eastAsia" w:ascii="宋体" w:hAnsi="宋体" w:cs="宋体"/>
          <w:color w:val="000000" w:themeColor="text1"/>
          <w:sz w:val="21"/>
          <w:szCs w:val="21"/>
          <w:highlight w:val="none"/>
          <w:u w:val="single"/>
          <w:lang w:val="zh-CN" w:bidi="zh-CN"/>
        </w:rPr>
        <w:t xml:space="preserve">                       </w:t>
      </w:r>
      <w:r>
        <w:rPr>
          <w:rFonts w:hint="eastAsia" w:ascii="宋体" w:hAnsi="宋体" w:cs="宋体"/>
          <w:color w:val="000000" w:themeColor="text1"/>
          <w:sz w:val="21"/>
          <w:szCs w:val="21"/>
          <w:highlight w:val="none"/>
          <w:lang w:val="zh-CN" w:bidi="zh-CN"/>
        </w:rPr>
        <w:t>（委托人名称，以下简称“委托人”）与</w:t>
      </w:r>
      <w:r>
        <w:rPr>
          <w:rFonts w:hint="eastAsia" w:ascii="宋体" w:hAnsi="宋体" w:cs="宋体"/>
          <w:color w:val="000000" w:themeColor="text1"/>
          <w:sz w:val="21"/>
          <w:szCs w:val="21"/>
          <w:highlight w:val="none"/>
          <w:u w:val="single"/>
          <w:lang w:val="zh-CN" w:bidi="zh-CN"/>
        </w:rPr>
        <w:t xml:space="preserve">     </w:t>
      </w:r>
      <w:r>
        <w:rPr>
          <w:rFonts w:hint="eastAsia" w:ascii="宋体" w:hAnsi="宋体" w:cs="宋体"/>
          <w:color w:val="000000" w:themeColor="text1"/>
          <w:sz w:val="21"/>
          <w:szCs w:val="21"/>
          <w:highlight w:val="none"/>
          <w:u w:val="single"/>
          <w:lang w:val="en-US" w:bidi="zh-CN"/>
        </w:rPr>
        <w:t xml:space="preserve">        </w:t>
      </w:r>
      <w:r>
        <w:rPr>
          <w:rFonts w:hint="eastAsia" w:ascii="宋体" w:hAnsi="宋体" w:cs="宋体"/>
          <w:color w:val="000000" w:themeColor="text1"/>
          <w:sz w:val="21"/>
          <w:szCs w:val="21"/>
          <w:highlight w:val="none"/>
          <w:u w:val="single"/>
          <w:lang w:val="zh-CN" w:bidi="zh-CN"/>
        </w:rPr>
        <w:t xml:space="preserve">     </w:t>
      </w:r>
    </w:p>
    <w:p>
      <w:pPr>
        <w:autoSpaceDE w:val="0"/>
        <w:autoSpaceDN w:val="0"/>
        <w:spacing w:line="300" w:lineRule="auto"/>
        <w:jc w:val="left"/>
        <w:rPr>
          <w:rFonts w:hint="eastAsia" w:ascii="宋体" w:hAnsi="宋体" w:cs="宋体"/>
          <w:color w:val="000000" w:themeColor="text1"/>
          <w:sz w:val="21"/>
          <w:szCs w:val="21"/>
          <w:highlight w:val="none"/>
          <w:lang w:val="zh-CN" w:bidi="zh-CN"/>
        </w:rPr>
      </w:pPr>
      <w:r>
        <w:rPr>
          <w:rFonts w:hint="eastAsia" w:ascii="宋体" w:hAnsi="宋体" w:cs="宋体"/>
          <w:color w:val="000000" w:themeColor="text1"/>
          <w:sz w:val="21"/>
          <w:szCs w:val="21"/>
          <w:highlight w:val="none"/>
          <w:u w:val="single"/>
          <w:lang w:val="zh-CN" w:bidi="zh-CN"/>
        </w:rPr>
        <w:t xml:space="preserve">                      </w:t>
      </w:r>
      <w:r>
        <w:rPr>
          <w:rFonts w:hint="eastAsia" w:ascii="宋体" w:hAnsi="宋体" w:cs="宋体"/>
          <w:color w:val="000000" w:themeColor="text1"/>
          <w:sz w:val="21"/>
          <w:szCs w:val="21"/>
          <w:highlight w:val="none"/>
          <w:lang w:val="zh-CN" w:bidi="zh-CN"/>
        </w:rPr>
        <w:t>（监理人名称）（以下称“监理人”）于</w:t>
      </w:r>
      <w:r>
        <w:rPr>
          <w:rFonts w:hint="eastAsia" w:ascii="宋体" w:hAnsi="宋体" w:cs="宋体"/>
          <w:color w:val="000000" w:themeColor="text1"/>
          <w:sz w:val="21"/>
          <w:szCs w:val="21"/>
          <w:highlight w:val="none"/>
          <w:u w:val="single"/>
          <w:lang w:val="zh-CN" w:bidi="zh-CN"/>
        </w:rPr>
        <w:t xml:space="preserve">     </w:t>
      </w:r>
      <w:r>
        <w:rPr>
          <w:rFonts w:hint="eastAsia" w:ascii="宋体" w:hAnsi="宋体" w:cs="宋体"/>
          <w:color w:val="000000" w:themeColor="text1"/>
          <w:sz w:val="21"/>
          <w:szCs w:val="21"/>
          <w:highlight w:val="none"/>
          <w:lang w:val="zh-CN" w:bidi="zh-CN"/>
        </w:rPr>
        <w:t>年</w:t>
      </w:r>
      <w:r>
        <w:rPr>
          <w:rFonts w:hint="eastAsia" w:ascii="宋体" w:hAnsi="宋体" w:cs="宋体"/>
          <w:color w:val="000000" w:themeColor="text1"/>
          <w:sz w:val="21"/>
          <w:szCs w:val="21"/>
          <w:highlight w:val="none"/>
          <w:u w:val="single"/>
          <w:lang w:val="zh-CN" w:bidi="zh-CN"/>
        </w:rPr>
        <w:t xml:space="preserve">   </w:t>
      </w:r>
      <w:r>
        <w:rPr>
          <w:rFonts w:hint="eastAsia" w:ascii="宋体" w:hAnsi="宋体" w:cs="宋体"/>
          <w:color w:val="000000" w:themeColor="text1"/>
          <w:sz w:val="21"/>
          <w:szCs w:val="21"/>
          <w:highlight w:val="none"/>
          <w:lang w:val="zh-CN" w:bidi="zh-CN"/>
        </w:rPr>
        <w:t>月</w:t>
      </w:r>
      <w:r>
        <w:rPr>
          <w:rFonts w:hint="eastAsia" w:ascii="宋体" w:hAnsi="宋体" w:cs="宋体"/>
          <w:color w:val="000000" w:themeColor="text1"/>
          <w:sz w:val="21"/>
          <w:szCs w:val="21"/>
          <w:highlight w:val="none"/>
          <w:u w:val="single"/>
          <w:lang w:val="zh-CN" w:bidi="zh-CN"/>
        </w:rPr>
        <w:t xml:space="preserve">    </w:t>
      </w:r>
      <w:r>
        <w:rPr>
          <w:rFonts w:hint="eastAsia" w:ascii="宋体" w:hAnsi="宋体" w:cs="宋体"/>
          <w:color w:val="000000" w:themeColor="text1"/>
          <w:sz w:val="21"/>
          <w:szCs w:val="21"/>
          <w:highlight w:val="none"/>
          <w:lang w:val="zh-CN" w:bidi="zh-CN"/>
        </w:rPr>
        <w:t>日就</w:t>
      </w:r>
      <w:r>
        <w:rPr>
          <w:rFonts w:hint="eastAsia" w:ascii="宋体" w:hAnsi="宋体" w:cs="宋体"/>
          <w:color w:val="000000" w:themeColor="text1"/>
          <w:sz w:val="21"/>
          <w:szCs w:val="21"/>
          <w:highlight w:val="none"/>
          <w:u w:val="single"/>
          <w:lang w:val="zh-CN" w:bidi="zh-CN"/>
        </w:rPr>
        <w:t xml:space="preserve">      </w:t>
      </w:r>
      <w:r>
        <w:rPr>
          <w:rFonts w:hint="eastAsia" w:ascii="宋体" w:hAnsi="宋体" w:cs="宋体"/>
          <w:color w:val="000000" w:themeColor="text1"/>
          <w:sz w:val="21"/>
          <w:szCs w:val="21"/>
          <w:highlight w:val="none"/>
          <w:lang w:val="zh-CN" w:bidi="zh-CN"/>
        </w:rPr>
        <w:t>（工程名称）监理及有关事项协商一致共同签订《</w:t>
      </w:r>
      <w:r>
        <w:rPr>
          <w:rFonts w:hint="eastAsia" w:ascii="宋体" w:hAnsi="宋体" w:cs="宋体"/>
          <w:color w:val="000000" w:themeColor="text1"/>
          <w:kern w:val="2"/>
          <w:sz w:val="21"/>
          <w:szCs w:val="21"/>
          <w:highlight w:val="none"/>
          <w:lang w:val="zh-CN" w:bidi="zh-CN"/>
        </w:rPr>
        <w:t>建设工程监理合同</w:t>
      </w:r>
      <w:r>
        <w:rPr>
          <w:rFonts w:hint="eastAsia" w:ascii="宋体" w:hAnsi="宋体" w:cs="宋体"/>
          <w:color w:val="000000" w:themeColor="text1"/>
          <w:sz w:val="21"/>
          <w:szCs w:val="21"/>
          <w:highlight w:val="none"/>
          <w:lang w:val="zh-CN" w:bidi="zh-CN"/>
        </w:rPr>
        <w:t>》。我方愿意无条件地、不可撤销地就监理人履行与你方签订的合同，向你方提供连带责任担保。</w:t>
      </w:r>
    </w:p>
    <w:p>
      <w:pPr>
        <w:autoSpaceDE w:val="0"/>
        <w:autoSpaceDN w:val="0"/>
        <w:spacing w:line="300" w:lineRule="auto"/>
        <w:ind w:firstLine="420" w:firstLineChars="200"/>
        <w:jc w:val="left"/>
        <w:rPr>
          <w:rFonts w:hint="eastAsia" w:ascii="宋体" w:hAnsi="宋体" w:cs="宋体"/>
          <w:color w:val="000000" w:themeColor="text1"/>
          <w:sz w:val="21"/>
          <w:szCs w:val="21"/>
          <w:highlight w:val="none"/>
          <w:lang w:val="zh-CN" w:bidi="zh-CN"/>
        </w:rPr>
      </w:pPr>
      <w:r>
        <w:rPr>
          <w:rFonts w:hint="eastAsia" w:ascii="宋体" w:hAnsi="宋体" w:cs="宋体"/>
          <w:color w:val="000000" w:themeColor="text1"/>
          <w:sz w:val="21"/>
          <w:szCs w:val="21"/>
          <w:highlight w:val="none"/>
          <w:lang w:val="zh-CN" w:bidi="zh-CN"/>
        </w:rPr>
        <w:t>1.担保金额人民币（大写）</w:t>
      </w:r>
      <w:r>
        <w:rPr>
          <w:rFonts w:hint="eastAsia" w:ascii="宋体" w:hAnsi="宋体" w:cs="宋体"/>
          <w:color w:val="000000" w:themeColor="text1"/>
          <w:sz w:val="21"/>
          <w:szCs w:val="21"/>
          <w:highlight w:val="none"/>
          <w:u w:val="single"/>
          <w:lang w:val="zh-CN" w:bidi="zh-CN"/>
        </w:rPr>
        <w:t xml:space="preserve">                 </w:t>
      </w:r>
      <w:r>
        <w:rPr>
          <w:rFonts w:hint="eastAsia" w:ascii="宋体" w:hAnsi="宋体" w:cs="宋体"/>
          <w:color w:val="000000" w:themeColor="text1"/>
          <w:sz w:val="21"/>
          <w:szCs w:val="21"/>
          <w:highlight w:val="none"/>
          <w:lang w:val="zh-CN" w:bidi="zh-CN"/>
        </w:rPr>
        <w:t>元（¥</w:t>
      </w:r>
      <w:r>
        <w:rPr>
          <w:rFonts w:hint="eastAsia" w:ascii="宋体" w:hAnsi="宋体" w:cs="宋体"/>
          <w:color w:val="000000" w:themeColor="text1"/>
          <w:sz w:val="21"/>
          <w:szCs w:val="21"/>
          <w:highlight w:val="none"/>
          <w:u w:val="single"/>
          <w:lang w:val="zh-CN" w:bidi="zh-CN"/>
        </w:rPr>
        <w:t xml:space="preserve">             </w:t>
      </w:r>
      <w:r>
        <w:rPr>
          <w:rFonts w:hint="eastAsia" w:ascii="宋体" w:hAnsi="宋体" w:cs="宋体"/>
          <w:color w:val="000000" w:themeColor="text1"/>
          <w:sz w:val="21"/>
          <w:szCs w:val="21"/>
          <w:highlight w:val="none"/>
          <w:lang w:val="zh-CN" w:bidi="zh-CN"/>
        </w:rPr>
        <w:t>）。</w:t>
      </w:r>
    </w:p>
    <w:p>
      <w:pPr>
        <w:autoSpaceDE w:val="0"/>
        <w:autoSpaceDN w:val="0"/>
        <w:spacing w:line="300" w:lineRule="auto"/>
        <w:ind w:firstLine="420" w:firstLineChars="200"/>
        <w:jc w:val="left"/>
        <w:rPr>
          <w:rFonts w:hint="eastAsia" w:ascii="宋体" w:hAnsi="宋体" w:cs="宋体"/>
          <w:color w:val="000000" w:themeColor="text1"/>
          <w:sz w:val="21"/>
          <w:szCs w:val="21"/>
          <w:highlight w:val="none"/>
          <w:lang w:val="zh-CN" w:bidi="zh-CN"/>
        </w:rPr>
      </w:pPr>
      <w:r>
        <w:rPr>
          <w:rFonts w:hint="eastAsia" w:ascii="宋体" w:hAnsi="宋体" w:cs="宋体"/>
          <w:color w:val="000000" w:themeColor="text1"/>
          <w:sz w:val="21"/>
          <w:szCs w:val="21"/>
          <w:highlight w:val="none"/>
          <w:lang w:val="zh-CN" w:bidi="zh-CN"/>
        </w:rPr>
        <w:t>2.担保有效期自你方与监理人签订的合同生效之日起至监理合同约定的竣工之日后90日止。</w:t>
      </w:r>
    </w:p>
    <w:p>
      <w:pPr>
        <w:autoSpaceDE w:val="0"/>
        <w:autoSpaceDN w:val="0"/>
        <w:spacing w:line="300" w:lineRule="auto"/>
        <w:ind w:firstLine="420" w:firstLineChars="200"/>
        <w:jc w:val="left"/>
        <w:rPr>
          <w:rFonts w:hint="eastAsia" w:ascii="宋体" w:hAnsi="宋体" w:cs="宋体"/>
          <w:color w:val="000000" w:themeColor="text1"/>
          <w:sz w:val="21"/>
          <w:szCs w:val="21"/>
          <w:highlight w:val="none"/>
          <w:lang w:val="zh-CN" w:bidi="zh-CN"/>
        </w:rPr>
      </w:pPr>
      <w:r>
        <w:rPr>
          <w:rFonts w:hint="eastAsia" w:ascii="宋体" w:hAnsi="宋体" w:cs="宋体"/>
          <w:color w:val="000000" w:themeColor="text1"/>
          <w:sz w:val="21"/>
          <w:szCs w:val="21"/>
          <w:highlight w:val="none"/>
          <w:lang w:val="zh-CN" w:bidi="zh-CN"/>
        </w:rPr>
        <w:t>3.在本担保有效期内，因监理人违反合同约定的义务给你方造成经济损失时，我方在收到你方以书面形式提出的在担保金额内的赔偿要求后，在7天内无条件支付。</w:t>
      </w:r>
    </w:p>
    <w:p>
      <w:pPr>
        <w:autoSpaceDE w:val="0"/>
        <w:autoSpaceDN w:val="0"/>
        <w:spacing w:line="300" w:lineRule="auto"/>
        <w:ind w:firstLine="420" w:firstLineChars="200"/>
        <w:jc w:val="left"/>
        <w:rPr>
          <w:rFonts w:hint="eastAsia" w:ascii="宋体" w:hAnsi="宋体" w:cs="宋体"/>
          <w:color w:val="000000" w:themeColor="text1"/>
          <w:sz w:val="21"/>
          <w:szCs w:val="21"/>
          <w:highlight w:val="none"/>
          <w:lang w:val="zh-CN" w:bidi="zh-CN"/>
        </w:rPr>
      </w:pPr>
      <w:r>
        <w:rPr>
          <w:rFonts w:hint="eastAsia" w:ascii="宋体" w:hAnsi="宋体" w:cs="宋体"/>
          <w:color w:val="000000" w:themeColor="text1"/>
          <w:sz w:val="21"/>
          <w:szCs w:val="21"/>
          <w:highlight w:val="none"/>
          <w:lang w:val="zh-CN" w:bidi="zh-CN"/>
        </w:rPr>
        <w:t>4.你方和监理人按合同约定变更合同时，我方承担本担保规定的义务不变。</w:t>
      </w:r>
    </w:p>
    <w:p>
      <w:pPr>
        <w:autoSpaceDE w:val="0"/>
        <w:autoSpaceDN w:val="0"/>
        <w:spacing w:line="300" w:lineRule="auto"/>
        <w:ind w:firstLine="420" w:firstLineChars="200"/>
        <w:jc w:val="left"/>
        <w:rPr>
          <w:rFonts w:hint="eastAsia" w:ascii="宋体" w:hAnsi="宋体" w:cs="宋体"/>
          <w:color w:val="000000" w:themeColor="text1"/>
          <w:sz w:val="21"/>
          <w:szCs w:val="21"/>
          <w:highlight w:val="none"/>
          <w:lang w:val="zh-CN" w:bidi="zh-CN"/>
        </w:rPr>
      </w:pPr>
      <w:r>
        <w:rPr>
          <w:rFonts w:hint="eastAsia" w:ascii="宋体" w:hAnsi="宋体" w:cs="宋体"/>
          <w:color w:val="000000" w:themeColor="text1"/>
          <w:sz w:val="21"/>
          <w:szCs w:val="21"/>
          <w:highlight w:val="none"/>
          <w:lang w:val="zh-CN" w:bidi="zh-CN"/>
        </w:rPr>
        <w:t>5.因本保函发生的纠纷，可由双方协商解决；协商不成的，任何一方应向《建设工程监理合同》专用条款第7.3条约定的同一仲裁机构提起仲裁；《建设工程监理合同》未约定仲裁机构的，向工程所在地人民法院提起诉讼。</w:t>
      </w:r>
    </w:p>
    <w:p>
      <w:pPr>
        <w:autoSpaceDE w:val="0"/>
        <w:autoSpaceDN w:val="0"/>
        <w:spacing w:line="300" w:lineRule="auto"/>
        <w:ind w:firstLine="420" w:firstLineChars="200"/>
        <w:jc w:val="left"/>
        <w:rPr>
          <w:rFonts w:hint="eastAsia" w:ascii="宋体" w:hAnsi="宋体" w:cs="宋体"/>
          <w:color w:val="000000" w:themeColor="text1"/>
          <w:sz w:val="21"/>
          <w:szCs w:val="21"/>
          <w:highlight w:val="none"/>
          <w:lang w:val="zh-CN" w:bidi="zh-CN"/>
        </w:rPr>
      </w:pPr>
      <w:r>
        <w:rPr>
          <w:rFonts w:hint="eastAsia" w:ascii="宋体" w:hAnsi="宋体" w:cs="宋体"/>
          <w:color w:val="000000" w:themeColor="text1"/>
          <w:sz w:val="21"/>
          <w:szCs w:val="21"/>
          <w:highlight w:val="none"/>
          <w:lang w:val="zh-CN" w:bidi="zh-CN"/>
        </w:rPr>
        <w:t>6.本保函自我方法定代表人（或其委托代理人）签字并加盖公章之日起生效。</w:t>
      </w:r>
    </w:p>
    <w:p>
      <w:pPr>
        <w:autoSpaceDE w:val="0"/>
        <w:autoSpaceDN w:val="0"/>
        <w:spacing w:line="300" w:lineRule="auto"/>
        <w:ind w:firstLine="400" w:firstLineChars="200"/>
        <w:jc w:val="left"/>
        <w:rPr>
          <w:rFonts w:hint="eastAsia" w:ascii="宋体" w:hAnsi="宋体" w:cs="宋体"/>
          <w:color w:val="000000" w:themeColor="text1"/>
          <w:spacing w:val="-5"/>
          <w:sz w:val="21"/>
          <w:szCs w:val="21"/>
          <w:highlight w:val="none"/>
          <w:u w:val="single"/>
          <w:lang w:val="zh-CN" w:bidi="zh-CN"/>
        </w:rPr>
      </w:pPr>
      <w:r>
        <w:rPr>
          <w:rFonts w:hint="eastAsia" w:ascii="宋体" w:hAnsi="宋体" w:cs="宋体"/>
          <w:color w:val="000000" w:themeColor="text1"/>
          <w:spacing w:val="-5"/>
          <w:sz w:val="21"/>
          <w:szCs w:val="21"/>
          <w:highlight w:val="none"/>
          <w:lang w:val="zh-CN" w:bidi="zh-CN"/>
        </w:rPr>
        <w:t>查验网址：</w:t>
      </w:r>
      <w:r>
        <w:rPr>
          <w:rFonts w:hint="eastAsia" w:ascii="宋体" w:hAnsi="宋体" w:cs="宋体"/>
          <w:color w:val="000000" w:themeColor="text1"/>
          <w:spacing w:val="-5"/>
          <w:sz w:val="21"/>
          <w:szCs w:val="21"/>
          <w:highlight w:val="none"/>
          <w:u w:val="single"/>
          <w:lang w:val="zh-CN" w:bidi="zh-CN"/>
        </w:rPr>
        <w:t xml:space="preserve">          （必填）                </w:t>
      </w:r>
    </w:p>
    <w:p>
      <w:pPr>
        <w:autoSpaceDE w:val="0"/>
        <w:autoSpaceDN w:val="0"/>
        <w:spacing w:line="300" w:lineRule="auto"/>
        <w:ind w:firstLine="420" w:firstLineChars="200"/>
        <w:jc w:val="left"/>
        <w:rPr>
          <w:rFonts w:hint="eastAsia" w:ascii="宋体" w:hAnsi="宋体" w:cs="宋体"/>
          <w:color w:val="000000" w:themeColor="text1"/>
          <w:sz w:val="21"/>
          <w:szCs w:val="21"/>
          <w:highlight w:val="none"/>
          <w:lang w:val="zh-CN" w:bidi="zh-CN"/>
        </w:rPr>
      </w:pPr>
    </w:p>
    <w:p>
      <w:pPr>
        <w:autoSpaceDE w:val="0"/>
        <w:autoSpaceDN w:val="0"/>
        <w:spacing w:line="300" w:lineRule="auto"/>
        <w:ind w:firstLine="2520" w:firstLineChars="1200"/>
        <w:jc w:val="left"/>
        <w:rPr>
          <w:rFonts w:hint="eastAsia" w:ascii="宋体" w:hAnsi="宋体" w:cs="宋体"/>
          <w:color w:val="000000" w:themeColor="text1"/>
          <w:sz w:val="21"/>
          <w:szCs w:val="21"/>
          <w:highlight w:val="none"/>
          <w:lang w:val="zh-CN" w:bidi="zh-CN"/>
        </w:rPr>
      </w:pPr>
      <w:r>
        <w:rPr>
          <w:rFonts w:hint="eastAsia" w:ascii="宋体" w:hAnsi="宋体" w:cs="宋体"/>
          <w:color w:val="000000" w:themeColor="text1"/>
          <w:sz w:val="21"/>
          <w:szCs w:val="21"/>
          <w:highlight w:val="none"/>
          <w:lang w:val="zh-CN" w:bidi="zh-CN"/>
        </w:rPr>
        <w:t>担 保 人：</w:t>
      </w:r>
      <w:r>
        <w:rPr>
          <w:rFonts w:hint="eastAsia" w:ascii="宋体" w:hAnsi="宋体" w:cs="宋体"/>
          <w:color w:val="000000" w:themeColor="text1"/>
          <w:sz w:val="21"/>
          <w:szCs w:val="21"/>
          <w:highlight w:val="none"/>
          <w:u w:val="single"/>
          <w:lang w:val="zh-CN" w:bidi="zh-CN"/>
        </w:rPr>
        <w:t xml:space="preserve">                           </w:t>
      </w:r>
      <w:r>
        <w:rPr>
          <w:rFonts w:hint="eastAsia" w:ascii="宋体" w:hAnsi="宋体" w:cs="宋体"/>
          <w:color w:val="000000" w:themeColor="text1"/>
          <w:sz w:val="21"/>
          <w:szCs w:val="21"/>
          <w:highlight w:val="none"/>
          <w:lang w:val="zh-CN" w:bidi="zh-CN"/>
        </w:rPr>
        <w:t>（盖单位章）</w:t>
      </w:r>
    </w:p>
    <w:p>
      <w:pPr>
        <w:autoSpaceDE w:val="0"/>
        <w:autoSpaceDN w:val="0"/>
        <w:spacing w:line="300" w:lineRule="auto"/>
        <w:ind w:firstLine="2520" w:firstLineChars="1200"/>
        <w:jc w:val="left"/>
        <w:rPr>
          <w:rFonts w:hint="eastAsia" w:ascii="宋体" w:hAnsi="宋体" w:cs="宋体"/>
          <w:color w:val="000000" w:themeColor="text1"/>
          <w:sz w:val="21"/>
          <w:szCs w:val="21"/>
          <w:highlight w:val="none"/>
          <w:lang w:val="zh-CN" w:bidi="zh-CN"/>
        </w:rPr>
      </w:pPr>
      <w:r>
        <w:rPr>
          <w:rFonts w:hint="eastAsia" w:ascii="宋体" w:hAnsi="宋体" w:cs="宋体"/>
          <w:color w:val="000000" w:themeColor="text1"/>
          <w:sz w:val="21"/>
          <w:szCs w:val="21"/>
          <w:highlight w:val="none"/>
          <w:lang w:val="zh-CN" w:bidi="zh-CN"/>
        </w:rPr>
        <w:t>法定代表人或其委托代理人：</w:t>
      </w:r>
      <w:r>
        <w:rPr>
          <w:rFonts w:hint="eastAsia" w:ascii="宋体" w:hAnsi="宋体" w:cs="宋体"/>
          <w:color w:val="000000" w:themeColor="text1"/>
          <w:sz w:val="21"/>
          <w:szCs w:val="21"/>
          <w:highlight w:val="none"/>
          <w:u w:val="single"/>
          <w:lang w:val="zh-CN" w:bidi="zh-CN"/>
        </w:rPr>
        <w:t xml:space="preserve">               </w:t>
      </w:r>
      <w:r>
        <w:rPr>
          <w:rFonts w:hint="eastAsia" w:ascii="宋体" w:hAnsi="宋体" w:cs="宋体"/>
          <w:color w:val="000000" w:themeColor="text1"/>
          <w:sz w:val="21"/>
          <w:szCs w:val="21"/>
          <w:highlight w:val="none"/>
          <w:lang w:val="zh-CN" w:bidi="zh-CN"/>
        </w:rPr>
        <w:t>（签字）</w:t>
      </w:r>
    </w:p>
    <w:p>
      <w:pPr>
        <w:autoSpaceDE w:val="0"/>
        <w:autoSpaceDN w:val="0"/>
        <w:spacing w:line="300" w:lineRule="auto"/>
        <w:ind w:firstLine="2520" w:firstLineChars="1200"/>
        <w:jc w:val="left"/>
        <w:rPr>
          <w:rFonts w:hint="eastAsia" w:ascii="宋体" w:hAnsi="宋体" w:cs="宋体"/>
          <w:color w:val="000000" w:themeColor="text1"/>
          <w:sz w:val="21"/>
          <w:szCs w:val="21"/>
          <w:highlight w:val="none"/>
          <w:lang w:val="zh-CN" w:bidi="zh-CN"/>
        </w:rPr>
      </w:pPr>
      <w:r>
        <w:rPr>
          <w:rFonts w:hint="eastAsia" w:ascii="宋体" w:hAnsi="宋体" w:cs="宋体"/>
          <w:color w:val="000000" w:themeColor="text1"/>
          <w:sz w:val="21"/>
          <w:szCs w:val="21"/>
          <w:highlight w:val="none"/>
          <w:lang w:val="zh-CN" w:bidi="zh-CN"/>
        </w:rPr>
        <w:t>地    址：</w:t>
      </w:r>
      <w:r>
        <w:rPr>
          <w:rFonts w:hint="eastAsia" w:ascii="宋体" w:hAnsi="宋体" w:cs="宋体"/>
          <w:color w:val="000000" w:themeColor="text1"/>
          <w:sz w:val="21"/>
          <w:szCs w:val="21"/>
          <w:highlight w:val="none"/>
          <w:u w:val="single"/>
          <w:lang w:val="zh-CN" w:bidi="zh-CN"/>
        </w:rPr>
        <w:t xml:space="preserve">                                      </w:t>
      </w:r>
    </w:p>
    <w:p>
      <w:pPr>
        <w:autoSpaceDE w:val="0"/>
        <w:autoSpaceDN w:val="0"/>
        <w:spacing w:line="300" w:lineRule="auto"/>
        <w:ind w:firstLine="2520" w:firstLineChars="1200"/>
        <w:jc w:val="left"/>
        <w:rPr>
          <w:rFonts w:hint="eastAsia" w:ascii="宋体" w:hAnsi="宋体" w:cs="宋体"/>
          <w:color w:val="000000" w:themeColor="text1"/>
          <w:sz w:val="21"/>
          <w:szCs w:val="21"/>
          <w:highlight w:val="none"/>
          <w:lang w:val="zh-CN" w:bidi="zh-CN"/>
        </w:rPr>
      </w:pPr>
      <w:r>
        <w:rPr>
          <w:rFonts w:hint="eastAsia" w:ascii="宋体" w:hAnsi="宋体" w:cs="宋体"/>
          <w:color w:val="000000" w:themeColor="text1"/>
          <w:sz w:val="21"/>
          <w:szCs w:val="21"/>
          <w:highlight w:val="none"/>
          <w:lang w:val="zh-CN" w:bidi="zh-CN"/>
        </w:rPr>
        <w:t>邮政编码：</w:t>
      </w:r>
      <w:r>
        <w:rPr>
          <w:rFonts w:hint="eastAsia" w:ascii="宋体" w:hAnsi="宋体" w:cs="宋体"/>
          <w:color w:val="000000" w:themeColor="text1"/>
          <w:sz w:val="21"/>
          <w:szCs w:val="21"/>
          <w:highlight w:val="none"/>
          <w:u w:val="single"/>
          <w:lang w:val="zh-CN" w:bidi="zh-CN"/>
        </w:rPr>
        <w:t xml:space="preserve">                                      </w:t>
      </w:r>
    </w:p>
    <w:p>
      <w:pPr>
        <w:autoSpaceDE w:val="0"/>
        <w:autoSpaceDN w:val="0"/>
        <w:spacing w:line="300" w:lineRule="auto"/>
        <w:ind w:firstLine="2520" w:firstLineChars="1200"/>
        <w:jc w:val="left"/>
        <w:rPr>
          <w:rFonts w:hint="eastAsia" w:ascii="宋体" w:hAnsi="宋体" w:cs="宋体"/>
          <w:color w:val="000000" w:themeColor="text1"/>
          <w:sz w:val="21"/>
          <w:szCs w:val="21"/>
          <w:highlight w:val="none"/>
          <w:u w:val="single"/>
          <w:lang w:val="zh-CN" w:bidi="zh-CN"/>
        </w:rPr>
      </w:pPr>
      <w:r>
        <w:rPr>
          <w:rFonts w:hint="eastAsia" w:ascii="宋体" w:hAnsi="宋体" w:cs="宋体"/>
          <w:color w:val="000000" w:themeColor="text1"/>
          <w:sz w:val="21"/>
          <w:szCs w:val="21"/>
          <w:highlight w:val="none"/>
          <w:lang w:val="zh-CN" w:bidi="zh-CN"/>
        </w:rPr>
        <w:t>电    话：</w:t>
      </w:r>
      <w:r>
        <w:rPr>
          <w:rFonts w:hint="eastAsia" w:ascii="宋体" w:hAnsi="宋体" w:cs="宋体"/>
          <w:color w:val="000000" w:themeColor="text1"/>
          <w:sz w:val="21"/>
          <w:szCs w:val="21"/>
          <w:highlight w:val="none"/>
          <w:u w:val="single"/>
          <w:lang w:val="zh-CN" w:bidi="zh-CN"/>
        </w:rPr>
        <w:t xml:space="preserve">                                      </w:t>
      </w:r>
    </w:p>
    <w:p>
      <w:pPr>
        <w:autoSpaceDE w:val="0"/>
        <w:autoSpaceDN w:val="0"/>
        <w:spacing w:line="300" w:lineRule="auto"/>
        <w:ind w:firstLine="2520" w:firstLineChars="1200"/>
        <w:jc w:val="left"/>
        <w:rPr>
          <w:rFonts w:hint="eastAsia" w:ascii="宋体" w:hAnsi="宋体" w:cs="宋体"/>
          <w:color w:val="000000" w:themeColor="text1"/>
          <w:sz w:val="21"/>
          <w:szCs w:val="21"/>
          <w:highlight w:val="none"/>
          <w:lang w:val="zh-CN" w:bidi="zh-CN"/>
        </w:rPr>
      </w:pPr>
      <w:r>
        <w:rPr>
          <w:rFonts w:hint="eastAsia" w:ascii="宋体" w:hAnsi="宋体" w:cs="宋体"/>
          <w:color w:val="000000" w:themeColor="text1"/>
          <w:sz w:val="21"/>
          <w:szCs w:val="21"/>
          <w:highlight w:val="none"/>
          <w:lang w:val="zh-CN" w:bidi="zh-CN"/>
        </w:rPr>
        <w:t>传    真：</w:t>
      </w:r>
      <w:r>
        <w:rPr>
          <w:rFonts w:hint="eastAsia" w:ascii="宋体" w:hAnsi="宋体" w:cs="宋体"/>
          <w:color w:val="000000" w:themeColor="text1"/>
          <w:sz w:val="21"/>
          <w:szCs w:val="21"/>
          <w:highlight w:val="none"/>
          <w:u w:val="single"/>
          <w:lang w:val="zh-CN" w:bidi="zh-CN"/>
        </w:rPr>
        <w:t xml:space="preserve">                                      </w:t>
      </w:r>
    </w:p>
    <w:p>
      <w:pPr>
        <w:autoSpaceDE w:val="0"/>
        <w:autoSpaceDN w:val="0"/>
        <w:spacing w:line="300" w:lineRule="auto"/>
        <w:ind w:firstLine="3570" w:firstLineChars="1700"/>
        <w:jc w:val="both"/>
        <w:rPr>
          <w:rFonts w:hint="eastAsia" w:ascii="宋体" w:hAnsi="宋体" w:cs="宋体"/>
          <w:color w:val="000000" w:themeColor="text1"/>
          <w:sz w:val="21"/>
          <w:szCs w:val="21"/>
          <w:highlight w:val="none"/>
          <w:lang w:val="zh-CN" w:bidi="zh-CN"/>
        </w:rPr>
      </w:pPr>
      <w:r>
        <w:rPr>
          <w:rFonts w:hint="eastAsia" w:ascii="宋体" w:hAnsi="宋体" w:cs="宋体"/>
          <w:color w:val="000000" w:themeColor="text1"/>
          <w:sz w:val="21"/>
          <w:szCs w:val="21"/>
          <w:highlight w:val="none"/>
          <w:u w:val="single"/>
          <w:lang w:val="zh-CN" w:bidi="zh-CN"/>
        </w:rPr>
        <w:t xml:space="preserve">           </w:t>
      </w:r>
      <w:r>
        <w:rPr>
          <w:rFonts w:hint="eastAsia" w:ascii="宋体" w:hAnsi="宋体" w:cs="宋体"/>
          <w:color w:val="000000" w:themeColor="text1"/>
          <w:sz w:val="21"/>
          <w:szCs w:val="21"/>
          <w:highlight w:val="none"/>
          <w:lang w:val="zh-CN" w:bidi="zh-CN"/>
        </w:rPr>
        <w:t>年</w:t>
      </w:r>
      <w:r>
        <w:rPr>
          <w:rFonts w:hint="eastAsia" w:ascii="宋体" w:hAnsi="宋体" w:cs="宋体"/>
          <w:color w:val="000000" w:themeColor="text1"/>
          <w:sz w:val="21"/>
          <w:szCs w:val="21"/>
          <w:highlight w:val="none"/>
          <w:u w:val="single"/>
          <w:lang w:val="zh-CN" w:bidi="zh-CN"/>
        </w:rPr>
        <w:t xml:space="preserve">        </w:t>
      </w:r>
      <w:r>
        <w:rPr>
          <w:rFonts w:hint="eastAsia" w:ascii="宋体" w:hAnsi="宋体" w:cs="宋体"/>
          <w:color w:val="000000" w:themeColor="text1"/>
          <w:sz w:val="21"/>
          <w:szCs w:val="21"/>
          <w:highlight w:val="none"/>
          <w:lang w:val="zh-CN" w:bidi="zh-CN"/>
        </w:rPr>
        <w:t>月</w:t>
      </w:r>
      <w:r>
        <w:rPr>
          <w:rFonts w:hint="eastAsia" w:ascii="宋体" w:hAnsi="宋体" w:cs="宋体"/>
          <w:color w:val="000000" w:themeColor="text1"/>
          <w:sz w:val="21"/>
          <w:szCs w:val="21"/>
          <w:highlight w:val="none"/>
          <w:u w:val="single"/>
          <w:lang w:val="zh-CN" w:bidi="zh-CN"/>
        </w:rPr>
        <w:t xml:space="preserve">        </w:t>
      </w:r>
      <w:r>
        <w:rPr>
          <w:rFonts w:hint="eastAsia" w:ascii="宋体" w:hAnsi="宋体" w:cs="宋体"/>
          <w:color w:val="000000" w:themeColor="text1"/>
          <w:sz w:val="21"/>
          <w:szCs w:val="21"/>
          <w:highlight w:val="none"/>
          <w:lang w:val="zh-CN" w:bidi="zh-CN"/>
        </w:rPr>
        <w:t>日</w:t>
      </w:r>
    </w:p>
    <w:p>
      <w:pPr>
        <w:autoSpaceDE w:val="0"/>
        <w:autoSpaceDN w:val="0"/>
        <w:spacing w:line="300" w:lineRule="auto"/>
        <w:ind w:left="1519" w:hanging="1329" w:hangingChars="633"/>
        <w:jc w:val="left"/>
        <w:rPr>
          <w:rFonts w:hint="eastAsia" w:ascii="宋体" w:hAnsi="宋体" w:cs="宋体"/>
          <w:color w:val="000000" w:themeColor="text1"/>
          <w:sz w:val="21"/>
          <w:szCs w:val="21"/>
          <w:highlight w:val="none"/>
          <w:lang w:val="zh-CN" w:bidi="zh-CN"/>
        </w:rPr>
      </w:pPr>
    </w:p>
    <w:p>
      <w:pPr>
        <w:autoSpaceDE w:val="0"/>
        <w:autoSpaceDN w:val="0"/>
        <w:spacing w:line="300" w:lineRule="auto"/>
        <w:ind w:firstLine="420" w:firstLineChars="200"/>
        <w:jc w:val="left"/>
        <w:rPr>
          <w:rFonts w:hint="eastAsia" w:ascii="宋体" w:hAnsi="宋体" w:cs="宋体"/>
          <w:b w:val="0"/>
          <w:bCs w:val="0"/>
          <w:color w:val="000000" w:themeColor="text1"/>
          <w:sz w:val="21"/>
          <w:szCs w:val="21"/>
          <w:highlight w:val="none"/>
          <w:lang w:val="zh-CN" w:bidi="zh-CN"/>
        </w:rPr>
      </w:pPr>
    </w:p>
    <w:p>
      <w:pPr>
        <w:autoSpaceDE w:val="0"/>
        <w:autoSpaceDN w:val="0"/>
        <w:spacing w:line="300" w:lineRule="auto"/>
        <w:ind w:firstLine="420" w:firstLineChars="200"/>
        <w:jc w:val="left"/>
        <w:rPr>
          <w:rFonts w:hint="eastAsia" w:ascii="宋体" w:hAnsi="宋体" w:cs="宋体"/>
          <w:color w:val="000000" w:themeColor="text1"/>
          <w:sz w:val="21"/>
          <w:szCs w:val="21"/>
          <w:highlight w:val="none"/>
          <w:lang w:val="zh-CN" w:bidi="zh-CN"/>
        </w:rPr>
      </w:pPr>
      <w:r>
        <w:rPr>
          <w:rFonts w:hint="eastAsia" w:ascii="宋体" w:hAnsi="宋体" w:cs="宋体"/>
          <w:b w:val="0"/>
          <w:bCs w:val="0"/>
          <w:color w:val="000000" w:themeColor="text1"/>
          <w:sz w:val="21"/>
          <w:szCs w:val="21"/>
          <w:highlight w:val="none"/>
          <w:lang w:val="zh-CN" w:bidi="zh-CN"/>
        </w:rPr>
        <w:t>备注：</w:t>
      </w:r>
      <w:r>
        <w:rPr>
          <w:rFonts w:hint="eastAsia" w:ascii="宋体" w:hAnsi="宋体" w:cs="宋体"/>
          <w:color w:val="000000" w:themeColor="text1"/>
          <w:sz w:val="21"/>
          <w:szCs w:val="21"/>
          <w:highlight w:val="none"/>
          <w:lang w:val="zh-CN" w:bidi="zh-CN"/>
        </w:rPr>
        <w:t>本履约担保格式可以采用经委托人同意的其他格式，但相关内容不得违背合同约定的实质性内容。</w:t>
      </w:r>
    </w:p>
    <w:p>
      <w:pPr>
        <w:pStyle w:val="4"/>
        <w:spacing w:before="312" w:after="312"/>
        <w:rPr>
          <w:b/>
          <w:color w:val="000000" w:themeColor="text1"/>
          <w:sz w:val="24"/>
          <w:szCs w:val="24"/>
          <w:highlight w:val="none"/>
        </w:rPr>
      </w:pPr>
      <w:bookmarkStart w:id="940" w:name="_Toc505505225"/>
      <w:r>
        <w:rPr>
          <w:rFonts w:hint="eastAsia"/>
          <w:b/>
          <w:color w:val="000000" w:themeColor="text1"/>
          <w:kern w:val="0"/>
          <w:highlight w:val="none"/>
          <w:lang w:bidi="zh-CN"/>
        </w:rPr>
        <w:br w:type="page"/>
      </w:r>
      <w:bookmarkEnd w:id="940"/>
      <w:bookmarkStart w:id="941" w:name="_Toc505608626"/>
      <w:bookmarkStart w:id="942" w:name="_Toc31414"/>
      <w:bookmarkStart w:id="943" w:name="_Toc106652714"/>
      <w:r>
        <w:rPr>
          <w:rFonts w:hint="eastAsia"/>
          <w:color w:val="000000" w:themeColor="text1"/>
          <w:kern w:val="0"/>
          <w:sz w:val="24"/>
          <w:szCs w:val="24"/>
          <w:highlight w:val="none"/>
          <w:lang w:bidi="zh-CN"/>
        </w:rPr>
        <w:t>附件二：其他</w:t>
      </w:r>
      <w:bookmarkEnd w:id="941"/>
      <w:bookmarkEnd w:id="942"/>
      <w:bookmarkEnd w:id="943"/>
    </w:p>
    <w:p>
      <w:pPr>
        <w:rPr>
          <w:rFonts w:ascii="黑体" w:eastAsia="黑体"/>
          <w:b/>
          <w:color w:val="000000" w:themeColor="text1"/>
          <w:sz w:val="32"/>
          <w:szCs w:val="32"/>
          <w:highlight w:val="none"/>
        </w:rPr>
      </w:pPr>
    </w:p>
    <w:bookmarkEnd w:id="897"/>
    <w:p>
      <w:pPr>
        <w:rPr>
          <w:rFonts w:hAnsi="宋体"/>
          <w:color w:val="000000" w:themeColor="text1"/>
          <w:highlight w:val="none"/>
        </w:rPr>
      </w:pPr>
      <w:r>
        <w:rPr>
          <w:color w:val="000000" w:themeColor="text1"/>
          <w:highlight w:val="none"/>
        </w:rPr>
        <w:br w:type="page"/>
      </w:r>
    </w:p>
    <w:p>
      <w:pPr>
        <w:pStyle w:val="3"/>
        <w:spacing w:before="4000" w:line="360" w:lineRule="auto"/>
        <w:jc w:val="center"/>
        <w:rPr>
          <w:rFonts w:ascii="黑体" w:hAnsi="黑体" w:eastAsia="黑体" w:cs="宋体"/>
          <w:color w:val="000000" w:themeColor="text1"/>
          <w:kern w:val="1"/>
          <w:sz w:val="52"/>
          <w:szCs w:val="52"/>
          <w:highlight w:val="none"/>
        </w:rPr>
      </w:pPr>
      <w:bookmarkStart w:id="944" w:name="_Toc3265"/>
      <w:bookmarkStart w:id="945" w:name="_Toc30170689"/>
      <w:bookmarkStart w:id="946" w:name="_Toc14881"/>
    </w:p>
    <w:p>
      <w:pPr>
        <w:pStyle w:val="3"/>
        <w:spacing w:before="4000" w:line="360" w:lineRule="auto"/>
        <w:jc w:val="center"/>
        <w:rPr>
          <w:rFonts w:ascii="黑体" w:hAnsi="黑体" w:eastAsia="黑体" w:cs="宋体"/>
          <w:color w:val="000000" w:themeColor="text1"/>
          <w:sz w:val="52"/>
          <w:szCs w:val="52"/>
          <w:highlight w:val="none"/>
        </w:rPr>
      </w:pPr>
      <w:bookmarkStart w:id="947" w:name="_Toc15348"/>
      <w:bookmarkStart w:id="948" w:name="_Toc106652715"/>
      <w:r>
        <w:rPr>
          <w:rFonts w:hint="eastAsia" w:ascii="黑体" w:hAnsi="黑体" w:eastAsia="黑体" w:cs="宋体"/>
          <w:color w:val="000000" w:themeColor="text1"/>
          <w:kern w:val="1"/>
          <w:sz w:val="52"/>
          <w:szCs w:val="52"/>
          <w:highlight w:val="none"/>
        </w:rPr>
        <w:t>第二卷</w:t>
      </w:r>
      <w:bookmarkEnd w:id="898"/>
      <w:bookmarkEnd w:id="944"/>
      <w:bookmarkEnd w:id="945"/>
      <w:bookmarkEnd w:id="946"/>
      <w:bookmarkEnd w:id="947"/>
      <w:bookmarkEnd w:id="948"/>
    </w:p>
    <w:p>
      <w:pPr>
        <w:spacing w:line="360" w:lineRule="auto"/>
        <w:jc w:val="center"/>
        <w:rPr>
          <w:rFonts w:ascii="宋体" w:hAnsi="宋体" w:cs="宋体"/>
          <w:color w:val="000000" w:themeColor="text1"/>
          <w:kern w:val="1"/>
          <w:sz w:val="20"/>
          <w:szCs w:val="20"/>
          <w:highlight w:val="none"/>
        </w:rPr>
      </w:pPr>
      <w:r>
        <w:rPr>
          <w:rFonts w:ascii="宋体" w:hAnsi="宋体" w:cs="宋体"/>
          <w:color w:val="000000" w:themeColor="text1"/>
          <w:kern w:val="1"/>
          <w:sz w:val="20"/>
          <w:szCs w:val="20"/>
          <w:highlight w:val="none"/>
        </w:rPr>
        <w:br w:type="page"/>
      </w:r>
    </w:p>
    <w:p>
      <w:pPr>
        <w:spacing w:line="360" w:lineRule="auto"/>
        <w:jc w:val="center"/>
        <w:rPr>
          <w:rFonts w:ascii="宋体" w:hAnsi="宋体" w:cs="宋体"/>
          <w:color w:val="000000" w:themeColor="text1"/>
          <w:kern w:val="1"/>
          <w:sz w:val="20"/>
          <w:szCs w:val="20"/>
          <w:highlight w:val="none"/>
        </w:rPr>
      </w:pPr>
    </w:p>
    <w:p>
      <w:pPr>
        <w:pStyle w:val="3"/>
        <w:keepNext w:val="0"/>
        <w:keepLines w:val="0"/>
        <w:spacing w:before="4000" w:line="360" w:lineRule="auto"/>
        <w:jc w:val="center"/>
        <w:rPr>
          <w:rFonts w:ascii="黑体" w:hAnsi="黑体" w:eastAsia="黑体" w:cs="宋体"/>
          <w:b w:val="0"/>
          <w:color w:val="000000" w:themeColor="text1"/>
          <w:kern w:val="1"/>
          <w:highlight w:val="none"/>
        </w:rPr>
      </w:pPr>
      <w:bookmarkStart w:id="949" w:name="_Toc414046955"/>
      <w:bookmarkEnd w:id="949"/>
      <w:bookmarkStart w:id="950" w:name="_Toc247514233"/>
      <w:bookmarkEnd w:id="950"/>
      <w:bookmarkStart w:id="951" w:name="_Toc144974851"/>
      <w:bookmarkEnd w:id="951"/>
      <w:bookmarkStart w:id="952" w:name="_Toc247527820"/>
      <w:bookmarkEnd w:id="952"/>
      <w:bookmarkStart w:id="953" w:name="_Toc152045782"/>
      <w:bookmarkEnd w:id="953"/>
      <w:bookmarkStart w:id="954" w:name="_Toc152042571"/>
      <w:bookmarkEnd w:id="954"/>
      <w:bookmarkStart w:id="955" w:name="_Toc458440237"/>
      <w:bookmarkStart w:id="956" w:name="_Toc30385"/>
      <w:bookmarkStart w:id="957" w:name="_Toc30170690"/>
      <w:bookmarkStart w:id="958" w:name="_Toc18911"/>
      <w:bookmarkStart w:id="959" w:name="_Toc2607"/>
      <w:bookmarkStart w:id="960" w:name="_Toc106652716"/>
      <w:r>
        <w:rPr>
          <w:rFonts w:hint="eastAsia" w:ascii="黑体" w:hAnsi="黑体" w:eastAsia="黑体" w:cs="宋体"/>
          <w:b w:val="0"/>
          <w:color w:val="000000" w:themeColor="text1"/>
          <w:kern w:val="1"/>
          <w:highlight w:val="none"/>
        </w:rPr>
        <w:t xml:space="preserve">第六章  </w:t>
      </w:r>
      <w:bookmarkEnd w:id="955"/>
      <w:bookmarkEnd w:id="956"/>
      <w:bookmarkEnd w:id="957"/>
      <w:bookmarkEnd w:id="958"/>
      <w:r>
        <w:rPr>
          <w:rFonts w:hint="eastAsia" w:ascii="黑体" w:hAnsi="黑体" w:eastAsia="黑体" w:cs="宋体"/>
          <w:b w:val="0"/>
          <w:color w:val="000000" w:themeColor="text1"/>
          <w:kern w:val="1"/>
          <w:highlight w:val="none"/>
        </w:rPr>
        <w:t>委托人要求</w:t>
      </w:r>
      <w:bookmarkEnd w:id="959"/>
      <w:bookmarkEnd w:id="960"/>
    </w:p>
    <w:p>
      <w:pPr>
        <w:spacing w:line="360" w:lineRule="auto"/>
        <w:rPr>
          <w:rFonts w:ascii="宋体" w:hAnsi="宋体" w:cs="宋体"/>
          <w:color w:val="000000" w:themeColor="text1"/>
          <w:kern w:val="1"/>
          <w:highlight w:val="none"/>
        </w:rPr>
      </w:pPr>
    </w:p>
    <w:p>
      <w:pPr>
        <w:pStyle w:val="4"/>
        <w:spacing w:before="312" w:after="312"/>
        <w:jc w:val="center"/>
        <w:rPr>
          <w:color w:val="000000" w:themeColor="text1"/>
          <w:kern w:val="0"/>
          <w:sz w:val="32"/>
          <w:szCs w:val="32"/>
          <w:highlight w:val="none"/>
        </w:rPr>
      </w:pPr>
      <w:r>
        <w:rPr>
          <w:rFonts w:ascii="宋体" w:hAnsi="宋体"/>
          <w:color w:val="000000" w:themeColor="text1"/>
          <w:highlight w:val="none"/>
        </w:rPr>
        <w:br w:type="page"/>
      </w:r>
      <w:bookmarkStart w:id="961" w:name="_Toc505505228"/>
      <w:bookmarkStart w:id="962" w:name="_Toc505608629"/>
      <w:bookmarkStart w:id="963" w:name="_Toc106652717"/>
      <w:bookmarkStart w:id="964" w:name="_Toc18124"/>
      <w:bookmarkStart w:id="965" w:name="_Toc58781097"/>
      <w:r>
        <w:rPr>
          <w:rFonts w:hint="eastAsia"/>
          <w:color w:val="000000" w:themeColor="text1"/>
          <w:kern w:val="0"/>
          <w:sz w:val="32"/>
          <w:szCs w:val="32"/>
          <w:highlight w:val="none"/>
        </w:rPr>
        <w:t>委托人要求</w:t>
      </w:r>
      <w:bookmarkEnd w:id="961"/>
      <w:bookmarkEnd w:id="962"/>
      <w:bookmarkEnd w:id="963"/>
      <w:bookmarkEnd w:id="964"/>
      <w:bookmarkEnd w:id="965"/>
    </w:p>
    <w:p>
      <w:pPr>
        <w:autoSpaceDE w:val="0"/>
        <w:autoSpaceDN w:val="0"/>
        <w:spacing w:line="360" w:lineRule="auto"/>
        <w:ind w:right="20" w:firstLine="420" w:firstLineChars="200"/>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委托人要求应尽可能清晰准确，对于可以进行定量评估的工作，委托人要求不仅应明确规定其功能、用途、质量、环境、安全，并且要规定偏差的范围和计算方法，以及检验、试验、试运行的具体要求。对于监理人负责提供的有关服务，在委托人要求中应一并明确规定。</w:t>
      </w:r>
    </w:p>
    <w:p>
      <w:pPr>
        <w:autoSpaceDE w:val="0"/>
        <w:autoSpaceDN w:val="0"/>
        <w:spacing w:line="360" w:lineRule="auto"/>
        <w:ind w:right="20" w:firstLine="420" w:firstLineChars="200"/>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委托人要求通常包括但不限于以下内容：</w:t>
      </w:r>
      <w:bookmarkStart w:id="966" w:name="_bookmark163"/>
      <w:bookmarkEnd w:id="966"/>
    </w:p>
    <w:p>
      <w:pPr>
        <w:keepNext w:val="0"/>
        <w:keepLines w:val="0"/>
        <w:pageBreakBefore w:val="0"/>
        <w:widowControl w:val="0"/>
        <w:kinsoku/>
        <w:wordWrap/>
        <w:overflowPunct/>
        <w:topLinePunct w:val="0"/>
        <w:autoSpaceDE w:val="0"/>
        <w:autoSpaceDN w:val="0"/>
        <w:bidi w:val="0"/>
        <w:adjustRightInd/>
        <w:snapToGrid/>
        <w:spacing w:before="157" w:beforeLines="50" w:after="157" w:afterLines="50" w:line="360" w:lineRule="auto"/>
        <w:ind w:left="0" w:leftChars="0" w:right="23" w:firstLine="420" w:firstLineChars="150"/>
        <w:textAlignment w:val="auto"/>
        <w:rPr>
          <w:rFonts w:hint="eastAsia" w:ascii="黑体" w:hAnsi="黑体" w:eastAsia="黑体" w:cs="黑体"/>
          <w:b w:val="0"/>
          <w:bCs w:val="0"/>
          <w:color w:val="000000" w:themeColor="text1"/>
          <w:sz w:val="28"/>
          <w:szCs w:val="28"/>
          <w:highlight w:val="none"/>
          <w:lang w:val="zh-CN" w:bidi="zh-CN"/>
        </w:rPr>
      </w:pPr>
      <w:r>
        <w:rPr>
          <w:rFonts w:hint="eastAsia" w:ascii="黑体" w:hAnsi="黑体" w:eastAsia="黑体" w:cs="黑体"/>
          <w:b w:val="0"/>
          <w:bCs w:val="0"/>
          <w:color w:val="000000" w:themeColor="text1"/>
          <w:sz w:val="28"/>
          <w:szCs w:val="28"/>
          <w:highlight w:val="none"/>
          <w:lang w:val="zh-CN" w:bidi="zh-CN"/>
        </w:rPr>
        <w:t>一、监理要求</w:t>
      </w:r>
    </w:p>
    <w:p>
      <w:pPr>
        <w:autoSpaceDE w:val="0"/>
        <w:autoSpaceDN w:val="0"/>
        <w:spacing w:line="360" w:lineRule="auto"/>
        <w:ind w:right="20" w:firstLine="420" w:firstLineChars="200"/>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招标人应当根据项目情况在本章中明确相应的监理要求，一般应包括以下内容：</w:t>
      </w:r>
    </w:p>
    <w:p>
      <w:pPr>
        <w:autoSpaceDE w:val="0"/>
        <w:autoSpaceDN w:val="0"/>
        <w:spacing w:line="360" w:lineRule="auto"/>
        <w:ind w:right="20" w:firstLine="420" w:firstLineChars="200"/>
        <w:rPr>
          <w:rFonts w:ascii="宋体" w:cs="宋体"/>
          <w:color w:val="000000" w:themeColor="text1"/>
          <w:spacing w:val="-3"/>
          <w:szCs w:val="21"/>
          <w:highlight w:val="none"/>
          <w:lang w:val="zh-CN" w:bidi="zh-CN"/>
        </w:rPr>
      </w:pPr>
      <w:r>
        <w:rPr>
          <w:rFonts w:hint="eastAsia" w:ascii="宋体" w:cs="宋体"/>
          <w:color w:val="000000" w:themeColor="text1"/>
          <w:szCs w:val="21"/>
          <w:highlight w:val="none"/>
          <w:lang w:val="zh-CN" w:bidi="zh-CN"/>
        </w:rPr>
        <w:t>1</w:t>
      </w:r>
      <w:r>
        <w:rPr>
          <w:rFonts w:hint="eastAsia" w:ascii="宋体" w:cs="宋体"/>
          <w:color w:val="000000" w:themeColor="text1"/>
          <w:szCs w:val="21"/>
          <w:highlight w:val="none"/>
          <w:lang w:val="en-US" w:bidi="zh-CN"/>
        </w:rPr>
        <w:t>.</w:t>
      </w:r>
      <w:r>
        <w:rPr>
          <w:rFonts w:hint="eastAsia" w:ascii="宋体" w:cs="宋体"/>
          <w:color w:val="000000" w:themeColor="text1"/>
          <w:spacing w:val="-3"/>
          <w:szCs w:val="21"/>
          <w:highlight w:val="none"/>
          <w:lang w:val="zh-CN" w:bidi="zh-CN"/>
        </w:rPr>
        <w:t>项目概况</w:t>
      </w:r>
    </w:p>
    <w:p>
      <w:pPr>
        <w:autoSpaceDE w:val="0"/>
        <w:autoSpaceDN w:val="0"/>
        <w:spacing w:line="360" w:lineRule="auto"/>
        <w:ind w:right="20" w:firstLine="420" w:firstLineChars="200"/>
        <w:rPr>
          <w:rFonts w:ascii="宋体" w:cs="宋体"/>
          <w:color w:val="000000" w:themeColor="text1"/>
          <w:szCs w:val="21"/>
          <w:highlight w:val="none"/>
          <w:lang w:val="zh-CN" w:bidi="zh-CN"/>
        </w:rPr>
      </w:pPr>
      <w:r>
        <w:rPr>
          <w:rFonts w:hint="eastAsia" w:ascii="宋体" w:cs="宋体"/>
          <w:i/>
          <w:iCs/>
          <w:color w:val="000000" w:themeColor="text1"/>
          <w:szCs w:val="21"/>
          <w:highlight w:val="none"/>
          <w:u w:val="single"/>
          <w:lang w:val="zh-CN" w:bidi="zh-CN"/>
        </w:rPr>
        <w:t>（包括项目名称、建设单位、建设规模、项目地理位置、周边环境、树木情况、文物情况、地址地貌、气候及气象条件、道路交通状况、市政情况等）</w:t>
      </w:r>
      <w:r>
        <w:rPr>
          <w:rFonts w:hint="eastAsia" w:ascii="宋体" w:cs="宋体"/>
          <w:color w:val="000000" w:themeColor="text1"/>
          <w:szCs w:val="21"/>
          <w:highlight w:val="none"/>
          <w:lang w:val="zh-CN" w:bidi="zh-CN"/>
        </w:rPr>
        <w:t>，具体见招标公告（或投标邀请书）及投标人须知前附表。</w:t>
      </w:r>
    </w:p>
    <w:p>
      <w:pPr>
        <w:autoSpaceDE w:val="0"/>
        <w:autoSpaceDN w:val="0"/>
        <w:spacing w:line="360" w:lineRule="auto"/>
        <w:ind w:right="20" w:firstLine="420" w:firstLineChars="200"/>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2</w:t>
      </w:r>
      <w:r>
        <w:rPr>
          <w:rFonts w:hint="eastAsia" w:ascii="宋体" w:cs="宋体"/>
          <w:color w:val="000000" w:themeColor="text1"/>
          <w:szCs w:val="21"/>
          <w:highlight w:val="none"/>
          <w:lang w:val="en-US" w:bidi="zh-CN"/>
        </w:rPr>
        <w:t>.</w:t>
      </w:r>
      <w:r>
        <w:rPr>
          <w:rFonts w:hint="eastAsia" w:ascii="宋体" w:cs="宋体"/>
          <w:color w:val="000000" w:themeColor="text1"/>
          <w:szCs w:val="21"/>
          <w:highlight w:val="none"/>
          <w:lang w:val="zh-CN" w:bidi="zh-CN"/>
        </w:rPr>
        <w:t>监理范围及内容</w:t>
      </w:r>
    </w:p>
    <w:p>
      <w:pPr>
        <w:autoSpaceDE w:val="0"/>
        <w:autoSpaceDN w:val="0"/>
        <w:spacing w:line="360" w:lineRule="auto"/>
        <w:ind w:right="20" w:firstLine="420" w:firstLineChars="200"/>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见招标公告（或投标邀请书）及投标人须知前附表。</w:t>
      </w:r>
    </w:p>
    <w:p>
      <w:pPr>
        <w:autoSpaceDE w:val="0"/>
        <w:autoSpaceDN w:val="0"/>
        <w:spacing w:line="360" w:lineRule="auto"/>
        <w:ind w:right="20" w:firstLine="408" w:firstLineChars="200"/>
        <w:rPr>
          <w:rFonts w:ascii="宋体" w:cs="宋体"/>
          <w:color w:val="000000" w:themeColor="text1"/>
          <w:spacing w:val="-3"/>
          <w:szCs w:val="21"/>
          <w:highlight w:val="none"/>
          <w:lang w:val="zh-CN" w:bidi="zh-CN"/>
        </w:rPr>
      </w:pPr>
      <w:r>
        <w:rPr>
          <w:rFonts w:hint="eastAsia" w:ascii="宋体" w:cs="宋体"/>
          <w:color w:val="000000" w:themeColor="text1"/>
          <w:spacing w:val="-3"/>
          <w:szCs w:val="21"/>
          <w:highlight w:val="none"/>
          <w:lang w:val="zh-CN" w:bidi="zh-CN"/>
        </w:rPr>
        <w:t>3</w:t>
      </w:r>
      <w:r>
        <w:rPr>
          <w:rFonts w:hint="eastAsia" w:ascii="宋体" w:cs="宋体"/>
          <w:color w:val="000000" w:themeColor="text1"/>
          <w:spacing w:val="-3"/>
          <w:szCs w:val="21"/>
          <w:highlight w:val="none"/>
          <w:lang w:val="en-US" w:bidi="zh-CN"/>
        </w:rPr>
        <w:t>.</w:t>
      </w:r>
      <w:r>
        <w:rPr>
          <w:rFonts w:hint="eastAsia" w:ascii="宋体" w:cs="宋体"/>
          <w:color w:val="000000" w:themeColor="text1"/>
          <w:spacing w:val="-3"/>
          <w:szCs w:val="21"/>
          <w:highlight w:val="none"/>
          <w:lang w:val="zh-CN" w:bidi="zh-CN"/>
        </w:rPr>
        <w:t>监理依据</w:t>
      </w:r>
    </w:p>
    <w:p>
      <w:pPr>
        <w:autoSpaceDE w:val="0"/>
        <w:autoSpaceDN w:val="0"/>
        <w:spacing w:line="360" w:lineRule="auto"/>
        <w:ind w:right="23" w:firstLine="420" w:firstLineChars="200"/>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w:t>
      </w:r>
      <w:r>
        <w:rPr>
          <w:rFonts w:hint="eastAsia" w:ascii="宋体" w:cs="宋体"/>
          <w:color w:val="000000" w:themeColor="text1"/>
          <w:szCs w:val="21"/>
          <w:highlight w:val="none"/>
          <w:lang w:bidi="zh-CN"/>
        </w:rPr>
        <w:t>1</w:t>
      </w:r>
      <w:r>
        <w:rPr>
          <w:rFonts w:hint="eastAsia" w:ascii="宋体" w:cs="宋体"/>
          <w:color w:val="000000" w:themeColor="text1"/>
          <w:szCs w:val="21"/>
          <w:highlight w:val="none"/>
          <w:lang w:val="zh-CN" w:bidi="zh-CN"/>
        </w:rPr>
        <w:t>）本工程监理规范采用</w:t>
      </w:r>
      <w:r>
        <w:rPr>
          <w:rFonts w:ascii="宋体" w:cs="宋体"/>
          <w:color w:val="000000" w:themeColor="text1"/>
          <w:szCs w:val="21"/>
          <w:highlight w:val="none"/>
          <w:lang w:val="zh-CN" w:bidi="zh-CN"/>
        </w:rPr>
        <w:t>现行</w:t>
      </w:r>
      <w:r>
        <w:rPr>
          <w:rFonts w:hint="eastAsia" w:ascii="宋体" w:cs="宋体"/>
          <w:color w:val="000000" w:themeColor="text1"/>
          <w:szCs w:val="21"/>
          <w:highlight w:val="none"/>
          <w:lang w:val="zh-CN" w:bidi="zh-CN"/>
        </w:rPr>
        <w:t>《建设工程监理规范》(GB/T50319)。</w:t>
      </w:r>
    </w:p>
    <w:p>
      <w:pPr>
        <w:autoSpaceDE w:val="0"/>
        <w:autoSpaceDN w:val="0"/>
        <w:spacing w:line="360" w:lineRule="auto"/>
        <w:ind w:right="23" w:firstLine="420" w:firstLineChars="200"/>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w:t>
      </w:r>
      <w:r>
        <w:rPr>
          <w:rFonts w:hint="eastAsia" w:ascii="宋体" w:cs="宋体"/>
          <w:color w:val="000000" w:themeColor="text1"/>
          <w:szCs w:val="21"/>
          <w:highlight w:val="none"/>
          <w:lang w:bidi="zh-CN"/>
        </w:rPr>
        <w:t>2</w:t>
      </w:r>
      <w:r>
        <w:rPr>
          <w:rFonts w:hint="eastAsia" w:ascii="宋体" w:cs="宋体"/>
          <w:color w:val="000000" w:themeColor="text1"/>
          <w:szCs w:val="21"/>
          <w:highlight w:val="none"/>
          <w:lang w:val="zh-CN" w:bidi="zh-CN"/>
        </w:rPr>
        <w:t>）本工程施工采用的规范为国家、省、市颁布的现行设计、施工规范及有关规定。</w:t>
      </w:r>
    </w:p>
    <w:p>
      <w:pPr>
        <w:autoSpaceDE w:val="0"/>
        <w:autoSpaceDN w:val="0"/>
        <w:spacing w:line="360" w:lineRule="auto"/>
        <w:ind w:right="20" w:firstLine="420" w:firstLineChars="200"/>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（3）本工程采用的特殊工程规范、标准：</w:t>
      </w:r>
      <w:r>
        <w:rPr>
          <w:rFonts w:hint="eastAsia" w:ascii="宋体" w:cs="宋体"/>
          <w:color w:val="000000" w:themeColor="text1"/>
          <w:szCs w:val="21"/>
          <w:highlight w:val="none"/>
          <w:u w:val="single"/>
          <w:lang w:val="zh-CN" w:bidi="zh-CN"/>
        </w:rPr>
        <w:t xml:space="preserve">       </w:t>
      </w:r>
      <w:r>
        <w:rPr>
          <w:rFonts w:hint="eastAsia" w:ascii="宋体" w:cs="宋体"/>
          <w:color w:val="000000" w:themeColor="text1"/>
          <w:szCs w:val="21"/>
          <w:highlight w:val="none"/>
          <w:u w:val="single"/>
          <w:lang w:val="en-US" w:bidi="zh-CN"/>
        </w:rPr>
        <w:t xml:space="preserve">                       </w:t>
      </w:r>
      <w:r>
        <w:rPr>
          <w:rFonts w:hint="eastAsia" w:ascii="宋体" w:cs="宋体"/>
          <w:color w:val="000000" w:themeColor="text1"/>
          <w:szCs w:val="21"/>
          <w:highlight w:val="none"/>
          <w:u w:val="single"/>
          <w:lang w:val="zh-CN" w:bidi="zh-CN"/>
        </w:rPr>
        <w:t xml:space="preserve">      </w:t>
      </w:r>
      <w:r>
        <w:rPr>
          <w:rFonts w:hint="eastAsia" w:ascii="宋体" w:cs="宋体"/>
          <w:color w:val="000000" w:themeColor="text1"/>
          <w:szCs w:val="21"/>
          <w:highlight w:val="none"/>
          <w:u w:val="none"/>
          <w:lang w:val="zh-CN" w:bidi="zh-CN"/>
        </w:rPr>
        <w:t>。</w:t>
      </w:r>
    </w:p>
    <w:p>
      <w:pPr>
        <w:autoSpaceDE w:val="0"/>
        <w:autoSpaceDN w:val="0"/>
        <w:spacing w:line="360" w:lineRule="auto"/>
        <w:ind w:right="20" w:firstLine="408" w:firstLineChars="200"/>
        <w:rPr>
          <w:rFonts w:ascii="宋体" w:cs="宋体"/>
          <w:color w:val="000000" w:themeColor="text1"/>
          <w:spacing w:val="-3"/>
          <w:szCs w:val="21"/>
          <w:highlight w:val="none"/>
          <w:lang w:val="zh-CN" w:bidi="zh-CN"/>
        </w:rPr>
      </w:pPr>
      <w:r>
        <w:rPr>
          <w:rFonts w:hint="eastAsia" w:ascii="宋体" w:cs="宋体"/>
          <w:color w:val="000000" w:themeColor="text1"/>
          <w:spacing w:val="-3"/>
          <w:szCs w:val="21"/>
          <w:highlight w:val="none"/>
          <w:lang w:val="zh-CN" w:bidi="zh-CN"/>
        </w:rPr>
        <w:t>4</w:t>
      </w:r>
      <w:r>
        <w:rPr>
          <w:rFonts w:hint="eastAsia" w:ascii="宋体" w:cs="宋体"/>
          <w:color w:val="000000" w:themeColor="text1"/>
          <w:spacing w:val="-3"/>
          <w:szCs w:val="21"/>
          <w:highlight w:val="none"/>
          <w:lang w:val="en-US" w:bidi="zh-CN"/>
        </w:rPr>
        <w:t>.</w:t>
      </w:r>
      <w:r>
        <w:rPr>
          <w:rFonts w:hint="eastAsia" w:ascii="宋体" w:cs="宋体"/>
          <w:color w:val="000000" w:themeColor="text1"/>
          <w:spacing w:val="-3"/>
          <w:szCs w:val="21"/>
          <w:highlight w:val="none"/>
          <w:lang w:val="zh-CN" w:bidi="zh-CN"/>
        </w:rPr>
        <w:t>监理人员和试验检测仪器设备要求</w:t>
      </w:r>
    </w:p>
    <w:p>
      <w:pPr>
        <w:autoSpaceDE w:val="0"/>
        <w:autoSpaceDN w:val="0"/>
        <w:spacing w:line="360" w:lineRule="auto"/>
        <w:ind w:right="20" w:firstLine="420" w:firstLineChars="200"/>
        <w:rPr>
          <w:rFonts w:hint="eastAsia" w:ascii="宋体" w:hAnsi="宋体" w:cs="宋体"/>
          <w:color w:val="000000" w:themeColor="text1"/>
          <w:szCs w:val="21"/>
          <w:highlight w:val="none"/>
          <w:lang w:val="zh-CN" w:bidi="zh-CN"/>
        </w:rPr>
      </w:pPr>
      <w:r>
        <w:rPr>
          <w:rFonts w:hint="eastAsia" w:ascii="宋体" w:hAnsi="宋体" w:cs="宋体"/>
          <w:color w:val="000000" w:themeColor="text1"/>
          <w:szCs w:val="21"/>
          <w:highlight w:val="none"/>
          <w:lang w:val="zh-CN" w:bidi="zh-CN"/>
        </w:rPr>
        <w:t>（</w:t>
      </w:r>
      <w:r>
        <w:rPr>
          <w:rFonts w:hint="eastAsia" w:ascii="宋体" w:hAnsi="宋体" w:cs="宋体"/>
          <w:color w:val="000000" w:themeColor="text1"/>
          <w:szCs w:val="21"/>
          <w:highlight w:val="none"/>
          <w:lang w:val="en-US" w:bidi="zh-CN"/>
        </w:rPr>
        <w:t>1</w:t>
      </w:r>
      <w:r>
        <w:rPr>
          <w:rFonts w:hint="eastAsia" w:ascii="宋体" w:hAnsi="宋体" w:cs="宋体"/>
          <w:color w:val="000000" w:themeColor="text1"/>
          <w:szCs w:val="21"/>
          <w:highlight w:val="none"/>
          <w:lang w:val="zh-CN" w:bidi="zh-CN"/>
        </w:rPr>
        <w:t>）</w:t>
      </w:r>
      <w:r>
        <w:rPr>
          <w:rFonts w:hint="eastAsia" w:ascii="宋体" w:hAnsi="宋体" w:cs="宋体"/>
          <w:color w:val="000000" w:themeColor="text1"/>
          <w:spacing w:val="-3"/>
          <w:szCs w:val="21"/>
          <w:highlight w:val="none"/>
          <w:lang w:val="zh-CN" w:bidi="zh-CN"/>
        </w:rPr>
        <w:t>监理人员</w:t>
      </w:r>
      <w:r>
        <w:rPr>
          <w:rFonts w:hint="eastAsia" w:ascii="宋体" w:hAnsi="宋体" w:cs="宋体"/>
          <w:color w:val="000000" w:themeColor="text1"/>
          <w:szCs w:val="21"/>
          <w:highlight w:val="none"/>
          <w:lang w:val="zh-CN" w:bidi="zh-CN"/>
        </w:rPr>
        <w:t>见投标人须知前附表。</w:t>
      </w:r>
    </w:p>
    <w:p>
      <w:pPr>
        <w:pStyle w:val="2"/>
        <w:numPr>
          <w:ilvl w:val="0"/>
          <w:numId w:val="0"/>
        </w:numPr>
        <w:spacing w:line="360" w:lineRule="auto"/>
        <w:ind w:firstLine="420" w:firstLineChars="200"/>
        <w:rPr>
          <w:rFonts w:hint="eastAsia" w:ascii="宋体" w:hAnsi="宋体" w:eastAsia="宋体" w:cs="宋体"/>
          <w:color w:val="000000" w:themeColor="text1"/>
          <w:sz w:val="21"/>
          <w:szCs w:val="21"/>
          <w:highlight w:val="none"/>
          <w:lang w:val="zh-CN" w:eastAsia="zh-CN" w:bidi="zh-CN"/>
        </w:rPr>
      </w:pPr>
      <w:r>
        <w:rPr>
          <w:rFonts w:hint="eastAsia" w:ascii="宋体" w:hAnsi="宋体" w:eastAsia="宋体" w:cs="宋体"/>
          <w:color w:val="000000" w:themeColor="text1"/>
          <w:szCs w:val="21"/>
          <w:highlight w:val="none"/>
          <w:lang w:val="zh-CN" w:bidi="zh-CN"/>
        </w:rPr>
        <w:t>（2）</w:t>
      </w:r>
      <w:r>
        <w:rPr>
          <w:rFonts w:hint="eastAsia" w:ascii="宋体" w:hAnsi="宋体" w:eastAsia="宋体" w:cs="宋体"/>
          <w:color w:val="000000" w:themeColor="text1"/>
          <w:sz w:val="21"/>
          <w:szCs w:val="21"/>
          <w:highlight w:val="none"/>
          <w:lang w:val="zh-CN" w:bidi="zh-CN"/>
        </w:rPr>
        <w:t>拟投入本</w:t>
      </w:r>
      <w:r>
        <w:rPr>
          <w:rFonts w:hint="eastAsia" w:ascii="宋体" w:hAnsi="宋体" w:eastAsia="宋体" w:cs="宋体"/>
          <w:color w:val="000000" w:themeColor="text1"/>
          <w:sz w:val="21"/>
          <w:szCs w:val="21"/>
          <w:highlight w:val="none"/>
          <w:lang w:val="en-US" w:bidi="zh-CN"/>
        </w:rPr>
        <w:t>招标</w:t>
      </w:r>
      <w:r>
        <w:rPr>
          <w:rFonts w:hint="eastAsia" w:ascii="宋体" w:hAnsi="宋体" w:eastAsia="宋体" w:cs="宋体"/>
          <w:color w:val="000000" w:themeColor="text1"/>
          <w:sz w:val="21"/>
          <w:szCs w:val="21"/>
          <w:highlight w:val="none"/>
          <w:lang w:val="zh-CN" w:bidi="zh-CN"/>
        </w:rPr>
        <w:t>项目的主要试验检测仪器设备</w:t>
      </w:r>
      <w:r>
        <w:rPr>
          <w:rFonts w:hint="eastAsia" w:ascii="宋体" w:hAnsi="宋体" w:eastAsia="宋体" w:cs="宋体"/>
          <w:color w:val="000000" w:themeColor="text1"/>
          <w:sz w:val="21"/>
          <w:szCs w:val="21"/>
          <w:highlight w:val="none"/>
          <w:lang w:val="zh-CN" w:eastAsia="zh-CN" w:bidi="zh-CN"/>
        </w:rPr>
        <w:t>见下表：</w:t>
      </w:r>
    </w:p>
    <w:tbl>
      <w:tblPr>
        <w:tblStyle w:val="59"/>
        <w:tblW w:w="8385" w:type="dxa"/>
        <w:tblInd w:w="53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657"/>
        <w:gridCol w:w="2336"/>
        <w:gridCol w:w="159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00" w:type="dxa"/>
            <w:tcBorders>
              <w:tl2br w:val="nil"/>
              <w:tr2bl w:val="nil"/>
            </w:tcBorders>
            <w:vAlign w:val="center"/>
          </w:tcPr>
          <w:p>
            <w:pPr>
              <w:widowControl/>
              <w:tabs>
                <w:tab w:val="left" w:pos="900"/>
                <w:tab w:val="left" w:pos="1100"/>
              </w:tabs>
              <w:autoSpaceDE/>
              <w:autoSpaceDN/>
              <w:adjustRightInd/>
              <w:snapToGrid/>
              <w:spacing w:line="300" w:lineRule="auto"/>
              <w:ind w:firstLine="0" w:firstLineChars="0"/>
              <w:jc w:val="center"/>
              <w:rPr>
                <w:rFonts w:hint="eastAsia" w:ascii="宋体" w:hAnsi="宋体" w:eastAsia="宋体" w:cs="宋体"/>
                <w:color w:val="000000" w:themeColor="text1"/>
                <w:sz w:val="21"/>
                <w:szCs w:val="21"/>
                <w:highlight w:val="none"/>
                <w:lang w:val="zh-CN" w:eastAsia="zh-CN" w:bidi="zh-CN"/>
              </w:rPr>
            </w:pPr>
            <w:r>
              <w:rPr>
                <w:rFonts w:hint="eastAsia" w:ascii="宋体" w:hAnsi="宋体" w:cs="宋体"/>
                <w:color w:val="000000" w:themeColor="text1"/>
                <w:sz w:val="21"/>
                <w:szCs w:val="21"/>
                <w:highlight w:val="none"/>
                <w:lang w:val="zh-CN" w:bidi="zh-CN"/>
              </w:rPr>
              <w:t>序号</w:t>
            </w:r>
          </w:p>
        </w:tc>
        <w:tc>
          <w:tcPr>
            <w:tcW w:w="3657" w:type="dxa"/>
            <w:tcBorders>
              <w:tl2br w:val="nil"/>
              <w:tr2bl w:val="nil"/>
            </w:tcBorders>
            <w:vAlign w:val="center"/>
          </w:tcPr>
          <w:p>
            <w:pPr>
              <w:widowControl/>
              <w:tabs>
                <w:tab w:val="left" w:pos="900"/>
                <w:tab w:val="left" w:pos="1100"/>
              </w:tabs>
              <w:autoSpaceDE/>
              <w:autoSpaceDN/>
              <w:adjustRightInd/>
              <w:snapToGrid/>
              <w:spacing w:line="300" w:lineRule="auto"/>
              <w:ind w:firstLine="436" w:firstLineChars="208"/>
              <w:jc w:val="center"/>
              <w:rPr>
                <w:rFonts w:hint="eastAsia" w:ascii="宋体" w:hAnsi="宋体" w:eastAsia="宋体" w:cs="宋体"/>
                <w:color w:val="000000" w:themeColor="text1"/>
                <w:sz w:val="21"/>
                <w:szCs w:val="21"/>
                <w:highlight w:val="none"/>
                <w:lang w:val="zh-CN" w:eastAsia="zh-CN" w:bidi="zh-CN"/>
              </w:rPr>
            </w:pPr>
            <w:r>
              <w:rPr>
                <w:rFonts w:hint="eastAsia" w:ascii="宋体" w:hAnsi="宋体" w:cs="宋体"/>
                <w:color w:val="000000" w:themeColor="text1"/>
                <w:sz w:val="21"/>
                <w:szCs w:val="21"/>
                <w:highlight w:val="none"/>
                <w:lang w:val="zh-CN" w:bidi="zh-CN"/>
              </w:rPr>
              <w:t>仪器或设备名称</w:t>
            </w:r>
          </w:p>
        </w:tc>
        <w:tc>
          <w:tcPr>
            <w:tcW w:w="2336" w:type="dxa"/>
            <w:tcBorders>
              <w:tl2br w:val="nil"/>
              <w:tr2bl w:val="nil"/>
            </w:tcBorders>
            <w:vAlign w:val="center"/>
          </w:tcPr>
          <w:p>
            <w:pPr>
              <w:widowControl/>
              <w:tabs>
                <w:tab w:val="left" w:pos="900"/>
                <w:tab w:val="left" w:pos="1100"/>
              </w:tabs>
              <w:autoSpaceDE/>
              <w:autoSpaceDN/>
              <w:adjustRightInd/>
              <w:snapToGrid/>
              <w:spacing w:line="300" w:lineRule="auto"/>
              <w:ind w:firstLine="436" w:firstLineChars="208"/>
              <w:jc w:val="center"/>
              <w:rPr>
                <w:rFonts w:hint="eastAsia" w:ascii="宋体" w:hAnsi="宋体" w:eastAsia="宋体" w:cs="宋体"/>
                <w:color w:val="000000" w:themeColor="text1"/>
                <w:sz w:val="21"/>
                <w:szCs w:val="21"/>
                <w:highlight w:val="none"/>
                <w:lang w:val="zh-CN" w:eastAsia="zh-CN" w:bidi="zh-CN"/>
              </w:rPr>
            </w:pPr>
            <w:r>
              <w:rPr>
                <w:rFonts w:hint="eastAsia" w:ascii="宋体" w:hAnsi="宋体" w:cs="宋体"/>
                <w:color w:val="000000" w:themeColor="text1"/>
                <w:sz w:val="21"/>
                <w:szCs w:val="21"/>
                <w:highlight w:val="none"/>
                <w:lang w:val="zh-CN" w:bidi="zh-CN"/>
              </w:rPr>
              <w:t>型号、规格</w:t>
            </w:r>
          </w:p>
        </w:tc>
        <w:tc>
          <w:tcPr>
            <w:tcW w:w="1592" w:type="dxa"/>
            <w:tcBorders>
              <w:tl2br w:val="nil"/>
              <w:tr2bl w:val="nil"/>
            </w:tcBorders>
            <w:vAlign w:val="center"/>
          </w:tcPr>
          <w:p>
            <w:pPr>
              <w:widowControl/>
              <w:tabs>
                <w:tab w:val="left" w:pos="900"/>
                <w:tab w:val="left" w:pos="1100"/>
              </w:tabs>
              <w:autoSpaceDE/>
              <w:autoSpaceDN/>
              <w:adjustRightInd/>
              <w:snapToGrid/>
              <w:spacing w:line="300" w:lineRule="auto"/>
              <w:ind w:firstLine="436" w:firstLineChars="208"/>
              <w:jc w:val="center"/>
              <w:rPr>
                <w:rFonts w:hint="eastAsia" w:ascii="宋体" w:hAnsi="宋体" w:eastAsia="宋体" w:cs="宋体"/>
                <w:color w:val="000000" w:themeColor="text1"/>
                <w:sz w:val="21"/>
                <w:szCs w:val="21"/>
                <w:highlight w:val="none"/>
                <w:lang w:val="zh-CN" w:eastAsia="zh-CN" w:bidi="zh-CN"/>
              </w:rPr>
            </w:pPr>
            <w:r>
              <w:rPr>
                <w:rFonts w:hint="eastAsia" w:ascii="宋体" w:hAnsi="宋体" w:cs="宋体"/>
                <w:color w:val="000000" w:themeColor="text1"/>
                <w:sz w:val="21"/>
                <w:szCs w:val="21"/>
                <w:highlight w:val="none"/>
                <w:lang w:val="zh-CN" w:bidi="zh-CN"/>
              </w:rPr>
              <w:t>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00" w:type="dxa"/>
            <w:tcBorders>
              <w:tl2br w:val="nil"/>
              <w:tr2bl w:val="nil"/>
            </w:tcBorders>
          </w:tcPr>
          <w:p>
            <w:pPr>
              <w:widowControl/>
              <w:tabs>
                <w:tab w:val="left" w:pos="900"/>
                <w:tab w:val="left" w:pos="1100"/>
              </w:tabs>
              <w:spacing w:line="300" w:lineRule="auto"/>
              <w:ind w:firstLine="436" w:firstLineChars="208"/>
              <w:jc w:val="left"/>
              <w:rPr>
                <w:rFonts w:hint="eastAsia" w:ascii="宋体" w:hAnsi="宋体" w:cs="宋体"/>
                <w:color w:val="000000" w:themeColor="text1"/>
                <w:szCs w:val="21"/>
                <w:highlight w:val="none"/>
                <w:vertAlign w:val="baseline"/>
                <w:lang w:val="zh-CN" w:bidi="zh-CN"/>
              </w:rPr>
            </w:pPr>
          </w:p>
        </w:tc>
        <w:tc>
          <w:tcPr>
            <w:tcW w:w="3657" w:type="dxa"/>
            <w:tcBorders>
              <w:tl2br w:val="nil"/>
              <w:tr2bl w:val="nil"/>
            </w:tcBorders>
          </w:tcPr>
          <w:p>
            <w:pPr>
              <w:widowControl/>
              <w:tabs>
                <w:tab w:val="left" w:pos="900"/>
                <w:tab w:val="left" w:pos="1100"/>
              </w:tabs>
              <w:spacing w:line="300" w:lineRule="auto"/>
              <w:ind w:firstLine="436" w:firstLineChars="208"/>
              <w:jc w:val="left"/>
              <w:rPr>
                <w:rFonts w:hint="eastAsia" w:ascii="宋体" w:hAnsi="宋体" w:cs="宋体"/>
                <w:color w:val="000000" w:themeColor="text1"/>
                <w:szCs w:val="21"/>
                <w:highlight w:val="none"/>
                <w:vertAlign w:val="baseline"/>
                <w:lang w:val="zh-CN" w:bidi="zh-CN"/>
              </w:rPr>
            </w:pPr>
          </w:p>
        </w:tc>
        <w:tc>
          <w:tcPr>
            <w:tcW w:w="2336" w:type="dxa"/>
            <w:tcBorders>
              <w:tl2br w:val="nil"/>
              <w:tr2bl w:val="nil"/>
            </w:tcBorders>
          </w:tcPr>
          <w:p>
            <w:pPr>
              <w:widowControl/>
              <w:tabs>
                <w:tab w:val="left" w:pos="900"/>
                <w:tab w:val="left" w:pos="1100"/>
              </w:tabs>
              <w:spacing w:line="300" w:lineRule="auto"/>
              <w:ind w:firstLine="436" w:firstLineChars="208"/>
              <w:jc w:val="left"/>
              <w:rPr>
                <w:rFonts w:hint="eastAsia" w:ascii="宋体" w:hAnsi="宋体" w:cs="宋体"/>
                <w:color w:val="000000" w:themeColor="text1"/>
                <w:szCs w:val="21"/>
                <w:highlight w:val="none"/>
                <w:vertAlign w:val="baseline"/>
                <w:lang w:val="zh-CN" w:bidi="zh-CN"/>
              </w:rPr>
            </w:pPr>
          </w:p>
        </w:tc>
        <w:tc>
          <w:tcPr>
            <w:tcW w:w="1592" w:type="dxa"/>
            <w:tcBorders>
              <w:tl2br w:val="nil"/>
              <w:tr2bl w:val="nil"/>
            </w:tcBorders>
          </w:tcPr>
          <w:p>
            <w:pPr>
              <w:widowControl/>
              <w:tabs>
                <w:tab w:val="left" w:pos="900"/>
                <w:tab w:val="left" w:pos="1100"/>
              </w:tabs>
              <w:spacing w:line="300" w:lineRule="auto"/>
              <w:ind w:firstLine="436" w:firstLineChars="208"/>
              <w:jc w:val="left"/>
              <w:rPr>
                <w:rFonts w:hint="eastAsia" w:ascii="宋体" w:hAnsi="宋体" w:cs="宋体"/>
                <w:color w:val="000000" w:themeColor="text1"/>
                <w:szCs w:val="21"/>
                <w:highlight w:val="none"/>
                <w:vertAlign w:val="baseline"/>
                <w:lang w:val="zh-CN" w:bidi="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00" w:type="dxa"/>
            <w:tcBorders>
              <w:tl2br w:val="nil"/>
              <w:tr2bl w:val="nil"/>
            </w:tcBorders>
          </w:tcPr>
          <w:p>
            <w:pPr>
              <w:widowControl/>
              <w:tabs>
                <w:tab w:val="left" w:pos="900"/>
                <w:tab w:val="left" w:pos="1100"/>
              </w:tabs>
              <w:spacing w:line="300" w:lineRule="auto"/>
              <w:ind w:firstLine="436" w:firstLineChars="208"/>
              <w:jc w:val="left"/>
              <w:rPr>
                <w:rFonts w:hint="eastAsia" w:ascii="宋体" w:hAnsi="宋体" w:cs="宋体"/>
                <w:color w:val="000000" w:themeColor="text1"/>
                <w:szCs w:val="21"/>
                <w:highlight w:val="none"/>
                <w:vertAlign w:val="baseline"/>
                <w:lang w:val="zh-CN" w:bidi="zh-CN"/>
              </w:rPr>
            </w:pPr>
          </w:p>
        </w:tc>
        <w:tc>
          <w:tcPr>
            <w:tcW w:w="3657" w:type="dxa"/>
            <w:tcBorders>
              <w:tl2br w:val="nil"/>
              <w:tr2bl w:val="nil"/>
            </w:tcBorders>
          </w:tcPr>
          <w:p>
            <w:pPr>
              <w:widowControl/>
              <w:tabs>
                <w:tab w:val="left" w:pos="900"/>
                <w:tab w:val="left" w:pos="1100"/>
              </w:tabs>
              <w:spacing w:line="300" w:lineRule="auto"/>
              <w:ind w:firstLine="436" w:firstLineChars="208"/>
              <w:jc w:val="left"/>
              <w:rPr>
                <w:rFonts w:hint="eastAsia" w:ascii="宋体" w:hAnsi="宋体" w:cs="宋体"/>
                <w:color w:val="000000" w:themeColor="text1"/>
                <w:szCs w:val="21"/>
                <w:highlight w:val="none"/>
                <w:vertAlign w:val="baseline"/>
                <w:lang w:val="zh-CN" w:bidi="zh-CN"/>
              </w:rPr>
            </w:pPr>
          </w:p>
        </w:tc>
        <w:tc>
          <w:tcPr>
            <w:tcW w:w="2336" w:type="dxa"/>
            <w:tcBorders>
              <w:tl2br w:val="nil"/>
              <w:tr2bl w:val="nil"/>
            </w:tcBorders>
          </w:tcPr>
          <w:p>
            <w:pPr>
              <w:widowControl/>
              <w:tabs>
                <w:tab w:val="left" w:pos="900"/>
                <w:tab w:val="left" w:pos="1100"/>
              </w:tabs>
              <w:spacing w:line="300" w:lineRule="auto"/>
              <w:ind w:firstLine="436" w:firstLineChars="208"/>
              <w:jc w:val="left"/>
              <w:rPr>
                <w:rFonts w:hint="eastAsia" w:ascii="宋体" w:hAnsi="宋体" w:cs="宋体"/>
                <w:color w:val="000000" w:themeColor="text1"/>
                <w:szCs w:val="21"/>
                <w:highlight w:val="none"/>
                <w:vertAlign w:val="baseline"/>
                <w:lang w:val="zh-CN" w:bidi="zh-CN"/>
              </w:rPr>
            </w:pPr>
          </w:p>
        </w:tc>
        <w:tc>
          <w:tcPr>
            <w:tcW w:w="1592" w:type="dxa"/>
            <w:tcBorders>
              <w:tl2br w:val="nil"/>
              <w:tr2bl w:val="nil"/>
            </w:tcBorders>
          </w:tcPr>
          <w:p>
            <w:pPr>
              <w:widowControl/>
              <w:tabs>
                <w:tab w:val="left" w:pos="900"/>
                <w:tab w:val="left" w:pos="1100"/>
              </w:tabs>
              <w:spacing w:line="300" w:lineRule="auto"/>
              <w:ind w:firstLine="436" w:firstLineChars="208"/>
              <w:jc w:val="left"/>
              <w:rPr>
                <w:rFonts w:hint="eastAsia" w:ascii="宋体" w:hAnsi="宋体" w:cs="宋体"/>
                <w:color w:val="000000" w:themeColor="text1"/>
                <w:szCs w:val="21"/>
                <w:highlight w:val="none"/>
                <w:vertAlign w:val="baseline"/>
                <w:lang w:val="zh-CN" w:bidi="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800" w:type="dxa"/>
            <w:tcBorders>
              <w:tl2br w:val="nil"/>
              <w:tr2bl w:val="nil"/>
            </w:tcBorders>
          </w:tcPr>
          <w:p>
            <w:pPr>
              <w:widowControl/>
              <w:tabs>
                <w:tab w:val="left" w:pos="900"/>
                <w:tab w:val="left" w:pos="1100"/>
              </w:tabs>
              <w:spacing w:line="300" w:lineRule="auto"/>
              <w:ind w:firstLine="436" w:firstLineChars="208"/>
              <w:jc w:val="left"/>
              <w:rPr>
                <w:rFonts w:hint="eastAsia" w:ascii="宋体" w:hAnsi="宋体" w:cs="宋体"/>
                <w:color w:val="000000" w:themeColor="text1"/>
                <w:szCs w:val="21"/>
                <w:highlight w:val="none"/>
                <w:vertAlign w:val="baseline"/>
                <w:lang w:val="zh-CN" w:bidi="zh-CN"/>
              </w:rPr>
            </w:pPr>
          </w:p>
        </w:tc>
        <w:tc>
          <w:tcPr>
            <w:tcW w:w="3657" w:type="dxa"/>
            <w:tcBorders>
              <w:tl2br w:val="nil"/>
              <w:tr2bl w:val="nil"/>
            </w:tcBorders>
          </w:tcPr>
          <w:p>
            <w:pPr>
              <w:widowControl/>
              <w:tabs>
                <w:tab w:val="left" w:pos="900"/>
                <w:tab w:val="left" w:pos="1100"/>
              </w:tabs>
              <w:spacing w:line="300" w:lineRule="auto"/>
              <w:ind w:firstLine="436" w:firstLineChars="208"/>
              <w:jc w:val="left"/>
              <w:rPr>
                <w:rFonts w:hint="eastAsia" w:ascii="宋体" w:hAnsi="宋体" w:cs="宋体"/>
                <w:color w:val="000000" w:themeColor="text1"/>
                <w:szCs w:val="21"/>
                <w:highlight w:val="none"/>
                <w:vertAlign w:val="baseline"/>
                <w:lang w:val="zh-CN" w:bidi="zh-CN"/>
              </w:rPr>
            </w:pPr>
          </w:p>
        </w:tc>
        <w:tc>
          <w:tcPr>
            <w:tcW w:w="2336" w:type="dxa"/>
            <w:tcBorders>
              <w:tl2br w:val="nil"/>
              <w:tr2bl w:val="nil"/>
            </w:tcBorders>
          </w:tcPr>
          <w:p>
            <w:pPr>
              <w:widowControl/>
              <w:tabs>
                <w:tab w:val="left" w:pos="900"/>
                <w:tab w:val="left" w:pos="1100"/>
              </w:tabs>
              <w:spacing w:line="300" w:lineRule="auto"/>
              <w:ind w:firstLine="436" w:firstLineChars="208"/>
              <w:jc w:val="left"/>
              <w:rPr>
                <w:rFonts w:hint="eastAsia" w:ascii="宋体" w:hAnsi="宋体" w:cs="宋体"/>
                <w:color w:val="000000" w:themeColor="text1"/>
                <w:szCs w:val="21"/>
                <w:highlight w:val="none"/>
                <w:vertAlign w:val="baseline"/>
                <w:lang w:val="zh-CN" w:bidi="zh-CN"/>
              </w:rPr>
            </w:pPr>
          </w:p>
        </w:tc>
        <w:tc>
          <w:tcPr>
            <w:tcW w:w="1592" w:type="dxa"/>
            <w:tcBorders>
              <w:tl2br w:val="nil"/>
              <w:tr2bl w:val="nil"/>
            </w:tcBorders>
          </w:tcPr>
          <w:p>
            <w:pPr>
              <w:widowControl/>
              <w:tabs>
                <w:tab w:val="left" w:pos="900"/>
                <w:tab w:val="left" w:pos="1100"/>
              </w:tabs>
              <w:spacing w:line="300" w:lineRule="auto"/>
              <w:ind w:firstLine="436" w:firstLineChars="208"/>
              <w:jc w:val="left"/>
              <w:rPr>
                <w:rFonts w:hint="eastAsia" w:ascii="宋体" w:hAnsi="宋体" w:cs="宋体"/>
                <w:color w:val="000000" w:themeColor="text1"/>
                <w:szCs w:val="21"/>
                <w:highlight w:val="none"/>
                <w:vertAlign w:val="baseline"/>
                <w:lang w:val="zh-CN" w:bidi="zh-CN"/>
              </w:rPr>
            </w:pPr>
          </w:p>
        </w:tc>
      </w:tr>
    </w:tbl>
    <w:p>
      <w:pPr>
        <w:pStyle w:val="2"/>
        <w:spacing w:line="360" w:lineRule="auto"/>
        <w:ind w:firstLine="420" w:firstLineChars="200"/>
        <w:rPr>
          <w:rFonts w:hint="eastAsia" w:ascii="宋体" w:hAnsi="宋体" w:eastAsia="宋体" w:cs="宋体"/>
          <w:color w:val="000000" w:themeColor="text1"/>
          <w:szCs w:val="21"/>
          <w:highlight w:val="none"/>
          <w:lang w:val="en-US" w:bidi="zh-CN"/>
        </w:rPr>
      </w:pPr>
      <w:r>
        <w:rPr>
          <w:rFonts w:hint="eastAsia" w:ascii="宋体" w:hAnsi="宋体" w:eastAsia="宋体" w:cs="宋体"/>
          <w:color w:val="000000" w:themeColor="text1"/>
          <w:sz w:val="21"/>
          <w:szCs w:val="21"/>
          <w:highlight w:val="none"/>
          <w:lang w:val="en-US" w:eastAsia="zh-CN" w:bidi="zh-CN"/>
        </w:rPr>
        <w:t>注：上表</w:t>
      </w:r>
      <w:r>
        <w:rPr>
          <w:rFonts w:hint="eastAsia" w:ascii="宋体" w:hAnsi="宋体" w:eastAsia="宋体" w:cs="宋体"/>
          <w:color w:val="000000" w:themeColor="text1"/>
          <w:sz w:val="21"/>
          <w:szCs w:val="21"/>
          <w:highlight w:val="none"/>
          <w:lang w:val="en-US" w:bidi="zh-CN"/>
        </w:rPr>
        <w:t>主要试验检测仪器设备为最低配置要求，</w:t>
      </w:r>
      <w:r>
        <w:rPr>
          <w:rFonts w:hint="eastAsia" w:ascii="宋体" w:hAnsi="宋体" w:eastAsia="宋体" w:cs="宋体"/>
          <w:color w:val="000000" w:themeColor="text1"/>
          <w:sz w:val="21"/>
          <w:szCs w:val="21"/>
          <w:highlight w:val="none"/>
          <w:lang w:val="en-US" w:eastAsia="zh-CN" w:bidi="zh-CN"/>
        </w:rPr>
        <w:t>投标人可以在投标文件提供优于上表的</w:t>
      </w:r>
      <w:r>
        <w:rPr>
          <w:rFonts w:hint="eastAsia" w:ascii="宋体" w:hAnsi="宋体" w:eastAsia="宋体" w:cs="宋体"/>
          <w:color w:val="000000" w:themeColor="text1"/>
          <w:sz w:val="21"/>
          <w:szCs w:val="21"/>
          <w:highlight w:val="none"/>
          <w:lang w:val="en-US" w:bidi="zh-CN"/>
        </w:rPr>
        <w:t>试验检测仪器设备配置。</w:t>
      </w:r>
    </w:p>
    <w:p>
      <w:pPr>
        <w:autoSpaceDE w:val="0"/>
        <w:autoSpaceDN w:val="0"/>
        <w:spacing w:line="360" w:lineRule="auto"/>
        <w:ind w:right="20" w:firstLine="420" w:firstLineChars="200"/>
        <w:rPr>
          <w:rFonts w:ascii="宋体" w:cs="宋体"/>
          <w:color w:val="000000" w:themeColor="text1"/>
          <w:spacing w:val="-3"/>
          <w:szCs w:val="21"/>
          <w:highlight w:val="none"/>
          <w:lang w:val="zh-CN" w:bidi="zh-CN"/>
        </w:rPr>
      </w:pPr>
      <w:r>
        <w:rPr>
          <w:rFonts w:hint="eastAsia" w:ascii="宋体" w:cs="宋体"/>
          <w:color w:val="000000" w:themeColor="text1"/>
          <w:szCs w:val="21"/>
          <w:highlight w:val="none"/>
          <w:lang w:val="zh-CN" w:bidi="zh-CN"/>
        </w:rPr>
        <w:t>5</w:t>
      </w:r>
      <w:r>
        <w:rPr>
          <w:rFonts w:hint="eastAsia" w:ascii="宋体" w:cs="宋体"/>
          <w:color w:val="000000" w:themeColor="text1"/>
          <w:szCs w:val="21"/>
          <w:highlight w:val="none"/>
          <w:lang w:val="en-US" w:bidi="zh-CN"/>
        </w:rPr>
        <w:t>.</w:t>
      </w:r>
      <w:r>
        <w:rPr>
          <w:rFonts w:hint="eastAsia" w:ascii="宋体" w:cs="宋体"/>
          <w:color w:val="000000" w:themeColor="text1"/>
          <w:spacing w:val="-3"/>
          <w:szCs w:val="21"/>
          <w:highlight w:val="none"/>
          <w:lang w:val="zh-CN" w:bidi="zh-CN"/>
        </w:rPr>
        <w:t>其他要求</w:t>
      </w:r>
      <w:bookmarkStart w:id="967" w:name="_bookmark164"/>
      <w:bookmarkEnd w:id="967"/>
    </w:p>
    <w:p>
      <w:pPr>
        <w:keepNext w:val="0"/>
        <w:keepLines w:val="0"/>
        <w:pageBreakBefore w:val="0"/>
        <w:widowControl w:val="0"/>
        <w:kinsoku/>
        <w:wordWrap/>
        <w:overflowPunct/>
        <w:topLinePunct w:val="0"/>
        <w:autoSpaceDE w:val="0"/>
        <w:autoSpaceDN w:val="0"/>
        <w:bidi w:val="0"/>
        <w:adjustRightInd/>
        <w:snapToGrid/>
        <w:spacing w:before="157" w:beforeLines="50" w:after="157" w:afterLines="50" w:line="360" w:lineRule="auto"/>
        <w:ind w:left="0" w:leftChars="0" w:right="23" w:firstLine="420" w:firstLineChars="150"/>
        <w:textAlignment w:val="auto"/>
        <w:rPr>
          <w:rFonts w:hint="eastAsia" w:ascii="黑体" w:hAnsi="黑体" w:eastAsia="黑体" w:cs="黑体"/>
          <w:b w:val="0"/>
          <w:bCs w:val="0"/>
          <w:color w:val="000000" w:themeColor="text1"/>
          <w:sz w:val="28"/>
          <w:szCs w:val="28"/>
          <w:highlight w:val="none"/>
          <w:lang w:val="zh-CN" w:bidi="zh-CN"/>
        </w:rPr>
      </w:pPr>
      <w:r>
        <w:rPr>
          <w:rFonts w:hint="eastAsia" w:ascii="黑体" w:hAnsi="黑体" w:eastAsia="黑体" w:cs="黑体"/>
          <w:b w:val="0"/>
          <w:bCs w:val="0"/>
          <w:color w:val="000000" w:themeColor="text1"/>
          <w:sz w:val="28"/>
          <w:szCs w:val="28"/>
          <w:highlight w:val="none"/>
          <w:lang w:val="zh-CN" w:bidi="zh-CN"/>
        </w:rPr>
        <w:t>二、适用规范标准</w:t>
      </w:r>
    </w:p>
    <w:p>
      <w:pPr>
        <w:autoSpaceDE w:val="0"/>
        <w:autoSpaceDN w:val="0"/>
        <w:spacing w:line="360" w:lineRule="auto"/>
        <w:ind w:right="20" w:firstLine="408" w:firstLineChars="200"/>
        <w:rPr>
          <w:color w:val="000000" w:themeColor="text1"/>
          <w:highlight w:val="none"/>
          <w:u w:val="none"/>
          <w:lang w:val="en-US"/>
        </w:rPr>
      </w:pPr>
      <w:r>
        <w:rPr>
          <w:rFonts w:hint="eastAsia" w:ascii="宋体" w:cs="宋体"/>
          <w:color w:val="000000" w:themeColor="text1"/>
          <w:spacing w:val="-3"/>
          <w:szCs w:val="21"/>
          <w:highlight w:val="none"/>
          <w:lang w:val="zh-CN" w:bidi="zh-CN"/>
        </w:rPr>
        <w:t>1</w:t>
      </w:r>
      <w:r>
        <w:rPr>
          <w:rFonts w:hint="eastAsia" w:ascii="宋体" w:cs="宋体"/>
          <w:color w:val="000000" w:themeColor="text1"/>
          <w:spacing w:val="-3"/>
          <w:szCs w:val="21"/>
          <w:highlight w:val="none"/>
          <w:lang w:val="en-US" w:bidi="zh-CN"/>
        </w:rPr>
        <w:t>.</w:t>
      </w:r>
      <w:r>
        <w:rPr>
          <w:rFonts w:hint="eastAsia" w:ascii="宋体" w:cs="宋体"/>
          <w:color w:val="000000" w:themeColor="text1"/>
          <w:spacing w:val="-3"/>
          <w:szCs w:val="21"/>
          <w:highlight w:val="none"/>
          <w:lang w:val="zh-CN" w:bidi="zh-CN"/>
        </w:rPr>
        <w:t>国家、行业、项目所在地规范名录</w:t>
      </w:r>
      <w:r>
        <w:rPr>
          <w:rFonts w:hint="eastAsia" w:ascii="宋体" w:cs="宋体"/>
          <w:color w:val="000000" w:themeColor="text1"/>
          <w:spacing w:val="-3"/>
          <w:szCs w:val="21"/>
          <w:highlight w:val="none"/>
          <w:u w:val="none"/>
          <w:lang w:val="zh-CN" w:bidi="zh-CN"/>
        </w:rPr>
        <w:t>：</w:t>
      </w:r>
      <w:r>
        <w:rPr>
          <w:rFonts w:hint="eastAsia" w:ascii="宋体" w:cs="宋体"/>
          <w:color w:val="000000" w:themeColor="text1"/>
          <w:spacing w:val="-3"/>
          <w:szCs w:val="21"/>
          <w:highlight w:val="none"/>
          <w:u w:val="single"/>
          <w:lang w:val="en-US" w:bidi="zh-CN"/>
        </w:rPr>
        <w:t xml:space="preserve">                                        </w:t>
      </w:r>
      <w:r>
        <w:rPr>
          <w:rFonts w:hint="eastAsia" w:ascii="宋体" w:cs="宋体"/>
          <w:color w:val="000000" w:themeColor="text1"/>
          <w:spacing w:val="-3"/>
          <w:szCs w:val="21"/>
          <w:highlight w:val="none"/>
          <w:u w:val="none"/>
          <w:lang w:val="en-US" w:bidi="zh-CN"/>
        </w:rPr>
        <w:t>。</w:t>
      </w:r>
    </w:p>
    <w:p>
      <w:pPr>
        <w:autoSpaceDE w:val="0"/>
        <w:autoSpaceDN w:val="0"/>
        <w:spacing w:line="360" w:lineRule="auto"/>
        <w:ind w:right="20" w:firstLine="408" w:firstLineChars="200"/>
        <w:rPr>
          <w:rFonts w:ascii="宋体" w:cs="宋体"/>
          <w:color w:val="000000" w:themeColor="text1"/>
          <w:spacing w:val="-3"/>
          <w:szCs w:val="21"/>
          <w:highlight w:val="none"/>
          <w:u w:val="none"/>
          <w:lang w:val="en-US" w:bidi="zh-CN"/>
        </w:rPr>
      </w:pPr>
      <w:r>
        <w:rPr>
          <w:rFonts w:hint="eastAsia" w:ascii="宋体" w:cs="宋体"/>
          <w:color w:val="000000" w:themeColor="text1"/>
          <w:spacing w:val="-3"/>
          <w:szCs w:val="21"/>
          <w:highlight w:val="none"/>
          <w:lang w:val="zh-CN" w:bidi="zh-CN"/>
        </w:rPr>
        <w:t>2</w:t>
      </w:r>
      <w:r>
        <w:rPr>
          <w:rFonts w:hint="eastAsia" w:ascii="宋体" w:cs="宋体"/>
          <w:color w:val="000000" w:themeColor="text1"/>
          <w:spacing w:val="-3"/>
          <w:szCs w:val="21"/>
          <w:highlight w:val="none"/>
          <w:lang w:val="en-US" w:bidi="zh-CN"/>
        </w:rPr>
        <w:t>.</w:t>
      </w:r>
      <w:r>
        <w:rPr>
          <w:rFonts w:hint="eastAsia" w:ascii="宋体" w:cs="宋体"/>
          <w:color w:val="000000" w:themeColor="text1"/>
          <w:spacing w:val="-3"/>
          <w:szCs w:val="21"/>
          <w:highlight w:val="none"/>
          <w:lang w:val="zh-CN" w:bidi="zh-CN"/>
        </w:rPr>
        <w:t>国家、行业、项目所在地标准名录：</w:t>
      </w:r>
      <w:r>
        <w:rPr>
          <w:rFonts w:hint="eastAsia" w:ascii="宋体" w:cs="宋体"/>
          <w:color w:val="000000" w:themeColor="text1"/>
          <w:spacing w:val="-3"/>
          <w:szCs w:val="21"/>
          <w:highlight w:val="none"/>
          <w:u w:val="single"/>
          <w:lang w:val="en-US" w:bidi="zh-CN"/>
        </w:rPr>
        <w:t xml:space="preserve">                                        </w:t>
      </w:r>
      <w:r>
        <w:rPr>
          <w:rFonts w:hint="eastAsia" w:ascii="宋体" w:cs="宋体"/>
          <w:color w:val="000000" w:themeColor="text1"/>
          <w:spacing w:val="-3"/>
          <w:szCs w:val="21"/>
          <w:highlight w:val="none"/>
          <w:u w:val="none"/>
          <w:lang w:val="en-US" w:bidi="zh-CN"/>
        </w:rPr>
        <w:t>。</w:t>
      </w:r>
    </w:p>
    <w:p>
      <w:pPr>
        <w:autoSpaceDE w:val="0"/>
        <w:autoSpaceDN w:val="0"/>
        <w:spacing w:line="360" w:lineRule="auto"/>
        <w:ind w:right="20" w:firstLine="408" w:firstLineChars="200"/>
        <w:rPr>
          <w:rFonts w:ascii="宋体" w:cs="宋体"/>
          <w:color w:val="000000" w:themeColor="text1"/>
          <w:spacing w:val="-3"/>
          <w:szCs w:val="21"/>
          <w:highlight w:val="none"/>
          <w:u w:val="none"/>
          <w:lang w:val="en-US" w:bidi="zh-CN"/>
        </w:rPr>
      </w:pPr>
      <w:r>
        <w:rPr>
          <w:rFonts w:hint="eastAsia" w:ascii="宋体" w:cs="宋体"/>
          <w:color w:val="000000" w:themeColor="text1"/>
          <w:spacing w:val="-3"/>
          <w:szCs w:val="21"/>
          <w:highlight w:val="none"/>
          <w:lang w:val="zh-CN" w:bidi="zh-CN"/>
        </w:rPr>
        <w:t>3</w:t>
      </w:r>
      <w:r>
        <w:rPr>
          <w:rFonts w:hint="eastAsia" w:ascii="宋体" w:cs="宋体"/>
          <w:color w:val="000000" w:themeColor="text1"/>
          <w:spacing w:val="-3"/>
          <w:szCs w:val="21"/>
          <w:highlight w:val="none"/>
          <w:lang w:val="en-US" w:bidi="zh-CN"/>
        </w:rPr>
        <w:t>.</w:t>
      </w:r>
      <w:r>
        <w:rPr>
          <w:rFonts w:hint="eastAsia" w:ascii="宋体" w:cs="宋体"/>
          <w:color w:val="000000" w:themeColor="text1"/>
          <w:spacing w:val="-3"/>
          <w:szCs w:val="21"/>
          <w:highlight w:val="none"/>
          <w:lang w:val="zh-CN" w:bidi="zh-CN"/>
        </w:rPr>
        <w:t>国家、行业、项目所在地规程名录</w:t>
      </w:r>
      <w:bookmarkStart w:id="968" w:name="_bookmark165"/>
      <w:bookmarkEnd w:id="968"/>
      <w:r>
        <w:rPr>
          <w:rFonts w:hint="eastAsia" w:ascii="宋体" w:cs="宋体"/>
          <w:color w:val="000000" w:themeColor="text1"/>
          <w:spacing w:val="-3"/>
          <w:szCs w:val="21"/>
          <w:highlight w:val="none"/>
          <w:lang w:val="zh-CN" w:bidi="zh-CN"/>
        </w:rPr>
        <w:t>：</w:t>
      </w:r>
      <w:r>
        <w:rPr>
          <w:rFonts w:hint="eastAsia" w:ascii="宋体" w:cs="宋体"/>
          <w:color w:val="000000" w:themeColor="text1"/>
          <w:spacing w:val="-3"/>
          <w:szCs w:val="21"/>
          <w:highlight w:val="none"/>
          <w:u w:val="single"/>
          <w:lang w:val="en-US" w:bidi="zh-CN"/>
        </w:rPr>
        <w:t xml:space="preserve">                                        </w:t>
      </w:r>
      <w:r>
        <w:rPr>
          <w:rFonts w:hint="eastAsia" w:ascii="宋体" w:cs="宋体"/>
          <w:color w:val="000000" w:themeColor="text1"/>
          <w:spacing w:val="-3"/>
          <w:szCs w:val="21"/>
          <w:highlight w:val="none"/>
          <w:u w:val="none"/>
          <w:lang w:val="en-US" w:bidi="zh-CN"/>
        </w:rPr>
        <w:t>。</w:t>
      </w:r>
    </w:p>
    <w:p>
      <w:pPr>
        <w:keepNext w:val="0"/>
        <w:keepLines w:val="0"/>
        <w:pageBreakBefore w:val="0"/>
        <w:widowControl w:val="0"/>
        <w:kinsoku/>
        <w:wordWrap/>
        <w:overflowPunct/>
        <w:topLinePunct w:val="0"/>
        <w:autoSpaceDE w:val="0"/>
        <w:autoSpaceDN w:val="0"/>
        <w:bidi w:val="0"/>
        <w:adjustRightInd/>
        <w:snapToGrid/>
        <w:spacing w:before="157" w:beforeLines="50" w:after="157" w:afterLines="50" w:line="360" w:lineRule="auto"/>
        <w:ind w:left="0" w:leftChars="0" w:right="23" w:firstLine="420" w:firstLineChars="150"/>
        <w:textAlignment w:val="auto"/>
        <w:rPr>
          <w:rFonts w:hint="eastAsia" w:ascii="黑体" w:hAnsi="黑体" w:eastAsia="黑体" w:cs="黑体"/>
          <w:b w:val="0"/>
          <w:bCs w:val="0"/>
          <w:color w:val="000000" w:themeColor="text1"/>
          <w:sz w:val="28"/>
          <w:szCs w:val="28"/>
          <w:highlight w:val="none"/>
          <w:lang w:val="zh-CN" w:bidi="zh-CN"/>
        </w:rPr>
      </w:pPr>
      <w:r>
        <w:rPr>
          <w:rFonts w:hint="eastAsia" w:ascii="黑体" w:hAnsi="黑体" w:eastAsia="黑体" w:cs="黑体"/>
          <w:b w:val="0"/>
          <w:bCs w:val="0"/>
          <w:color w:val="000000" w:themeColor="text1"/>
          <w:sz w:val="28"/>
          <w:szCs w:val="28"/>
          <w:highlight w:val="none"/>
          <w:lang w:val="zh-CN" w:bidi="zh-CN"/>
        </w:rPr>
        <w:t>三、成果文件要求</w:t>
      </w:r>
    </w:p>
    <w:p>
      <w:pPr>
        <w:autoSpaceDE w:val="0"/>
        <w:autoSpaceDN w:val="0"/>
        <w:spacing w:line="360" w:lineRule="auto"/>
        <w:ind w:right="20" w:firstLine="408" w:firstLineChars="200"/>
        <w:rPr>
          <w:rFonts w:ascii="宋体" w:cs="宋体"/>
          <w:color w:val="000000" w:themeColor="text1"/>
          <w:spacing w:val="-3"/>
          <w:szCs w:val="21"/>
          <w:highlight w:val="none"/>
          <w:u w:val="none"/>
          <w:lang w:val="en-US" w:bidi="zh-CN"/>
        </w:rPr>
      </w:pPr>
      <w:r>
        <w:rPr>
          <w:rFonts w:hint="eastAsia" w:ascii="宋体" w:cs="宋体"/>
          <w:color w:val="000000" w:themeColor="text1"/>
          <w:spacing w:val="-3"/>
          <w:szCs w:val="21"/>
          <w:highlight w:val="none"/>
          <w:lang w:val="zh-CN" w:bidi="zh-CN"/>
        </w:rPr>
        <w:t>1</w:t>
      </w:r>
      <w:r>
        <w:rPr>
          <w:rFonts w:hint="eastAsia" w:ascii="宋体" w:cs="宋体"/>
          <w:color w:val="000000" w:themeColor="text1"/>
          <w:spacing w:val="-3"/>
          <w:szCs w:val="21"/>
          <w:highlight w:val="none"/>
          <w:lang w:val="en-US" w:bidi="zh-CN"/>
        </w:rPr>
        <w:t>.</w:t>
      </w:r>
      <w:r>
        <w:rPr>
          <w:rFonts w:hint="eastAsia" w:ascii="宋体" w:cs="宋体"/>
          <w:color w:val="000000" w:themeColor="text1"/>
          <w:spacing w:val="-3"/>
          <w:szCs w:val="21"/>
          <w:highlight w:val="none"/>
          <w:lang w:val="zh-CN" w:bidi="zh-CN"/>
        </w:rPr>
        <w:t>成果文件的组成：</w:t>
      </w:r>
      <w:r>
        <w:rPr>
          <w:rFonts w:hint="eastAsia" w:ascii="宋体" w:cs="宋体"/>
          <w:color w:val="000000" w:themeColor="text1"/>
          <w:spacing w:val="-3"/>
          <w:szCs w:val="21"/>
          <w:highlight w:val="none"/>
          <w:u w:val="single"/>
          <w:lang w:val="en-US" w:bidi="zh-CN"/>
        </w:rPr>
        <w:t xml:space="preserve">                                                        </w:t>
      </w:r>
      <w:r>
        <w:rPr>
          <w:rFonts w:hint="eastAsia" w:ascii="宋体" w:cs="宋体"/>
          <w:color w:val="000000" w:themeColor="text1"/>
          <w:spacing w:val="-3"/>
          <w:szCs w:val="21"/>
          <w:highlight w:val="none"/>
          <w:u w:val="none"/>
          <w:lang w:val="en-US" w:bidi="zh-CN"/>
        </w:rPr>
        <w:t>。</w:t>
      </w:r>
    </w:p>
    <w:p>
      <w:pPr>
        <w:autoSpaceDE w:val="0"/>
        <w:autoSpaceDN w:val="0"/>
        <w:spacing w:line="360" w:lineRule="auto"/>
        <w:ind w:right="20" w:firstLine="408" w:firstLineChars="200"/>
        <w:rPr>
          <w:rFonts w:ascii="宋体" w:cs="宋体"/>
          <w:color w:val="000000" w:themeColor="text1"/>
          <w:spacing w:val="-3"/>
          <w:szCs w:val="21"/>
          <w:highlight w:val="none"/>
          <w:u w:val="none"/>
          <w:lang w:val="en-US" w:bidi="zh-CN"/>
        </w:rPr>
      </w:pPr>
      <w:r>
        <w:rPr>
          <w:rFonts w:hint="eastAsia" w:ascii="宋体" w:cs="宋体"/>
          <w:color w:val="000000" w:themeColor="text1"/>
          <w:spacing w:val="-3"/>
          <w:szCs w:val="21"/>
          <w:highlight w:val="none"/>
          <w:lang w:val="zh-CN" w:bidi="zh-CN"/>
        </w:rPr>
        <w:t>2</w:t>
      </w:r>
      <w:r>
        <w:rPr>
          <w:rFonts w:hint="eastAsia" w:ascii="宋体" w:cs="宋体"/>
          <w:color w:val="000000" w:themeColor="text1"/>
          <w:spacing w:val="-3"/>
          <w:szCs w:val="21"/>
          <w:highlight w:val="none"/>
          <w:lang w:val="en-US" w:bidi="zh-CN"/>
        </w:rPr>
        <w:t>.</w:t>
      </w:r>
      <w:r>
        <w:rPr>
          <w:rFonts w:hint="eastAsia" w:ascii="宋体" w:cs="宋体"/>
          <w:color w:val="000000" w:themeColor="text1"/>
          <w:spacing w:val="-3"/>
          <w:szCs w:val="21"/>
          <w:highlight w:val="none"/>
          <w:lang w:val="zh-CN" w:bidi="zh-CN"/>
        </w:rPr>
        <w:t>成果文件的深度：</w:t>
      </w:r>
      <w:r>
        <w:rPr>
          <w:rFonts w:hint="eastAsia" w:ascii="宋体" w:cs="宋体"/>
          <w:color w:val="000000" w:themeColor="text1"/>
          <w:spacing w:val="-3"/>
          <w:szCs w:val="21"/>
          <w:highlight w:val="none"/>
          <w:u w:val="single"/>
          <w:lang w:val="en-US" w:bidi="zh-CN"/>
        </w:rPr>
        <w:t xml:space="preserve">                                                        </w:t>
      </w:r>
      <w:r>
        <w:rPr>
          <w:rFonts w:hint="eastAsia" w:ascii="宋体" w:cs="宋体"/>
          <w:color w:val="000000" w:themeColor="text1"/>
          <w:spacing w:val="-3"/>
          <w:szCs w:val="21"/>
          <w:highlight w:val="none"/>
          <w:u w:val="none"/>
          <w:lang w:val="en-US" w:bidi="zh-CN"/>
        </w:rPr>
        <w:t>。</w:t>
      </w:r>
    </w:p>
    <w:p>
      <w:pPr>
        <w:autoSpaceDE w:val="0"/>
        <w:autoSpaceDN w:val="0"/>
        <w:spacing w:line="360" w:lineRule="auto"/>
        <w:ind w:right="20" w:firstLine="408" w:firstLineChars="200"/>
        <w:rPr>
          <w:rFonts w:ascii="宋体" w:cs="宋体"/>
          <w:color w:val="000000" w:themeColor="text1"/>
          <w:spacing w:val="-3"/>
          <w:szCs w:val="21"/>
          <w:highlight w:val="none"/>
          <w:u w:val="none"/>
          <w:lang w:val="en-US" w:bidi="zh-CN"/>
        </w:rPr>
      </w:pPr>
      <w:r>
        <w:rPr>
          <w:rFonts w:hint="eastAsia" w:ascii="宋体" w:cs="宋体"/>
          <w:color w:val="000000" w:themeColor="text1"/>
          <w:spacing w:val="-3"/>
          <w:szCs w:val="21"/>
          <w:highlight w:val="none"/>
          <w:lang w:val="zh-CN" w:bidi="zh-CN"/>
        </w:rPr>
        <w:t>3</w:t>
      </w:r>
      <w:r>
        <w:rPr>
          <w:rFonts w:hint="eastAsia" w:ascii="宋体" w:cs="宋体"/>
          <w:color w:val="000000" w:themeColor="text1"/>
          <w:spacing w:val="-3"/>
          <w:szCs w:val="21"/>
          <w:highlight w:val="none"/>
          <w:lang w:val="en-US" w:bidi="zh-CN"/>
        </w:rPr>
        <w:t>.</w:t>
      </w:r>
      <w:r>
        <w:rPr>
          <w:rFonts w:hint="eastAsia" w:ascii="宋体" w:cs="宋体"/>
          <w:color w:val="000000" w:themeColor="text1"/>
          <w:spacing w:val="-3"/>
          <w:szCs w:val="21"/>
          <w:highlight w:val="none"/>
          <w:lang w:val="zh-CN" w:bidi="zh-CN"/>
        </w:rPr>
        <w:t>成果文件的格式要求：</w:t>
      </w:r>
      <w:r>
        <w:rPr>
          <w:rFonts w:hint="eastAsia" w:ascii="宋体" w:cs="宋体"/>
          <w:color w:val="000000" w:themeColor="text1"/>
          <w:spacing w:val="-3"/>
          <w:szCs w:val="21"/>
          <w:highlight w:val="none"/>
          <w:u w:val="single"/>
          <w:lang w:val="en-US" w:bidi="zh-CN"/>
        </w:rPr>
        <w:t xml:space="preserve">                                                    </w:t>
      </w:r>
      <w:r>
        <w:rPr>
          <w:rFonts w:hint="eastAsia" w:ascii="宋体" w:cs="宋体"/>
          <w:color w:val="000000" w:themeColor="text1"/>
          <w:spacing w:val="-3"/>
          <w:szCs w:val="21"/>
          <w:highlight w:val="none"/>
          <w:u w:val="none"/>
          <w:lang w:val="en-US" w:bidi="zh-CN"/>
        </w:rPr>
        <w:t>。</w:t>
      </w:r>
    </w:p>
    <w:p>
      <w:pPr>
        <w:autoSpaceDE w:val="0"/>
        <w:autoSpaceDN w:val="0"/>
        <w:spacing w:line="360" w:lineRule="auto"/>
        <w:ind w:right="20" w:firstLine="408" w:firstLineChars="200"/>
        <w:rPr>
          <w:rFonts w:ascii="宋体" w:cs="宋体"/>
          <w:color w:val="000000" w:themeColor="text1"/>
          <w:spacing w:val="-3"/>
          <w:szCs w:val="21"/>
          <w:highlight w:val="none"/>
          <w:u w:val="none"/>
          <w:lang w:val="en-US" w:bidi="zh-CN"/>
        </w:rPr>
      </w:pPr>
      <w:r>
        <w:rPr>
          <w:rFonts w:hint="eastAsia" w:ascii="宋体" w:cs="宋体"/>
          <w:color w:val="000000" w:themeColor="text1"/>
          <w:spacing w:val="-3"/>
          <w:szCs w:val="21"/>
          <w:highlight w:val="none"/>
          <w:lang w:val="zh-CN" w:bidi="zh-CN"/>
        </w:rPr>
        <w:t>4</w:t>
      </w:r>
      <w:r>
        <w:rPr>
          <w:rFonts w:hint="eastAsia" w:ascii="宋体" w:cs="宋体"/>
          <w:color w:val="000000" w:themeColor="text1"/>
          <w:spacing w:val="-3"/>
          <w:szCs w:val="21"/>
          <w:highlight w:val="none"/>
          <w:lang w:val="en-US" w:bidi="zh-CN"/>
        </w:rPr>
        <w:t>.</w:t>
      </w:r>
      <w:r>
        <w:rPr>
          <w:rFonts w:hint="eastAsia" w:ascii="宋体" w:cs="宋体"/>
          <w:color w:val="000000" w:themeColor="text1"/>
          <w:spacing w:val="-3"/>
          <w:szCs w:val="21"/>
          <w:highlight w:val="none"/>
          <w:lang w:val="zh-CN" w:bidi="zh-CN"/>
        </w:rPr>
        <w:t>成果文件的份数要求：</w:t>
      </w:r>
      <w:r>
        <w:rPr>
          <w:rFonts w:hint="eastAsia" w:ascii="宋体" w:cs="宋体"/>
          <w:color w:val="000000" w:themeColor="text1"/>
          <w:spacing w:val="-3"/>
          <w:szCs w:val="21"/>
          <w:highlight w:val="none"/>
          <w:u w:val="single"/>
          <w:lang w:val="en-US" w:bidi="zh-CN"/>
        </w:rPr>
        <w:t xml:space="preserve">                                                    </w:t>
      </w:r>
      <w:r>
        <w:rPr>
          <w:rFonts w:hint="eastAsia" w:ascii="宋体" w:cs="宋体"/>
          <w:color w:val="000000" w:themeColor="text1"/>
          <w:spacing w:val="-3"/>
          <w:szCs w:val="21"/>
          <w:highlight w:val="none"/>
          <w:u w:val="none"/>
          <w:lang w:val="en-US" w:bidi="zh-CN"/>
        </w:rPr>
        <w:t>。</w:t>
      </w:r>
    </w:p>
    <w:p>
      <w:pPr>
        <w:autoSpaceDE w:val="0"/>
        <w:autoSpaceDN w:val="0"/>
        <w:spacing w:line="360" w:lineRule="auto"/>
        <w:ind w:right="20" w:firstLine="408" w:firstLineChars="200"/>
        <w:rPr>
          <w:rFonts w:ascii="宋体" w:cs="宋体"/>
          <w:color w:val="000000" w:themeColor="text1"/>
          <w:spacing w:val="-3"/>
          <w:szCs w:val="21"/>
          <w:highlight w:val="none"/>
          <w:lang w:val="zh-CN" w:bidi="zh-CN"/>
        </w:rPr>
      </w:pPr>
      <w:r>
        <w:rPr>
          <w:rFonts w:hint="eastAsia" w:ascii="宋体" w:cs="宋体"/>
          <w:color w:val="000000" w:themeColor="text1"/>
          <w:spacing w:val="-3"/>
          <w:szCs w:val="21"/>
          <w:highlight w:val="none"/>
          <w:lang w:val="zh-CN" w:bidi="zh-CN"/>
        </w:rPr>
        <w:t>5</w:t>
      </w:r>
      <w:r>
        <w:rPr>
          <w:rFonts w:hint="eastAsia" w:ascii="宋体" w:cs="宋体"/>
          <w:color w:val="000000" w:themeColor="text1"/>
          <w:spacing w:val="-3"/>
          <w:szCs w:val="21"/>
          <w:highlight w:val="none"/>
          <w:lang w:val="en-US" w:bidi="zh-CN"/>
        </w:rPr>
        <w:t>.</w:t>
      </w:r>
      <w:r>
        <w:rPr>
          <w:rFonts w:hint="eastAsia" w:ascii="宋体" w:cs="宋体"/>
          <w:color w:val="000000" w:themeColor="text1"/>
          <w:spacing w:val="-3"/>
          <w:szCs w:val="21"/>
          <w:highlight w:val="none"/>
          <w:lang w:val="zh-CN" w:bidi="zh-CN"/>
        </w:rPr>
        <w:t>成果文件的载体要求</w:t>
      </w:r>
    </w:p>
    <w:p>
      <w:pPr>
        <w:autoSpaceDE w:val="0"/>
        <w:autoSpaceDN w:val="0"/>
        <w:spacing w:line="360" w:lineRule="auto"/>
        <w:ind w:right="20" w:firstLine="420" w:firstLineChars="200"/>
        <w:rPr>
          <w:rFonts w:ascii="宋体" w:cs="宋体"/>
          <w:color w:val="000000" w:themeColor="text1"/>
          <w:szCs w:val="21"/>
          <w:highlight w:val="none"/>
          <w:u w:val="none"/>
          <w:lang w:val="zh-CN" w:bidi="zh-CN"/>
        </w:rPr>
      </w:pPr>
      <w:r>
        <w:rPr>
          <w:rFonts w:hint="eastAsia" w:ascii="宋体" w:cs="宋体"/>
          <w:color w:val="000000" w:themeColor="text1"/>
          <w:szCs w:val="21"/>
          <w:highlight w:val="none"/>
          <w:lang w:val="zh-CN" w:bidi="zh-CN"/>
        </w:rPr>
        <w:t>（1）纸质版的要求：</w:t>
      </w:r>
      <w:r>
        <w:rPr>
          <w:rFonts w:hint="eastAsia" w:ascii="宋体" w:cs="宋体"/>
          <w:color w:val="000000" w:themeColor="text1"/>
          <w:szCs w:val="21"/>
          <w:highlight w:val="none"/>
          <w:u w:val="single"/>
          <w:lang w:val="en-US" w:bidi="zh-CN"/>
        </w:rPr>
        <w:t xml:space="preserve">                                                   </w:t>
      </w:r>
      <w:r>
        <w:rPr>
          <w:rFonts w:hint="eastAsia" w:ascii="宋体" w:cs="宋体"/>
          <w:color w:val="000000" w:themeColor="text1"/>
          <w:szCs w:val="21"/>
          <w:highlight w:val="none"/>
          <w:u w:val="none"/>
          <w:lang w:val="en-US" w:bidi="zh-CN"/>
        </w:rPr>
        <w:t>。</w:t>
      </w:r>
    </w:p>
    <w:p>
      <w:pPr>
        <w:autoSpaceDE w:val="0"/>
        <w:autoSpaceDN w:val="0"/>
        <w:spacing w:line="360" w:lineRule="auto"/>
        <w:ind w:right="20" w:firstLine="420" w:firstLineChars="200"/>
        <w:rPr>
          <w:rFonts w:ascii="宋体" w:cs="宋体"/>
          <w:color w:val="000000" w:themeColor="text1"/>
          <w:szCs w:val="21"/>
          <w:highlight w:val="none"/>
          <w:u w:val="none"/>
          <w:lang w:val="zh-CN" w:bidi="zh-CN"/>
        </w:rPr>
      </w:pPr>
      <w:r>
        <w:rPr>
          <w:rFonts w:hint="eastAsia" w:ascii="宋体" w:cs="宋体"/>
          <w:color w:val="000000" w:themeColor="text1"/>
          <w:szCs w:val="21"/>
          <w:highlight w:val="none"/>
          <w:lang w:val="zh-CN" w:bidi="zh-CN"/>
        </w:rPr>
        <w:t>（2）电子版的要求：</w:t>
      </w:r>
      <w:r>
        <w:rPr>
          <w:rFonts w:hint="eastAsia" w:ascii="宋体" w:cs="宋体"/>
          <w:color w:val="000000" w:themeColor="text1"/>
          <w:szCs w:val="21"/>
          <w:highlight w:val="none"/>
          <w:u w:val="single"/>
          <w:lang w:val="en-US" w:bidi="zh-CN"/>
        </w:rPr>
        <w:t xml:space="preserve">                                                   </w:t>
      </w:r>
      <w:r>
        <w:rPr>
          <w:rFonts w:hint="eastAsia" w:ascii="宋体" w:cs="宋体"/>
          <w:color w:val="000000" w:themeColor="text1"/>
          <w:szCs w:val="21"/>
          <w:highlight w:val="none"/>
          <w:u w:val="none"/>
          <w:lang w:val="en-US" w:bidi="zh-CN"/>
        </w:rPr>
        <w:t>。</w:t>
      </w:r>
    </w:p>
    <w:p>
      <w:pPr>
        <w:autoSpaceDE w:val="0"/>
        <w:autoSpaceDN w:val="0"/>
        <w:spacing w:line="360" w:lineRule="auto"/>
        <w:ind w:right="20" w:firstLine="420" w:firstLineChars="200"/>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（3）其他要求：</w:t>
      </w:r>
      <w:r>
        <w:rPr>
          <w:rFonts w:hint="eastAsia" w:ascii="宋体" w:cs="宋体"/>
          <w:color w:val="000000" w:themeColor="text1"/>
          <w:szCs w:val="21"/>
          <w:highlight w:val="none"/>
          <w:u w:val="single"/>
          <w:lang w:val="en-US" w:bidi="zh-CN"/>
        </w:rPr>
        <w:t xml:space="preserve">                                                       </w:t>
      </w:r>
      <w:r>
        <w:rPr>
          <w:rFonts w:hint="eastAsia" w:ascii="宋体" w:cs="宋体"/>
          <w:color w:val="000000" w:themeColor="text1"/>
          <w:szCs w:val="21"/>
          <w:highlight w:val="none"/>
          <w:lang w:val="zh-CN" w:bidi="zh-CN"/>
        </w:rPr>
        <w:t>。</w:t>
      </w:r>
    </w:p>
    <w:p>
      <w:pPr>
        <w:autoSpaceDE w:val="0"/>
        <w:autoSpaceDN w:val="0"/>
        <w:spacing w:line="360" w:lineRule="auto"/>
        <w:ind w:right="20" w:firstLine="408" w:firstLineChars="200"/>
        <w:rPr>
          <w:rFonts w:ascii="宋体" w:cs="宋体"/>
          <w:color w:val="000000" w:themeColor="text1"/>
          <w:spacing w:val="-3"/>
          <w:szCs w:val="21"/>
          <w:highlight w:val="none"/>
          <w:lang w:val="zh-CN" w:bidi="zh-CN"/>
        </w:rPr>
      </w:pPr>
      <w:r>
        <w:rPr>
          <w:rFonts w:hint="eastAsia" w:ascii="宋体" w:cs="宋体"/>
          <w:color w:val="000000" w:themeColor="text1"/>
          <w:spacing w:val="-3"/>
          <w:szCs w:val="21"/>
          <w:highlight w:val="none"/>
          <w:lang w:val="zh-CN" w:bidi="zh-CN"/>
        </w:rPr>
        <w:t>6</w:t>
      </w:r>
      <w:r>
        <w:rPr>
          <w:rFonts w:hint="eastAsia" w:ascii="宋体" w:cs="宋体"/>
          <w:color w:val="000000" w:themeColor="text1"/>
          <w:spacing w:val="-3"/>
          <w:szCs w:val="21"/>
          <w:highlight w:val="none"/>
          <w:lang w:val="en-US" w:bidi="zh-CN"/>
        </w:rPr>
        <w:t>.</w:t>
      </w:r>
      <w:r>
        <w:rPr>
          <w:rFonts w:hint="eastAsia" w:ascii="宋体" w:cs="宋体"/>
          <w:color w:val="000000" w:themeColor="text1"/>
          <w:spacing w:val="-3"/>
          <w:szCs w:val="21"/>
          <w:highlight w:val="none"/>
          <w:lang w:val="zh-CN" w:bidi="zh-CN"/>
        </w:rPr>
        <w:t>成果文件的其他要求</w:t>
      </w:r>
      <w:bookmarkStart w:id="969" w:name="_bookmark166"/>
      <w:bookmarkEnd w:id="969"/>
    </w:p>
    <w:p>
      <w:pPr>
        <w:keepNext w:val="0"/>
        <w:keepLines w:val="0"/>
        <w:pageBreakBefore w:val="0"/>
        <w:widowControl w:val="0"/>
        <w:kinsoku/>
        <w:wordWrap/>
        <w:overflowPunct/>
        <w:topLinePunct w:val="0"/>
        <w:autoSpaceDE w:val="0"/>
        <w:autoSpaceDN w:val="0"/>
        <w:bidi w:val="0"/>
        <w:adjustRightInd/>
        <w:snapToGrid/>
        <w:spacing w:before="157" w:beforeLines="50" w:after="157" w:afterLines="50" w:line="360" w:lineRule="auto"/>
        <w:ind w:left="0" w:leftChars="0" w:right="23" w:firstLine="420" w:firstLineChars="150"/>
        <w:textAlignment w:val="auto"/>
        <w:rPr>
          <w:rFonts w:hint="eastAsia" w:ascii="黑体" w:hAnsi="黑体" w:eastAsia="黑体" w:cs="黑体"/>
          <w:b w:val="0"/>
          <w:bCs w:val="0"/>
          <w:color w:val="000000" w:themeColor="text1"/>
          <w:sz w:val="28"/>
          <w:szCs w:val="28"/>
          <w:highlight w:val="none"/>
          <w:lang w:val="zh-CN" w:bidi="zh-CN"/>
        </w:rPr>
      </w:pPr>
      <w:r>
        <w:rPr>
          <w:rFonts w:hint="eastAsia" w:ascii="黑体" w:hAnsi="黑体" w:eastAsia="黑体" w:cs="黑体"/>
          <w:b w:val="0"/>
          <w:bCs w:val="0"/>
          <w:color w:val="000000" w:themeColor="text1"/>
          <w:sz w:val="28"/>
          <w:szCs w:val="28"/>
          <w:highlight w:val="none"/>
          <w:lang w:val="zh-CN" w:bidi="zh-CN"/>
        </w:rPr>
        <w:t>四、委托人财产清单</w:t>
      </w:r>
      <w:bookmarkStart w:id="970" w:name="_bookmark167"/>
      <w:bookmarkEnd w:id="970"/>
    </w:p>
    <w:p>
      <w:pPr>
        <w:autoSpaceDE w:val="0"/>
        <w:autoSpaceDN w:val="0"/>
        <w:spacing w:line="360" w:lineRule="auto"/>
        <w:ind w:right="20" w:firstLine="420" w:firstLineChars="200"/>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（一）委托人提供的设备、设施</w:t>
      </w:r>
    </w:p>
    <w:p>
      <w:pPr>
        <w:autoSpaceDE w:val="0"/>
        <w:autoSpaceDN w:val="0"/>
        <w:spacing w:line="360" w:lineRule="auto"/>
        <w:ind w:right="20" w:firstLine="408" w:firstLineChars="200"/>
        <w:rPr>
          <w:rFonts w:ascii="宋体" w:cs="宋体"/>
          <w:color w:val="000000" w:themeColor="text1"/>
          <w:spacing w:val="-3"/>
          <w:szCs w:val="21"/>
          <w:highlight w:val="none"/>
          <w:lang w:val="zh-CN" w:bidi="zh-CN"/>
        </w:rPr>
      </w:pPr>
      <w:r>
        <w:rPr>
          <w:rFonts w:hint="eastAsia" w:ascii="宋体" w:cs="宋体"/>
          <w:color w:val="000000" w:themeColor="text1"/>
          <w:spacing w:val="-3"/>
          <w:szCs w:val="21"/>
          <w:highlight w:val="none"/>
          <w:lang w:val="zh-CN" w:bidi="zh-CN"/>
        </w:rPr>
        <w:t>1</w:t>
      </w:r>
      <w:r>
        <w:rPr>
          <w:rFonts w:hint="eastAsia" w:ascii="宋体" w:cs="宋体"/>
          <w:color w:val="000000" w:themeColor="text1"/>
          <w:spacing w:val="-3"/>
          <w:szCs w:val="21"/>
          <w:highlight w:val="none"/>
          <w:lang w:val="en-US" w:bidi="zh-CN"/>
        </w:rPr>
        <w:t>.</w:t>
      </w:r>
      <w:r>
        <w:rPr>
          <w:rFonts w:hint="eastAsia" w:ascii="宋体" w:cs="宋体"/>
          <w:color w:val="000000" w:themeColor="text1"/>
          <w:spacing w:val="-3"/>
          <w:szCs w:val="21"/>
          <w:highlight w:val="none"/>
          <w:lang w:val="zh-CN" w:bidi="zh-CN"/>
        </w:rPr>
        <w:t>委托人提供的办公房屋及冷暖设施：</w:t>
      </w:r>
      <w:r>
        <w:rPr>
          <w:rFonts w:hint="eastAsia" w:ascii="宋体" w:cs="宋体"/>
          <w:i/>
          <w:iCs/>
          <w:color w:val="000000" w:themeColor="text1"/>
          <w:spacing w:val="-3"/>
          <w:szCs w:val="21"/>
          <w:highlight w:val="none"/>
          <w:u w:val="single"/>
          <w:lang w:val="zh-CN" w:bidi="zh-CN"/>
        </w:rPr>
        <w:t>如办公室数量及面积、空调等。</w:t>
      </w:r>
    </w:p>
    <w:p>
      <w:pPr>
        <w:autoSpaceDE w:val="0"/>
        <w:autoSpaceDN w:val="0"/>
        <w:spacing w:line="360" w:lineRule="auto"/>
        <w:ind w:right="20" w:firstLine="408" w:firstLineChars="200"/>
        <w:rPr>
          <w:rFonts w:ascii="宋体" w:cs="宋体"/>
          <w:color w:val="000000" w:themeColor="text1"/>
          <w:spacing w:val="-3"/>
          <w:szCs w:val="21"/>
          <w:highlight w:val="none"/>
          <w:lang w:val="zh-CN" w:bidi="zh-CN"/>
        </w:rPr>
      </w:pPr>
      <w:r>
        <w:rPr>
          <w:rFonts w:hint="eastAsia" w:ascii="宋体" w:cs="宋体"/>
          <w:color w:val="000000" w:themeColor="text1"/>
          <w:spacing w:val="-3"/>
          <w:szCs w:val="21"/>
          <w:highlight w:val="none"/>
          <w:lang w:val="zh-CN" w:bidi="zh-CN"/>
        </w:rPr>
        <w:t>2</w:t>
      </w:r>
      <w:r>
        <w:rPr>
          <w:rFonts w:hint="eastAsia" w:ascii="宋体" w:cs="宋体"/>
          <w:color w:val="000000" w:themeColor="text1"/>
          <w:spacing w:val="-3"/>
          <w:szCs w:val="21"/>
          <w:highlight w:val="none"/>
          <w:lang w:val="en-US" w:bidi="zh-CN"/>
        </w:rPr>
        <w:t>.</w:t>
      </w:r>
      <w:r>
        <w:rPr>
          <w:rFonts w:hint="eastAsia" w:ascii="宋体" w:cs="宋体"/>
          <w:color w:val="000000" w:themeColor="text1"/>
          <w:spacing w:val="-3"/>
          <w:szCs w:val="21"/>
          <w:highlight w:val="none"/>
          <w:lang w:val="zh-CN" w:bidi="zh-CN"/>
        </w:rPr>
        <w:t>委托人提供的设备清单：</w:t>
      </w:r>
      <w:r>
        <w:rPr>
          <w:rFonts w:hint="eastAsia" w:ascii="宋体" w:cs="宋体"/>
          <w:i/>
          <w:iCs/>
          <w:color w:val="000000" w:themeColor="text1"/>
          <w:spacing w:val="-3"/>
          <w:szCs w:val="21"/>
          <w:highlight w:val="none"/>
          <w:u w:val="single"/>
          <w:lang w:val="zh-CN" w:bidi="zh-CN"/>
        </w:rPr>
        <w:t>如电脑、投影、打印机、复印机等。</w:t>
      </w:r>
    </w:p>
    <w:p>
      <w:pPr>
        <w:autoSpaceDE w:val="0"/>
        <w:autoSpaceDN w:val="0"/>
        <w:spacing w:line="360" w:lineRule="auto"/>
        <w:ind w:right="20" w:firstLine="408" w:firstLineChars="200"/>
        <w:rPr>
          <w:rFonts w:ascii="宋体" w:cs="宋体"/>
          <w:color w:val="000000" w:themeColor="text1"/>
          <w:spacing w:val="-3"/>
          <w:szCs w:val="21"/>
          <w:highlight w:val="none"/>
          <w:lang w:val="zh-CN" w:bidi="zh-CN"/>
        </w:rPr>
      </w:pPr>
      <w:r>
        <w:rPr>
          <w:rFonts w:hint="eastAsia" w:ascii="宋体" w:cs="宋体"/>
          <w:color w:val="000000" w:themeColor="text1"/>
          <w:spacing w:val="-3"/>
          <w:szCs w:val="21"/>
          <w:highlight w:val="none"/>
          <w:lang w:val="zh-CN" w:bidi="zh-CN"/>
        </w:rPr>
        <w:t>3</w:t>
      </w:r>
      <w:r>
        <w:rPr>
          <w:rFonts w:hint="eastAsia" w:ascii="宋体" w:cs="宋体"/>
          <w:color w:val="000000" w:themeColor="text1"/>
          <w:spacing w:val="-3"/>
          <w:szCs w:val="21"/>
          <w:highlight w:val="none"/>
          <w:lang w:val="en-US" w:bidi="zh-CN"/>
        </w:rPr>
        <w:t>.</w:t>
      </w:r>
      <w:r>
        <w:rPr>
          <w:rFonts w:hint="eastAsia" w:ascii="宋体" w:cs="宋体"/>
          <w:color w:val="000000" w:themeColor="text1"/>
          <w:spacing w:val="-3"/>
          <w:szCs w:val="21"/>
          <w:highlight w:val="none"/>
          <w:lang w:val="zh-CN" w:bidi="zh-CN"/>
        </w:rPr>
        <w:t>委托人提供的设施清单：</w:t>
      </w:r>
      <w:r>
        <w:rPr>
          <w:rFonts w:hint="eastAsia" w:ascii="宋体" w:cs="宋体"/>
          <w:i/>
          <w:iCs/>
          <w:color w:val="000000" w:themeColor="text1"/>
          <w:spacing w:val="-3"/>
          <w:szCs w:val="21"/>
          <w:highlight w:val="none"/>
          <w:u w:val="single"/>
          <w:lang w:val="zh-CN" w:bidi="zh-CN"/>
        </w:rPr>
        <w:t>如办公桌椅、文件柜等。</w:t>
      </w:r>
    </w:p>
    <w:p>
      <w:pPr>
        <w:autoSpaceDE w:val="0"/>
        <w:autoSpaceDN w:val="0"/>
        <w:spacing w:line="360" w:lineRule="auto"/>
        <w:ind w:right="20" w:firstLine="420" w:firstLineChars="200"/>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（二）委托人提供的资料</w:t>
      </w:r>
    </w:p>
    <w:p>
      <w:pPr>
        <w:autoSpaceDE w:val="0"/>
        <w:autoSpaceDN w:val="0"/>
        <w:spacing w:line="360" w:lineRule="auto"/>
        <w:ind w:right="23" w:firstLine="400" w:firstLineChars="200"/>
        <w:rPr>
          <w:rFonts w:ascii="宋体" w:cs="宋体"/>
          <w:i/>
          <w:iCs/>
          <w:color w:val="000000" w:themeColor="text1"/>
          <w:spacing w:val="-4"/>
          <w:szCs w:val="21"/>
          <w:highlight w:val="none"/>
          <w:u w:val="none"/>
          <w:lang w:val="zh-CN" w:bidi="zh-CN"/>
        </w:rPr>
      </w:pPr>
      <w:r>
        <w:rPr>
          <w:rFonts w:hint="eastAsia" w:ascii="宋体" w:cs="宋体"/>
          <w:i/>
          <w:iCs/>
          <w:color w:val="000000" w:themeColor="text1"/>
          <w:spacing w:val="-5"/>
          <w:szCs w:val="21"/>
          <w:highlight w:val="none"/>
          <w:u w:val="single"/>
          <w:lang w:val="zh-CN" w:bidi="zh-CN"/>
        </w:rPr>
        <w:t>1</w:t>
      </w:r>
      <w:r>
        <w:rPr>
          <w:rFonts w:hint="eastAsia" w:ascii="宋体" w:cs="宋体"/>
          <w:i/>
          <w:iCs/>
          <w:color w:val="000000" w:themeColor="text1"/>
          <w:spacing w:val="-5"/>
          <w:szCs w:val="21"/>
          <w:highlight w:val="none"/>
          <w:u w:val="single"/>
          <w:lang w:val="en-US" w:bidi="zh-CN"/>
        </w:rPr>
        <w:t>.</w:t>
      </w:r>
      <w:r>
        <w:rPr>
          <w:rFonts w:hint="eastAsia" w:ascii="宋体" w:cs="宋体"/>
          <w:i/>
          <w:iCs/>
          <w:color w:val="000000" w:themeColor="text1"/>
          <w:spacing w:val="-5"/>
          <w:szCs w:val="21"/>
          <w:highlight w:val="none"/>
          <w:u w:val="single"/>
          <w:lang w:val="zh-CN" w:bidi="zh-CN"/>
        </w:rPr>
        <w:t>施工场地及毗邻区域内的供水、排水、供电、供气、供热、通信、广播电视等地下管线资料、气象和水文观测资料，相邻建筑物和构筑物、地下工程的有关资料，以及其他与建设工</w:t>
      </w:r>
      <w:r>
        <w:rPr>
          <w:rFonts w:hint="eastAsia" w:ascii="宋体" w:cs="宋体"/>
          <w:i/>
          <w:iCs/>
          <w:color w:val="000000" w:themeColor="text1"/>
          <w:spacing w:val="-4"/>
          <w:szCs w:val="21"/>
          <w:highlight w:val="none"/>
          <w:u w:val="single"/>
          <w:lang w:val="zh-CN" w:bidi="zh-CN"/>
        </w:rPr>
        <w:t>程有关的原始资料</w:t>
      </w:r>
      <w:r>
        <w:rPr>
          <w:rFonts w:hint="eastAsia" w:ascii="宋体" w:cs="宋体"/>
          <w:i/>
          <w:iCs/>
          <w:color w:val="000000" w:themeColor="text1"/>
          <w:spacing w:val="-4"/>
          <w:szCs w:val="21"/>
          <w:highlight w:val="none"/>
          <w:u w:val="none"/>
          <w:lang w:val="zh-CN" w:bidi="zh-CN"/>
        </w:rPr>
        <w:t>。</w:t>
      </w:r>
    </w:p>
    <w:p>
      <w:pPr>
        <w:autoSpaceDE w:val="0"/>
        <w:autoSpaceDN w:val="0"/>
        <w:spacing w:line="360" w:lineRule="auto"/>
        <w:ind w:right="23" w:firstLine="408" w:firstLineChars="200"/>
        <w:rPr>
          <w:rFonts w:ascii="宋体" w:cs="宋体"/>
          <w:i/>
          <w:iCs/>
          <w:color w:val="000000" w:themeColor="text1"/>
          <w:spacing w:val="-3"/>
          <w:szCs w:val="21"/>
          <w:highlight w:val="none"/>
          <w:u w:val="none"/>
          <w:lang w:val="zh-CN" w:bidi="zh-CN"/>
        </w:rPr>
      </w:pPr>
      <w:r>
        <w:rPr>
          <w:rFonts w:hint="eastAsia" w:ascii="宋体" w:cs="宋体"/>
          <w:i/>
          <w:iCs/>
          <w:color w:val="000000" w:themeColor="text1"/>
          <w:spacing w:val="-3"/>
          <w:szCs w:val="21"/>
          <w:highlight w:val="none"/>
          <w:u w:val="single"/>
          <w:lang w:val="zh-CN" w:bidi="zh-CN"/>
        </w:rPr>
        <w:t>2</w:t>
      </w:r>
      <w:r>
        <w:rPr>
          <w:rFonts w:hint="eastAsia" w:ascii="宋体" w:cs="宋体"/>
          <w:i/>
          <w:iCs/>
          <w:color w:val="000000" w:themeColor="text1"/>
          <w:spacing w:val="-3"/>
          <w:szCs w:val="21"/>
          <w:highlight w:val="none"/>
          <w:u w:val="single"/>
          <w:lang w:val="en-US" w:bidi="zh-CN"/>
        </w:rPr>
        <w:t>.</w:t>
      </w:r>
      <w:r>
        <w:rPr>
          <w:rFonts w:hint="eastAsia" w:ascii="宋体" w:cs="宋体"/>
          <w:i/>
          <w:iCs/>
          <w:color w:val="000000" w:themeColor="text1"/>
          <w:spacing w:val="-3"/>
          <w:szCs w:val="21"/>
          <w:highlight w:val="none"/>
          <w:u w:val="single"/>
          <w:lang w:val="zh-CN" w:bidi="zh-CN"/>
        </w:rPr>
        <w:t>定位放线的基准点、基准线和基准标高</w:t>
      </w:r>
      <w:r>
        <w:rPr>
          <w:rFonts w:hint="eastAsia" w:ascii="宋体" w:cs="宋体"/>
          <w:i/>
          <w:iCs/>
          <w:color w:val="000000" w:themeColor="text1"/>
          <w:spacing w:val="-3"/>
          <w:szCs w:val="21"/>
          <w:highlight w:val="none"/>
          <w:u w:val="none"/>
          <w:lang w:val="zh-CN" w:bidi="zh-CN"/>
        </w:rPr>
        <w:t>。</w:t>
      </w:r>
    </w:p>
    <w:p>
      <w:pPr>
        <w:autoSpaceDE w:val="0"/>
        <w:autoSpaceDN w:val="0"/>
        <w:spacing w:line="360" w:lineRule="auto"/>
        <w:ind w:right="23" w:firstLine="408" w:firstLineChars="200"/>
        <w:rPr>
          <w:rFonts w:ascii="宋体" w:cs="宋体"/>
          <w:i/>
          <w:iCs/>
          <w:color w:val="000000" w:themeColor="text1"/>
          <w:spacing w:val="-3"/>
          <w:szCs w:val="21"/>
          <w:highlight w:val="none"/>
          <w:u w:val="none"/>
          <w:lang w:val="zh-CN" w:bidi="zh-CN"/>
        </w:rPr>
      </w:pPr>
      <w:r>
        <w:rPr>
          <w:rFonts w:hint="eastAsia" w:ascii="宋体" w:cs="宋体"/>
          <w:i/>
          <w:iCs/>
          <w:color w:val="000000" w:themeColor="text1"/>
          <w:spacing w:val="-3"/>
          <w:szCs w:val="21"/>
          <w:highlight w:val="none"/>
          <w:u w:val="single"/>
          <w:lang w:val="zh-CN" w:bidi="zh-CN"/>
        </w:rPr>
        <w:t>3</w:t>
      </w:r>
      <w:r>
        <w:rPr>
          <w:rFonts w:hint="eastAsia" w:ascii="宋体" w:cs="宋体"/>
          <w:i/>
          <w:iCs/>
          <w:color w:val="000000" w:themeColor="text1"/>
          <w:spacing w:val="-3"/>
          <w:szCs w:val="21"/>
          <w:highlight w:val="none"/>
          <w:u w:val="single"/>
          <w:lang w:val="en-US" w:bidi="zh-CN"/>
        </w:rPr>
        <w:t>.</w:t>
      </w:r>
      <w:r>
        <w:rPr>
          <w:rFonts w:hint="eastAsia" w:ascii="宋体" w:cs="宋体"/>
          <w:i/>
          <w:iCs/>
          <w:color w:val="000000" w:themeColor="text1"/>
          <w:spacing w:val="-3"/>
          <w:szCs w:val="21"/>
          <w:highlight w:val="none"/>
          <w:u w:val="single"/>
          <w:lang w:val="zh-CN" w:bidi="zh-CN"/>
        </w:rPr>
        <w:t>委托人取得的有关审批、核准和备案材料</w:t>
      </w:r>
      <w:r>
        <w:rPr>
          <w:rFonts w:hint="eastAsia" w:ascii="宋体" w:cs="宋体"/>
          <w:i/>
          <w:iCs/>
          <w:color w:val="000000" w:themeColor="text1"/>
          <w:spacing w:val="-3"/>
          <w:szCs w:val="21"/>
          <w:highlight w:val="none"/>
          <w:u w:val="none"/>
          <w:lang w:val="zh-CN" w:bidi="zh-CN"/>
        </w:rPr>
        <w:t>。</w:t>
      </w:r>
    </w:p>
    <w:p>
      <w:pPr>
        <w:autoSpaceDE w:val="0"/>
        <w:autoSpaceDN w:val="0"/>
        <w:spacing w:line="360" w:lineRule="auto"/>
        <w:ind w:right="23" w:firstLine="408" w:firstLineChars="200"/>
        <w:rPr>
          <w:rFonts w:ascii="宋体" w:cs="宋体"/>
          <w:i/>
          <w:iCs/>
          <w:color w:val="000000" w:themeColor="text1"/>
          <w:spacing w:val="-3"/>
          <w:szCs w:val="21"/>
          <w:highlight w:val="none"/>
          <w:u w:val="none"/>
          <w:lang w:val="zh-CN" w:bidi="zh-CN"/>
        </w:rPr>
      </w:pPr>
      <w:r>
        <w:rPr>
          <w:rFonts w:hint="eastAsia" w:ascii="宋体" w:cs="宋体"/>
          <w:i/>
          <w:iCs/>
          <w:color w:val="000000" w:themeColor="text1"/>
          <w:spacing w:val="-3"/>
          <w:szCs w:val="21"/>
          <w:highlight w:val="none"/>
          <w:u w:val="single"/>
          <w:lang w:val="zh-CN" w:bidi="zh-CN"/>
        </w:rPr>
        <w:t>4</w:t>
      </w:r>
      <w:r>
        <w:rPr>
          <w:rFonts w:hint="eastAsia" w:ascii="宋体" w:cs="宋体"/>
          <w:i/>
          <w:iCs/>
          <w:color w:val="000000" w:themeColor="text1"/>
          <w:spacing w:val="-3"/>
          <w:szCs w:val="21"/>
          <w:highlight w:val="none"/>
          <w:u w:val="single"/>
          <w:lang w:val="en-US" w:bidi="zh-CN"/>
        </w:rPr>
        <w:t>.</w:t>
      </w:r>
      <w:r>
        <w:rPr>
          <w:rFonts w:hint="eastAsia" w:ascii="宋体" w:cs="宋体"/>
          <w:i/>
          <w:iCs/>
          <w:color w:val="000000" w:themeColor="text1"/>
          <w:spacing w:val="-3"/>
          <w:szCs w:val="21"/>
          <w:highlight w:val="none"/>
          <w:u w:val="single"/>
          <w:lang w:val="zh-CN" w:bidi="zh-CN"/>
        </w:rPr>
        <w:t>勘察文件、设计文件等资料</w:t>
      </w:r>
      <w:r>
        <w:rPr>
          <w:rFonts w:hint="eastAsia" w:ascii="宋体" w:cs="宋体"/>
          <w:i/>
          <w:iCs/>
          <w:color w:val="000000" w:themeColor="text1"/>
          <w:spacing w:val="-3"/>
          <w:szCs w:val="21"/>
          <w:highlight w:val="none"/>
          <w:u w:val="none"/>
          <w:lang w:val="zh-CN" w:bidi="zh-CN"/>
        </w:rPr>
        <w:t>。</w:t>
      </w:r>
    </w:p>
    <w:p>
      <w:pPr>
        <w:autoSpaceDE w:val="0"/>
        <w:autoSpaceDN w:val="0"/>
        <w:spacing w:line="360" w:lineRule="auto"/>
        <w:ind w:right="23" w:firstLine="408" w:firstLineChars="200"/>
        <w:rPr>
          <w:rFonts w:ascii="宋体" w:cs="宋体"/>
          <w:i/>
          <w:iCs/>
          <w:color w:val="000000" w:themeColor="text1"/>
          <w:spacing w:val="-3"/>
          <w:szCs w:val="21"/>
          <w:highlight w:val="none"/>
          <w:u w:val="none"/>
          <w:lang w:val="zh-CN" w:bidi="zh-CN"/>
        </w:rPr>
      </w:pPr>
      <w:r>
        <w:rPr>
          <w:rFonts w:hint="eastAsia" w:ascii="宋体" w:cs="宋体"/>
          <w:i/>
          <w:iCs/>
          <w:color w:val="000000" w:themeColor="text1"/>
          <w:spacing w:val="-3"/>
          <w:szCs w:val="21"/>
          <w:highlight w:val="none"/>
          <w:u w:val="single"/>
          <w:lang w:val="zh-CN" w:bidi="zh-CN"/>
        </w:rPr>
        <w:t>5</w:t>
      </w:r>
      <w:r>
        <w:rPr>
          <w:rFonts w:hint="eastAsia" w:ascii="宋体" w:cs="宋体"/>
          <w:i/>
          <w:iCs/>
          <w:color w:val="000000" w:themeColor="text1"/>
          <w:spacing w:val="-3"/>
          <w:szCs w:val="21"/>
          <w:highlight w:val="none"/>
          <w:u w:val="single"/>
          <w:lang w:val="en-US" w:bidi="zh-CN"/>
        </w:rPr>
        <w:t>.</w:t>
      </w:r>
      <w:r>
        <w:rPr>
          <w:rFonts w:hint="eastAsia" w:ascii="宋体" w:cs="宋体"/>
          <w:i/>
          <w:iCs/>
          <w:color w:val="000000" w:themeColor="text1"/>
          <w:spacing w:val="-3"/>
          <w:szCs w:val="21"/>
          <w:highlight w:val="none"/>
          <w:u w:val="single"/>
          <w:lang w:val="zh-CN" w:bidi="zh-CN"/>
        </w:rPr>
        <w:t>技术标准、规范</w:t>
      </w:r>
      <w:r>
        <w:rPr>
          <w:rFonts w:hint="eastAsia" w:ascii="宋体" w:cs="宋体"/>
          <w:i/>
          <w:iCs/>
          <w:color w:val="000000" w:themeColor="text1"/>
          <w:spacing w:val="-3"/>
          <w:szCs w:val="21"/>
          <w:highlight w:val="none"/>
          <w:u w:val="none"/>
          <w:lang w:val="zh-CN" w:bidi="zh-CN"/>
        </w:rPr>
        <w:t>。</w:t>
      </w:r>
    </w:p>
    <w:p>
      <w:pPr>
        <w:autoSpaceDE w:val="0"/>
        <w:autoSpaceDN w:val="0"/>
        <w:spacing w:line="360" w:lineRule="auto"/>
        <w:ind w:right="23" w:firstLine="408" w:firstLineChars="200"/>
        <w:rPr>
          <w:rFonts w:ascii="宋体" w:cs="宋体"/>
          <w:i/>
          <w:iCs/>
          <w:color w:val="000000" w:themeColor="text1"/>
          <w:spacing w:val="-3"/>
          <w:szCs w:val="21"/>
          <w:highlight w:val="none"/>
          <w:u w:val="none"/>
          <w:lang w:val="zh-CN" w:bidi="zh-CN"/>
        </w:rPr>
      </w:pPr>
      <w:r>
        <w:rPr>
          <w:rFonts w:hint="eastAsia" w:ascii="宋体" w:cs="宋体"/>
          <w:i/>
          <w:iCs/>
          <w:color w:val="000000" w:themeColor="text1"/>
          <w:spacing w:val="-3"/>
          <w:szCs w:val="21"/>
          <w:highlight w:val="none"/>
          <w:u w:val="single"/>
          <w:lang w:val="zh-CN" w:bidi="zh-CN"/>
        </w:rPr>
        <w:t>6</w:t>
      </w:r>
      <w:r>
        <w:rPr>
          <w:rFonts w:hint="eastAsia" w:ascii="宋体" w:cs="宋体"/>
          <w:i/>
          <w:iCs/>
          <w:color w:val="000000" w:themeColor="text1"/>
          <w:spacing w:val="-3"/>
          <w:szCs w:val="21"/>
          <w:highlight w:val="none"/>
          <w:u w:val="single"/>
          <w:lang w:val="en-US" w:bidi="zh-CN"/>
        </w:rPr>
        <w:t>.</w:t>
      </w:r>
      <w:r>
        <w:rPr>
          <w:rFonts w:hint="eastAsia" w:ascii="宋体" w:cs="宋体"/>
          <w:i/>
          <w:iCs/>
          <w:color w:val="000000" w:themeColor="text1"/>
          <w:spacing w:val="-3"/>
          <w:szCs w:val="21"/>
          <w:highlight w:val="none"/>
          <w:u w:val="single"/>
          <w:lang w:val="zh-CN" w:bidi="zh-CN"/>
        </w:rPr>
        <w:t>工程承包合同及其他相关合同</w:t>
      </w:r>
      <w:r>
        <w:rPr>
          <w:rFonts w:hint="eastAsia" w:ascii="宋体" w:cs="宋体"/>
          <w:i/>
          <w:iCs/>
          <w:color w:val="000000" w:themeColor="text1"/>
          <w:spacing w:val="-3"/>
          <w:szCs w:val="21"/>
          <w:highlight w:val="none"/>
          <w:u w:val="none"/>
          <w:lang w:val="zh-CN" w:bidi="zh-CN"/>
        </w:rPr>
        <w:t>。</w:t>
      </w:r>
    </w:p>
    <w:p>
      <w:pPr>
        <w:autoSpaceDE w:val="0"/>
        <w:autoSpaceDN w:val="0"/>
        <w:spacing w:line="360" w:lineRule="auto"/>
        <w:ind w:right="23" w:firstLine="408" w:firstLineChars="200"/>
        <w:rPr>
          <w:rFonts w:ascii="宋体" w:cs="宋体"/>
          <w:color w:val="000000" w:themeColor="text1"/>
          <w:szCs w:val="21"/>
          <w:highlight w:val="none"/>
          <w:u w:val="none"/>
          <w:lang w:val="zh-CN" w:bidi="zh-CN"/>
        </w:rPr>
      </w:pPr>
      <w:r>
        <w:rPr>
          <w:rFonts w:hint="eastAsia" w:ascii="宋体" w:cs="宋体"/>
          <w:i/>
          <w:iCs/>
          <w:color w:val="000000" w:themeColor="text1"/>
          <w:spacing w:val="-3"/>
          <w:szCs w:val="21"/>
          <w:highlight w:val="none"/>
          <w:u w:val="single"/>
          <w:lang w:val="zh-CN" w:bidi="zh-CN"/>
        </w:rPr>
        <w:t>7</w:t>
      </w:r>
      <w:r>
        <w:rPr>
          <w:rFonts w:hint="eastAsia" w:ascii="宋体" w:cs="宋体"/>
          <w:i/>
          <w:iCs/>
          <w:color w:val="000000" w:themeColor="text1"/>
          <w:spacing w:val="-3"/>
          <w:szCs w:val="21"/>
          <w:highlight w:val="none"/>
          <w:u w:val="single"/>
          <w:lang w:val="en-US" w:bidi="zh-CN"/>
        </w:rPr>
        <w:t>.</w:t>
      </w:r>
      <w:r>
        <w:rPr>
          <w:rFonts w:hint="eastAsia" w:ascii="宋体" w:cs="宋体"/>
          <w:i/>
          <w:iCs/>
          <w:color w:val="000000" w:themeColor="text1"/>
          <w:spacing w:val="-3"/>
          <w:szCs w:val="21"/>
          <w:highlight w:val="none"/>
          <w:u w:val="single"/>
          <w:lang w:val="zh-CN" w:bidi="zh-CN"/>
        </w:rPr>
        <w:t>其他资料</w:t>
      </w:r>
      <w:bookmarkStart w:id="971" w:name="_bookmark169"/>
      <w:bookmarkEnd w:id="971"/>
      <w:r>
        <w:rPr>
          <w:rFonts w:hint="eastAsia" w:ascii="宋体" w:cs="宋体"/>
          <w:i/>
          <w:iCs/>
          <w:color w:val="000000" w:themeColor="text1"/>
          <w:spacing w:val="-3"/>
          <w:szCs w:val="21"/>
          <w:highlight w:val="none"/>
          <w:u w:val="none"/>
          <w:lang w:val="zh-CN" w:bidi="zh-CN"/>
        </w:rPr>
        <w:t>。</w:t>
      </w:r>
    </w:p>
    <w:p>
      <w:pPr>
        <w:autoSpaceDE w:val="0"/>
        <w:autoSpaceDN w:val="0"/>
        <w:spacing w:line="360" w:lineRule="auto"/>
        <w:ind w:right="20" w:firstLine="420" w:firstLineChars="200"/>
        <w:rPr>
          <w:rFonts w:ascii="宋体" w:cs="宋体"/>
          <w:color w:val="000000" w:themeColor="text1"/>
          <w:szCs w:val="21"/>
          <w:highlight w:val="none"/>
          <w:lang w:val="zh-CN" w:bidi="zh-CN"/>
        </w:rPr>
      </w:pPr>
      <w:r>
        <w:rPr>
          <w:rFonts w:hint="eastAsia" w:ascii="宋体" w:cs="宋体"/>
          <w:color w:val="000000" w:themeColor="text1"/>
          <w:szCs w:val="21"/>
          <w:highlight w:val="none"/>
          <w:lang w:val="zh-CN" w:bidi="zh-CN"/>
        </w:rPr>
        <w:t>（三）委托人财产使用要求及退还要求</w:t>
      </w:r>
    </w:p>
    <w:p>
      <w:pPr>
        <w:autoSpaceDE w:val="0"/>
        <w:autoSpaceDN w:val="0"/>
        <w:spacing w:line="360" w:lineRule="auto"/>
        <w:ind w:right="20" w:firstLine="408" w:firstLineChars="200"/>
        <w:rPr>
          <w:rFonts w:ascii="宋体" w:cs="宋体"/>
          <w:color w:val="000000" w:themeColor="text1"/>
          <w:spacing w:val="-3"/>
          <w:szCs w:val="21"/>
          <w:highlight w:val="none"/>
          <w:u w:val="none"/>
          <w:lang w:val="en-US" w:bidi="zh-CN"/>
        </w:rPr>
      </w:pPr>
      <w:r>
        <w:rPr>
          <w:rFonts w:hint="eastAsia" w:ascii="宋体" w:cs="宋体"/>
          <w:color w:val="000000" w:themeColor="text1"/>
          <w:spacing w:val="-3"/>
          <w:szCs w:val="21"/>
          <w:highlight w:val="none"/>
          <w:lang w:val="zh-CN" w:bidi="zh-CN"/>
        </w:rPr>
        <w:t>1</w:t>
      </w:r>
      <w:r>
        <w:rPr>
          <w:rFonts w:hint="eastAsia" w:ascii="宋体" w:cs="宋体"/>
          <w:color w:val="000000" w:themeColor="text1"/>
          <w:spacing w:val="-3"/>
          <w:szCs w:val="21"/>
          <w:highlight w:val="none"/>
          <w:lang w:val="en-US" w:bidi="zh-CN"/>
        </w:rPr>
        <w:t>.</w:t>
      </w:r>
      <w:r>
        <w:rPr>
          <w:rFonts w:hint="eastAsia" w:ascii="宋体" w:cs="宋体"/>
          <w:color w:val="000000" w:themeColor="text1"/>
          <w:spacing w:val="-3"/>
          <w:szCs w:val="21"/>
          <w:highlight w:val="none"/>
          <w:lang w:val="zh-CN" w:bidi="zh-CN"/>
        </w:rPr>
        <w:t>委托人财产使用要求：</w:t>
      </w:r>
      <w:r>
        <w:rPr>
          <w:rFonts w:hint="eastAsia" w:ascii="宋体" w:cs="宋体"/>
          <w:color w:val="000000" w:themeColor="text1"/>
          <w:spacing w:val="-3"/>
          <w:szCs w:val="21"/>
          <w:highlight w:val="none"/>
          <w:u w:val="single"/>
          <w:lang w:val="en-US" w:bidi="zh-CN"/>
        </w:rPr>
        <w:t xml:space="preserve">                                                     </w:t>
      </w:r>
      <w:r>
        <w:rPr>
          <w:rFonts w:hint="eastAsia" w:ascii="宋体" w:cs="宋体"/>
          <w:color w:val="000000" w:themeColor="text1"/>
          <w:spacing w:val="-3"/>
          <w:szCs w:val="21"/>
          <w:highlight w:val="none"/>
          <w:u w:val="none"/>
          <w:lang w:val="en-US" w:bidi="zh-CN"/>
        </w:rPr>
        <w:t>。</w:t>
      </w:r>
    </w:p>
    <w:p>
      <w:pPr>
        <w:autoSpaceDE w:val="0"/>
        <w:autoSpaceDN w:val="0"/>
        <w:spacing w:line="360" w:lineRule="auto"/>
        <w:ind w:right="20" w:firstLine="408" w:firstLineChars="200"/>
        <w:rPr>
          <w:rFonts w:ascii="宋体" w:cs="宋体"/>
          <w:color w:val="000000" w:themeColor="text1"/>
          <w:spacing w:val="-3"/>
          <w:szCs w:val="21"/>
          <w:highlight w:val="none"/>
          <w:u w:val="none"/>
          <w:lang w:val="en-US" w:bidi="zh-CN"/>
        </w:rPr>
      </w:pPr>
      <w:r>
        <w:rPr>
          <w:rFonts w:hint="eastAsia" w:ascii="宋体" w:cs="宋体"/>
          <w:color w:val="000000" w:themeColor="text1"/>
          <w:spacing w:val="-3"/>
          <w:szCs w:val="21"/>
          <w:highlight w:val="none"/>
          <w:lang w:val="zh-CN" w:bidi="zh-CN"/>
        </w:rPr>
        <w:t>2</w:t>
      </w:r>
      <w:r>
        <w:rPr>
          <w:rFonts w:hint="eastAsia" w:ascii="宋体" w:cs="宋体"/>
          <w:color w:val="000000" w:themeColor="text1"/>
          <w:spacing w:val="-3"/>
          <w:szCs w:val="21"/>
          <w:highlight w:val="none"/>
          <w:lang w:val="en-US" w:bidi="zh-CN"/>
        </w:rPr>
        <w:t>.</w:t>
      </w:r>
      <w:r>
        <w:rPr>
          <w:rFonts w:hint="eastAsia" w:ascii="宋体" w:cs="宋体"/>
          <w:color w:val="000000" w:themeColor="text1"/>
          <w:spacing w:val="-3"/>
          <w:szCs w:val="21"/>
          <w:highlight w:val="none"/>
          <w:lang w:val="zh-CN" w:bidi="zh-CN"/>
        </w:rPr>
        <w:t>委托人财产退还要求：</w:t>
      </w:r>
      <w:r>
        <w:rPr>
          <w:rFonts w:hint="eastAsia" w:ascii="宋体" w:cs="宋体"/>
          <w:color w:val="000000" w:themeColor="text1"/>
          <w:spacing w:val="-3"/>
          <w:szCs w:val="21"/>
          <w:highlight w:val="none"/>
          <w:u w:val="single"/>
          <w:lang w:val="en-US" w:bidi="zh-CN"/>
        </w:rPr>
        <w:t xml:space="preserve">                                                     </w:t>
      </w:r>
      <w:r>
        <w:rPr>
          <w:rFonts w:hint="eastAsia" w:ascii="宋体" w:cs="宋体"/>
          <w:color w:val="000000" w:themeColor="text1"/>
          <w:spacing w:val="-3"/>
          <w:szCs w:val="21"/>
          <w:highlight w:val="none"/>
          <w:u w:val="none"/>
          <w:lang w:val="en-US" w:bidi="zh-CN"/>
        </w:rPr>
        <w:t>。</w:t>
      </w:r>
    </w:p>
    <w:p>
      <w:pPr>
        <w:keepNext w:val="0"/>
        <w:keepLines w:val="0"/>
        <w:pageBreakBefore w:val="0"/>
        <w:widowControl w:val="0"/>
        <w:kinsoku/>
        <w:wordWrap/>
        <w:overflowPunct/>
        <w:topLinePunct w:val="0"/>
        <w:autoSpaceDE w:val="0"/>
        <w:autoSpaceDN w:val="0"/>
        <w:bidi w:val="0"/>
        <w:adjustRightInd/>
        <w:snapToGrid/>
        <w:spacing w:before="157" w:beforeLines="50" w:after="157" w:afterLines="50" w:line="360" w:lineRule="auto"/>
        <w:ind w:left="0" w:leftChars="0" w:right="23" w:firstLine="420" w:firstLineChars="150"/>
        <w:textAlignment w:val="auto"/>
        <w:rPr>
          <w:rFonts w:hint="eastAsia" w:ascii="黑体" w:hAnsi="黑体" w:eastAsia="黑体" w:cs="黑体"/>
          <w:b w:val="0"/>
          <w:bCs w:val="0"/>
          <w:color w:val="000000" w:themeColor="text1"/>
          <w:sz w:val="28"/>
          <w:szCs w:val="28"/>
          <w:highlight w:val="none"/>
          <w:lang w:val="zh-CN" w:bidi="zh-CN"/>
        </w:rPr>
      </w:pPr>
      <w:r>
        <w:rPr>
          <w:rFonts w:hint="eastAsia" w:ascii="黑体" w:hAnsi="黑体" w:eastAsia="黑体" w:cs="黑体"/>
          <w:b w:val="0"/>
          <w:bCs w:val="0"/>
          <w:color w:val="000000" w:themeColor="text1"/>
          <w:sz w:val="28"/>
          <w:szCs w:val="28"/>
          <w:highlight w:val="none"/>
          <w:lang w:val="zh-CN" w:bidi="zh-CN"/>
        </w:rPr>
        <w:t>五、委托人提供的便利条件</w:t>
      </w:r>
    </w:p>
    <w:p>
      <w:pPr>
        <w:autoSpaceDE w:val="0"/>
        <w:autoSpaceDN w:val="0"/>
        <w:spacing w:line="360" w:lineRule="auto"/>
        <w:ind w:right="20" w:firstLine="408" w:firstLineChars="200"/>
        <w:rPr>
          <w:rFonts w:ascii="宋体" w:cs="宋体"/>
          <w:color w:val="000000" w:themeColor="text1"/>
          <w:spacing w:val="-3"/>
          <w:szCs w:val="21"/>
          <w:highlight w:val="none"/>
          <w:u w:val="none"/>
          <w:lang w:val="en-US" w:bidi="zh-CN"/>
        </w:rPr>
      </w:pPr>
      <w:r>
        <w:rPr>
          <w:rFonts w:hint="eastAsia" w:ascii="宋体" w:cs="宋体"/>
          <w:color w:val="000000" w:themeColor="text1"/>
          <w:spacing w:val="-3"/>
          <w:szCs w:val="21"/>
          <w:highlight w:val="none"/>
          <w:lang w:val="zh-CN" w:bidi="zh-CN"/>
        </w:rPr>
        <w:t>1</w:t>
      </w:r>
      <w:r>
        <w:rPr>
          <w:rFonts w:hint="eastAsia" w:ascii="宋体" w:cs="宋体"/>
          <w:color w:val="000000" w:themeColor="text1"/>
          <w:spacing w:val="-3"/>
          <w:szCs w:val="21"/>
          <w:highlight w:val="none"/>
          <w:lang w:val="en-US" w:bidi="zh-CN"/>
        </w:rPr>
        <w:t>.</w:t>
      </w:r>
      <w:r>
        <w:rPr>
          <w:rFonts w:hint="eastAsia" w:ascii="宋体" w:cs="宋体"/>
          <w:color w:val="000000" w:themeColor="text1"/>
          <w:spacing w:val="-3"/>
          <w:szCs w:val="21"/>
          <w:highlight w:val="none"/>
          <w:lang w:val="zh-CN" w:bidi="zh-CN"/>
        </w:rPr>
        <w:t>委托人提供的生活条件：</w:t>
      </w:r>
      <w:r>
        <w:rPr>
          <w:rFonts w:hint="eastAsia" w:ascii="宋体" w:cs="宋体"/>
          <w:color w:val="000000" w:themeColor="text1"/>
          <w:spacing w:val="-3"/>
          <w:szCs w:val="21"/>
          <w:highlight w:val="none"/>
          <w:u w:val="single"/>
          <w:lang w:val="en-US" w:bidi="zh-CN"/>
        </w:rPr>
        <w:t xml:space="preserve">                                                  </w:t>
      </w:r>
      <w:r>
        <w:rPr>
          <w:rFonts w:hint="eastAsia" w:ascii="宋体" w:cs="宋体"/>
          <w:color w:val="000000" w:themeColor="text1"/>
          <w:spacing w:val="-3"/>
          <w:szCs w:val="21"/>
          <w:highlight w:val="none"/>
          <w:u w:val="none"/>
          <w:lang w:val="en-US" w:bidi="zh-CN"/>
        </w:rPr>
        <w:t>。</w:t>
      </w:r>
    </w:p>
    <w:p>
      <w:pPr>
        <w:autoSpaceDE w:val="0"/>
        <w:autoSpaceDN w:val="0"/>
        <w:spacing w:line="360" w:lineRule="auto"/>
        <w:ind w:right="20" w:firstLine="408" w:firstLineChars="200"/>
        <w:rPr>
          <w:rFonts w:ascii="宋体" w:cs="宋体"/>
          <w:color w:val="000000" w:themeColor="text1"/>
          <w:spacing w:val="-3"/>
          <w:szCs w:val="21"/>
          <w:highlight w:val="none"/>
          <w:u w:val="none"/>
          <w:lang w:val="en-US" w:bidi="zh-CN"/>
        </w:rPr>
      </w:pPr>
      <w:r>
        <w:rPr>
          <w:rFonts w:hint="eastAsia" w:ascii="宋体" w:cs="宋体"/>
          <w:color w:val="000000" w:themeColor="text1"/>
          <w:spacing w:val="-3"/>
          <w:szCs w:val="21"/>
          <w:highlight w:val="none"/>
          <w:lang w:val="zh-CN" w:bidi="zh-CN"/>
        </w:rPr>
        <w:t>2</w:t>
      </w:r>
      <w:r>
        <w:rPr>
          <w:rFonts w:hint="eastAsia" w:ascii="宋体" w:cs="宋体"/>
          <w:color w:val="000000" w:themeColor="text1"/>
          <w:spacing w:val="-3"/>
          <w:szCs w:val="21"/>
          <w:highlight w:val="none"/>
          <w:lang w:val="en-US" w:bidi="zh-CN"/>
        </w:rPr>
        <w:t>.</w:t>
      </w:r>
      <w:r>
        <w:rPr>
          <w:rFonts w:hint="eastAsia" w:ascii="宋体" w:cs="宋体"/>
          <w:color w:val="000000" w:themeColor="text1"/>
          <w:spacing w:val="-3"/>
          <w:szCs w:val="21"/>
          <w:highlight w:val="none"/>
          <w:lang w:val="zh-CN" w:bidi="zh-CN"/>
        </w:rPr>
        <w:t>委托人提供的交通条件：</w:t>
      </w:r>
      <w:r>
        <w:rPr>
          <w:rFonts w:hint="eastAsia" w:ascii="宋体" w:cs="宋体"/>
          <w:color w:val="000000" w:themeColor="text1"/>
          <w:spacing w:val="-3"/>
          <w:szCs w:val="21"/>
          <w:highlight w:val="none"/>
          <w:u w:val="single"/>
          <w:lang w:val="en-US" w:bidi="zh-CN"/>
        </w:rPr>
        <w:t xml:space="preserve">                                                  </w:t>
      </w:r>
      <w:r>
        <w:rPr>
          <w:rFonts w:hint="eastAsia" w:ascii="宋体" w:cs="宋体"/>
          <w:color w:val="000000" w:themeColor="text1"/>
          <w:spacing w:val="-3"/>
          <w:szCs w:val="21"/>
          <w:highlight w:val="none"/>
          <w:u w:val="none"/>
          <w:lang w:val="en-US" w:bidi="zh-CN"/>
        </w:rPr>
        <w:t>。</w:t>
      </w:r>
    </w:p>
    <w:p>
      <w:pPr>
        <w:autoSpaceDE w:val="0"/>
        <w:autoSpaceDN w:val="0"/>
        <w:spacing w:line="360" w:lineRule="auto"/>
        <w:ind w:right="20" w:firstLine="408" w:firstLineChars="200"/>
        <w:rPr>
          <w:rFonts w:ascii="宋体" w:cs="宋体"/>
          <w:color w:val="000000" w:themeColor="text1"/>
          <w:spacing w:val="-3"/>
          <w:szCs w:val="21"/>
          <w:highlight w:val="none"/>
          <w:u w:val="none"/>
          <w:lang w:val="en-US" w:bidi="zh-CN"/>
        </w:rPr>
      </w:pPr>
      <w:r>
        <w:rPr>
          <w:rFonts w:hint="eastAsia" w:ascii="宋体" w:cs="宋体"/>
          <w:color w:val="000000" w:themeColor="text1"/>
          <w:spacing w:val="-3"/>
          <w:szCs w:val="21"/>
          <w:highlight w:val="none"/>
          <w:lang w:val="zh-CN" w:bidi="zh-CN"/>
        </w:rPr>
        <w:t>3</w:t>
      </w:r>
      <w:r>
        <w:rPr>
          <w:rFonts w:hint="eastAsia" w:ascii="宋体" w:cs="宋体"/>
          <w:color w:val="000000" w:themeColor="text1"/>
          <w:spacing w:val="-3"/>
          <w:szCs w:val="21"/>
          <w:highlight w:val="none"/>
          <w:lang w:val="en-US" w:bidi="zh-CN"/>
        </w:rPr>
        <w:t>.</w:t>
      </w:r>
      <w:r>
        <w:rPr>
          <w:rFonts w:hint="eastAsia" w:ascii="宋体" w:cs="宋体"/>
          <w:color w:val="000000" w:themeColor="text1"/>
          <w:spacing w:val="-3"/>
          <w:szCs w:val="21"/>
          <w:highlight w:val="none"/>
          <w:lang w:val="zh-CN" w:bidi="zh-CN"/>
        </w:rPr>
        <w:t>委托人提供的网络、通讯条件：</w:t>
      </w:r>
      <w:r>
        <w:rPr>
          <w:rFonts w:hint="eastAsia" w:ascii="宋体" w:cs="宋体"/>
          <w:color w:val="000000" w:themeColor="text1"/>
          <w:spacing w:val="-3"/>
          <w:szCs w:val="21"/>
          <w:highlight w:val="none"/>
          <w:u w:val="single"/>
          <w:lang w:val="en-US" w:bidi="zh-CN"/>
        </w:rPr>
        <w:t xml:space="preserve">                                            </w:t>
      </w:r>
      <w:r>
        <w:rPr>
          <w:rFonts w:hint="eastAsia" w:ascii="宋体" w:cs="宋体"/>
          <w:color w:val="000000" w:themeColor="text1"/>
          <w:spacing w:val="-3"/>
          <w:szCs w:val="21"/>
          <w:highlight w:val="none"/>
          <w:u w:val="none"/>
          <w:lang w:val="en-US" w:bidi="zh-CN"/>
        </w:rPr>
        <w:t>。</w:t>
      </w:r>
    </w:p>
    <w:p>
      <w:pPr>
        <w:autoSpaceDE w:val="0"/>
        <w:autoSpaceDN w:val="0"/>
        <w:spacing w:line="360" w:lineRule="auto"/>
        <w:ind w:right="20" w:firstLine="408" w:firstLineChars="200"/>
        <w:rPr>
          <w:rFonts w:ascii="宋体" w:cs="宋体"/>
          <w:color w:val="000000" w:themeColor="text1"/>
          <w:spacing w:val="-3"/>
          <w:szCs w:val="21"/>
          <w:highlight w:val="none"/>
          <w:u w:val="none"/>
          <w:lang w:val="en-US" w:bidi="zh-CN"/>
        </w:rPr>
      </w:pPr>
      <w:r>
        <w:rPr>
          <w:rFonts w:hint="eastAsia" w:ascii="宋体" w:cs="宋体"/>
          <w:color w:val="000000" w:themeColor="text1"/>
          <w:spacing w:val="-3"/>
          <w:szCs w:val="21"/>
          <w:highlight w:val="none"/>
          <w:lang w:val="zh-CN" w:bidi="zh-CN"/>
        </w:rPr>
        <w:t>4</w:t>
      </w:r>
      <w:r>
        <w:rPr>
          <w:rFonts w:hint="eastAsia" w:ascii="宋体" w:cs="宋体"/>
          <w:color w:val="000000" w:themeColor="text1"/>
          <w:spacing w:val="-3"/>
          <w:szCs w:val="21"/>
          <w:highlight w:val="none"/>
          <w:lang w:val="en-US" w:bidi="zh-CN"/>
        </w:rPr>
        <w:t>.</w:t>
      </w:r>
      <w:r>
        <w:rPr>
          <w:rFonts w:hint="eastAsia" w:ascii="宋体" w:cs="宋体"/>
          <w:color w:val="000000" w:themeColor="text1"/>
          <w:spacing w:val="-3"/>
          <w:szCs w:val="21"/>
          <w:highlight w:val="none"/>
          <w:lang w:val="zh-CN" w:bidi="zh-CN"/>
        </w:rPr>
        <w:t>委托人提供的协助人员：</w:t>
      </w:r>
      <w:r>
        <w:rPr>
          <w:rFonts w:hint="eastAsia" w:ascii="宋体" w:cs="宋体"/>
          <w:color w:val="000000" w:themeColor="text1"/>
          <w:spacing w:val="-3"/>
          <w:szCs w:val="21"/>
          <w:highlight w:val="none"/>
          <w:u w:val="single"/>
          <w:lang w:val="en-US" w:bidi="zh-CN"/>
        </w:rPr>
        <w:t xml:space="preserve">                                                  </w:t>
      </w:r>
      <w:r>
        <w:rPr>
          <w:rFonts w:hint="eastAsia" w:ascii="宋体" w:cs="宋体"/>
          <w:color w:val="000000" w:themeColor="text1"/>
          <w:spacing w:val="-3"/>
          <w:szCs w:val="21"/>
          <w:highlight w:val="none"/>
          <w:u w:val="none"/>
          <w:lang w:val="en-US" w:bidi="zh-CN"/>
        </w:rPr>
        <w:t>。</w:t>
      </w:r>
    </w:p>
    <w:p>
      <w:pPr>
        <w:keepNext w:val="0"/>
        <w:keepLines w:val="0"/>
        <w:pageBreakBefore w:val="0"/>
        <w:widowControl w:val="0"/>
        <w:kinsoku/>
        <w:wordWrap/>
        <w:overflowPunct/>
        <w:topLinePunct w:val="0"/>
        <w:autoSpaceDE w:val="0"/>
        <w:autoSpaceDN w:val="0"/>
        <w:bidi w:val="0"/>
        <w:adjustRightInd/>
        <w:snapToGrid/>
        <w:spacing w:before="157" w:beforeLines="50" w:after="157" w:afterLines="50" w:line="360" w:lineRule="auto"/>
        <w:ind w:left="0" w:leftChars="0" w:right="23" w:firstLine="420" w:firstLineChars="150"/>
        <w:textAlignment w:val="auto"/>
        <w:rPr>
          <w:rFonts w:hint="eastAsia" w:ascii="黑体" w:hAnsi="黑体" w:eastAsia="黑体" w:cs="黑体"/>
          <w:b w:val="0"/>
          <w:bCs w:val="0"/>
          <w:color w:val="000000" w:themeColor="text1"/>
          <w:sz w:val="28"/>
          <w:szCs w:val="28"/>
          <w:highlight w:val="none"/>
          <w:lang w:val="zh-CN" w:bidi="zh-CN"/>
        </w:rPr>
      </w:pPr>
      <w:r>
        <w:rPr>
          <w:rFonts w:hint="eastAsia" w:ascii="黑体" w:hAnsi="黑体" w:eastAsia="黑体" w:cs="黑体"/>
          <w:b w:val="0"/>
          <w:bCs w:val="0"/>
          <w:color w:val="000000" w:themeColor="text1"/>
          <w:sz w:val="28"/>
          <w:szCs w:val="28"/>
          <w:highlight w:val="none"/>
          <w:lang w:val="zh-CN" w:bidi="zh-CN"/>
        </w:rPr>
        <w:t>六、监理人需要自备的工作条件</w:t>
      </w:r>
    </w:p>
    <w:p>
      <w:pPr>
        <w:autoSpaceDE w:val="0"/>
        <w:autoSpaceDN w:val="0"/>
        <w:spacing w:line="360" w:lineRule="auto"/>
        <w:ind w:right="20" w:firstLine="408" w:firstLineChars="200"/>
        <w:rPr>
          <w:rFonts w:ascii="宋体" w:cs="宋体"/>
          <w:i/>
          <w:iCs/>
          <w:color w:val="000000" w:themeColor="text1"/>
          <w:spacing w:val="-3"/>
          <w:szCs w:val="21"/>
          <w:highlight w:val="none"/>
          <w:u w:val="single"/>
          <w:lang w:val="zh-CN" w:bidi="zh-CN"/>
        </w:rPr>
      </w:pPr>
      <w:r>
        <w:rPr>
          <w:rFonts w:hint="eastAsia" w:ascii="宋体" w:cs="宋体"/>
          <w:color w:val="000000" w:themeColor="text1"/>
          <w:spacing w:val="-3"/>
          <w:szCs w:val="21"/>
          <w:highlight w:val="none"/>
          <w:lang w:val="zh-CN" w:bidi="zh-CN"/>
        </w:rPr>
        <w:t>1</w:t>
      </w:r>
      <w:r>
        <w:rPr>
          <w:rFonts w:hint="eastAsia" w:ascii="宋体" w:cs="宋体"/>
          <w:color w:val="000000" w:themeColor="text1"/>
          <w:spacing w:val="-3"/>
          <w:szCs w:val="21"/>
          <w:highlight w:val="none"/>
          <w:lang w:val="en-US" w:bidi="zh-CN"/>
        </w:rPr>
        <w:t>.</w:t>
      </w:r>
      <w:r>
        <w:rPr>
          <w:rFonts w:hint="eastAsia" w:ascii="宋体" w:cs="宋体"/>
          <w:color w:val="000000" w:themeColor="text1"/>
          <w:spacing w:val="-3"/>
          <w:szCs w:val="21"/>
          <w:highlight w:val="none"/>
          <w:lang w:val="zh-CN" w:bidi="zh-CN"/>
        </w:rPr>
        <w:t>监理人自备的工作手册：</w:t>
      </w:r>
      <w:r>
        <w:rPr>
          <w:rFonts w:hint="eastAsia" w:ascii="宋体" w:cs="宋体"/>
          <w:i/>
          <w:iCs/>
          <w:color w:val="000000" w:themeColor="text1"/>
          <w:spacing w:val="-3"/>
          <w:szCs w:val="21"/>
          <w:highlight w:val="none"/>
          <w:u w:val="single"/>
          <w:lang w:val="zh-CN" w:bidi="zh-CN"/>
        </w:rPr>
        <w:t>如本项目必备的规范标准、图集等</w:t>
      </w:r>
      <w:r>
        <w:rPr>
          <w:rFonts w:hint="eastAsia" w:ascii="宋体" w:cs="宋体"/>
          <w:i/>
          <w:iCs/>
          <w:color w:val="000000" w:themeColor="text1"/>
          <w:spacing w:val="-3"/>
          <w:szCs w:val="21"/>
          <w:highlight w:val="none"/>
          <w:u w:val="none"/>
          <w:lang w:val="zh-CN" w:bidi="zh-CN"/>
        </w:rPr>
        <w:t>。</w:t>
      </w:r>
    </w:p>
    <w:p>
      <w:pPr>
        <w:autoSpaceDE w:val="0"/>
        <w:autoSpaceDN w:val="0"/>
        <w:spacing w:line="360" w:lineRule="auto"/>
        <w:ind w:right="20" w:firstLine="408" w:firstLineChars="200"/>
        <w:rPr>
          <w:rFonts w:ascii="宋体" w:cs="宋体"/>
          <w:color w:val="000000" w:themeColor="text1"/>
          <w:spacing w:val="-3"/>
          <w:szCs w:val="21"/>
          <w:highlight w:val="none"/>
          <w:lang w:val="zh-CN" w:bidi="zh-CN"/>
        </w:rPr>
      </w:pPr>
      <w:r>
        <w:rPr>
          <w:rFonts w:hint="eastAsia" w:ascii="宋体" w:cs="宋体"/>
          <w:color w:val="000000" w:themeColor="text1"/>
          <w:spacing w:val="-3"/>
          <w:szCs w:val="21"/>
          <w:highlight w:val="none"/>
          <w:lang w:val="zh-CN" w:bidi="zh-CN"/>
        </w:rPr>
        <w:t>2</w:t>
      </w:r>
      <w:r>
        <w:rPr>
          <w:rFonts w:hint="eastAsia" w:ascii="宋体" w:cs="宋体"/>
          <w:color w:val="000000" w:themeColor="text1"/>
          <w:spacing w:val="-3"/>
          <w:szCs w:val="21"/>
          <w:highlight w:val="none"/>
          <w:lang w:val="en-US" w:bidi="zh-CN"/>
        </w:rPr>
        <w:t>.</w:t>
      </w:r>
      <w:r>
        <w:rPr>
          <w:rFonts w:hint="eastAsia" w:ascii="宋体" w:cs="宋体"/>
          <w:color w:val="000000" w:themeColor="text1"/>
          <w:spacing w:val="-3"/>
          <w:szCs w:val="21"/>
          <w:highlight w:val="none"/>
          <w:lang w:val="zh-CN" w:bidi="zh-CN"/>
        </w:rPr>
        <w:t>监理人自备的办公设备：</w:t>
      </w:r>
      <w:r>
        <w:rPr>
          <w:rFonts w:hint="eastAsia" w:ascii="宋体" w:cs="宋体"/>
          <w:i/>
          <w:iCs/>
          <w:color w:val="000000" w:themeColor="text1"/>
          <w:spacing w:val="-3"/>
          <w:szCs w:val="21"/>
          <w:highlight w:val="none"/>
          <w:u w:val="single"/>
          <w:lang w:val="zh-CN" w:bidi="zh-CN"/>
        </w:rPr>
        <w:t>如电脑、软件、投影、打印机、复印机、照相机等</w:t>
      </w:r>
      <w:r>
        <w:rPr>
          <w:rFonts w:hint="eastAsia" w:ascii="宋体" w:cs="宋体"/>
          <w:i/>
          <w:iCs/>
          <w:color w:val="000000" w:themeColor="text1"/>
          <w:spacing w:val="-3"/>
          <w:szCs w:val="21"/>
          <w:highlight w:val="none"/>
          <w:u w:val="none"/>
          <w:lang w:val="zh-CN" w:bidi="zh-CN"/>
        </w:rPr>
        <w:t>。</w:t>
      </w:r>
    </w:p>
    <w:p>
      <w:pPr>
        <w:autoSpaceDE w:val="0"/>
        <w:autoSpaceDN w:val="0"/>
        <w:spacing w:line="360" w:lineRule="auto"/>
        <w:ind w:right="20" w:firstLine="408" w:firstLineChars="200"/>
        <w:rPr>
          <w:rFonts w:ascii="宋体" w:cs="宋体"/>
          <w:i/>
          <w:iCs/>
          <w:color w:val="000000" w:themeColor="text1"/>
          <w:spacing w:val="-3"/>
          <w:szCs w:val="21"/>
          <w:highlight w:val="none"/>
          <w:u w:val="single"/>
          <w:lang w:val="zh-CN" w:bidi="zh-CN"/>
        </w:rPr>
      </w:pPr>
      <w:r>
        <w:rPr>
          <w:rFonts w:hint="eastAsia" w:ascii="宋体" w:cs="宋体"/>
          <w:color w:val="000000" w:themeColor="text1"/>
          <w:spacing w:val="-3"/>
          <w:szCs w:val="21"/>
          <w:highlight w:val="none"/>
          <w:lang w:val="zh-CN" w:bidi="zh-CN"/>
        </w:rPr>
        <w:t>3</w:t>
      </w:r>
      <w:r>
        <w:rPr>
          <w:rFonts w:hint="eastAsia" w:ascii="宋体" w:cs="宋体"/>
          <w:color w:val="000000" w:themeColor="text1"/>
          <w:spacing w:val="-3"/>
          <w:szCs w:val="21"/>
          <w:highlight w:val="none"/>
          <w:lang w:val="en-US" w:bidi="zh-CN"/>
        </w:rPr>
        <w:t>.</w:t>
      </w:r>
      <w:r>
        <w:rPr>
          <w:rFonts w:hint="eastAsia" w:ascii="宋体" w:cs="宋体"/>
          <w:color w:val="000000" w:themeColor="text1"/>
          <w:spacing w:val="-3"/>
          <w:szCs w:val="21"/>
          <w:highlight w:val="none"/>
          <w:lang w:val="zh-CN" w:bidi="zh-CN"/>
        </w:rPr>
        <w:t>监理人自备的交通工具：</w:t>
      </w:r>
      <w:r>
        <w:rPr>
          <w:rFonts w:hint="eastAsia" w:ascii="宋体" w:cs="宋体"/>
          <w:i/>
          <w:iCs/>
          <w:color w:val="000000" w:themeColor="text1"/>
          <w:spacing w:val="-3"/>
          <w:szCs w:val="21"/>
          <w:highlight w:val="none"/>
          <w:u w:val="single"/>
          <w:lang w:val="zh-CN" w:bidi="zh-CN"/>
        </w:rPr>
        <w:t>如出行车辆等</w:t>
      </w:r>
      <w:r>
        <w:rPr>
          <w:rFonts w:hint="eastAsia" w:ascii="宋体" w:cs="宋体"/>
          <w:i/>
          <w:iCs/>
          <w:color w:val="000000" w:themeColor="text1"/>
          <w:spacing w:val="-3"/>
          <w:szCs w:val="21"/>
          <w:highlight w:val="none"/>
          <w:u w:val="none"/>
          <w:lang w:val="zh-CN" w:bidi="zh-CN"/>
        </w:rPr>
        <w:t>。</w:t>
      </w:r>
    </w:p>
    <w:p>
      <w:pPr>
        <w:autoSpaceDE w:val="0"/>
        <w:autoSpaceDN w:val="0"/>
        <w:spacing w:line="360" w:lineRule="auto"/>
        <w:ind w:right="20" w:firstLine="408" w:firstLineChars="200"/>
        <w:rPr>
          <w:rFonts w:ascii="宋体" w:cs="宋体"/>
          <w:i/>
          <w:iCs/>
          <w:color w:val="000000" w:themeColor="text1"/>
          <w:spacing w:val="-3"/>
          <w:szCs w:val="21"/>
          <w:highlight w:val="none"/>
          <w:u w:val="single"/>
          <w:lang w:val="zh-CN" w:bidi="zh-CN"/>
        </w:rPr>
      </w:pPr>
      <w:r>
        <w:rPr>
          <w:rFonts w:hint="eastAsia" w:ascii="宋体" w:cs="宋体"/>
          <w:color w:val="000000" w:themeColor="text1"/>
          <w:spacing w:val="-3"/>
          <w:szCs w:val="21"/>
          <w:highlight w:val="none"/>
          <w:lang w:val="zh-CN" w:bidi="zh-CN"/>
        </w:rPr>
        <w:t>4</w:t>
      </w:r>
      <w:r>
        <w:rPr>
          <w:rFonts w:hint="eastAsia" w:ascii="宋体" w:cs="宋体"/>
          <w:color w:val="000000" w:themeColor="text1"/>
          <w:spacing w:val="-3"/>
          <w:szCs w:val="21"/>
          <w:highlight w:val="none"/>
          <w:lang w:val="en-US" w:bidi="zh-CN"/>
        </w:rPr>
        <w:t>.</w:t>
      </w:r>
      <w:r>
        <w:rPr>
          <w:rFonts w:hint="eastAsia" w:ascii="宋体" w:cs="宋体"/>
          <w:color w:val="000000" w:themeColor="text1"/>
          <w:spacing w:val="-3"/>
          <w:szCs w:val="21"/>
          <w:highlight w:val="none"/>
          <w:lang w:val="zh-CN" w:bidi="zh-CN"/>
        </w:rPr>
        <w:t>监理人自备的现场办公设施：</w:t>
      </w:r>
      <w:r>
        <w:rPr>
          <w:rFonts w:hint="eastAsia" w:ascii="宋体" w:cs="宋体"/>
          <w:i/>
          <w:iCs/>
          <w:color w:val="000000" w:themeColor="text1"/>
          <w:spacing w:val="-3"/>
          <w:szCs w:val="21"/>
          <w:highlight w:val="none"/>
          <w:u w:val="single"/>
          <w:lang w:val="zh-CN" w:bidi="zh-CN"/>
        </w:rPr>
        <w:t>如办公桌椅、文件柜等</w:t>
      </w:r>
      <w:r>
        <w:rPr>
          <w:rFonts w:hint="eastAsia" w:ascii="宋体" w:cs="宋体"/>
          <w:i/>
          <w:iCs/>
          <w:color w:val="000000" w:themeColor="text1"/>
          <w:spacing w:val="-3"/>
          <w:szCs w:val="21"/>
          <w:highlight w:val="none"/>
          <w:u w:val="none"/>
          <w:lang w:val="zh-CN" w:bidi="zh-CN"/>
        </w:rPr>
        <w:t>。</w:t>
      </w:r>
    </w:p>
    <w:p>
      <w:pPr>
        <w:autoSpaceDE w:val="0"/>
        <w:autoSpaceDN w:val="0"/>
        <w:spacing w:line="360" w:lineRule="auto"/>
        <w:ind w:right="20" w:firstLine="408" w:firstLineChars="200"/>
        <w:rPr>
          <w:rFonts w:ascii="宋体" w:cs="宋体"/>
          <w:color w:val="000000" w:themeColor="text1"/>
          <w:spacing w:val="-3"/>
          <w:szCs w:val="21"/>
          <w:highlight w:val="none"/>
          <w:lang w:val="zh-CN" w:bidi="zh-CN"/>
        </w:rPr>
      </w:pPr>
      <w:r>
        <w:rPr>
          <w:rFonts w:hint="eastAsia" w:ascii="宋体" w:cs="宋体"/>
          <w:color w:val="000000" w:themeColor="text1"/>
          <w:spacing w:val="-3"/>
          <w:szCs w:val="21"/>
          <w:highlight w:val="none"/>
          <w:lang w:val="zh-CN" w:bidi="zh-CN"/>
        </w:rPr>
        <w:t>5</w:t>
      </w:r>
      <w:r>
        <w:rPr>
          <w:rFonts w:hint="eastAsia" w:ascii="宋体" w:cs="宋体"/>
          <w:color w:val="000000" w:themeColor="text1"/>
          <w:spacing w:val="-3"/>
          <w:szCs w:val="21"/>
          <w:highlight w:val="none"/>
          <w:lang w:val="en-US" w:bidi="zh-CN"/>
        </w:rPr>
        <w:t>.</w:t>
      </w:r>
      <w:r>
        <w:rPr>
          <w:rFonts w:hint="eastAsia" w:ascii="宋体" w:cs="宋体"/>
          <w:color w:val="000000" w:themeColor="text1"/>
          <w:spacing w:val="-3"/>
          <w:szCs w:val="21"/>
          <w:highlight w:val="none"/>
          <w:lang w:val="zh-CN" w:bidi="zh-CN"/>
        </w:rPr>
        <w:t>监理人自备的安全设施：</w:t>
      </w:r>
      <w:r>
        <w:rPr>
          <w:rFonts w:hint="eastAsia" w:ascii="宋体" w:cs="宋体"/>
          <w:i/>
          <w:iCs/>
          <w:color w:val="000000" w:themeColor="text1"/>
          <w:spacing w:val="-3"/>
          <w:szCs w:val="21"/>
          <w:highlight w:val="none"/>
          <w:u w:val="single"/>
          <w:lang w:val="zh-CN" w:bidi="zh-CN"/>
        </w:rPr>
        <w:t>如安全帽、安全鞋、手电筒等</w:t>
      </w:r>
      <w:r>
        <w:rPr>
          <w:rFonts w:hint="eastAsia" w:ascii="宋体" w:cs="宋体"/>
          <w:i/>
          <w:iCs/>
          <w:color w:val="000000" w:themeColor="text1"/>
          <w:spacing w:val="-3"/>
          <w:szCs w:val="21"/>
          <w:highlight w:val="none"/>
          <w:u w:val="none"/>
          <w:lang w:val="zh-CN" w:bidi="zh-CN"/>
        </w:rPr>
        <w:t>。</w:t>
      </w:r>
    </w:p>
    <w:p>
      <w:pPr>
        <w:autoSpaceDE w:val="0"/>
        <w:autoSpaceDN w:val="0"/>
        <w:spacing w:line="360" w:lineRule="auto"/>
        <w:ind w:right="20" w:firstLine="408" w:firstLineChars="200"/>
        <w:rPr>
          <w:rFonts w:ascii="宋体" w:cs="宋体"/>
          <w:color w:val="000000" w:themeColor="text1"/>
          <w:spacing w:val="-3"/>
          <w:szCs w:val="21"/>
          <w:highlight w:val="none"/>
          <w:u w:val="none"/>
          <w:lang w:val="en-US" w:bidi="zh-CN"/>
        </w:rPr>
      </w:pPr>
      <w:r>
        <w:rPr>
          <w:rFonts w:hint="eastAsia" w:ascii="宋体" w:cs="宋体"/>
          <w:color w:val="000000" w:themeColor="text1"/>
          <w:spacing w:val="-3"/>
          <w:szCs w:val="21"/>
          <w:highlight w:val="none"/>
          <w:lang w:val="zh-CN" w:bidi="zh-CN"/>
        </w:rPr>
        <w:t>6</w:t>
      </w:r>
      <w:r>
        <w:rPr>
          <w:rFonts w:hint="eastAsia" w:ascii="宋体" w:cs="宋体"/>
          <w:color w:val="000000" w:themeColor="text1"/>
          <w:spacing w:val="-3"/>
          <w:szCs w:val="21"/>
          <w:highlight w:val="none"/>
          <w:lang w:val="en-US" w:bidi="zh-CN"/>
        </w:rPr>
        <w:t>.</w:t>
      </w:r>
      <w:r>
        <w:rPr>
          <w:rFonts w:hint="eastAsia" w:ascii="宋体" w:cs="宋体"/>
          <w:color w:val="000000" w:themeColor="text1"/>
          <w:spacing w:val="-3"/>
          <w:szCs w:val="21"/>
          <w:highlight w:val="none"/>
          <w:lang w:val="zh-CN" w:bidi="zh-CN"/>
        </w:rPr>
        <w:t>监理人自备的试验检测仪器、设备、工具：</w:t>
      </w:r>
      <w:r>
        <w:rPr>
          <w:rFonts w:hint="eastAsia" w:ascii="宋体" w:cs="宋体"/>
          <w:color w:val="000000" w:themeColor="text1"/>
          <w:spacing w:val="-3"/>
          <w:szCs w:val="21"/>
          <w:highlight w:val="none"/>
          <w:u w:val="single"/>
          <w:lang w:val="en-US" w:bidi="zh-CN"/>
        </w:rPr>
        <w:t xml:space="preserve">                                  </w:t>
      </w:r>
      <w:r>
        <w:rPr>
          <w:rFonts w:hint="eastAsia" w:ascii="宋体" w:cs="宋体"/>
          <w:color w:val="000000" w:themeColor="text1"/>
          <w:spacing w:val="-3"/>
          <w:szCs w:val="21"/>
          <w:highlight w:val="none"/>
          <w:u w:val="none"/>
          <w:lang w:val="en-US" w:bidi="zh-CN"/>
        </w:rPr>
        <w:t>。</w:t>
      </w:r>
    </w:p>
    <w:p>
      <w:pPr>
        <w:keepNext w:val="0"/>
        <w:keepLines w:val="0"/>
        <w:pageBreakBefore w:val="0"/>
        <w:widowControl w:val="0"/>
        <w:kinsoku/>
        <w:wordWrap/>
        <w:overflowPunct/>
        <w:topLinePunct w:val="0"/>
        <w:autoSpaceDE w:val="0"/>
        <w:autoSpaceDN w:val="0"/>
        <w:bidi w:val="0"/>
        <w:adjustRightInd/>
        <w:snapToGrid/>
        <w:spacing w:before="157" w:beforeLines="50" w:after="157" w:afterLines="50" w:line="360" w:lineRule="auto"/>
        <w:ind w:left="0" w:leftChars="0" w:right="23" w:firstLine="420" w:firstLineChars="150"/>
        <w:textAlignment w:val="auto"/>
        <w:rPr>
          <w:rFonts w:hint="eastAsia" w:ascii="黑体" w:hAnsi="黑体" w:eastAsia="黑体" w:cs="黑体"/>
          <w:b w:val="0"/>
          <w:bCs w:val="0"/>
          <w:color w:val="000000" w:themeColor="text1"/>
          <w:sz w:val="28"/>
          <w:szCs w:val="28"/>
          <w:highlight w:val="none"/>
          <w:lang w:val="zh-CN" w:bidi="zh-CN"/>
        </w:rPr>
      </w:pPr>
      <w:r>
        <w:rPr>
          <w:rFonts w:hint="eastAsia" w:ascii="黑体" w:hAnsi="黑体" w:eastAsia="黑体" w:cs="黑体"/>
          <w:b w:val="0"/>
          <w:bCs w:val="0"/>
          <w:color w:val="000000" w:themeColor="text1"/>
          <w:sz w:val="28"/>
          <w:szCs w:val="28"/>
          <w:highlight w:val="none"/>
          <w:lang w:val="zh-CN" w:bidi="zh-CN"/>
        </w:rPr>
        <w:t>七、委托人的其他要求</w:t>
      </w:r>
    </w:p>
    <w:p>
      <w:pPr>
        <w:autoSpaceDE w:val="0"/>
        <w:autoSpaceDN w:val="0"/>
        <w:spacing w:before="312" w:after="312"/>
        <w:ind w:right="20" w:firstLine="420" w:firstLineChars="200"/>
        <w:rPr>
          <w:rFonts w:ascii="宋体"/>
          <w:snapToGrid w:val="0"/>
          <w:color w:val="000000" w:themeColor="text1"/>
          <w:sz w:val="24"/>
          <w:szCs w:val="20"/>
          <w:highlight w:val="none"/>
          <w:u w:val="single"/>
        </w:rPr>
      </w:pPr>
      <w:r>
        <w:rPr>
          <w:rFonts w:hint="eastAsia" w:ascii="宋体" w:cs="宋体"/>
          <w:color w:val="000000" w:themeColor="text1"/>
          <w:szCs w:val="21"/>
          <w:highlight w:val="none"/>
          <w:lang w:val="zh-CN" w:bidi="zh-CN"/>
        </w:rPr>
        <w:t>委托人的其他要求：</w:t>
      </w:r>
      <w:r>
        <w:rPr>
          <w:rFonts w:hint="eastAsia" w:ascii="宋体" w:cs="宋体"/>
          <w:color w:val="000000" w:themeColor="text1"/>
          <w:szCs w:val="21"/>
          <w:highlight w:val="none"/>
          <w:u w:val="single"/>
          <w:lang w:val="en-US" w:bidi="zh-CN"/>
        </w:rPr>
        <w:t xml:space="preserve">                                                     </w:t>
      </w:r>
      <w:r>
        <w:rPr>
          <w:rFonts w:hint="eastAsia" w:ascii="宋体" w:cs="宋体"/>
          <w:color w:val="000000" w:themeColor="text1"/>
          <w:szCs w:val="21"/>
          <w:highlight w:val="none"/>
          <w:u w:val="none"/>
          <w:lang w:val="en-US" w:bidi="zh-CN"/>
        </w:rPr>
        <w:t>。</w:t>
      </w:r>
    </w:p>
    <w:p>
      <w:pPr>
        <w:pStyle w:val="24"/>
        <w:rPr>
          <w:color w:val="000000" w:themeColor="text1"/>
          <w:highlight w:val="none"/>
        </w:rPr>
      </w:pPr>
      <w:bookmarkStart w:id="972" w:name="_Toc27091"/>
      <w:bookmarkStart w:id="973" w:name="_Toc458440251"/>
      <w:bookmarkStart w:id="974" w:name="_Toc20029"/>
      <w:bookmarkStart w:id="975" w:name="_Toc30170709"/>
    </w:p>
    <w:p>
      <w:pPr>
        <w:pStyle w:val="3"/>
        <w:keepNext w:val="0"/>
        <w:keepLines w:val="0"/>
        <w:spacing w:before="4000" w:line="360" w:lineRule="auto"/>
        <w:jc w:val="center"/>
        <w:rPr>
          <w:rFonts w:hint="eastAsia" w:ascii="黑体" w:hAnsi="黑体" w:eastAsia="黑体" w:cs="宋体"/>
          <w:bCs/>
          <w:color w:val="000000" w:themeColor="text1"/>
          <w:kern w:val="1"/>
          <w:sz w:val="52"/>
          <w:szCs w:val="52"/>
          <w:highlight w:val="none"/>
        </w:rPr>
      </w:pPr>
      <w:bookmarkStart w:id="976" w:name="_Toc106652718"/>
    </w:p>
    <w:p>
      <w:pPr>
        <w:pStyle w:val="3"/>
        <w:keepNext w:val="0"/>
        <w:keepLines w:val="0"/>
        <w:spacing w:before="4000" w:line="360" w:lineRule="auto"/>
        <w:jc w:val="center"/>
        <w:rPr>
          <w:rFonts w:ascii="黑体" w:hAnsi="黑体" w:eastAsia="黑体" w:cs="宋体"/>
          <w:color w:val="000000" w:themeColor="text1"/>
          <w:kern w:val="1"/>
          <w:sz w:val="52"/>
          <w:szCs w:val="52"/>
          <w:highlight w:val="none"/>
        </w:rPr>
      </w:pPr>
      <w:bookmarkStart w:id="977" w:name="_Toc17271"/>
      <w:r>
        <w:rPr>
          <w:rFonts w:hint="eastAsia" w:ascii="黑体" w:hAnsi="黑体" w:eastAsia="黑体" w:cs="宋体"/>
          <w:bCs/>
          <w:color w:val="000000" w:themeColor="text1"/>
          <w:kern w:val="1"/>
          <w:sz w:val="52"/>
          <w:szCs w:val="52"/>
          <w:highlight w:val="none"/>
        </w:rPr>
        <w:t>第三卷</w:t>
      </w:r>
      <w:bookmarkEnd w:id="972"/>
      <w:bookmarkEnd w:id="973"/>
      <w:bookmarkEnd w:id="974"/>
      <w:bookmarkEnd w:id="975"/>
      <w:bookmarkEnd w:id="976"/>
      <w:bookmarkEnd w:id="977"/>
    </w:p>
    <w:p>
      <w:pPr>
        <w:spacing w:line="360" w:lineRule="auto"/>
        <w:jc w:val="center"/>
        <w:rPr>
          <w:rFonts w:ascii="宋体" w:hAnsi="宋体" w:cs="宋体"/>
          <w:color w:val="000000" w:themeColor="text1"/>
          <w:kern w:val="1"/>
          <w:highlight w:val="none"/>
        </w:rPr>
      </w:pPr>
    </w:p>
    <w:p>
      <w:pPr>
        <w:spacing w:line="360" w:lineRule="auto"/>
        <w:jc w:val="center"/>
        <w:rPr>
          <w:rFonts w:ascii="宋体" w:hAnsi="宋体" w:cs="宋体"/>
          <w:color w:val="000000" w:themeColor="text1"/>
          <w:kern w:val="1"/>
          <w:highlight w:val="none"/>
        </w:rPr>
      </w:pPr>
    </w:p>
    <w:p>
      <w:pPr>
        <w:pStyle w:val="3"/>
        <w:spacing w:before="4000" w:line="360" w:lineRule="auto"/>
        <w:jc w:val="center"/>
        <w:rPr>
          <w:rFonts w:ascii="黑体" w:hAnsi="黑体" w:eastAsia="黑体" w:cs="宋体"/>
          <w:b w:val="0"/>
          <w:color w:val="000000" w:themeColor="text1"/>
          <w:kern w:val="1"/>
          <w:highlight w:val="none"/>
        </w:rPr>
      </w:pPr>
      <w:bookmarkStart w:id="978" w:name="_Toc247527826"/>
      <w:bookmarkEnd w:id="978"/>
      <w:bookmarkStart w:id="979" w:name="_Toc414046969"/>
      <w:bookmarkEnd w:id="979"/>
      <w:bookmarkStart w:id="980" w:name="_Toc247514245"/>
      <w:bookmarkEnd w:id="980"/>
      <w:r>
        <w:rPr>
          <w:rFonts w:ascii="宋体" w:hAnsi="宋体" w:cs="宋体"/>
          <w:color w:val="000000" w:themeColor="text1"/>
          <w:kern w:val="1"/>
          <w:highlight w:val="none"/>
        </w:rPr>
        <w:br w:type="page"/>
      </w:r>
      <w:bookmarkStart w:id="981" w:name="_Toc12923"/>
      <w:bookmarkStart w:id="982" w:name="_Toc30170710"/>
      <w:bookmarkStart w:id="983" w:name="_Toc31904"/>
      <w:bookmarkStart w:id="984" w:name="_Toc458440252"/>
      <w:bookmarkStart w:id="985" w:name="_Toc20719"/>
      <w:bookmarkStart w:id="986" w:name="_Toc106652719"/>
      <w:r>
        <w:rPr>
          <w:rFonts w:hint="eastAsia" w:ascii="黑体" w:hAnsi="黑体" w:eastAsia="黑体" w:cs="宋体"/>
          <w:b w:val="0"/>
          <w:color w:val="000000" w:themeColor="text1"/>
          <w:kern w:val="1"/>
          <w:highlight w:val="none"/>
        </w:rPr>
        <w:t>第七章 投标文件格式</w:t>
      </w:r>
      <w:bookmarkEnd w:id="981"/>
      <w:bookmarkEnd w:id="982"/>
      <w:bookmarkEnd w:id="983"/>
      <w:bookmarkEnd w:id="984"/>
      <w:bookmarkEnd w:id="985"/>
      <w:bookmarkEnd w:id="986"/>
    </w:p>
    <w:p>
      <w:pPr>
        <w:spacing w:line="360" w:lineRule="auto"/>
        <w:rPr>
          <w:rFonts w:ascii="宋体" w:hAnsi="宋体" w:cs="宋体"/>
          <w:color w:val="000000" w:themeColor="text1"/>
          <w:kern w:val="1"/>
          <w:highlight w:val="none"/>
        </w:rPr>
      </w:pPr>
    </w:p>
    <w:p>
      <w:pPr>
        <w:spacing w:before="4000" w:line="360" w:lineRule="auto"/>
        <w:jc w:val="center"/>
        <w:outlineLvl w:val="1"/>
        <w:rPr>
          <w:rFonts w:hint="eastAsia" w:ascii="黑体" w:hAnsi="黑体" w:eastAsia="黑体" w:cs="Times New Roman"/>
          <w:color w:val="000000" w:themeColor="text1"/>
          <w:kern w:val="1"/>
          <w:sz w:val="32"/>
          <w:szCs w:val="32"/>
          <w:highlight w:val="none"/>
          <w:lang w:val="zh-CN" w:eastAsia="zh-CN" w:bidi="ar-SA"/>
        </w:rPr>
      </w:pPr>
      <w:bookmarkStart w:id="987" w:name="_Toc414046970"/>
      <w:bookmarkEnd w:id="987"/>
      <w:bookmarkStart w:id="988" w:name="_Toc377562162"/>
      <w:bookmarkEnd w:id="988"/>
      <w:r>
        <w:rPr>
          <w:rFonts w:ascii="宋体" w:hAnsi="宋体" w:cs="宋体"/>
          <w:color w:val="000000" w:themeColor="text1"/>
          <w:kern w:val="1"/>
          <w:highlight w:val="none"/>
        </w:rPr>
        <w:br w:type="page"/>
      </w:r>
      <w:bookmarkStart w:id="989" w:name="_Toc12181"/>
      <w:r>
        <w:rPr>
          <w:rFonts w:hint="eastAsia" w:ascii="黑体" w:hAnsi="黑体" w:eastAsia="黑体" w:cs="Times New Roman"/>
          <w:color w:val="000000" w:themeColor="text1"/>
          <w:kern w:val="1"/>
          <w:sz w:val="32"/>
          <w:szCs w:val="32"/>
          <w:highlight w:val="none"/>
          <w:lang w:val="zh-CN" w:eastAsia="zh-CN" w:bidi="ar-SA"/>
        </w:rPr>
        <w:t>第</w:t>
      </w:r>
      <w:r>
        <w:rPr>
          <w:rFonts w:hint="eastAsia" w:ascii="黑体" w:hAnsi="黑体" w:eastAsia="黑体" w:cs="Times New Roman"/>
          <w:color w:val="000000" w:themeColor="text1"/>
          <w:kern w:val="1"/>
          <w:sz w:val="32"/>
          <w:szCs w:val="32"/>
          <w:highlight w:val="none"/>
          <w:lang w:val="en-US" w:eastAsia="zh-CN" w:bidi="ar-SA"/>
        </w:rPr>
        <w:t>一</w:t>
      </w:r>
      <w:r>
        <w:rPr>
          <w:rFonts w:hint="eastAsia" w:ascii="黑体" w:hAnsi="黑体" w:eastAsia="黑体" w:cs="Times New Roman"/>
          <w:color w:val="000000" w:themeColor="text1"/>
          <w:kern w:val="1"/>
          <w:sz w:val="32"/>
          <w:szCs w:val="32"/>
          <w:highlight w:val="none"/>
          <w:lang w:val="zh-CN" w:eastAsia="zh-CN" w:bidi="ar-SA"/>
        </w:rPr>
        <w:t>节 资格文件</w:t>
      </w:r>
      <w:bookmarkEnd w:id="989"/>
    </w:p>
    <w:p>
      <w:pPr>
        <w:spacing w:line="360" w:lineRule="auto"/>
        <w:rPr>
          <w:rFonts w:ascii="宋体" w:hAnsi="宋体" w:cs="宋体"/>
          <w:color w:val="000000" w:themeColor="text1"/>
          <w:kern w:val="1"/>
          <w:highlight w:val="none"/>
        </w:rPr>
      </w:pPr>
    </w:p>
    <w:p>
      <w:pPr>
        <w:spacing w:line="360" w:lineRule="auto"/>
        <w:rPr>
          <w:rFonts w:ascii="宋体" w:hAnsi="宋体" w:cs="宋体"/>
          <w:color w:val="000000" w:themeColor="text1"/>
          <w:kern w:val="1"/>
          <w:highlight w:val="none"/>
        </w:rPr>
      </w:pPr>
      <w:r>
        <w:rPr>
          <w:rFonts w:ascii="宋体" w:hAnsi="宋体" w:cs="宋体"/>
          <w:color w:val="000000" w:themeColor="text1"/>
          <w:kern w:val="1"/>
          <w:highlight w:val="none"/>
        </w:rPr>
        <w:br w:type="page"/>
      </w:r>
    </w:p>
    <w:p>
      <w:pPr>
        <w:adjustRightInd w:val="0"/>
        <w:spacing w:beforeLines="400" w:line="420" w:lineRule="exact"/>
        <w:ind w:firstLine="840" w:firstLineChars="300"/>
        <w:jc w:val="left"/>
        <w:textAlignment w:val="baseline"/>
        <w:rPr>
          <w:rFonts w:ascii="宋体"/>
          <w:color w:val="000000" w:themeColor="text1"/>
          <w:kern w:val="2"/>
          <w:sz w:val="28"/>
          <w:szCs w:val="20"/>
          <w:highlight w:val="none"/>
          <w:u w:val="single"/>
        </w:rPr>
      </w:pPr>
    </w:p>
    <w:p>
      <w:pPr>
        <w:adjustRightInd w:val="0"/>
        <w:spacing w:beforeLines="400" w:line="420" w:lineRule="exact"/>
        <w:ind w:left="0" w:leftChars="0" w:firstLine="638" w:firstLineChars="228"/>
        <w:jc w:val="left"/>
        <w:textAlignment w:val="baseline"/>
        <w:rPr>
          <w:rFonts w:ascii="宋体"/>
          <w:color w:val="000000" w:themeColor="text1"/>
          <w:kern w:val="2"/>
          <w:sz w:val="28"/>
          <w:szCs w:val="20"/>
          <w:highlight w:val="none"/>
          <w:u w:val="single"/>
        </w:rPr>
      </w:pPr>
      <w:r>
        <w:rPr>
          <w:rFonts w:hint="eastAsia" w:ascii="宋体"/>
          <w:color w:val="000000" w:themeColor="text1"/>
          <w:kern w:val="2"/>
          <w:sz w:val="28"/>
          <w:szCs w:val="20"/>
          <w:highlight w:val="none"/>
          <w:u w:val="single"/>
        </w:rPr>
        <w:t xml:space="preserve">                        </w:t>
      </w:r>
      <w:r>
        <w:rPr>
          <w:rFonts w:hint="eastAsia" w:ascii="黑体" w:hAnsi="黑体" w:eastAsia="黑体"/>
          <w:color w:val="000000" w:themeColor="text1"/>
          <w:kern w:val="2"/>
          <w:sz w:val="28"/>
          <w:szCs w:val="20"/>
          <w:highlight w:val="none"/>
        </w:rPr>
        <w:t>（项目名称）</w:t>
      </w:r>
      <w:r>
        <w:rPr>
          <w:rFonts w:hint="eastAsia" w:ascii="黑体" w:hAnsi="黑体" w:eastAsia="黑体"/>
          <w:color w:val="000000" w:themeColor="text1"/>
          <w:kern w:val="2"/>
          <w:sz w:val="28"/>
          <w:szCs w:val="20"/>
          <w:highlight w:val="none"/>
          <w:u w:val="single"/>
        </w:rPr>
        <w:t xml:space="preserve">    </w:t>
      </w:r>
      <w:r>
        <w:rPr>
          <w:rFonts w:hint="eastAsia" w:ascii="黑体" w:hAnsi="黑体" w:eastAsia="黑体"/>
          <w:color w:val="000000" w:themeColor="text1"/>
          <w:kern w:val="2"/>
          <w:sz w:val="28"/>
          <w:szCs w:val="20"/>
          <w:highlight w:val="none"/>
        </w:rPr>
        <w:t>标段监理招标</w:t>
      </w:r>
    </w:p>
    <w:p>
      <w:pPr>
        <w:adjustRightInd w:val="0"/>
        <w:spacing w:afterLines="100" w:line="420" w:lineRule="exact"/>
        <w:ind w:firstLine="2525" w:firstLineChars="902"/>
        <w:jc w:val="left"/>
        <w:textAlignment w:val="baseline"/>
        <w:rPr>
          <w:rFonts w:ascii="黑体" w:hAnsi="黑体" w:eastAsia="黑体"/>
          <w:color w:val="000000" w:themeColor="text1"/>
          <w:kern w:val="2"/>
          <w:sz w:val="28"/>
          <w:szCs w:val="20"/>
          <w:highlight w:val="none"/>
        </w:rPr>
      </w:pPr>
    </w:p>
    <w:p>
      <w:pPr>
        <w:adjustRightInd w:val="0"/>
        <w:spacing w:afterLines="100" w:line="420" w:lineRule="exact"/>
        <w:jc w:val="left"/>
        <w:textAlignment w:val="baseline"/>
        <w:rPr>
          <w:rFonts w:ascii="黑体" w:hAnsi="黑体" w:eastAsia="黑体"/>
          <w:color w:val="000000" w:themeColor="text1"/>
          <w:kern w:val="2"/>
          <w:sz w:val="28"/>
          <w:szCs w:val="20"/>
          <w:highlight w:val="none"/>
        </w:rPr>
      </w:pPr>
    </w:p>
    <w:p>
      <w:pPr>
        <w:adjustRightInd w:val="0"/>
        <w:spacing w:afterLines="100" w:line="420" w:lineRule="exact"/>
        <w:ind w:firstLine="1570" w:firstLineChars="302"/>
        <w:jc w:val="left"/>
        <w:textAlignment w:val="baseline"/>
        <w:rPr>
          <w:rFonts w:ascii="黑体" w:hAnsi="黑体" w:eastAsia="黑体"/>
          <w:color w:val="000000" w:themeColor="text1"/>
          <w:kern w:val="2"/>
          <w:sz w:val="52"/>
          <w:szCs w:val="52"/>
          <w:highlight w:val="none"/>
        </w:rPr>
      </w:pPr>
    </w:p>
    <w:p>
      <w:pPr>
        <w:pStyle w:val="32"/>
        <w:spacing w:line="264" w:lineRule="auto"/>
        <w:jc w:val="center"/>
        <w:rPr>
          <w:rFonts w:ascii="黑体" w:hAnsi="黑体" w:eastAsia="黑体"/>
          <w:b/>
          <w:color w:val="000000" w:themeColor="text1"/>
          <w:kern w:val="2"/>
          <w:sz w:val="52"/>
          <w:szCs w:val="52"/>
          <w:highlight w:val="none"/>
        </w:rPr>
      </w:pPr>
      <w:r>
        <w:rPr>
          <w:rFonts w:hint="eastAsia" w:ascii="黑体" w:hAnsi="黑体" w:eastAsia="黑体"/>
          <w:b/>
          <w:color w:val="000000" w:themeColor="text1"/>
          <w:kern w:val="2"/>
          <w:sz w:val="52"/>
          <w:szCs w:val="52"/>
          <w:highlight w:val="none"/>
        </w:rPr>
        <w:t>投标文件</w:t>
      </w:r>
    </w:p>
    <w:p>
      <w:pPr>
        <w:adjustRightInd w:val="0"/>
        <w:spacing w:beforeLines="100" w:line="420" w:lineRule="exact"/>
        <w:jc w:val="center"/>
        <w:textAlignment w:val="baseline"/>
        <w:rPr>
          <w:rFonts w:ascii="黑体" w:hAnsi="黑体" w:eastAsia="黑体"/>
          <w:color w:val="000000" w:themeColor="text1"/>
          <w:kern w:val="2"/>
          <w:sz w:val="28"/>
          <w:szCs w:val="28"/>
          <w:highlight w:val="none"/>
        </w:rPr>
      </w:pPr>
      <w:r>
        <w:rPr>
          <w:rFonts w:hint="eastAsia" w:ascii="黑体" w:hAnsi="黑体" w:eastAsia="黑体"/>
          <w:color w:val="000000" w:themeColor="text1"/>
          <w:kern w:val="2"/>
          <w:sz w:val="28"/>
          <w:szCs w:val="28"/>
          <w:highlight w:val="none"/>
        </w:rPr>
        <w:t>（资格文件）</w:t>
      </w:r>
    </w:p>
    <w:p>
      <w:pPr>
        <w:adjustRightInd w:val="0"/>
        <w:spacing w:beforeLines="100" w:line="420" w:lineRule="exact"/>
        <w:jc w:val="center"/>
        <w:textAlignment w:val="baseline"/>
        <w:rPr>
          <w:rFonts w:ascii="黑体" w:hAnsi="黑体" w:eastAsia="黑体"/>
          <w:color w:val="000000" w:themeColor="text1"/>
          <w:kern w:val="2"/>
          <w:sz w:val="44"/>
          <w:szCs w:val="44"/>
          <w:highlight w:val="none"/>
        </w:rPr>
      </w:pPr>
    </w:p>
    <w:p>
      <w:pPr>
        <w:adjustRightInd w:val="0"/>
        <w:spacing w:beforeLines="100" w:line="420" w:lineRule="exact"/>
        <w:jc w:val="center"/>
        <w:textAlignment w:val="baseline"/>
        <w:rPr>
          <w:rFonts w:ascii="黑体" w:hAnsi="黑体" w:eastAsia="黑体"/>
          <w:color w:val="000000" w:themeColor="text1"/>
          <w:kern w:val="2"/>
          <w:sz w:val="44"/>
          <w:szCs w:val="44"/>
          <w:highlight w:val="none"/>
        </w:rPr>
      </w:pPr>
    </w:p>
    <w:p>
      <w:pPr>
        <w:adjustRightInd w:val="0"/>
        <w:spacing w:beforeLines="100" w:line="420" w:lineRule="exact"/>
        <w:jc w:val="center"/>
        <w:textAlignment w:val="baseline"/>
        <w:rPr>
          <w:rFonts w:ascii="黑体" w:hAnsi="黑体" w:eastAsia="黑体"/>
          <w:color w:val="000000" w:themeColor="text1"/>
          <w:kern w:val="2"/>
          <w:sz w:val="44"/>
          <w:szCs w:val="44"/>
          <w:highlight w:val="none"/>
        </w:rPr>
      </w:pPr>
    </w:p>
    <w:p>
      <w:pPr>
        <w:pStyle w:val="32"/>
        <w:spacing w:line="264" w:lineRule="auto"/>
        <w:jc w:val="center"/>
        <w:rPr>
          <w:rFonts w:ascii="黑体" w:hAnsi="黑体" w:eastAsia="黑体"/>
          <w:b/>
          <w:color w:val="000000" w:themeColor="text1"/>
          <w:kern w:val="2"/>
          <w:sz w:val="52"/>
          <w:szCs w:val="52"/>
          <w:highlight w:val="none"/>
        </w:rPr>
      </w:pPr>
    </w:p>
    <w:p>
      <w:pPr>
        <w:adjustRightInd w:val="0"/>
        <w:spacing w:line="360" w:lineRule="auto"/>
        <w:ind w:left="0" w:leftChars="0" w:firstLine="638" w:firstLineChars="228"/>
        <w:jc w:val="left"/>
        <w:textAlignment w:val="baseline"/>
        <w:rPr>
          <w:rFonts w:ascii="黑体" w:hAnsi="黑体" w:eastAsia="黑体"/>
          <w:color w:val="000000" w:themeColor="text1"/>
          <w:kern w:val="2"/>
          <w:sz w:val="24"/>
          <w:szCs w:val="20"/>
          <w:highlight w:val="none"/>
        </w:rPr>
      </w:pPr>
      <w:r>
        <w:rPr>
          <w:rFonts w:hint="eastAsia" w:ascii="黑体" w:hAnsi="黑体" w:eastAsia="黑体"/>
          <w:color w:val="000000" w:themeColor="text1"/>
          <w:kern w:val="2"/>
          <w:sz w:val="28"/>
          <w:szCs w:val="20"/>
          <w:highlight w:val="none"/>
        </w:rPr>
        <w:t>招标项目编号：</w:t>
      </w:r>
      <w:r>
        <w:rPr>
          <w:rFonts w:hint="eastAsia" w:ascii="黑体" w:hAnsi="黑体" w:eastAsia="黑体"/>
          <w:color w:val="000000" w:themeColor="text1"/>
          <w:kern w:val="2"/>
          <w:sz w:val="28"/>
          <w:szCs w:val="20"/>
          <w:highlight w:val="none"/>
          <w:u w:val="single"/>
        </w:rPr>
        <w:t xml:space="preserve">                                       </w:t>
      </w:r>
    </w:p>
    <w:p>
      <w:pPr>
        <w:adjustRightInd w:val="0"/>
        <w:spacing w:line="360" w:lineRule="auto"/>
        <w:ind w:left="0" w:leftChars="0" w:firstLine="638" w:firstLineChars="228"/>
        <w:textAlignment w:val="baseline"/>
        <w:rPr>
          <w:rFonts w:ascii="黑体" w:hAnsi="黑体" w:eastAsia="黑体"/>
          <w:color w:val="000000" w:themeColor="text1"/>
          <w:kern w:val="2"/>
          <w:sz w:val="28"/>
          <w:szCs w:val="20"/>
          <w:highlight w:val="none"/>
        </w:rPr>
      </w:pPr>
      <w:r>
        <w:rPr>
          <w:rFonts w:hint="eastAsia" w:ascii="黑体" w:hAnsi="黑体" w:eastAsia="黑体"/>
          <w:color w:val="000000" w:themeColor="text1"/>
          <w:kern w:val="2"/>
          <w:sz w:val="28"/>
          <w:szCs w:val="20"/>
          <w:highlight w:val="none"/>
        </w:rPr>
        <w:t>投标人：</w:t>
      </w:r>
      <w:r>
        <w:rPr>
          <w:rFonts w:hint="eastAsia" w:ascii="黑体" w:hAnsi="黑体" w:eastAsia="黑体"/>
          <w:color w:val="000000" w:themeColor="text1"/>
          <w:kern w:val="2"/>
          <w:sz w:val="28"/>
          <w:szCs w:val="20"/>
          <w:highlight w:val="none"/>
          <w:u w:val="single"/>
        </w:rPr>
        <w:t xml:space="preserve">                               </w:t>
      </w:r>
      <w:r>
        <w:rPr>
          <w:rFonts w:hint="eastAsia" w:ascii="黑体" w:hAnsi="黑体" w:eastAsia="黑体"/>
          <w:color w:val="000000" w:themeColor="text1"/>
          <w:kern w:val="2"/>
          <w:sz w:val="28"/>
          <w:szCs w:val="20"/>
          <w:highlight w:val="none"/>
        </w:rPr>
        <w:t>（盖单位公章）</w:t>
      </w:r>
      <w:r>
        <w:rPr>
          <w:rStyle w:val="72"/>
          <w:rFonts w:ascii="黑体" w:hAnsi="黑体" w:eastAsia="黑体"/>
          <w:color w:val="000000" w:themeColor="text1"/>
          <w:kern w:val="2"/>
          <w:sz w:val="28"/>
          <w:szCs w:val="20"/>
          <w:highlight w:val="none"/>
        </w:rPr>
        <w:footnoteReference w:id="51"/>
      </w:r>
    </w:p>
    <w:p>
      <w:pPr>
        <w:adjustRightInd w:val="0"/>
        <w:spacing w:line="360" w:lineRule="auto"/>
        <w:ind w:left="0" w:leftChars="0" w:firstLine="638" w:firstLineChars="228"/>
        <w:textAlignment w:val="baseline"/>
        <w:rPr>
          <w:rFonts w:ascii="黑体" w:hAnsi="黑体" w:eastAsia="黑体"/>
          <w:color w:val="000000" w:themeColor="text1"/>
          <w:kern w:val="2"/>
          <w:sz w:val="28"/>
          <w:szCs w:val="20"/>
          <w:highlight w:val="none"/>
          <w:u w:val="single"/>
        </w:rPr>
      </w:pPr>
      <w:r>
        <w:rPr>
          <w:rFonts w:hint="eastAsia" w:ascii="黑体" w:hAnsi="黑体" w:eastAsia="黑体"/>
          <w:color w:val="000000" w:themeColor="text1"/>
          <w:kern w:val="2"/>
          <w:sz w:val="28"/>
          <w:szCs w:val="20"/>
          <w:highlight w:val="none"/>
        </w:rPr>
        <w:t>法定代表人或其委托代理人：</w:t>
      </w:r>
      <w:r>
        <w:rPr>
          <w:rFonts w:hint="eastAsia" w:ascii="黑体" w:hAnsi="黑体" w:eastAsia="黑体"/>
          <w:color w:val="000000" w:themeColor="text1"/>
          <w:kern w:val="2"/>
          <w:sz w:val="28"/>
          <w:szCs w:val="20"/>
          <w:highlight w:val="none"/>
          <w:u w:val="single"/>
        </w:rPr>
        <w:t xml:space="preserve">                   </w:t>
      </w:r>
      <w:r>
        <w:rPr>
          <w:rFonts w:hint="eastAsia" w:ascii="黑体" w:hAnsi="黑体" w:eastAsia="黑体"/>
          <w:color w:val="000000" w:themeColor="text1"/>
          <w:kern w:val="2"/>
          <w:sz w:val="28"/>
          <w:szCs w:val="20"/>
          <w:highlight w:val="none"/>
        </w:rPr>
        <w:t>（盖章）</w:t>
      </w:r>
      <w:r>
        <w:rPr>
          <w:rStyle w:val="72"/>
          <w:rFonts w:ascii="黑体" w:hAnsi="黑体" w:eastAsia="黑体"/>
          <w:color w:val="000000" w:themeColor="text1"/>
          <w:kern w:val="2"/>
          <w:sz w:val="28"/>
          <w:szCs w:val="20"/>
          <w:highlight w:val="none"/>
        </w:rPr>
        <w:footnoteReference w:id="52"/>
      </w:r>
    </w:p>
    <w:p>
      <w:pPr>
        <w:adjustRightInd w:val="0"/>
        <w:spacing w:line="360" w:lineRule="auto"/>
        <w:ind w:left="0" w:leftChars="0" w:firstLine="638" w:firstLineChars="228"/>
        <w:textAlignment w:val="baseline"/>
        <w:rPr>
          <w:rFonts w:ascii="黑体" w:hAnsi="黑体" w:eastAsia="黑体"/>
          <w:color w:val="000000" w:themeColor="text1"/>
          <w:kern w:val="2"/>
          <w:sz w:val="28"/>
          <w:szCs w:val="20"/>
          <w:highlight w:val="none"/>
          <w:u w:val="single"/>
        </w:rPr>
      </w:pPr>
      <w:r>
        <w:rPr>
          <w:rFonts w:hint="eastAsia" w:ascii="黑体" w:hAnsi="黑体" w:eastAsia="黑体"/>
          <w:color w:val="000000" w:themeColor="text1"/>
          <w:sz w:val="28"/>
          <w:szCs w:val="20"/>
          <w:highlight w:val="none"/>
        </w:rPr>
        <w:t>编制日期：</w:t>
      </w:r>
      <w:r>
        <w:rPr>
          <w:rFonts w:hint="eastAsia" w:ascii="黑体" w:hAnsi="黑体" w:eastAsia="黑体"/>
          <w:color w:val="000000" w:themeColor="text1"/>
          <w:sz w:val="28"/>
          <w:szCs w:val="20"/>
          <w:highlight w:val="none"/>
          <w:u w:val="single"/>
        </w:rPr>
        <w:t xml:space="preserve">　 　  </w:t>
      </w:r>
      <w:r>
        <w:rPr>
          <w:rFonts w:hint="eastAsia" w:ascii="黑体" w:hAnsi="黑体" w:eastAsia="黑体"/>
          <w:color w:val="000000" w:themeColor="text1"/>
          <w:sz w:val="28"/>
          <w:szCs w:val="20"/>
          <w:highlight w:val="none"/>
        </w:rPr>
        <w:t>年</w:t>
      </w:r>
      <w:r>
        <w:rPr>
          <w:rFonts w:hint="eastAsia" w:ascii="黑体" w:hAnsi="黑体" w:eastAsia="黑体"/>
          <w:color w:val="000000" w:themeColor="text1"/>
          <w:sz w:val="28"/>
          <w:szCs w:val="20"/>
          <w:highlight w:val="none"/>
          <w:u w:val="single"/>
        </w:rPr>
        <w:t xml:space="preserve">   　</w:t>
      </w:r>
      <w:r>
        <w:rPr>
          <w:rFonts w:hint="eastAsia" w:ascii="黑体" w:hAnsi="黑体" w:eastAsia="黑体"/>
          <w:color w:val="000000" w:themeColor="text1"/>
          <w:sz w:val="28"/>
          <w:szCs w:val="20"/>
          <w:highlight w:val="none"/>
        </w:rPr>
        <w:t>月</w:t>
      </w:r>
      <w:r>
        <w:rPr>
          <w:rFonts w:hint="eastAsia" w:ascii="黑体" w:hAnsi="黑体" w:eastAsia="黑体"/>
          <w:color w:val="000000" w:themeColor="text1"/>
          <w:sz w:val="28"/>
          <w:szCs w:val="20"/>
          <w:highlight w:val="none"/>
          <w:u w:val="single"/>
        </w:rPr>
        <w:t xml:space="preserve">   　</w:t>
      </w:r>
      <w:r>
        <w:rPr>
          <w:rFonts w:hint="eastAsia" w:ascii="黑体" w:hAnsi="黑体" w:eastAsia="黑体"/>
          <w:color w:val="000000" w:themeColor="text1"/>
          <w:sz w:val="28"/>
          <w:szCs w:val="20"/>
          <w:highlight w:val="none"/>
        </w:rPr>
        <w:t>日</w:t>
      </w:r>
    </w:p>
    <w:p>
      <w:pPr>
        <w:spacing w:line="360" w:lineRule="auto"/>
        <w:rPr>
          <w:rFonts w:ascii="宋体" w:hAnsi="宋体" w:cs="宋体"/>
          <w:color w:val="000000" w:themeColor="text1"/>
          <w:kern w:val="1"/>
          <w:sz w:val="20"/>
          <w:szCs w:val="20"/>
          <w:highlight w:val="none"/>
        </w:rPr>
      </w:pPr>
    </w:p>
    <w:p>
      <w:pPr>
        <w:spacing w:beforeLines="100" w:afterLines="100"/>
        <w:jc w:val="center"/>
        <w:rPr>
          <w:rFonts w:ascii="黑体" w:hAnsi="黑体" w:eastAsia="黑体"/>
          <w:color w:val="000000" w:themeColor="text1"/>
          <w:sz w:val="32"/>
          <w:szCs w:val="32"/>
          <w:highlight w:val="none"/>
        </w:rPr>
      </w:pPr>
      <w:bookmarkStart w:id="990" w:name="_Toc152045787"/>
      <w:bookmarkEnd w:id="990"/>
      <w:bookmarkStart w:id="991" w:name="_Toc144974856"/>
      <w:bookmarkEnd w:id="991"/>
      <w:bookmarkStart w:id="992" w:name="_Toc247514246"/>
      <w:bookmarkEnd w:id="992"/>
      <w:bookmarkStart w:id="993" w:name="_Toc247527827"/>
      <w:bookmarkEnd w:id="993"/>
      <w:bookmarkStart w:id="994" w:name="_Toc300835209"/>
      <w:bookmarkEnd w:id="994"/>
      <w:bookmarkStart w:id="995" w:name="_Toc152042576"/>
      <w:bookmarkEnd w:id="995"/>
      <w:r>
        <w:rPr>
          <w:color w:val="000000" w:themeColor="text1"/>
          <w:kern w:val="1"/>
          <w:highlight w:val="none"/>
          <w:lang w:val="zh-CN"/>
        </w:rPr>
        <w:br w:type="page"/>
      </w:r>
      <w:r>
        <w:rPr>
          <w:rFonts w:hint="eastAsia" w:ascii="黑体" w:hAnsi="黑体" w:eastAsia="黑体"/>
          <w:color w:val="000000" w:themeColor="text1"/>
          <w:sz w:val="32"/>
          <w:szCs w:val="32"/>
          <w:highlight w:val="none"/>
        </w:rPr>
        <w:t>目    录</w:t>
      </w:r>
    </w:p>
    <w:p>
      <w:pPr>
        <w:pStyle w:val="561"/>
        <w:numPr>
          <w:ilvl w:val="0"/>
          <w:numId w:val="0"/>
        </w:numPr>
        <w:tabs>
          <w:tab w:val="left" w:pos="840"/>
          <w:tab w:val="left" w:pos="1600"/>
        </w:tabs>
        <w:adjustRightInd w:val="0"/>
        <w:snapToGrid w:val="0"/>
        <w:spacing w:line="360" w:lineRule="auto"/>
        <w:ind w:left="0" w:leftChars="0" w:firstLine="638" w:firstLineChars="304"/>
        <w:textAlignment w:val="baseline"/>
        <w:rPr>
          <w:rFonts w:ascii="宋体"/>
          <w:color w:val="000000" w:themeColor="text1"/>
          <w:szCs w:val="21"/>
          <w:highlight w:val="none"/>
        </w:rPr>
      </w:pPr>
      <w:r>
        <w:rPr>
          <w:rFonts w:hint="default" w:ascii="宋体" w:hAnsi="Calibri" w:eastAsia="宋体" w:cs="Times New Roman"/>
          <w:color w:val="000000" w:themeColor="text1"/>
          <w:sz w:val="21"/>
          <w:szCs w:val="21"/>
          <w:highlight w:val="none"/>
          <w:lang w:val="en-US" w:eastAsia="zh-CN" w:bidi="ar-SA"/>
        </w:rPr>
        <w:t>一、</w:t>
      </w:r>
      <w:r>
        <w:rPr>
          <w:rFonts w:hint="eastAsia" w:ascii="宋体"/>
          <w:color w:val="000000" w:themeColor="text1"/>
          <w:szCs w:val="21"/>
          <w:highlight w:val="none"/>
        </w:rPr>
        <w:t>投标人基本情况表</w:t>
      </w:r>
    </w:p>
    <w:p>
      <w:pPr>
        <w:pStyle w:val="561"/>
        <w:numPr>
          <w:ilvl w:val="0"/>
          <w:numId w:val="0"/>
        </w:numPr>
        <w:tabs>
          <w:tab w:val="left" w:pos="840"/>
          <w:tab w:val="left" w:pos="1600"/>
        </w:tabs>
        <w:adjustRightInd w:val="0"/>
        <w:snapToGrid w:val="0"/>
        <w:spacing w:line="360" w:lineRule="auto"/>
        <w:ind w:left="0" w:leftChars="0" w:firstLine="638" w:firstLineChars="304"/>
        <w:textAlignment w:val="baseline"/>
        <w:rPr>
          <w:rFonts w:ascii="宋体"/>
          <w:color w:val="000000" w:themeColor="text1"/>
          <w:kern w:val="2"/>
          <w:szCs w:val="21"/>
          <w:highlight w:val="none"/>
        </w:rPr>
      </w:pPr>
      <w:r>
        <w:rPr>
          <w:rFonts w:hint="default" w:ascii="宋体" w:hAnsi="Calibri" w:eastAsia="宋体" w:cs="Times New Roman"/>
          <w:color w:val="000000" w:themeColor="text1"/>
          <w:kern w:val="2"/>
          <w:sz w:val="21"/>
          <w:szCs w:val="21"/>
          <w:highlight w:val="none"/>
          <w:lang w:val="en-US" w:eastAsia="zh-CN" w:bidi="ar-SA"/>
        </w:rPr>
        <w:t>二、</w:t>
      </w:r>
      <w:r>
        <w:rPr>
          <w:rFonts w:hint="eastAsia" w:ascii="宋体"/>
          <w:color w:val="000000" w:themeColor="text1"/>
          <w:kern w:val="2"/>
          <w:szCs w:val="21"/>
          <w:highlight w:val="none"/>
        </w:rPr>
        <w:t>联合体协议书</w:t>
      </w:r>
      <w:r>
        <w:rPr>
          <w:rFonts w:hint="eastAsia" w:ascii="宋体"/>
          <w:color w:val="000000" w:themeColor="text1"/>
          <w:szCs w:val="21"/>
          <w:highlight w:val="none"/>
        </w:rPr>
        <w:t>（如有时）</w:t>
      </w:r>
    </w:p>
    <w:p>
      <w:pPr>
        <w:pStyle w:val="561"/>
        <w:numPr>
          <w:ilvl w:val="0"/>
          <w:numId w:val="0"/>
        </w:numPr>
        <w:tabs>
          <w:tab w:val="left" w:pos="840"/>
          <w:tab w:val="left" w:pos="1600"/>
        </w:tabs>
        <w:adjustRightInd w:val="0"/>
        <w:snapToGrid w:val="0"/>
        <w:spacing w:line="360" w:lineRule="auto"/>
        <w:ind w:left="0" w:leftChars="0" w:firstLine="638" w:firstLineChars="304"/>
        <w:textAlignment w:val="baseline"/>
        <w:rPr>
          <w:rFonts w:ascii="宋体"/>
          <w:color w:val="000000" w:themeColor="text1"/>
          <w:kern w:val="2"/>
          <w:szCs w:val="21"/>
          <w:highlight w:val="none"/>
        </w:rPr>
      </w:pPr>
      <w:r>
        <w:rPr>
          <w:rFonts w:hint="default" w:ascii="宋体" w:hAnsi="Calibri" w:eastAsia="宋体" w:cs="Times New Roman"/>
          <w:color w:val="000000" w:themeColor="text1"/>
          <w:kern w:val="2"/>
          <w:sz w:val="21"/>
          <w:szCs w:val="21"/>
          <w:highlight w:val="none"/>
          <w:lang w:val="en-US" w:eastAsia="zh-CN" w:bidi="ar-SA"/>
        </w:rPr>
        <w:t>三、</w:t>
      </w:r>
      <w:r>
        <w:rPr>
          <w:rFonts w:hint="eastAsia" w:ascii="宋体"/>
          <w:color w:val="000000" w:themeColor="text1"/>
          <w:kern w:val="2"/>
          <w:szCs w:val="21"/>
          <w:highlight w:val="none"/>
        </w:rPr>
        <w:t>法定代表人资格证明书</w:t>
      </w:r>
    </w:p>
    <w:p>
      <w:pPr>
        <w:pStyle w:val="561"/>
        <w:numPr>
          <w:ilvl w:val="0"/>
          <w:numId w:val="0"/>
        </w:numPr>
        <w:tabs>
          <w:tab w:val="left" w:pos="840"/>
          <w:tab w:val="left" w:pos="1600"/>
        </w:tabs>
        <w:adjustRightInd w:val="0"/>
        <w:snapToGrid w:val="0"/>
        <w:spacing w:line="360" w:lineRule="auto"/>
        <w:ind w:left="0" w:leftChars="0" w:firstLine="638" w:firstLineChars="304"/>
        <w:textAlignment w:val="baseline"/>
        <w:rPr>
          <w:rFonts w:ascii="宋体"/>
          <w:color w:val="000000" w:themeColor="text1"/>
          <w:kern w:val="2"/>
          <w:szCs w:val="21"/>
          <w:highlight w:val="none"/>
        </w:rPr>
      </w:pPr>
      <w:r>
        <w:rPr>
          <w:rFonts w:hint="default" w:ascii="宋体" w:hAnsi="Calibri" w:eastAsia="宋体" w:cs="Times New Roman"/>
          <w:color w:val="000000" w:themeColor="text1"/>
          <w:kern w:val="2"/>
          <w:sz w:val="21"/>
          <w:szCs w:val="21"/>
          <w:highlight w:val="none"/>
          <w:lang w:val="en-US" w:eastAsia="zh-CN" w:bidi="ar-SA"/>
        </w:rPr>
        <w:t>四、</w:t>
      </w:r>
      <w:r>
        <w:rPr>
          <w:rFonts w:hint="eastAsia"/>
          <w:color w:val="000000" w:themeColor="text1"/>
          <w:highlight w:val="none"/>
        </w:rPr>
        <w:t>投标人诚信承诺函</w:t>
      </w:r>
    </w:p>
    <w:p>
      <w:pPr>
        <w:pStyle w:val="561"/>
        <w:numPr>
          <w:ilvl w:val="0"/>
          <w:numId w:val="0"/>
        </w:numPr>
        <w:tabs>
          <w:tab w:val="left" w:pos="840"/>
          <w:tab w:val="left" w:pos="1600"/>
        </w:tabs>
        <w:adjustRightInd w:val="0"/>
        <w:snapToGrid w:val="0"/>
        <w:spacing w:line="360" w:lineRule="auto"/>
        <w:ind w:left="0" w:leftChars="0" w:firstLine="638" w:firstLineChars="304"/>
        <w:textAlignment w:val="baseline"/>
        <w:rPr>
          <w:rFonts w:ascii="宋体"/>
          <w:color w:val="000000" w:themeColor="text1"/>
          <w:szCs w:val="21"/>
          <w:highlight w:val="none"/>
        </w:rPr>
      </w:pPr>
      <w:r>
        <w:rPr>
          <w:rFonts w:hint="default" w:ascii="宋体" w:hAnsi="Calibri" w:eastAsia="宋体" w:cs="Times New Roman"/>
          <w:color w:val="000000" w:themeColor="text1"/>
          <w:sz w:val="21"/>
          <w:szCs w:val="21"/>
          <w:highlight w:val="none"/>
          <w:lang w:val="en-US" w:eastAsia="zh-CN" w:bidi="ar-SA"/>
        </w:rPr>
        <w:t>五、</w:t>
      </w:r>
      <w:r>
        <w:rPr>
          <w:rFonts w:hint="eastAsia" w:ascii="宋体"/>
          <w:color w:val="000000" w:themeColor="text1"/>
          <w:szCs w:val="21"/>
          <w:highlight w:val="none"/>
        </w:rPr>
        <w:t>授权委托书（如有时）</w:t>
      </w:r>
    </w:p>
    <w:p>
      <w:pPr>
        <w:pStyle w:val="561"/>
        <w:numPr>
          <w:ilvl w:val="0"/>
          <w:numId w:val="0"/>
        </w:numPr>
        <w:tabs>
          <w:tab w:val="left" w:pos="840"/>
          <w:tab w:val="left" w:pos="1600"/>
        </w:tabs>
        <w:adjustRightInd w:val="0"/>
        <w:snapToGrid w:val="0"/>
        <w:spacing w:line="360" w:lineRule="auto"/>
        <w:ind w:left="0" w:leftChars="0" w:firstLine="638" w:firstLineChars="304"/>
        <w:textAlignment w:val="baseline"/>
        <w:rPr>
          <w:rFonts w:ascii="宋体"/>
          <w:color w:val="000000" w:themeColor="text1"/>
          <w:szCs w:val="21"/>
          <w:highlight w:val="none"/>
        </w:rPr>
      </w:pPr>
      <w:r>
        <w:rPr>
          <w:rFonts w:hint="default" w:ascii="宋体" w:hAnsi="Calibri" w:eastAsia="宋体" w:cs="Times New Roman"/>
          <w:color w:val="000000" w:themeColor="text1"/>
          <w:sz w:val="21"/>
          <w:szCs w:val="21"/>
          <w:highlight w:val="none"/>
          <w:lang w:val="en-US" w:eastAsia="zh-CN" w:bidi="ar-SA"/>
        </w:rPr>
        <w:t>六、</w:t>
      </w:r>
      <w:r>
        <w:rPr>
          <w:rFonts w:hint="eastAsia" w:ascii="宋体"/>
          <w:color w:val="000000" w:themeColor="text1"/>
          <w:szCs w:val="21"/>
          <w:highlight w:val="none"/>
        </w:rPr>
        <w:t>投标保证金</w:t>
      </w:r>
    </w:p>
    <w:p>
      <w:pPr>
        <w:pStyle w:val="561"/>
        <w:numPr>
          <w:ilvl w:val="0"/>
          <w:numId w:val="0"/>
        </w:numPr>
        <w:tabs>
          <w:tab w:val="left" w:pos="840"/>
          <w:tab w:val="left" w:pos="1600"/>
        </w:tabs>
        <w:adjustRightInd w:val="0"/>
        <w:snapToGrid w:val="0"/>
        <w:spacing w:line="360" w:lineRule="auto"/>
        <w:ind w:left="0" w:leftChars="0" w:firstLine="638" w:firstLineChars="304"/>
        <w:textAlignment w:val="baseline"/>
        <w:rPr>
          <w:rFonts w:ascii="宋体"/>
          <w:color w:val="000000" w:themeColor="text1"/>
          <w:szCs w:val="21"/>
          <w:highlight w:val="none"/>
        </w:rPr>
      </w:pPr>
      <w:r>
        <w:rPr>
          <w:rFonts w:hint="default" w:ascii="宋体" w:hAnsi="Calibri" w:eastAsia="宋体" w:cs="Times New Roman"/>
          <w:color w:val="000000" w:themeColor="text1"/>
          <w:sz w:val="21"/>
          <w:szCs w:val="21"/>
          <w:highlight w:val="none"/>
          <w:lang w:val="en-US" w:eastAsia="zh-CN" w:bidi="ar-SA"/>
        </w:rPr>
        <w:t>七、</w:t>
      </w:r>
      <w:r>
        <w:rPr>
          <w:rFonts w:hint="eastAsia" w:ascii="宋体"/>
          <w:color w:val="000000" w:themeColor="text1"/>
          <w:szCs w:val="21"/>
          <w:highlight w:val="none"/>
        </w:rPr>
        <w:t>定标要素情况表</w:t>
      </w:r>
    </w:p>
    <w:p>
      <w:pPr>
        <w:pStyle w:val="561"/>
        <w:numPr>
          <w:ilvl w:val="0"/>
          <w:numId w:val="0"/>
        </w:numPr>
        <w:tabs>
          <w:tab w:val="left" w:pos="840"/>
          <w:tab w:val="left" w:pos="1600"/>
        </w:tabs>
        <w:adjustRightInd w:val="0"/>
        <w:snapToGrid w:val="0"/>
        <w:spacing w:line="360" w:lineRule="auto"/>
        <w:ind w:left="0" w:leftChars="0" w:firstLine="638" w:firstLineChars="304"/>
        <w:textAlignment w:val="baseline"/>
        <w:rPr>
          <w:rFonts w:ascii="宋体"/>
          <w:color w:val="000000" w:themeColor="text1"/>
          <w:szCs w:val="21"/>
          <w:highlight w:val="none"/>
        </w:rPr>
      </w:pPr>
      <w:r>
        <w:rPr>
          <w:rFonts w:hint="default" w:ascii="宋体" w:hAnsi="Calibri" w:eastAsia="宋体" w:cs="Times New Roman"/>
          <w:color w:val="000000" w:themeColor="text1"/>
          <w:sz w:val="21"/>
          <w:szCs w:val="21"/>
          <w:highlight w:val="none"/>
          <w:lang w:val="en-US" w:eastAsia="zh-CN" w:bidi="ar-SA"/>
        </w:rPr>
        <w:t>八、</w:t>
      </w:r>
      <w:r>
        <w:rPr>
          <w:rFonts w:hint="eastAsia" w:ascii="宋体"/>
          <w:color w:val="000000" w:themeColor="text1"/>
          <w:szCs w:val="21"/>
          <w:highlight w:val="none"/>
        </w:rPr>
        <w:t>其他材料</w:t>
      </w:r>
    </w:p>
    <w:p>
      <w:pPr>
        <w:ind w:left="0" w:leftChars="0" w:firstLine="638" w:firstLineChars="304"/>
        <w:rPr>
          <w:rFonts w:ascii="宋体" w:hAnsi="宋体" w:cs="宋体"/>
          <w:color w:val="000000" w:themeColor="text1"/>
          <w:kern w:val="1"/>
          <w:highlight w:val="none"/>
        </w:rPr>
      </w:pPr>
    </w:p>
    <w:p>
      <w:pPr>
        <w:spacing w:line="360" w:lineRule="auto"/>
        <w:rPr>
          <w:rFonts w:ascii="宋体" w:hAnsi="宋体" w:cs="宋体"/>
          <w:color w:val="000000" w:themeColor="text1"/>
          <w:kern w:val="1"/>
          <w:highlight w:val="none"/>
        </w:rPr>
      </w:pPr>
      <w:r>
        <w:rPr>
          <w:rFonts w:ascii="宋体" w:hAnsi="宋体" w:cs="宋体"/>
          <w:color w:val="000000" w:themeColor="text1"/>
          <w:kern w:val="1"/>
          <w:highlight w:val="none"/>
        </w:rPr>
        <w:t xml:space="preserve"> </w:t>
      </w:r>
    </w:p>
    <w:p>
      <w:pPr>
        <w:spacing w:line="360" w:lineRule="auto"/>
        <w:rPr>
          <w:rFonts w:ascii="宋体" w:hAnsi="宋体" w:cs="宋体"/>
          <w:color w:val="000000" w:themeColor="text1"/>
          <w:kern w:val="1"/>
          <w:highlight w:val="none"/>
        </w:rPr>
      </w:pPr>
    </w:p>
    <w:p>
      <w:pPr>
        <w:spacing w:line="360" w:lineRule="auto"/>
        <w:rPr>
          <w:rFonts w:ascii="宋体" w:hAnsi="宋体" w:cs="宋体"/>
          <w:color w:val="000000" w:themeColor="text1"/>
          <w:kern w:val="1"/>
          <w:highlight w:val="none"/>
        </w:rPr>
      </w:pPr>
    </w:p>
    <w:p>
      <w:pPr>
        <w:spacing w:line="360" w:lineRule="auto"/>
        <w:rPr>
          <w:rFonts w:ascii="宋体" w:hAnsi="宋体" w:cs="宋体"/>
          <w:color w:val="000000" w:themeColor="text1"/>
          <w:kern w:val="1"/>
          <w:highlight w:val="none"/>
        </w:rPr>
      </w:pPr>
    </w:p>
    <w:p>
      <w:pPr>
        <w:spacing w:line="360" w:lineRule="auto"/>
        <w:rPr>
          <w:rFonts w:ascii="宋体" w:hAnsi="宋体" w:cs="宋体"/>
          <w:color w:val="000000" w:themeColor="text1"/>
          <w:kern w:val="1"/>
          <w:highlight w:val="none"/>
        </w:rPr>
      </w:pPr>
    </w:p>
    <w:p>
      <w:pPr>
        <w:spacing w:line="360" w:lineRule="auto"/>
        <w:rPr>
          <w:rFonts w:ascii="宋体" w:hAnsi="宋体" w:cs="宋体"/>
          <w:color w:val="000000" w:themeColor="text1"/>
          <w:kern w:val="1"/>
          <w:highlight w:val="none"/>
        </w:rPr>
      </w:pPr>
    </w:p>
    <w:p>
      <w:pPr>
        <w:spacing w:line="360" w:lineRule="auto"/>
        <w:rPr>
          <w:rFonts w:ascii="宋体" w:hAnsi="宋体" w:cs="宋体"/>
          <w:color w:val="000000" w:themeColor="text1"/>
          <w:kern w:val="1"/>
          <w:highlight w:val="none"/>
        </w:rPr>
      </w:pPr>
    </w:p>
    <w:p>
      <w:pPr>
        <w:spacing w:line="360" w:lineRule="auto"/>
        <w:rPr>
          <w:rFonts w:ascii="宋体" w:hAnsi="宋体" w:cs="宋体"/>
          <w:color w:val="000000" w:themeColor="text1"/>
          <w:kern w:val="1"/>
          <w:highlight w:val="none"/>
        </w:rPr>
      </w:pPr>
    </w:p>
    <w:p>
      <w:pPr>
        <w:spacing w:line="360" w:lineRule="auto"/>
        <w:rPr>
          <w:rFonts w:ascii="宋体" w:hAnsi="宋体" w:cs="宋体"/>
          <w:color w:val="000000" w:themeColor="text1"/>
          <w:kern w:val="1"/>
          <w:highlight w:val="none"/>
        </w:rPr>
      </w:pPr>
    </w:p>
    <w:p>
      <w:pPr>
        <w:spacing w:line="360" w:lineRule="auto"/>
        <w:rPr>
          <w:rFonts w:ascii="宋体" w:hAnsi="宋体" w:cs="宋体"/>
          <w:color w:val="000000" w:themeColor="text1"/>
          <w:kern w:val="1"/>
          <w:highlight w:val="none"/>
        </w:rPr>
      </w:pPr>
    </w:p>
    <w:p>
      <w:pPr>
        <w:spacing w:line="360" w:lineRule="auto"/>
        <w:rPr>
          <w:rFonts w:ascii="宋体" w:hAnsi="宋体" w:cs="宋体"/>
          <w:color w:val="000000" w:themeColor="text1"/>
          <w:kern w:val="1"/>
          <w:highlight w:val="none"/>
        </w:rPr>
      </w:pPr>
    </w:p>
    <w:p>
      <w:pPr>
        <w:spacing w:line="360" w:lineRule="auto"/>
        <w:rPr>
          <w:rFonts w:ascii="宋体" w:hAnsi="宋体" w:cs="宋体"/>
          <w:color w:val="000000" w:themeColor="text1"/>
          <w:kern w:val="1"/>
          <w:sz w:val="20"/>
          <w:szCs w:val="20"/>
          <w:highlight w:val="none"/>
        </w:rPr>
      </w:pPr>
    </w:p>
    <w:p>
      <w:pPr>
        <w:rPr>
          <w:rFonts w:ascii="宋体" w:hAnsi="宋体" w:cs="宋体"/>
          <w:b/>
          <w:color w:val="000000" w:themeColor="text1"/>
          <w:kern w:val="1"/>
          <w:sz w:val="32"/>
          <w:szCs w:val="32"/>
          <w:highlight w:val="none"/>
          <w:lang w:val="zh-CN"/>
        </w:rPr>
      </w:pPr>
      <w:bookmarkStart w:id="996" w:name="_Toc152042577"/>
      <w:bookmarkEnd w:id="996"/>
      <w:bookmarkStart w:id="997" w:name="_Toc152045788"/>
      <w:bookmarkEnd w:id="997"/>
      <w:bookmarkStart w:id="998" w:name="_Toc247514247"/>
      <w:bookmarkEnd w:id="998"/>
      <w:bookmarkStart w:id="999" w:name="_Toc247527828"/>
      <w:bookmarkEnd w:id="999"/>
      <w:bookmarkStart w:id="1000" w:name="_Toc144974857"/>
      <w:bookmarkEnd w:id="1000"/>
      <w:bookmarkStart w:id="1001" w:name="_Toc300835210"/>
      <w:bookmarkEnd w:id="1001"/>
      <w:r>
        <w:rPr>
          <w:color w:val="000000" w:themeColor="text1"/>
          <w:kern w:val="1"/>
          <w:highlight w:val="none"/>
          <w:lang w:val="zh-CN"/>
        </w:rPr>
        <w:br w:type="page"/>
      </w:r>
    </w:p>
    <w:p>
      <w:pPr>
        <w:spacing w:beforeLines="100" w:afterLines="100" w:line="360" w:lineRule="auto"/>
        <w:jc w:val="center"/>
        <w:rPr>
          <w:rFonts w:ascii="黑体" w:hAnsi="黑体" w:eastAsia="黑体"/>
          <w:color w:val="000000" w:themeColor="text1"/>
          <w:sz w:val="28"/>
          <w:szCs w:val="28"/>
          <w:highlight w:val="none"/>
        </w:rPr>
      </w:pPr>
      <w:bookmarkStart w:id="1002" w:name="_Toc300835224"/>
      <w:bookmarkEnd w:id="1002"/>
      <w:bookmarkStart w:id="1003" w:name="_Toc19312"/>
      <w:bookmarkStart w:id="1004" w:name="_Toc458440265"/>
      <w:bookmarkStart w:id="1005" w:name="_Toc30170730"/>
      <w:bookmarkStart w:id="1006" w:name="_Toc4187"/>
      <w:r>
        <w:rPr>
          <w:rFonts w:ascii="黑体" w:hAnsi="黑体" w:eastAsia="黑体"/>
          <w:color w:val="000000" w:themeColor="text1"/>
          <w:sz w:val="28"/>
          <w:szCs w:val="28"/>
          <w:highlight w:val="none"/>
        </w:rPr>
        <w:t>（一）投标人基本情况表</w:t>
      </w:r>
      <w:bookmarkEnd w:id="1003"/>
      <w:bookmarkEnd w:id="1004"/>
      <w:bookmarkEnd w:id="1005"/>
      <w:bookmarkEnd w:id="1006"/>
      <w:r>
        <w:rPr>
          <w:rStyle w:val="72"/>
          <w:rFonts w:ascii="黑体" w:hAnsi="黑体" w:eastAsia="黑体"/>
          <w:color w:val="000000" w:themeColor="text1"/>
          <w:sz w:val="28"/>
          <w:szCs w:val="28"/>
          <w:highlight w:val="none"/>
        </w:rPr>
        <w:footnoteReference w:id="53"/>
      </w:r>
    </w:p>
    <w:tbl>
      <w:tblPr>
        <w:tblStyle w:val="59"/>
        <w:tblW w:w="9336" w:type="dxa"/>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2221"/>
        <w:gridCol w:w="1001"/>
        <w:gridCol w:w="1101"/>
        <w:gridCol w:w="1265"/>
        <w:gridCol w:w="1237"/>
        <w:gridCol w:w="329"/>
        <w:gridCol w:w="681"/>
        <w:gridCol w:w="180"/>
        <w:gridCol w:w="132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67" w:hRule="atLeast"/>
        </w:trPr>
        <w:tc>
          <w:tcPr>
            <w:tcW w:w="2221" w:type="dxa"/>
            <w:tcBorders>
              <w:tl2br w:val="nil"/>
              <w:tr2bl w:val="nil"/>
            </w:tcBorders>
            <w:vAlign w:val="center"/>
          </w:tcPr>
          <w:p>
            <w:pPr>
              <w:autoSpaceDE w:val="0"/>
              <w:autoSpaceDN w:val="0"/>
              <w:adjustRightInd w:val="0"/>
              <w:jc w:val="center"/>
              <w:rPr>
                <w:rFonts w:ascii="宋体" w:hAnsi="宋体"/>
                <w:color w:val="000000" w:themeColor="text1"/>
                <w:szCs w:val="21"/>
                <w:highlight w:val="none"/>
              </w:rPr>
            </w:pPr>
            <w:r>
              <w:rPr>
                <w:rFonts w:hint="eastAsia" w:ascii="宋体" w:hAnsi="宋体"/>
                <w:color w:val="000000" w:themeColor="text1"/>
                <w:szCs w:val="21"/>
                <w:highlight w:val="none"/>
              </w:rPr>
              <w:t>投标人名称</w:t>
            </w:r>
          </w:p>
        </w:tc>
        <w:tc>
          <w:tcPr>
            <w:tcW w:w="7115" w:type="dxa"/>
            <w:gridSpan w:val="8"/>
            <w:tcBorders>
              <w:tl2br w:val="nil"/>
              <w:tr2bl w:val="nil"/>
            </w:tcBorders>
          </w:tcPr>
          <w:p>
            <w:pPr>
              <w:autoSpaceDE w:val="0"/>
              <w:autoSpaceDN w:val="0"/>
              <w:adjustRightInd w:val="0"/>
              <w:jc w:val="center"/>
              <w:rPr>
                <w:rFonts w:ascii="宋体" w:hAnsi="宋体"/>
                <w:color w:val="000000" w:themeColor="text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50" w:hRule="atLeast"/>
        </w:trPr>
        <w:tc>
          <w:tcPr>
            <w:tcW w:w="2221" w:type="dxa"/>
            <w:tcBorders>
              <w:tl2br w:val="nil"/>
              <w:tr2bl w:val="nil"/>
            </w:tcBorders>
            <w:vAlign w:val="center"/>
          </w:tcPr>
          <w:p>
            <w:pPr>
              <w:autoSpaceDE w:val="0"/>
              <w:autoSpaceDN w:val="0"/>
              <w:adjustRightInd w:val="0"/>
              <w:jc w:val="center"/>
              <w:rPr>
                <w:rFonts w:ascii="宋体" w:hAnsi="宋体"/>
                <w:color w:val="000000" w:themeColor="text1"/>
                <w:szCs w:val="21"/>
                <w:highlight w:val="none"/>
              </w:rPr>
            </w:pPr>
            <w:r>
              <w:rPr>
                <w:rFonts w:hint="eastAsia" w:ascii="宋体" w:hAnsi="宋体"/>
                <w:color w:val="000000" w:themeColor="text1"/>
                <w:szCs w:val="21"/>
                <w:highlight w:val="none"/>
              </w:rPr>
              <w:t>注册地址</w:t>
            </w:r>
          </w:p>
        </w:tc>
        <w:tc>
          <w:tcPr>
            <w:tcW w:w="3367" w:type="dxa"/>
            <w:gridSpan w:val="3"/>
            <w:tcBorders>
              <w:tl2br w:val="nil"/>
              <w:tr2bl w:val="nil"/>
            </w:tcBorders>
          </w:tcPr>
          <w:p>
            <w:pPr>
              <w:autoSpaceDE w:val="0"/>
              <w:autoSpaceDN w:val="0"/>
              <w:adjustRightInd w:val="0"/>
              <w:jc w:val="center"/>
              <w:rPr>
                <w:rFonts w:ascii="宋体" w:hAnsi="宋体"/>
                <w:color w:val="000000" w:themeColor="text1"/>
                <w:szCs w:val="21"/>
                <w:highlight w:val="none"/>
              </w:rPr>
            </w:pPr>
          </w:p>
        </w:tc>
        <w:tc>
          <w:tcPr>
            <w:tcW w:w="1237" w:type="dxa"/>
            <w:tcBorders>
              <w:tl2br w:val="nil"/>
              <w:tr2bl w:val="nil"/>
            </w:tcBorders>
            <w:vAlign w:val="center"/>
          </w:tcPr>
          <w:p>
            <w:pPr>
              <w:autoSpaceDE w:val="0"/>
              <w:autoSpaceDN w:val="0"/>
              <w:adjustRightInd w:val="0"/>
              <w:jc w:val="center"/>
              <w:rPr>
                <w:rFonts w:ascii="宋体" w:hAnsi="宋体"/>
                <w:color w:val="000000" w:themeColor="text1"/>
                <w:szCs w:val="21"/>
                <w:highlight w:val="none"/>
              </w:rPr>
            </w:pPr>
            <w:r>
              <w:rPr>
                <w:rFonts w:hint="eastAsia" w:ascii="宋体" w:hAnsi="宋体"/>
                <w:color w:val="000000" w:themeColor="text1"/>
                <w:szCs w:val="21"/>
                <w:highlight w:val="none"/>
              </w:rPr>
              <w:t>邮政编码</w:t>
            </w:r>
          </w:p>
        </w:tc>
        <w:tc>
          <w:tcPr>
            <w:tcW w:w="2511" w:type="dxa"/>
            <w:gridSpan w:val="4"/>
            <w:tcBorders>
              <w:tl2br w:val="nil"/>
              <w:tr2bl w:val="nil"/>
            </w:tcBorders>
          </w:tcPr>
          <w:p>
            <w:pPr>
              <w:autoSpaceDE w:val="0"/>
              <w:autoSpaceDN w:val="0"/>
              <w:adjustRightInd w:val="0"/>
              <w:jc w:val="center"/>
              <w:rPr>
                <w:rFonts w:ascii="宋体" w:hAnsi="宋体"/>
                <w:color w:val="000000" w:themeColor="text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650" w:hRule="atLeast"/>
        </w:trPr>
        <w:tc>
          <w:tcPr>
            <w:tcW w:w="2221" w:type="dxa"/>
            <w:vMerge w:val="restart"/>
            <w:tcBorders>
              <w:tl2br w:val="nil"/>
              <w:tr2bl w:val="nil"/>
            </w:tcBorders>
            <w:vAlign w:val="center"/>
          </w:tcPr>
          <w:p>
            <w:pPr>
              <w:autoSpaceDE w:val="0"/>
              <w:autoSpaceDN w:val="0"/>
              <w:adjustRightInd w:val="0"/>
              <w:jc w:val="center"/>
              <w:rPr>
                <w:rFonts w:ascii="宋体" w:hAnsi="宋体"/>
                <w:color w:val="000000" w:themeColor="text1"/>
                <w:szCs w:val="21"/>
                <w:highlight w:val="none"/>
              </w:rPr>
            </w:pPr>
            <w:r>
              <w:rPr>
                <w:rFonts w:hint="eastAsia" w:ascii="宋体" w:hAnsi="宋体"/>
                <w:color w:val="000000" w:themeColor="text1"/>
                <w:szCs w:val="21"/>
                <w:highlight w:val="none"/>
              </w:rPr>
              <w:t>联系方式</w:t>
            </w:r>
          </w:p>
        </w:tc>
        <w:tc>
          <w:tcPr>
            <w:tcW w:w="1001" w:type="dxa"/>
            <w:tcBorders>
              <w:tl2br w:val="nil"/>
              <w:tr2bl w:val="nil"/>
            </w:tcBorders>
            <w:vAlign w:val="center"/>
          </w:tcPr>
          <w:p>
            <w:pPr>
              <w:autoSpaceDE w:val="0"/>
              <w:autoSpaceDN w:val="0"/>
              <w:adjustRightInd w:val="0"/>
              <w:jc w:val="center"/>
              <w:rPr>
                <w:rFonts w:ascii="宋体" w:hAnsi="宋体"/>
                <w:color w:val="000000" w:themeColor="text1"/>
                <w:szCs w:val="21"/>
                <w:highlight w:val="none"/>
              </w:rPr>
            </w:pPr>
            <w:r>
              <w:rPr>
                <w:rFonts w:hint="eastAsia" w:ascii="宋体" w:hAnsi="宋体"/>
                <w:color w:val="000000" w:themeColor="text1"/>
                <w:szCs w:val="21"/>
                <w:highlight w:val="none"/>
              </w:rPr>
              <w:t>联系人</w:t>
            </w:r>
          </w:p>
        </w:tc>
        <w:tc>
          <w:tcPr>
            <w:tcW w:w="2366" w:type="dxa"/>
            <w:gridSpan w:val="2"/>
            <w:tcBorders>
              <w:tl2br w:val="nil"/>
              <w:tr2bl w:val="nil"/>
            </w:tcBorders>
          </w:tcPr>
          <w:p>
            <w:pPr>
              <w:autoSpaceDE w:val="0"/>
              <w:autoSpaceDN w:val="0"/>
              <w:adjustRightInd w:val="0"/>
              <w:jc w:val="center"/>
              <w:rPr>
                <w:rFonts w:ascii="宋体" w:hAnsi="宋体"/>
                <w:color w:val="000000" w:themeColor="text1"/>
                <w:szCs w:val="21"/>
                <w:highlight w:val="none"/>
              </w:rPr>
            </w:pPr>
          </w:p>
        </w:tc>
        <w:tc>
          <w:tcPr>
            <w:tcW w:w="1237" w:type="dxa"/>
            <w:tcBorders>
              <w:tl2br w:val="nil"/>
              <w:tr2bl w:val="nil"/>
            </w:tcBorders>
            <w:vAlign w:val="center"/>
          </w:tcPr>
          <w:p>
            <w:pPr>
              <w:autoSpaceDE w:val="0"/>
              <w:autoSpaceDN w:val="0"/>
              <w:adjustRightInd w:val="0"/>
              <w:jc w:val="center"/>
              <w:rPr>
                <w:rFonts w:ascii="宋体" w:hAnsi="宋体"/>
                <w:color w:val="000000" w:themeColor="text1"/>
                <w:szCs w:val="21"/>
                <w:highlight w:val="none"/>
              </w:rPr>
            </w:pPr>
            <w:r>
              <w:rPr>
                <w:rFonts w:hint="eastAsia" w:ascii="宋体" w:hAnsi="宋体"/>
                <w:color w:val="000000" w:themeColor="text1"/>
                <w:szCs w:val="21"/>
                <w:highlight w:val="none"/>
              </w:rPr>
              <w:t>电  话</w:t>
            </w:r>
          </w:p>
        </w:tc>
        <w:tc>
          <w:tcPr>
            <w:tcW w:w="2511" w:type="dxa"/>
            <w:gridSpan w:val="4"/>
            <w:tcBorders>
              <w:tl2br w:val="nil"/>
              <w:tr2bl w:val="nil"/>
            </w:tcBorders>
          </w:tcPr>
          <w:p>
            <w:pPr>
              <w:autoSpaceDE w:val="0"/>
              <w:autoSpaceDN w:val="0"/>
              <w:adjustRightInd w:val="0"/>
              <w:jc w:val="center"/>
              <w:rPr>
                <w:rFonts w:ascii="宋体" w:hAnsi="宋体"/>
                <w:color w:val="000000" w:themeColor="text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650" w:hRule="atLeast"/>
        </w:trPr>
        <w:tc>
          <w:tcPr>
            <w:tcW w:w="2221" w:type="dxa"/>
            <w:vMerge w:val="continue"/>
            <w:tcBorders>
              <w:tl2br w:val="nil"/>
              <w:tr2bl w:val="nil"/>
            </w:tcBorders>
            <w:vAlign w:val="center"/>
          </w:tcPr>
          <w:p>
            <w:pPr>
              <w:adjustRightInd w:val="0"/>
              <w:spacing w:line="360" w:lineRule="atLeast"/>
              <w:textAlignment w:val="baseline"/>
              <w:rPr>
                <w:rFonts w:ascii="宋体" w:hAnsi="宋体"/>
                <w:color w:val="000000" w:themeColor="text1"/>
                <w:szCs w:val="21"/>
                <w:highlight w:val="none"/>
              </w:rPr>
            </w:pPr>
          </w:p>
        </w:tc>
        <w:tc>
          <w:tcPr>
            <w:tcW w:w="1001" w:type="dxa"/>
            <w:tcBorders>
              <w:tl2br w:val="nil"/>
              <w:tr2bl w:val="nil"/>
            </w:tcBorders>
            <w:vAlign w:val="center"/>
          </w:tcPr>
          <w:p>
            <w:pPr>
              <w:autoSpaceDE w:val="0"/>
              <w:autoSpaceDN w:val="0"/>
              <w:adjustRightInd w:val="0"/>
              <w:jc w:val="center"/>
              <w:rPr>
                <w:rFonts w:ascii="宋体" w:hAnsi="宋体"/>
                <w:color w:val="000000" w:themeColor="text1"/>
                <w:szCs w:val="21"/>
                <w:highlight w:val="none"/>
              </w:rPr>
            </w:pPr>
            <w:r>
              <w:rPr>
                <w:rFonts w:hint="eastAsia" w:ascii="宋体" w:hAnsi="宋体"/>
                <w:color w:val="000000" w:themeColor="text1"/>
                <w:szCs w:val="21"/>
                <w:highlight w:val="none"/>
              </w:rPr>
              <w:t>传  真</w:t>
            </w:r>
          </w:p>
        </w:tc>
        <w:tc>
          <w:tcPr>
            <w:tcW w:w="2366" w:type="dxa"/>
            <w:gridSpan w:val="2"/>
            <w:tcBorders>
              <w:tl2br w:val="nil"/>
              <w:tr2bl w:val="nil"/>
            </w:tcBorders>
          </w:tcPr>
          <w:p>
            <w:pPr>
              <w:autoSpaceDE w:val="0"/>
              <w:autoSpaceDN w:val="0"/>
              <w:adjustRightInd w:val="0"/>
              <w:jc w:val="center"/>
              <w:rPr>
                <w:rFonts w:ascii="宋体" w:hAnsi="宋体"/>
                <w:color w:val="000000" w:themeColor="text1"/>
                <w:szCs w:val="21"/>
                <w:highlight w:val="none"/>
              </w:rPr>
            </w:pPr>
          </w:p>
        </w:tc>
        <w:tc>
          <w:tcPr>
            <w:tcW w:w="1237" w:type="dxa"/>
            <w:tcBorders>
              <w:tl2br w:val="nil"/>
              <w:tr2bl w:val="nil"/>
            </w:tcBorders>
            <w:vAlign w:val="center"/>
          </w:tcPr>
          <w:p>
            <w:pPr>
              <w:autoSpaceDE w:val="0"/>
              <w:autoSpaceDN w:val="0"/>
              <w:adjustRightInd w:val="0"/>
              <w:jc w:val="center"/>
              <w:rPr>
                <w:rFonts w:ascii="宋体" w:hAnsi="宋体"/>
                <w:color w:val="000000" w:themeColor="text1"/>
                <w:szCs w:val="21"/>
                <w:highlight w:val="none"/>
              </w:rPr>
            </w:pPr>
            <w:r>
              <w:rPr>
                <w:rFonts w:hint="eastAsia" w:ascii="宋体" w:hAnsi="宋体"/>
                <w:color w:val="000000" w:themeColor="text1"/>
                <w:szCs w:val="21"/>
                <w:highlight w:val="none"/>
              </w:rPr>
              <w:t>网  址</w:t>
            </w:r>
          </w:p>
        </w:tc>
        <w:tc>
          <w:tcPr>
            <w:tcW w:w="2511" w:type="dxa"/>
            <w:gridSpan w:val="4"/>
            <w:tcBorders>
              <w:tl2br w:val="nil"/>
              <w:tr2bl w:val="nil"/>
            </w:tcBorders>
          </w:tcPr>
          <w:p>
            <w:pPr>
              <w:autoSpaceDE w:val="0"/>
              <w:autoSpaceDN w:val="0"/>
              <w:adjustRightInd w:val="0"/>
              <w:jc w:val="left"/>
              <w:rPr>
                <w:rFonts w:ascii="宋体" w:hAnsi="宋体"/>
                <w:color w:val="000000" w:themeColor="text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50" w:hRule="atLeast"/>
        </w:trPr>
        <w:tc>
          <w:tcPr>
            <w:tcW w:w="2221" w:type="dxa"/>
            <w:tcBorders>
              <w:tl2br w:val="nil"/>
              <w:tr2bl w:val="nil"/>
            </w:tcBorders>
            <w:vAlign w:val="center"/>
          </w:tcPr>
          <w:p>
            <w:pPr>
              <w:autoSpaceDE w:val="0"/>
              <w:autoSpaceDN w:val="0"/>
              <w:adjustRightInd w:val="0"/>
              <w:jc w:val="center"/>
              <w:rPr>
                <w:rFonts w:ascii="宋体" w:hAnsi="宋体"/>
                <w:color w:val="000000" w:themeColor="text1"/>
                <w:szCs w:val="21"/>
                <w:highlight w:val="none"/>
              </w:rPr>
            </w:pPr>
            <w:r>
              <w:rPr>
                <w:rFonts w:hint="eastAsia" w:ascii="宋体" w:hAnsi="宋体"/>
                <w:color w:val="000000" w:themeColor="text1"/>
                <w:szCs w:val="21"/>
                <w:highlight w:val="none"/>
              </w:rPr>
              <w:t>组织结构</w:t>
            </w:r>
          </w:p>
        </w:tc>
        <w:tc>
          <w:tcPr>
            <w:tcW w:w="7115" w:type="dxa"/>
            <w:gridSpan w:val="8"/>
            <w:tcBorders>
              <w:tl2br w:val="nil"/>
              <w:tr2bl w:val="nil"/>
            </w:tcBorders>
          </w:tcPr>
          <w:p>
            <w:pPr>
              <w:autoSpaceDE w:val="0"/>
              <w:autoSpaceDN w:val="0"/>
              <w:adjustRightInd w:val="0"/>
              <w:jc w:val="center"/>
              <w:rPr>
                <w:rFonts w:ascii="宋体" w:hAnsi="宋体"/>
                <w:color w:val="000000" w:themeColor="text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11" w:hRule="atLeast"/>
        </w:trPr>
        <w:tc>
          <w:tcPr>
            <w:tcW w:w="2221" w:type="dxa"/>
            <w:tcBorders>
              <w:tl2br w:val="nil"/>
              <w:tr2bl w:val="nil"/>
            </w:tcBorders>
            <w:vAlign w:val="center"/>
          </w:tcPr>
          <w:p>
            <w:pPr>
              <w:autoSpaceDE w:val="0"/>
              <w:autoSpaceDN w:val="0"/>
              <w:adjustRightInd w:val="0"/>
              <w:jc w:val="center"/>
              <w:rPr>
                <w:rFonts w:ascii="宋体" w:hAnsi="宋体"/>
                <w:color w:val="000000" w:themeColor="text1"/>
                <w:szCs w:val="21"/>
                <w:highlight w:val="none"/>
              </w:rPr>
            </w:pPr>
            <w:r>
              <w:rPr>
                <w:rFonts w:hint="eastAsia" w:ascii="宋体" w:hAnsi="宋体"/>
                <w:color w:val="000000" w:themeColor="text1"/>
                <w:szCs w:val="21"/>
                <w:highlight w:val="none"/>
              </w:rPr>
              <w:t>法定代表人</w:t>
            </w:r>
          </w:p>
        </w:tc>
        <w:tc>
          <w:tcPr>
            <w:tcW w:w="1001" w:type="dxa"/>
            <w:tcBorders>
              <w:tl2br w:val="nil"/>
              <w:tr2bl w:val="nil"/>
            </w:tcBorders>
            <w:vAlign w:val="center"/>
          </w:tcPr>
          <w:p>
            <w:pPr>
              <w:autoSpaceDE w:val="0"/>
              <w:autoSpaceDN w:val="0"/>
              <w:adjustRightInd w:val="0"/>
              <w:jc w:val="center"/>
              <w:rPr>
                <w:rFonts w:ascii="宋体" w:hAnsi="宋体"/>
                <w:color w:val="000000" w:themeColor="text1"/>
                <w:szCs w:val="21"/>
                <w:highlight w:val="none"/>
              </w:rPr>
            </w:pPr>
            <w:r>
              <w:rPr>
                <w:rFonts w:hint="eastAsia" w:ascii="宋体" w:hAnsi="宋体"/>
                <w:color w:val="000000" w:themeColor="text1"/>
                <w:szCs w:val="21"/>
                <w:highlight w:val="none"/>
              </w:rPr>
              <w:t>姓名</w:t>
            </w:r>
          </w:p>
        </w:tc>
        <w:tc>
          <w:tcPr>
            <w:tcW w:w="1101" w:type="dxa"/>
            <w:tcBorders>
              <w:tl2br w:val="nil"/>
              <w:tr2bl w:val="nil"/>
            </w:tcBorders>
          </w:tcPr>
          <w:p>
            <w:pPr>
              <w:autoSpaceDE w:val="0"/>
              <w:autoSpaceDN w:val="0"/>
              <w:adjustRightInd w:val="0"/>
              <w:jc w:val="center"/>
              <w:rPr>
                <w:rFonts w:ascii="宋体" w:hAnsi="宋体"/>
                <w:color w:val="000000" w:themeColor="text1"/>
                <w:szCs w:val="21"/>
                <w:highlight w:val="none"/>
              </w:rPr>
            </w:pPr>
          </w:p>
        </w:tc>
        <w:tc>
          <w:tcPr>
            <w:tcW w:w="1265" w:type="dxa"/>
            <w:tcBorders>
              <w:tl2br w:val="nil"/>
              <w:tr2bl w:val="nil"/>
            </w:tcBorders>
            <w:vAlign w:val="center"/>
          </w:tcPr>
          <w:p>
            <w:pPr>
              <w:autoSpaceDE w:val="0"/>
              <w:autoSpaceDN w:val="0"/>
              <w:adjustRightInd w:val="0"/>
              <w:jc w:val="center"/>
              <w:rPr>
                <w:rFonts w:ascii="宋体" w:hAnsi="宋体"/>
                <w:color w:val="000000" w:themeColor="text1"/>
                <w:szCs w:val="21"/>
                <w:highlight w:val="none"/>
              </w:rPr>
            </w:pPr>
            <w:r>
              <w:rPr>
                <w:rFonts w:hint="eastAsia" w:ascii="宋体" w:hAnsi="宋体"/>
                <w:color w:val="000000" w:themeColor="text1"/>
                <w:szCs w:val="21"/>
                <w:highlight w:val="none"/>
              </w:rPr>
              <w:t>技术职称</w:t>
            </w:r>
          </w:p>
        </w:tc>
        <w:tc>
          <w:tcPr>
            <w:tcW w:w="1566" w:type="dxa"/>
            <w:gridSpan w:val="2"/>
            <w:tcBorders>
              <w:tl2br w:val="nil"/>
              <w:tr2bl w:val="nil"/>
            </w:tcBorders>
          </w:tcPr>
          <w:p>
            <w:pPr>
              <w:autoSpaceDE w:val="0"/>
              <w:autoSpaceDN w:val="0"/>
              <w:adjustRightInd w:val="0"/>
              <w:jc w:val="left"/>
              <w:rPr>
                <w:rFonts w:ascii="宋体" w:hAnsi="宋体"/>
                <w:color w:val="000000" w:themeColor="text1"/>
                <w:szCs w:val="21"/>
                <w:highlight w:val="none"/>
              </w:rPr>
            </w:pPr>
          </w:p>
        </w:tc>
        <w:tc>
          <w:tcPr>
            <w:tcW w:w="861" w:type="dxa"/>
            <w:gridSpan w:val="2"/>
            <w:tcBorders>
              <w:tl2br w:val="nil"/>
              <w:tr2bl w:val="nil"/>
            </w:tcBorders>
            <w:vAlign w:val="center"/>
          </w:tcPr>
          <w:p>
            <w:pPr>
              <w:autoSpaceDE w:val="0"/>
              <w:autoSpaceDN w:val="0"/>
              <w:adjustRightInd w:val="0"/>
              <w:jc w:val="center"/>
              <w:rPr>
                <w:rFonts w:ascii="宋体" w:hAnsi="宋体"/>
                <w:color w:val="000000" w:themeColor="text1"/>
                <w:szCs w:val="21"/>
                <w:highlight w:val="none"/>
              </w:rPr>
            </w:pPr>
            <w:r>
              <w:rPr>
                <w:rFonts w:hint="eastAsia" w:ascii="宋体" w:hAnsi="宋体"/>
                <w:color w:val="000000" w:themeColor="text1"/>
                <w:szCs w:val="21"/>
                <w:highlight w:val="none"/>
              </w:rPr>
              <w:t>电话</w:t>
            </w:r>
          </w:p>
        </w:tc>
        <w:tc>
          <w:tcPr>
            <w:tcW w:w="1321" w:type="dxa"/>
            <w:tcBorders>
              <w:tl2br w:val="nil"/>
              <w:tr2bl w:val="nil"/>
            </w:tcBorders>
          </w:tcPr>
          <w:p>
            <w:pPr>
              <w:autoSpaceDE w:val="0"/>
              <w:autoSpaceDN w:val="0"/>
              <w:adjustRightInd w:val="0"/>
              <w:jc w:val="left"/>
              <w:rPr>
                <w:rFonts w:ascii="宋体" w:hAnsi="宋体"/>
                <w:color w:val="000000" w:themeColor="text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11" w:hRule="atLeast"/>
        </w:trPr>
        <w:tc>
          <w:tcPr>
            <w:tcW w:w="2221" w:type="dxa"/>
            <w:tcBorders>
              <w:tl2br w:val="nil"/>
              <w:tr2bl w:val="nil"/>
            </w:tcBorders>
            <w:vAlign w:val="center"/>
          </w:tcPr>
          <w:p>
            <w:pPr>
              <w:autoSpaceDE w:val="0"/>
              <w:autoSpaceDN w:val="0"/>
              <w:adjustRightInd w:val="0"/>
              <w:jc w:val="center"/>
              <w:rPr>
                <w:rFonts w:ascii="宋体" w:hAnsi="宋体"/>
                <w:color w:val="000000" w:themeColor="text1"/>
                <w:szCs w:val="21"/>
                <w:highlight w:val="none"/>
              </w:rPr>
            </w:pPr>
            <w:r>
              <w:rPr>
                <w:rFonts w:hint="eastAsia" w:ascii="宋体" w:hAnsi="宋体"/>
                <w:color w:val="000000" w:themeColor="text1"/>
                <w:szCs w:val="21"/>
                <w:highlight w:val="none"/>
              </w:rPr>
              <w:t>技术负责人</w:t>
            </w:r>
          </w:p>
        </w:tc>
        <w:tc>
          <w:tcPr>
            <w:tcW w:w="1001" w:type="dxa"/>
            <w:tcBorders>
              <w:tl2br w:val="nil"/>
              <w:tr2bl w:val="nil"/>
            </w:tcBorders>
            <w:vAlign w:val="center"/>
          </w:tcPr>
          <w:p>
            <w:pPr>
              <w:autoSpaceDE w:val="0"/>
              <w:autoSpaceDN w:val="0"/>
              <w:adjustRightInd w:val="0"/>
              <w:jc w:val="center"/>
              <w:rPr>
                <w:rFonts w:ascii="宋体" w:hAnsi="宋体"/>
                <w:color w:val="000000" w:themeColor="text1"/>
                <w:szCs w:val="21"/>
                <w:highlight w:val="none"/>
              </w:rPr>
            </w:pPr>
            <w:r>
              <w:rPr>
                <w:rFonts w:hint="eastAsia" w:ascii="宋体" w:hAnsi="宋体"/>
                <w:color w:val="000000" w:themeColor="text1"/>
                <w:szCs w:val="21"/>
                <w:highlight w:val="none"/>
              </w:rPr>
              <w:t>姓名</w:t>
            </w:r>
          </w:p>
        </w:tc>
        <w:tc>
          <w:tcPr>
            <w:tcW w:w="1101" w:type="dxa"/>
            <w:tcBorders>
              <w:tl2br w:val="nil"/>
              <w:tr2bl w:val="nil"/>
            </w:tcBorders>
          </w:tcPr>
          <w:p>
            <w:pPr>
              <w:autoSpaceDE w:val="0"/>
              <w:autoSpaceDN w:val="0"/>
              <w:adjustRightInd w:val="0"/>
              <w:jc w:val="center"/>
              <w:rPr>
                <w:rFonts w:ascii="宋体" w:hAnsi="宋体"/>
                <w:color w:val="000000" w:themeColor="text1"/>
                <w:szCs w:val="21"/>
                <w:highlight w:val="none"/>
              </w:rPr>
            </w:pPr>
          </w:p>
        </w:tc>
        <w:tc>
          <w:tcPr>
            <w:tcW w:w="1265" w:type="dxa"/>
            <w:tcBorders>
              <w:tl2br w:val="nil"/>
              <w:tr2bl w:val="nil"/>
            </w:tcBorders>
            <w:vAlign w:val="center"/>
          </w:tcPr>
          <w:p>
            <w:pPr>
              <w:autoSpaceDE w:val="0"/>
              <w:autoSpaceDN w:val="0"/>
              <w:adjustRightInd w:val="0"/>
              <w:jc w:val="center"/>
              <w:rPr>
                <w:rFonts w:ascii="宋体" w:hAnsi="宋体"/>
                <w:color w:val="000000" w:themeColor="text1"/>
                <w:szCs w:val="21"/>
                <w:highlight w:val="none"/>
              </w:rPr>
            </w:pPr>
            <w:r>
              <w:rPr>
                <w:rFonts w:hint="eastAsia" w:ascii="宋体" w:hAnsi="宋体"/>
                <w:color w:val="000000" w:themeColor="text1"/>
                <w:szCs w:val="21"/>
                <w:highlight w:val="none"/>
              </w:rPr>
              <w:t>技术职称</w:t>
            </w:r>
          </w:p>
        </w:tc>
        <w:tc>
          <w:tcPr>
            <w:tcW w:w="1566" w:type="dxa"/>
            <w:gridSpan w:val="2"/>
            <w:tcBorders>
              <w:tl2br w:val="nil"/>
              <w:tr2bl w:val="nil"/>
            </w:tcBorders>
          </w:tcPr>
          <w:p>
            <w:pPr>
              <w:autoSpaceDE w:val="0"/>
              <w:autoSpaceDN w:val="0"/>
              <w:adjustRightInd w:val="0"/>
              <w:jc w:val="left"/>
              <w:rPr>
                <w:rFonts w:ascii="宋体" w:hAnsi="宋体"/>
                <w:color w:val="000000" w:themeColor="text1"/>
                <w:szCs w:val="21"/>
                <w:highlight w:val="none"/>
              </w:rPr>
            </w:pPr>
          </w:p>
        </w:tc>
        <w:tc>
          <w:tcPr>
            <w:tcW w:w="861" w:type="dxa"/>
            <w:gridSpan w:val="2"/>
            <w:tcBorders>
              <w:tl2br w:val="nil"/>
              <w:tr2bl w:val="nil"/>
            </w:tcBorders>
            <w:vAlign w:val="center"/>
          </w:tcPr>
          <w:p>
            <w:pPr>
              <w:autoSpaceDE w:val="0"/>
              <w:autoSpaceDN w:val="0"/>
              <w:adjustRightInd w:val="0"/>
              <w:jc w:val="center"/>
              <w:rPr>
                <w:rFonts w:ascii="宋体" w:hAnsi="宋体"/>
                <w:color w:val="000000" w:themeColor="text1"/>
                <w:szCs w:val="21"/>
                <w:highlight w:val="none"/>
              </w:rPr>
            </w:pPr>
            <w:r>
              <w:rPr>
                <w:rFonts w:hint="eastAsia" w:ascii="宋体" w:hAnsi="宋体"/>
                <w:color w:val="000000" w:themeColor="text1"/>
                <w:szCs w:val="21"/>
                <w:highlight w:val="none"/>
              </w:rPr>
              <w:t>电话</w:t>
            </w:r>
          </w:p>
        </w:tc>
        <w:tc>
          <w:tcPr>
            <w:tcW w:w="1321" w:type="dxa"/>
            <w:tcBorders>
              <w:tl2br w:val="nil"/>
              <w:tr2bl w:val="nil"/>
            </w:tcBorders>
          </w:tcPr>
          <w:p>
            <w:pPr>
              <w:autoSpaceDE w:val="0"/>
              <w:autoSpaceDN w:val="0"/>
              <w:adjustRightInd w:val="0"/>
              <w:jc w:val="left"/>
              <w:rPr>
                <w:rFonts w:ascii="宋体" w:hAnsi="宋体"/>
                <w:color w:val="000000" w:themeColor="text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50" w:hRule="atLeast"/>
        </w:trPr>
        <w:tc>
          <w:tcPr>
            <w:tcW w:w="2221" w:type="dxa"/>
            <w:tcBorders>
              <w:tl2br w:val="nil"/>
              <w:tr2bl w:val="nil"/>
            </w:tcBorders>
            <w:vAlign w:val="center"/>
          </w:tcPr>
          <w:p>
            <w:pPr>
              <w:autoSpaceDE w:val="0"/>
              <w:autoSpaceDN w:val="0"/>
              <w:adjustRightInd w:val="0"/>
              <w:jc w:val="center"/>
              <w:rPr>
                <w:rFonts w:ascii="宋体" w:hAnsi="宋体"/>
                <w:color w:val="000000" w:themeColor="text1"/>
                <w:szCs w:val="21"/>
                <w:highlight w:val="none"/>
              </w:rPr>
            </w:pPr>
            <w:r>
              <w:rPr>
                <w:rFonts w:hint="eastAsia" w:ascii="宋体" w:hAnsi="宋体"/>
                <w:color w:val="000000" w:themeColor="text1"/>
                <w:szCs w:val="21"/>
                <w:highlight w:val="none"/>
              </w:rPr>
              <w:t>成立时间</w:t>
            </w:r>
          </w:p>
        </w:tc>
        <w:tc>
          <w:tcPr>
            <w:tcW w:w="2102" w:type="dxa"/>
            <w:gridSpan w:val="2"/>
            <w:tcBorders>
              <w:tl2br w:val="nil"/>
              <w:tr2bl w:val="nil"/>
            </w:tcBorders>
          </w:tcPr>
          <w:p>
            <w:pPr>
              <w:autoSpaceDE w:val="0"/>
              <w:autoSpaceDN w:val="0"/>
              <w:adjustRightInd w:val="0"/>
              <w:jc w:val="center"/>
              <w:rPr>
                <w:rFonts w:ascii="宋体" w:hAnsi="宋体"/>
                <w:color w:val="000000" w:themeColor="text1"/>
                <w:szCs w:val="21"/>
                <w:highlight w:val="none"/>
              </w:rPr>
            </w:pPr>
          </w:p>
        </w:tc>
        <w:tc>
          <w:tcPr>
            <w:tcW w:w="5013" w:type="dxa"/>
            <w:gridSpan w:val="6"/>
            <w:tcBorders>
              <w:tl2br w:val="nil"/>
              <w:tr2bl w:val="nil"/>
            </w:tcBorders>
            <w:vAlign w:val="center"/>
          </w:tcPr>
          <w:p>
            <w:pPr>
              <w:autoSpaceDE w:val="0"/>
              <w:autoSpaceDN w:val="0"/>
              <w:adjustRightInd w:val="0"/>
              <w:jc w:val="center"/>
              <w:rPr>
                <w:rFonts w:ascii="宋体" w:hAnsi="宋体"/>
                <w:color w:val="000000" w:themeColor="text1"/>
                <w:szCs w:val="21"/>
                <w:highlight w:val="none"/>
              </w:rPr>
            </w:pPr>
            <w:r>
              <w:rPr>
                <w:rFonts w:hint="eastAsia" w:ascii="宋体" w:hAnsi="宋体"/>
                <w:color w:val="000000" w:themeColor="text1"/>
                <w:szCs w:val="21"/>
                <w:highlight w:val="none"/>
              </w:rPr>
              <w:t>员工总人数：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650" w:hRule="atLeast"/>
        </w:trPr>
        <w:tc>
          <w:tcPr>
            <w:tcW w:w="2221" w:type="dxa"/>
            <w:tcBorders>
              <w:tl2br w:val="nil"/>
              <w:tr2bl w:val="nil"/>
            </w:tcBorders>
            <w:vAlign w:val="center"/>
          </w:tcPr>
          <w:p>
            <w:pPr>
              <w:autoSpaceDE w:val="0"/>
              <w:autoSpaceDN w:val="0"/>
              <w:adjustRightInd w:val="0"/>
              <w:jc w:val="center"/>
              <w:rPr>
                <w:rFonts w:ascii="宋体" w:hAnsi="宋体"/>
                <w:color w:val="000000" w:themeColor="text1"/>
                <w:szCs w:val="21"/>
                <w:highlight w:val="none"/>
              </w:rPr>
            </w:pPr>
            <w:r>
              <w:rPr>
                <w:rFonts w:hint="eastAsia" w:ascii="宋体" w:hAnsi="宋体"/>
                <w:color w:val="000000" w:themeColor="text1"/>
                <w:szCs w:val="21"/>
                <w:highlight w:val="none"/>
              </w:rPr>
              <w:t>企业资质等级</w:t>
            </w:r>
          </w:p>
        </w:tc>
        <w:tc>
          <w:tcPr>
            <w:tcW w:w="2102" w:type="dxa"/>
            <w:gridSpan w:val="2"/>
            <w:tcBorders>
              <w:tl2br w:val="nil"/>
              <w:tr2bl w:val="nil"/>
            </w:tcBorders>
          </w:tcPr>
          <w:p>
            <w:pPr>
              <w:autoSpaceDE w:val="0"/>
              <w:autoSpaceDN w:val="0"/>
              <w:adjustRightInd w:val="0"/>
              <w:jc w:val="center"/>
              <w:rPr>
                <w:rFonts w:ascii="宋体" w:hAnsi="宋体"/>
                <w:color w:val="000000" w:themeColor="text1"/>
                <w:szCs w:val="21"/>
                <w:highlight w:val="none"/>
              </w:rPr>
            </w:pPr>
          </w:p>
        </w:tc>
        <w:tc>
          <w:tcPr>
            <w:tcW w:w="1265" w:type="dxa"/>
            <w:vMerge w:val="restart"/>
            <w:tcBorders>
              <w:tl2br w:val="nil"/>
              <w:tr2bl w:val="nil"/>
            </w:tcBorders>
            <w:vAlign w:val="center"/>
          </w:tcPr>
          <w:p>
            <w:pPr>
              <w:autoSpaceDE w:val="0"/>
              <w:autoSpaceDN w:val="0"/>
              <w:adjustRightInd w:val="0"/>
              <w:jc w:val="center"/>
              <w:rPr>
                <w:rFonts w:ascii="宋体" w:hAnsi="宋体"/>
                <w:color w:val="000000" w:themeColor="text1"/>
                <w:szCs w:val="21"/>
                <w:highlight w:val="none"/>
              </w:rPr>
            </w:pPr>
            <w:r>
              <w:rPr>
                <w:rFonts w:hint="eastAsia" w:ascii="宋体" w:hAnsi="宋体"/>
                <w:color w:val="000000" w:themeColor="text1"/>
                <w:szCs w:val="21"/>
                <w:highlight w:val="none"/>
              </w:rPr>
              <w:t>其中</w:t>
            </w:r>
          </w:p>
        </w:tc>
        <w:tc>
          <w:tcPr>
            <w:tcW w:w="2247" w:type="dxa"/>
            <w:gridSpan w:val="3"/>
            <w:tcBorders>
              <w:tl2br w:val="nil"/>
              <w:tr2bl w:val="nil"/>
            </w:tcBorders>
            <w:vAlign w:val="center"/>
          </w:tcPr>
          <w:p>
            <w:pPr>
              <w:autoSpaceDE w:val="0"/>
              <w:autoSpaceDN w:val="0"/>
              <w:adjustRightInd w:val="0"/>
              <w:jc w:val="center"/>
              <w:rPr>
                <w:rFonts w:ascii="宋体" w:hAnsi="宋体"/>
                <w:color w:val="000000" w:themeColor="text1"/>
                <w:szCs w:val="21"/>
                <w:highlight w:val="none"/>
              </w:rPr>
            </w:pPr>
            <w:r>
              <w:rPr>
                <w:rFonts w:hint="eastAsia" w:ascii="宋体" w:hAnsi="宋体"/>
                <w:color w:val="000000" w:themeColor="text1"/>
                <w:szCs w:val="21"/>
                <w:highlight w:val="none"/>
              </w:rPr>
              <w:t>项目负责人</w:t>
            </w:r>
          </w:p>
        </w:tc>
        <w:tc>
          <w:tcPr>
            <w:tcW w:w="1501" w:type="dxa"/>
            <w:gridSpan w:val="2"/>
            <w:tcBorders>
              <w:tl2br w:val="nil"/>
              <w:tr2bl w:val="nil"/>
            </w:tcBorders>
          </w:tcPr>
          <w:p>
            <w:pPr>
              <w:autoSpaceDE w:val="0"/>
              <w:autoSpaceDN w:val="0"/>
              <w:adjustRightInd w:val="0"/>
              <w:jc w:val="left"/>
              <w:rPr>
                <w:rFonts w:ascii="宋体" w:hAnsi="宋体"/>
                <w:color w:val="000000" w:themeColor="text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650" w:hRule="atLeast"/>
        </w:trPr>
        <w:tc>
          <w:tcPr>
            <w:tcW w:w="2221" w:type="dxa"/>
            <w:tcBorders>
              <w:tl2br w:val="nil"/>
              <w:tr2bl w:val="nil"/>
            </w:tcBorders>
            <w:vAlign w:val="center"/>
          </w:tcPr>
          <w:p>
            <w:pPr>
              <w:autoSpaceDE w:val="0"/>
              <w:autoSpaceDN w:val="0"/>
              <w:adjustRightInd w:val="0"/>
              <w:jc w:val="center"/>
              <w:rPr>
                <w:rFonts w:ascii="宋体" w:hAnsi="宋体"/>
                <w:color w:val="000000" w:themeColor="text1"/>
                <w:szCs w:val="21"/>
                <w:highlight w:val="none"/>
              </w:rPr>
            </w:pPr>
            <w:r>
              <w:rPr>
                <w:rFonts w:hint="eastAsia" w:ascii="宋体" w:hAnsi="宋体"/>
                <w:color w:val="000000" w:themeColor="text1"/>
                <w:szCs w:val="21"/>
                <w:highlight w:val="none"/>
              </w:rPr>
              <w:t>营业执照号</w:t>
            </w:r>
          </w:p>
        </w:tc>
        <w:tc>
          <w:tcPr>
            <w:tcW w:w="2102" w:type="dxa"/>
            <w:gridSpan w:val="2"/>
            <w:tcBorders>
              <w:tl2br w:val="nil"/>
              <w:tr2bl w:val="nil"/>
            </w:tcBorders>
          </w:tcPr>
          <w:p>
            <w:pPr>
              <w:autoSpaceDE w:val="0"/>
              <w:autoSpaceDN w:val="0"/>
              <w:adjustRightInd w:val="0"/>
              <w:jc w:val="center"/>
              <w:rPr>
                <w:rFonts w:ascii="宋体" w:hAnsi="宋体"/>
                <w:color w:val="000000" w:themeColor="text1"/>
                <w:szCs w:val="21"/>
                <w:highlight w:val="none"/>
              </w:rPr>
            </w:pPr>
          </w:p>
        </w:tc>
        <w:tc>
          <w:tcPr>
            <w:tcW w:w="1265" w:type="dxa"/>
            <w:vMerge w:val="continue"/>
            <w:tcBorders>
              <w:tl2br w:val="nil"/>
              <w:tr2bl w:val="nil"/>
            </w:tcBorders>
          </w:tcPr>
          <w:p>
            <w:pPr>
              <w:adjustRightInd w:val="0"/>
              <w:spacing w:line="360" w:lineRule="atLeast"/>
              <w:textAlignment w:val="baseline"/>
              <w:rPr>
                <w:rFonts w:ascii="宋体" w:hAnsi="宋体"/>
                <w:color w:val="000000" w:themeColor="text1"/>
                <w:szCs w:val="21"/>
                <w:highlight w:val="none"/>
              </w:rPr>
            </w:pPr>
          </w:p>
        </w:tc>
        <w:tc>
          <w:tcPr>
            <w:tcW w:w="2247" w:type="dxa"/>
            <w:gridSpan w:val="3"/>
            <w:tcBorders>
              <w:tl2br w:val="nil"/>
              <w:tr2bl w:val="nil"/>
            </w:tcBorders>
            <w:vAlign w:val="center"/>
          </w:tcPr>
          <w:p>
            <w:pPr>
              <w:autoSpaceDE w:val="0"/>
              <w:autoSpaceDN w:val="0"/>
              <w:adjustRightInd w:val="0"/>
              <w:jc w:val="center"/>
              <w:rPr>
                <w:rFonts w:ascii="宋体" w:hAnsi="宋体"/>
                <w:color w:val="000000" w:themeColor="text1"/>
                <w:szCs w:val="21"/>
                <w:highlight w:val="none"/>
              </w:rPr>
            </w:pPr>
            <w:r>
              <w:rPr>
                <w:rFonts w:hint="eastAsia" w:ascii="宋体" w:hAnsi="宋体"/>
                <w:color w:val="000000" w:themeColor="text1"/>
                <w:szCs w:val="21"/>
                <w:highlight w:val="none"/>
              </w:rPr>
              <w:t>高级职称人员</w:t>
            </w:r>
          </w:p>
        </w:tc>
        <w:tc>
          <w:tcPr>
            <w:tcW w:w="1501" w:type="dxa"/>
            <w:gridSpan w:val="2"/>
            <w:tcBorders>
              <w:tl2br w:val="nil"/>
              <w:tr2bl w:val="nil"/>
            </w:tcBorders>
          </w:tcPr>
          <w:p>
            <w:pPr>
              <w:autoSpaceDE w:val="0"/>
              <w:autoSpaceDN w:val="0"/>
              <w:adjustRightInd w:val="0"/>
              <w:jc w:val="left"/>
              <w:rPr>
                <w:rFonts w:ascii="宋体" w:hAnsi="宋体"/>
                <w:color w:val="000000" w:themeColor="text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650" w:hRule="atLeast"/>
        </w:trPr>
        <w:tc>
          <w:tcPr>
            <w:tcW w:w="2221" w:type="dxa"/>
            <w:tcBorders>
              <w:tl2br w:val="nil"/>
              <w:tr2bl w:val="nil"/>
            </w:tcBorders>
            <w:vAlign w:val="center"/>
          </w:tcPr>
          <w:p>
            <w:pPr>
              <w:autoSpaceDE w:val="0"/>
              <w:autoSpaceDN w:val="0"/>
              <w:adjustRightInd w:val="0"/>
              <w:jc w:val="center"/>
              <w:rPr>
                <w:rFonts w:ascii="宋体" w:hAnsi="宋体"/>
                <w:color w:val="000000" w:themeColor="text1"/>
                <w:szCs w:val="21"/>
                <w:highlight w:val="none"/>
              </w:rPr>
            </w:pPr>
            <w:r>
              <w:rPr>
                <w:rFonts w:hint="eastAsia" w:ascii="宋体" w:hAnsi="宋体"/>
                <w:color w:val="000000" w:themeColor="text1"/>
                <w:szCs w:val="21"/>
                <w:highlight w:val="none"/>
              </w:rPr>
              <w:t>注册资金</w:t>
            </w:r>
          </w:p>
        </w:tc>
        <w:tc>
          <w:tcPr>
            <w:tcW w:w="2102" w:type="dxa"/>
            <w:gridSpan w:val="2"/>
            <w:tcBorders>
              <w:tl2br w:val="nil"/>
              <w:tr2bl w:val="nil"/>
            </w:tcBorders>
          </w:tcPr>
          <w:p>
            <w:pPr>
              <w:autoSpaceDE w:val="0"/>
              <w:autoSpaceDN w:val="0"/>
              <w:adjustRightInd w:val="0"/>
              <w:jc w:val="center"/>
              <w:rPr>
                <w:rFonts w:ascii="宋体" w:hAnsi="宋体"/>
                <w:color w:val="000000" w:themeColor="text1"/>
                <w:szCs w:val="21"/>
                <w:highlight w:val="none"/>
              </w:rPr>
            </w:pPr>
          </w:p>
        </w:tc>
        <w:tc>
          <w:tcPr>
            <w:tcW w:w="1265" w:type="dxa"/>
            <w:vMerge w:val="continue"/>
            <w:tcBorders>
              <w:tl2br w:val="nil"/>
              <w:tr2bl w:val="nil"/>
            </w:tcBorders>
            <w:vAlign w:val="center"/>
          </w:tcPr>
          <w:p>
            <w:pPr>
              <w:adjustRightInd w:val="0"/>
              <w:spacing w:line="360" w:lineRule="atLeast"/>
              <w:textAlignment w:val="baseline"/>
              <w:rPr>
                <w:rFonts w:ascii="宋体" w:hAnsi="宋体"/>
                <w:color w:val="000000" w:themeColor="text1"/>
                <w:szCs w:val="21"/>
                <w:highlight w:val="none"/>
              </w:rPr>
            </w:pPr>
          </w:p>
        </w:tc>
        <w:tc>
          <w:tcPr>
            <w:tcW w:w="2247" w:type="dxa"/>
            <w:gridSpan w:val="3"/>
            <w:tcBorders>
              <w:tl2br w:val="nil"/>
              <w:tr2bl w:val="nil"/>
            </w:tcBorders>
            <w:vAlign w:val="center"/>
          </w:tcPr>
          <w:p>
            <w:pPr>
              <w:autoSpaceDE w:val="0"/>
              <w:autoSpaceDN w:val="0"/>
              <w:adjustRightInd w:val="0"/>
              <w:jc w:val="center"/>
              <w:rPr>
                <w:rFonts w:ascii="宋体" w:hAnsi="宋体"/>
                <w:color w:val="000000" w:themeColor="text1"/>
                <w:szCs w:val="21"/>
                <w:highlight w:val="none"/>
              </w:rPr>
            </w:pPr>
            <w:r>
              <w:rPr>
                <w:rFonts w:hint="eastAsia" w:ascii="宋体" w:hAnsi="宋体"/>
                <w:color w:val="000000" w:themeColor="text1"/>
                <w:szCs w:val="21"/>
                <w:highlight w:val="none"/>
              </w:rPr>
              <w:t>中级职称人员</w:t>
            </w:r>
          </w:p>
        </w:tc>
        <w:tc>
          <w:tcPr>
            <w:tcW w:w="1501" w:type="dxa"/>
            <w:gridSpan w:val="2"/>
            <w:tcBorders>
              <w:tl2br w:val="nil"/>
              <w:tr2bl w:val="nil"/>
            </w:tcBorders>
          </w:tcPr>
          <w:p>
            <w:pPr>
              <w:autoSpaceDE w:val="0"/>
              <w:autoSpaceDN w:val="0"/>
              <w:adjustRightInd w:val="0"/>
              <w:jc w:val="left"/>
              <w:rPr>
                <w:rFonts w:ascii="宋体" w:hAnsi="宋体"/>
                <w:color w:val="000000" w:themeColor="text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650" w:hRule="atLeast"/>
        </w:trPr>
        <w:tc>
          <w:tcPr>
            <w:tcW w:w="2221" w:type="dxa"/>
            <w:tcBorders>
              <w:tl2br w:val="nil"/>
              <w:tr2bl w:val="nil"/>
            </w:tcBorders>
            <w:vAlign w:val="center"/>
          </w:tcPr>
          <w:p>
            <w:pPr>
              <w:autoSpaceDE w:val="0"/>
              <w:autoSpaceDN w:val="0"/>
              <w:adjustRightInd w:val="0"/>
              <w:jc w:val="center"/>
              <w:rPr>
                <w:rFonts w:ascii="宋体" w:hAnsi="宋体"/>
                <w:color w:val="000000" w:themeColor="text1"/>
                <w:szCs w:val="21"/>
                <w:highlight w:val="none"/>
              </w:rPr>
            </w:pPr>
            <w:r>
              <w:rPr>
                <w:rFonts w:hint="eastAsia" w:ascii="宋体" w:hAnsi="宋体"/>
                <w:color w:val="000000" w:themeColor="text1"/>
                <w:szCs w:val="21"/>
                <w:highlight w:val="none"/>
              </w:rPr>
              <w:t>开户银行</w:t>
            </w:r>
          </w:p>
        </w:tc>
        <w:tc>
          <w:tcPr>
            <w:tcW w:w="2102" w:type="dxa"/>
            <w:gridSpan w:val="2"/>
            <w:tcBorders>
              <w:tl2br w:val="nil"/>
              <w:tr2bl w:val="nil"/>
            </w:tcBorders>
          </w:tcPr>
          <w:p>
            <w:pPr>
              <w:autoSpaceDE w:val="0"/>
              <w:autoSpaceDN w:val="0"/>
              <w:adjustRightInd w:val="0"/>
              <w:jc w:val="center"/>
              <w:rPr>
                <w:rFonts w:ascii="宋体" w:hAnsi="宋体"/>
                <w:color w:val="000000" w:themeColor="text1"/>
                <w:szCs w:val="21"/>
                <w:highlight w:val="none"/>
              </w:rPr>
            </w:pPr>
          </w:p>
        </w:tc>
        <w:tc>
          <w:tcPr>
            <w:tcW w:w="1265" w:type="dxa"/>
            <w:vMerge w:val="continue"/>
            <w:tcBorders>
              <w:tl2br w:val="nil"/>
              <w:tr2bl w:val="nil"/>
            </w:tcBorders>
          </w:tcPr>
          <w:p>
            <w:pPr>
              <w:adjustRightInd w:val="0"/>
              <w:spacing w:line="360" w:lineRule="atLeast"/>
              <w:textAlignment w:val="baseline"/>
              <w:rPr>
                <w:rFonts w:ascii="宋体" w:hAnsi="宋体"/>
                <w:color w:val="000000" w:themeColor="text1"/>
                <w:szCs w:val="21"/>
                <w:highlight w:val="none"/>
              </w:rPr>
            </w:pPr>
          </w:p>
        </w:tc>
        <w:tc>
          <w:tcPr>
            <w:tcW w:w="2247" w:type="dxa"/>
            <w:gridSpan w:val="3"/>
            <w:tcBorders>
              <w:tl2br w:val="nil"/>
              <w:tr2bl w:val="nil"/>
            </w:tcBorders>
            <w:vAlign w:val="center"/>
          </w:tcPr>
          <w:p>
            <w:pPr>
              <w:autoSpaceDE w:val="0"/>
              <w:autoSpaceDN w:val="0"/>
              <w:adjustRightInd w:val="0"/>
              <w:jc w:val="center"/>
              <w:rPr>
                <w:rFonts w:ascii="宋体" w:hAnsi="宋体"/>
                <w:color w:val="000000" w:themeColor="text1"/>
                <w:szCs w:val="21"/>
                <w:highlight w:val="none"/>
              </w:rPr>
            </w:pPr>
            <w:r>
              <w:rPr>
                <w:rFonts w:hint="eastAsia" w:ascii="宋体" w:hAnsi="宋体"/>
                <w:color w:val="000000" w:themeColor="text1"/>
                <w:szCs w:val="21"/>
                <w:highlight w:val="none"/>
              </w:rPr>
              <w:t>初级职称人员</w:t>
            </w:r>
          </w:p>
        </w:tc>
        <w:tc>
          <w:tcPr>
            <w:tcW w:w="1501" w:type="dxa"/>
            <w:gridSpan w:val="2"/>
            <w:tcBorders>
              <w:tl2br w:val="nil"/>
              <w:tr2bl w:val="nil"/>
            </w:tcBorders>
          </w:tcPr>
          <w:p>
            <w:pPr>
              <w:autoSpaceDE w:val="0"/>
              <w:autoSpaceDN w:val="0"/>
              <w:adjustRightInd w:val="0"/>
              <w:jc w:val="left"/>
              <w:rPr>
                <w:rFonts w:ascii="宋体" w:hAnsi="宋体"/>
                <w:color w:val="000000" w:themeColor="text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650" w:hRule="atLeast"/>
        </w:trPr>
        <w:tc>
          <w:tcPr>
            <w:tcW w:w="2221" w:type="dxa"/>
            <w:tcBorders>
              <w:tl2br w:val="nil"/>
              <w:tr2bl w:val="nil"/>
            </w:tcBorders>
            <w:vAlign w:val="center"/>
          </w:tcPr>
          <w:p>
            <w:pPr>
              <w:autoSpaceDE w:val="0"/>
              <w:autoSpaceDN w:val="0"/>
              <w:adjustRightInd w:val="0"/>
              <w:jc w:val="center"/>
              <w:rPr>
                <w:rFonts w:ascii="宋体" w:hAnsi="宋体"/>
                <w:color w:val="000000" w:themeColor="text1"/>
                <w:szCs w:val="21"/>
                <w:highlight w:val="none"/>
              </w:rPr>
            </w:pPr>
            <w:r>
              <w:rPr>
                <w:rFonts w:hint="eastAsia" w:ascii="宋体" w:hAnsi="宋体"/>
                <w:color w:val="000000" w:themeColor="text1"/>
                <w:szCs w:val="21"/>
                <w:highlight w:val="none"/>
              </w:rPr>
              <w:t>账    号</w:t>
            </w:r>
          </w:p>
        </w:tc>
        <w:tc>
          <w:tcPr>
            <w:tcW w:w="2102" w:type="dxa"/>
            <w:gridSpan w:val="2"/>
            <w:tcBorders>
              <w:tl2br w:val="nil"/>
              <w:tr2bl w:val="nil"/>
            </w:tcBorders>
          </w:tcPr>
          <w:p>
            <w:pPr>
              <w:autoSpaceDE w:val="0"/>
              <w:autoSpaceDN w:val="0"/>
              <w:adjustRightInd w:val="0"/>
              <w:jc w:val="center"/>
              <w:rPr>
                <w:rFonts w:ascii="宋体" w:hAnsi="宋体"/>
                <w:color w:val="000000" w:themeColor="text1"/>
                <w:szCs w:val="21"/>
                <w:highlight w:val="none"/>
              </w:rPr>
            </w:pPr>
          </w:p>
        </w:tc>
        <w:tc>
          <w:tcPr>
            <w:tcW w:w="1265" w:type="dxa"/>
            <w:vMerge w:val="continue"/>
            <w:tcBorders>
              <w:tl2br w:val="nil"/>
              <w:tr2bl w:val="nil"/>
            </w:tcBorders>
          </w:tcPr>
          <w:p>
            <w:pPr>
              <w:adjustRightInd w:val="0"/>
              <w:spacing w:line="360" w:lineRule="atLeast"/>
              <w:textAlignment w:val="baseline"/>
              <w:rPr>
                <w:rFonts w:ascii="宋体" w:hAnsi="宋体"/>
                <w:color w:val="000000" w:themeColor="text1"/>
                <w:szCs w:val="21"/>
                <w:highlight w:val="none"/>
              </w:rPr>
            </w:pPr>
          </w:p>
        </w:tc>
        <w:tc>
          <w:tcPr>
            <w:tcW w:w="2247" w:type="dxa"/>
            <w:gridSpan w:val="3"/>
            <w:tcBorders>
              <w:tl2br w:val="nil"/>
              <w:tr2bl w:val="nil"/>
            </w:tcBorders>
            <w:vAlign w:val="center"/>
          </w:tcPr>
          <w:p>
            <w:pPr>
              <w:autoSpaceDE w:val="0"/>
              <w:autoSpaceDN w:val="0"/>
              <w:adjustRightInd w:val="0"/>
              <w:jc w:val="center"/>
              <w:rPr>
                <w:rFonts w:ascii="宋体" w:hAnsi="宋体"/>
                <w:color w:val="000000" w:themeColor="text1"/>
                <w:szCs w:val="21"/>
                <w:highlight w:val="none"/>
              </w:rPr>
            </w:pPr>
            <w:r>
              <w:rPr>
                <w:rFonts w:hint="eastAsia" w:ascii="宋体" w:hAnsi="宋体"/>
                <w:color w:val="000000" w:themeColor="text1"/>
                <w:szCs w:val="21"/>
                <w:highlight w:val="none"/>
              </w:rPr>
              <w:t>技工</w:t>
            </w:r>
          </w:p>
        </w:tc>
        <w:tc>
          <w:tcPr>
            <w:tcW w:w="1501" w:type="dxa"/>
            <w:gridSpan w:val="2"/>
            <w:tcBorders>
              <w:tl2br w:val="nil"/>
              <w:tr2bl w:val="nil"/>
            </w:tcBorders>
          </w:tcPr>
          <w:p>
            <w:pPr>
              <w:autoSpaceDE w:val="0"/>
              <w:autoSpaceDN w:val="0"/>
              <w:adjustRightInd w:val="0"/>
              <w:jc w:val="left"/>
              <w:rPr>
                <w:rFonts w:ascii="宋体" w:hAnsi="宋体"/>
                <w:color w:val="000000" w:themeColor="text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301" w:hRule="atLeast"/>
        </w:trPr>
        <w:tc>
          <w:tcPr>
            <w:tcW w:w="2221" w:type="dxa"/>
            <w:tcBorders>
              <w:tl2br w:val="nil"/>
              <w:tr2bl w:val="nil"/>
            </w:tcBorders>
            <w:vAlign w:val="center"/>
          </w:tcPr>
          <w:p>
            <w:pPr>
              <w:autoSpaceDE w:val="0"/>
              <w:autoSpaceDN w:val="0"/>
              <w:adjustRightInd w:val="0"/>
              <w:jc w:val="left"/>
              <w:rPr>
                <w:rFonts w:ascii="宋体" w:hAnsi="宋体"/>
                <w:color w:val="000000" w:themeColor="text1"/>
                <w:szCs w:val="21"/>
                <w:highlight w:val="none"/>
              </w:rPr>
            </w:pPr>
            <w:r>
              <w:rPr>
                <w:rFonts w:hint="eastAsia" w:ascii="宋体" w:hAnsi="宋体"/>
                <w:color w:val="000000" w:themeColor="text1"/>
                <w:szCs w:val="21"/>
                <w:highlight w:val="none"/>
              </w:rPr>
              <w:t>是否存在招标文件</w:t>
            </w:r>
            <w:r>
              <w:rPr>
                <w:rFonts w:hint="eastAsia" w:ascii="宋体" w:hAnsi="宋体"/>
                <w:color w:val="000000" w:themeColor="text1"/>
                <w:kern w:val="2"/>
                <w:szCs w:val="21"/>
                <w:highlight w:val="none"/>
              </w:rPr>
              <w:t>第二章投标人须知第1.4.3项</w:t>
            </w:r>
            <w:r>
              <w:rPr>
                <w:rFonts w:hint="eastAsia" w:ascii="宋体" w:hAnsi="宋体"/>
                <w:color w:val="000000" w:themeColor="text1"/>
                <w:szCs w:val="21"/>
                <w:highlight w:val="none"/>
              </w:rPr>
              <w:t>规定的任何一种情形</w:t>
            </w:r>
            <w:r>
              <w:rPr>
                <w:rStyle w:val="72"/>
                <w:rFonts w:ascii="宋体" w:hAnsi="宋体"/>
                <w:color w:val="000000" w:themeColor="text1"/>
                <w:szCs w:val="21"/>
                <w:highlight w:val="none"/>
              </w:rPr>
              <w:footnoteReference w:id="54"/>
            </w:r>
          </w:p>
        </w:tc>
        <w:tc>
          <w:tcPr>
            <w:tcW w:w="7115" w:type="dxa"/>
            <w:gridSpan w:val="8"/>
            <w:tcBorders>
              <w:tl2br w:val="nil"/>
              <w:tr2bl w:val="nil"/>
            </w:tcBorders>
          </w:tcPr>
          <w:p>
            <w:pPr>
              <w:autoSpaceDE w:val="0"/>
              <w:autoSpaceDN w:val="0"/>
              <w:adjustRightInd w:val="0"/>
              <w:rPr>
                <w:rFonts w:ascii="宋体" w:hAnsi="宋体"/>
                <w:color w:val="000000" w:themeColor="text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74" w:hRule="atLeast"/>
        </w:trPr>
        <w:tc>
          <w:tcPr>
            <w:tcW w:w="9336" w:type="dxa"/>
            <w:gridSpan w:val="9"/>
            <w:tcBorders>
              <w:tl2br w:val="nil"/>
              <w:tr2bl w:val="nil"/>
            </w:tcBorders>
            <w:vAlign w:val="center"/>
          </w:tcPr>
          <w:p>
            <w:pPr>
              <w:spacing w:line="360" w:lineRule="auto"/>
              <w:rPr>
                <w:rFonts w:ascii="宋体" w:hAnsi="宋体" w:cs="宋体"/>
                <w:color w:val="000000" w:themeColor="text1"/>
                <w:kern w:val="1"/>
                <w:highlight w:val="none"/>
              </w:rPr>
            </w:pPr>
            <w:r>
              <w:rPr>
                <w:rFonts w:hint="eastAsia" w:ascii="宋体" w:hAnsi="宋体" w:cs="宋体"/>
                <w:color w:val="000000" w:themeColor="text1"/>
                <w:kern w:val="1"/>
                <w:highlight w:val="none"/>
              </w:rPr>
              <w:t>说明：投标人基本情况表附件见后页，附件是本表的组成部分。</w:t>
            </w:r>
          </w:p>
        </w:tc>
      </w:tr>
    </w:tbl>
    <w:p>
      <w:pPr>
        <w:spacing w:beforeLines="100" w:afterLines="100" w:line="360" w:lineRule="auto"/>
        <w:rPr>
          <w:color w:val="000000" w:themeColor="text1"/>
          <w:kern w:val="1"/>
          <w:szCs w:val="21"/>
          <w:highlight w:val="none"/>
        </w:rPr>
      </w:pPr>
      <w:r>
        <w:rPr>
          <w:color w:val="000000" w:themeColor="text1"/>
          <w:kern w:val="1"/>
          <w:highlight w:val="none"/>
          <w:lang w:val="zh-CN"/>
        </w:rPr>
        <w:br w:type="page"/>
      </w:r>
      <w:r>
        <w:rPr>
          <w:rFonts w:ascii="黑体" w:hAnsi="黑体" w:eastAsia="黑体"/>
          <w:color w:val="000000" w:themeColor="text1"/>
          <w:szCs w:val="21"/>
          <w:highlight w:val="none"/>
        </w:rPr>
        <w:t>投标人基本情况表附件</w:t>
      </w:r>
      <w:r>
        <w:rPr>
          <w:rFonts w:hint="eastAsia" w:ascii="黑体" w:hAnsi="黑体" w:eastAsia="黑体"/>
          <w:color w:val="000000" w:themeColor="text1"/>
          <w:szCs w:val="21"/>
          <w:highlight w:val="none"/>
        </w:rPr>
        <w:t>1、资质证书</w:t>
      </w:r>
      <w:r>
        <w:rPr>
          <w:rStyle w:val="72"/>
          <w:rFonts w:ascii="黑体" w:hAnsi="黑体" w:eastAsia="黑体"/>
          <w:color w:val="000000" w:themeColor="text1"/>
          <w:szCs w:val="21"/>
          <w:highlight w:val="none"/>
        </w:rPr>
        <w:footnoteReference w:id="55"/>
      </w:r>
      <w:r>
        <w:rPr>
          <w:rFonts w:ascii="黑体" w:hAnsi="黑体" w:eastAsia="黑体"/>
          <w:color w:val="000000" w:themeColor="text1"/>
          <w:szCs w:val="21"/>
          <w:highlight w:val="none"/>
        </w:rPr>
        <w:t>：</w:t>
      </w:r>
    </w:p>
    <w:p>
      <w:pPr>
        <w:spacing w:line="360" w:lineRule="auto"/>
        <w:ind w:firstLine="420"/>
        <w:rPr>
          <w:rFonts w:ascii="宋体" w:hAnsi="宋体" w:cs="宋体"/>
          <w:color w:val="000000" w:themeColor="text1"/>
          <w:kern w:val="1"/>
          <w:highlight w:val="none"/>
        </w:rPr>
      </w:pPr>
      <w:r>
        <w:rPr>
          <w:rFonts w:ascii="宋体" w:hAnsi="宋体" w:cs="宋体"/>
          <w:color w:val="000000" w:themeColor="text1"/>
          <w:kern w:val="1"/>
          <w:highlight w:val="none"/>
        </w:rPr>
        <w:t>（</w:t>
      </w:r>
      <w:r>
        <w:rPr>
          <w:rFonts w:hint="eastAsia" w:ascii="宋体" w:hAnsi="宋体" w:cs="宋体"/>
          <w:color w:val="000000" w:themeColor="text1"/>
          <w:kern w:val="1"/>
          <w:highlight w:val="none"/>
        </w:rPr>
        <w:t>1</w:t>
      </w:r>
      <w:r>
        <w:rPr>
          <w:rFonts w:ascii="宋体" w:hAnsi="宋体" w:cs="宋体"/>
          <w:color w:val="000000" w:themeColor="text1"/>
          <w:kern w:val="1"/>
          <w:highlight w:val="none"/>
        </w:rPr>
        <w:t>）《</w:t>
      </w:r>
      <w:r>
        <w:rPr>
          <w:rFonts w:hint="eastAsia" w:ascii="宋体" w:hAnsi="宋体" w:cs="宋体"/>
          <w:color w:val="000000" w:themeColor="text1"/>
          <w:kern w:val="1"/>
          <w:highlight w:val="none"/>
        </w:rPr>
        <w:t>工程</w:t>
      </w:r>
      <w:r>
        <w:rPr>
          <w:rFonts w:ascii="宋体" w:hAnsi="宋体" w:cs="宋体"/>
          <w:color w:val="000000" w:themeColor="text1"/>
          <w:kern w:val="1"/>
          <w:highlight w:val="none"/>
        </w:rPr>
        <w:t>监理资质证书》（副本）</w:t>
      </w:r>
    </w:p>
    <w:p>
      <w:pPr>
        <w:ind w:firstLine="400" w:firstLineChars="200"/>
        <w:rPr>
          <w:rFonts w:ascii="宋体" w:hAnsi="宋体" w:cs="宋体"/>
          <w:color w:val="000000" w:themeColor="text1"/>
          <w:kern w:val="1"/>
          <w:sz w:val="20"/>
          <w:szCs w:val="20"/>
          <w:highlight w:val="none"/>
        </w:rPr>
      </w:pPr>
    </w:p>
    <w:p>
      <w:pPr>
        <w:spacing w:line="360" w:lineRule="auto"/>
        <w:rPr>
          <w:rFonts w:ascii="宋体" w:hAnsi="宋体" w:cs="宋体"/>
          <w:color w:val="000000" w:themeColor="text1"/>
          <w:kern w:val="1"/>
          <w:highlight w:val="none"/>
        </w:rPr>
      </w:pPr>
    </w:p>
    <w:p>
      <w:pPr>
        <w:spacing w:line="360" w:lineRule="auto"/>
        <w:rPr>
          <w:rFonts w:ascii="宋体" w:hAnsi="宋体" w:cs="宋体"/>
          <w:color w:val="000000" w:themeColor="text1"/>
          <w:kern w:val="1"/>
          <w:highlight w:val="none"/>
        </w:rPr>
      </w:pPr>
    </w:p>
    <w:p>
      <w:pPr>
        <w:pStyle w:val="296"/>
        <w:spacing w:beforeLines="100" w:afterLines="100" w:line="360" w:lineRule="auto"/>
        <w:rPr>
          <w:color w:val="000000" w:themeColor="text1"/>
          <w:sz w:val="24"/>
          <w:highlight w:val="none"/>
        </w:rPr>
      </w:pPr>
      <w:r>
        <w:rPr>
          <w:rFonts w:ascii="宋体" w:hAnsi="宋体" w:cs="宋体"/>
          <w:color w:val="000000" w:themeColor="text1"/>
          <w:highlight w:val="none"/>
        </w:rPr>
        <w:br w:type="page"/>
      </w:r>
      <w:r>
        <w:rPr>
          <w:rFonts w:ascii="黑体" w:hAnsi="黑体" w:eastAsia="黑体"/>
          <w:color w:val="000000" w:themeColor="text1"/>
          <w:kern w:val="0"/>
          <w:sz w:val="21"/>
          <w:szCs w:val="21"/>
          <w:highlight w:val="none"/>
        </w:rPr>
        <w:t>投标人基本情况表附件</w:t>
      </w:r>
      <w:r>
        <w:rPr>
          <w:rFonts w:hint="eastAsia" w:ascii="黑体" w:hAnsi="黑体" w:eastAsia="黑体"/>
          <w:color w:val="000000" w:themeColor="text1"/>
          <w:szCs w:val="21"/>
          <w:highlight w:val="none"/>
        </w:rPr>
        <w:t>2、类似工程业绩情况表及证明材料</w:t>
      </w:r>
      <w:r>
        <w:rPr>
          <w:rStyle w:val="72"/>
          <w:rFonts w:ascii="黑体" w:hAnsi="黑体" w:eastAsia="黑体"/>
          <w:color w:val="000000" w:themeColor="text1"/>
          <w:szCs w:val="21"/>
          <w:highlight w:val="none"/>
        </w:rPr>
        <w:footnoteReference w:id="56"/>
      </w:r>
      <w:r>
        <w:rPr>
          <w:rFonts w:ascii="黑体" w:hAnsi="黑体" w:eastAsia="黑体"/>
          <w:color w:val="000000" w:themeColor="text1"/>
          <w:kern w:val="0"/>
          <w:sz w:val="21"/>
          <w:szCs w:val="21"/>
          <w:highlight w:val="none"/>
        </w:rPr>
        <w:t>：</w:t>
      </w:r>
    </w:p>
    <w:tbl>
      <w:tblPr>
        <w:tblStyle w:val="59"/>
        <w:tblW w:w="970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310"/>
        <w:gridCol w:w="829"/>
        <w:gridCol w:w="910"/>
        <w:gridCol w:w="1498"/>
        <w:gridCol w:w="653"/>
        <w:gridCol w:w="686"/>
        <w:gridCol w:w="797"/>
        <w:gridCol w:w="472"/>
        <w:gridCol w:w="578"/>
        <w:gridCol w:w="873"/>
        <w:gridCol w:w="48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31" w:hRule="atLeast"/>
          <w:jc w:val="center"/>
        </w:trPr>
        <w:tc>
          <w:tcPr>
            <w:tcW w:w="610"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rPr>
            </w:pPr>
            <w:r>
              <w:rPr>
                <w:rFonts w:hint="eastAsia" w:ascii="宋体" w:hAnsi="宋体" w:cs="宋体"/>
                <w:color w:val="000000" w:themeColor="text1"/>
                <w:kern w:val="2"/>
                <w:sz w:val="21"/>
                <w:szCs w:val="21"/>
                <w:highlight w:val="none"/>
                <w:lang w:val="en-US" w:eastAsia="zh-CN"/>
              </w:rPr>
              <w:t>项目编号</w:t>
            </w:r>
          </w:p>
        </w:tc>
        <w:tc>
          <w:tcPr>
            <w:tcW w:w="1310" w:type="dxa"/>
            <w:tcBorders>
              <w:tl2br w:val="nil"/>
              <w:tr2bl w:val="nil"/>
            </w:tcBorders>
            <w:vAlign w:val="center"/>
          </w:tcPr>
          <w:p>
            <w:pPr>
              <w:adjustRightInd w:val="0"/>
              <w:spacing w:line="300" w:lineRule="exact"/>
              <w:jc w:val="center"/>
              <w:textAlignment w:val="baseline"/>
              <w:rPr>
                <w:rFonts w:hint="eastAsia" w:ascii="宋体" w:hAnsi="Times New Roman" w:cs="宋体"/>
                <w:color w:val="000000" w:themeColor="text1"/>
                <w:kern w:val="2"/>
                <w:szCs w:val="21"/>
                <w:highlight w:val="none"/>
                <w:lang w:eastAsia="en-US"/>
              </w:rPr>
            </w:pPr>
            <w:r>
              <w:rPr>
                <w:rFonts w:hint="eastAsia" w:ascii="宋体" w:hAnsi="Times New Roman" w:cs="宋体"/>
                <w:color w:val="000000" w:themeColor="text1"/>
                <w:kern w:val="2"/>
                <w:szCs w:val="21"/>
                <w:highlight w:val="none"/>
                <w:lang w:eastAsia="en-US"/>
              </w:rPr>
              <w:t>项目名称</w:t>
            </w:r>
          </w:p>
        </w:tc>
        <w:tc>
          <w:tcPr>
            <w:tcW w:w="829"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rPr>
            </w:pPr>
            <w:r>
              <w:rPr>
                <w:rFonts w:hint="eastAsia" w:ascii="宋体" w:hAnsi="Times New Roman" w:cs="宋体"/>
                <w:color w:val="000000" w:themeColor="text1"/>
                <w:kern w:val="2"/>
                <w:szCs w:val="21"/>
                <w:highlight w:val="none"/>
                <w:lang w:eastAsia="en-US"/>
              </w:rPr>
              <w:t>建设地点</w:t>
            </w:r>
          </w:p>
        </w:tc>
        <w:tc>
          <w:tcPr>
            <w:tcW w:w="910"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rPr>
            </w:pPr>
            <w:r>
              <w:rPr>
                <w:rFonts w:hint="eastAsia" w:ascii="宋体" w:hAnsi="Times New Roman" w:cs="宋体"/>
                <w:color w:val="000000" w:themeColor="text1"/>
                <w:kern w:val="2"/>
                <w:szCs w:val="21"/>
                <w:highlight w:val="none"/>
                <w:lang w:eastAsia="en-US"/>
              </w:rPr>
              <w:t>总监理</w:t>
            </w:r>
          </w:p>
          <w:p>
            <w:pPr>
              <w:adjustRightInd w:val="0"/>
              <w:spacing w:line="300" w:lineRule="exact"/>
              <w:jc w:val="center"/>
              <w:textAlignment w:val="baseline"/>
              <w:rPr>
                <w:rFonts w:ascii="宋体" w:hAnsi="Times New Roman" w:cs="宋体"/>
                <w:color w:val="000000" w:themeColor="text1"/>
                <w:kern w:val="2"/>
                <w:szCs w:val="21"/>
                <w:highlight w:val="none"/>
                <w:lang w:eastAsia="en-US"/>
              </w:rPr>
            </w:pPr>
            <w:r>
              <w:rPr>
                <w:rFonts w:hint="eastAsia" w:ascii="宋体" w:hAnsi="Times New Roman" w:cs="宋体"/>
                <w:color w:val="000000" w:themeColor="text1"/>
                <w:kern w:val="2"/>
                <w:szCs w:val="21"/>
                <w:highlight w:val="none"/>
                <w:lang w:eastAsia="en-US"/>
              </w:rPr>
              <w:t>工程师</w:t>
            </w:r>
          </w:p>
        </w:tc>
        <w:tc>
          <w:tcPr>
            <w:tcW w:w="1498"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rPr>
            </w:pPr>
            <w:r>
              <w:rPr>
                <w:rFonts w:hint="eastAsia" w:ascii="宋体" w:hAnsi="Times New Roman" w:cs="宋体"/>
                <w:color w:val="000000" w:themeColor="text1"/>
                <w:kern w:val="2"/>
                <w:szCs w:val="21"/>
                <w:highlight w:val="none"/>
                <w:lang w:eastAsia="en-US"/>
              </w:rPr>
              <w:t>工程特征指标</w:t>
            </w:r>
          </w:p>
        </w:tc>
        <w:tc>
          <w:tcPr>
            <w:tcW w:w="653"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rPr>
            </w:pPr>
            <w:r>
              <w:rPr>
                <w:rFonts w:hint="eastAsia" w:ascii="宋体" w:hAnsi="Times New Roman" w:cs="宋体"/>
                <w:color w:val="000000" w:themeColor="text1"/>
                <w:kern w:val="2"/>
                <w:szCs w:val="21"/>
                <w:highlight w:val="none"/>
                <w:lang w:eastAsia="en-US"/>
              </w:rPr>
              <w:t>工程质量</w:t>
            </w:r>
          </w:p>
        </w:tc>
        <w:tc>
          <w:tcPr>
            <w:tcW w:w="686"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rPr>
            </w:pPr>
            <w:r>
              <w:rPr>
                <w:rFonts w:hint="eastAsia" w:ascii="宋体" w:hAnsi="Times New Roman" w:cs="宋体"/>
                <w:color w:val="000000" w:themeColor="text1"/>
                <w:kern w:val="2"/>
                <w:szCs w:val="21"/>
                <w:highlight w:val="none"/>
                <w:lang w:eastAsia="en-US"/>
              </w:rPr>
              <w:t>实际开工日期</w:t>
            </w:r>
          </w:p>
        </w:tc>
        <w:tc>
          <w:tcPr>
            <w:tcW w:w="797"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rPr>
            </w:pPr>
            <w:r>
              <w:rPr>
                <w:rFonts w:hint="eastAsia" w:ascii="宋体" w:hAnsi="Times New Roman" w:cs="宋体"/>
                <w:color w:val="000000" w:themeColor="text1"/>
                <w:kern w:val="2"/>
                <w:szCs w:val="21"/>
                <w:highlight w:val="none"/>
                <w:lang w:eastAsia="en-US"/>
              </w:rPr>
              <w:t>实际竣工验收日期</w:t>
            </w:r>
          </w:p>
        </w:tc>
        <w:tc>
          <w:tcPr>
            <w:tcW w:w="472" w:type="dxa"/>
            <w:tcBorders>
              <w:tl2br w:val="nil"/>
              <w:tr2bl w:val="nil"/>
            </w:tcBorders>
            <w:vAlign w:val="center"/>
          </w:tcPr>
          <w:p>
            <w:pPr>
              <w:adjustRightInd w:val="0"/>
              <w:spacing w:line="300" w:lineRule="exact"/>
              <w:jc w:val="center"/>
              <w:textAlignment w:val="baseline"/>
              <w:rPr>
                <w:rFonts w:hint="default" w:ascii="宋体" w:hAnsi="Times New Roman" w:eastAsia="宋体" w:cs="宋体"/>
                <w:color w:val="000000" w:themeColor="text1"/>
                <w:kern w:val="2"/>
                <w:szCs w:val="21"/>
                <w:highlight w:val="none"/>
                <w:lang w:val="en-US" w:eastAsia="zh-CN"/>
              </w:rPr>
            </w:pPr>
            <w:r>
              <w:rPr>
                <w:rFonts w:hint="eastAsia" w:ascii="宋体" w:hAnsi="Times New Roman" w:cs="宋体"/>
                <w:color w:val="000000" w:themeColor="text1"/>
                <w:kern w:val="2"/>
                <w:szCs w:val="21"/>
                <w:highlight w:val="none"/>
                <w:lang w:val="en-US" w:eastAsia="zh-CN"/>
              </w:rPr>
              <w:t>数据等级</w:t>
            </w:r>
          </w:p>
        </w:tc>
        <w:tc>
          <w:tcPr>
            <w:tcW w:w="578"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rPr>
            </w:pPr>
            <w:r>
              <w:rPr>
                <w:rFonts w:hint="eastAsia" w:ascii="宋体" w:hAnsi="Times New Roman" w:cs="宋体"/>
                <w:color w:val="000000" w:themeColor="text1"/>
                <w:kern w:val="2"/>
                <w:szCs w:val="21"/>
                <w:highlight w:val="none"/>
                <w:lang w:eastAsia="en-US"/>
              </w:rPr>
              <w:t>建设单位</w:t>
            </w:r>
          </w:p>
        </w:tc>
        <w:tc>
          <w:tcPr>
            <w:tcW w:w="873"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rPr>
            </w:pPr>
            <w:r>
              <w:rPr>
                <w:rFonts w:hint="eastAsia" w:ascii="宋体" w:hAnsi="Times New Roman" w:cs="宋体"/>
                <w:color w:val="000000" w:themeColor="text1"/>
                <w:kern w:val="2"/>
                <w:szCs w:val="21"/>
                <w:highlight w:val="none"/>
                <w:lang w:eastAsia="en-US"/>
              </w:rPr>
              <w:t>建设单位联系人/电话</w:t>
            </w:r>
          </w:p>
        </w:tc>
        <w:tc>
          <w:tcPr>
            <w:tcW w:w="484"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rPr>
            </w:pPr>
            <w:r>
              <w:rPr>
                <w:rFonts w:hint="eastAsia" w:ascii="宋体" w:hAnsi="Times New Roman" w:cs="宋体"/>
                <w:color w:val="000000" w:themeColor="text1"/>
                <w:kern w:val="2"/>
                <w:szCs w:val="21"/>
                <w:highlight w:val="none"/>
                <w:lang w:eastAsia="en-US"/>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45" w:hRule="atLeast"/>
          <w:jc w:val="center"/>
        </w:trPr>
        <w:tc>
          <w:tcPr>
            <w:tcW w:w="610"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rPr>
            </w:pPr>
          </w:p>
        </w:tc>
        <w:tc>
          <w:tcPr>
            <w:tcW w:w="1310"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rPr>
            </w:pPr>
          </w:p>
        </w:tc>
        <w:tc>
          <w:tcPr>
            <w:tcW w:w="829"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rPr>
            </w:pPr>
          </w:p>
        </w:tc>
        <w:tc>
          <w:tcPr>
            <w:tcW w:w="910"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rPr>
            </w:pPr>
          </w:p>
        </w:tc>
        <w:tc>
          <w:tcPr>
            <w:tcW w:w="1498"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rPr>
            </w:pPr>
          </w:p>
        </w:tc>
        <w:tc>
          <w:tcPr>
            <w:tcW w:w="653"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rPr>
            </w:pPr>
          </w:p>
        </w:tc>
        <w:tc>
          <w:tcPr>
            <w:tcW w:w="686"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rPr>
            </w:pPr>
          </w:p>
        </w:tc>
        <w:tc>
          <w:tcPr>
            <w:tcW w:w="797"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rPr>
            </w:pPr>
          </w:p>
        </w:tc>
        <w:tc>
          <w:tcPr>
            <w:tcW w:w="472"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rPr>
            </w:pPr>
          </w:p>
        </w:tc>
        <w:tc>
          <w:tcPr>
            <w:tcW w:w="578"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rPr>
            </w:pPr>
          </w:p>
        </w:tc>
        <w:tc>
          <w:tcPr>
            <w:tcW w:w="873"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rPr>
            </w:pPr>
          </w:p>
        </w:tc>
        <w:tc>
          <w:tcPr>
            <w:tcW w:w="484"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45" w:hRule="atLeast"/>
          <w:jc w:val="center"/>
        </w:trPr>
        <w:tc>
          <w:tcPr>
            <w:tcW w:w="610"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rPr>
            </w:pPr>
          </w:p>
        </w:tc>
        <w:tc>
          <w:tcPr>
            <w:tcW w:w="1310"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rPr>
            </w:pPr>
          </w:p>
        </w:tc>
        <w:tc>
          <w:tcPr>
            <w:tcW w:w="829"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rPr>
            </w:pPr>
          </w:p>
        </w:tc>
        <w:tc>
          <w:tcPr>
            <w:tcW w:w="910"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rPr>
            </w:pPr>
          </w:p>
        </w:tc>
        <w:tc>
          <w:tcPr>
            <w:tcW w:w="1498"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rPr>
            </w:pPr>
          </w:p>
        </w:tc>
        <w:tc>
          <w:tcPr>
            <w:tcW w:w="653"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rPr>
            </w:pPr>
          </w:p>
        </w:tc>
        <w:tc>
          <w:tcPr>
            <w:tcW w:w="686"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rPr>
            </w:pPr>
          </w:p>
        </w:tc>
        <w:tc>
          <w:tcPr>
            <w:tcW w:w="797"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rPr>
            </w:pPr>
          </w:p>
        </w:tc>
        <w:tc>
          <w:tcPr>
            <w:tcW w:w="472"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rPr>
            </w:pPr>
          </w:p>
        </w:tc>
        <w:tc>
          <w:tcPr>
            <w:tcW w:w="578"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rPr>
            </w:pPr>
          </w:p>
        </w:tc>
        <w:tc>
          <w:tcPr>
            <w:tcW w:w="873"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rPr>
            </w:pPr>
          </w:p>
        </w:tc>
        <w:tc>
          <w:tcPr>
            <w:tcW w:w="484"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45" w:hRule="atLeast"/>
          <w:jc w:val="center"/>
        </w:trPr>
        <w:tc>
          <w:tcPr>
            <w:tcW w:w="610"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rPr>
            </w:pPr>
          </w:p>
        </w:tc>
        <w:tc>
          <w:tcPr>
            <w:tcW w:w="1310"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rPr>
            </w:pPr>
          </w:p>
        </w:tc>
        <w:tc>
          <w:tcPr>
            <w:tcW w:w="829"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rPr>
            </w:pPr>
          </w:p>
        </w:tc>
        <w:tc>
          <w:tcPr>
            <w:tcW w:w="910"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rPr>
            </w:pPr>
          </w:p>
        </w:tc>
        <w:tc>
          <w:tcPr>
            <w:tcW w:w="1498"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rPr>
            </w:pPr>
          </w:p>
        </w:tc>
        <w:tc>
          <w:tcPr>
            <w:tcW w:w="653"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rPr>
            </w:pPr>
          </w:p>
        </w:tc>
        <w:tc>
          <w:tcPr>
            <w:tcW w:w="686"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rPr>
            </w:pPr>
          </w:p>
        </w:tc>
        <w:tc>
          <w:tcPr>
            <w:tcW w:w="797"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rPr>
            </w:pPr>
          </w:p>
        </w:tc>
        <w:tc>
          <w:tcPr>
            <w:tcW w:w="472"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rPr>
            </w:pPr>
          </w:p>
        </w:tc>
        <w:tc>
          <w:tcPr>
            <w:tcW w:w="578"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rPr>
            </w:pPr>
          </w:p>
        </w:tc>
        <w:tc>
          <w:tcPr>
            <w:tcW w:w="873"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rPr>
            </w:pPr>
          </w:p>
        </w:tc>
        <w:tc>
          <w:tcPr>
            <w:tcW w:w="484"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45" w:hRule="atLeast"/>
          <w:jc w:val="center"/>
        </w:trPr>
        <w:tc>
          <w:tcPr>
            <w:tcW w:w="610"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rPr>
            </w:pPr>
          </w:p>
        </w:tc>
        <w:tc>
          <w:tcPr>
            <w:tcW w:w="1310"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rPr>
            </w:pPr>
          </w:p>
        </w:tc>
        <w:tc>
          <w:tcPr>
            <w:tcW w:w="829"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rPr>
            </w:pPr>
          </w:p>
        </w:tc>
        <w:tc>
          <w:tcPr>
            <w:tcW w:w="910"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rPr>
            </w:pPr>
          </w:p>
        </w:tc>
        <w:tc>
          <w:tcPr>
            <w:tcW w:w="1498"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rPr>
            </w:pPr>
          </w:p>
        </w:tc>
        <w:tc>
          <w:tcPr>
            <w:tcW w:w="653"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rPr>
            </w:pPr>
          </w:p>
        </w:tc>
        <w:tc>
          <w:tcPr>
            <w:tcW w:w="686"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rPr>
            </w:pPr>
          </w:p>
        </w:tc>
        <w:tc>
          <w:tcPr>
            <w:tcW w:w="797"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rPr>
            </w:pPr>
          </w:p>
        </w:tc>
        <w:tc>
          <w:tcPr>
            <w:tcW w:w="472"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rPr>
            </w:pPr>
          </w:p>
        </w:tc>
        <w:tc>
          <w:tcPr>
            <w:tcW w:w="578"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rPr>
            </w:pPr>
          </w:p>
        </w:tc>
        <w:tc>
          <w:tcPr>
            <w:tcW w:w="873"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rPr>
            </w:pPr>
          </w:p>
        </w:tc>
        <w:tc>
          <w:tcPr>
            <w:tcW w:w="484"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45" w:hRule="atLeast"/>
          <w:jc w:val="center"/>
        </w:trPr>
        <w:tc>
          <w:tcPr>
            <w:tcW w:w="610"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rPr>
            </w:pPr>
          </w:p>
        </w:tc>
        <w:tc>
          <w:tcPr>
            <w:tcW w:w="1310"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rPr>
            </w:pPr>
          </w:p>
        </w:tc>
        <w:tc>
          <w:tcPr>
            <w:tcW w:w="829"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rPr>
            </w:pPr>
          </w:p>
        </w:tc>
        <w:tc>
          <w:tcPr>
            <w:tcW w:w="910"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rPr>
            </w:pPr>
          </w:p>
        </w:tc>
        <w:tc>
          <w:tcPr>
            <w:tcW w:w="1498"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rPr>
            </w:pPr>
          </w:p>
        </w:tc>
        <w:tc>
          <w:tcPr>
            <w:tcW w:w="653"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rPr>
            </w:pPr>
          </w:p>
        </w:tc>
        <w:tc>
          <w:tcPr>
            <w:tcW w:w="686"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rPr>
            </w:pPr>
          </w:p>
        </w:tc>
        <w:tc>
          <w:tcPr>
            <w:tcW w:w="797"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rPr>
            </w:pPr>
          </w:p>
        </w:tc>
        <w:tc>
          <w:tcPr>
            <w:tcW w:w="472"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rPr>
            </w:pPr>
          </w:p>
        </w:tc>
        <w:tc>
          <w:tcPr>
            <w:tcW w:w="578"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rPr>
            </w:pPr>
          </w:p>
        </w:tc>
        <w:tc>
          <w:tcPr>
            <w:tcW w:w="873"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rPr>
            </w:pPr>
          </w:p>
        </w:tc>
        <w:tc>
          <w:tcPr>
            <w:tcW w:w="484"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45" w:hRule="atLeast"/>
          <w:jc w:val="center"/>
        </w:trPr>
        <w:tc>
          <w:tcPr>
            <w:tcW w:w="610"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rPr>
            </w:pPr>
          </w:p>
        </w:tc>
        <w:tc>
          <w:tcPr>
            <w:tcW w:w="1310"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rPr>
            </w:pPr>
          </w:p>
        </w:tc>
        <w:tc>
          <w:tcPr>
            <w:tcW w:w="829"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rPr>
            </w:pPr>
          </w:p>
        </w:tc>
        <w:tc>
          <w:tcPr>
            <w:tcW w:w="910"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rPr>
            </w:pPr>
          </w:p>
        </w:tc>
        <w:tc>
          <w:tcPr>
            <w:tcW w:w="1498"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rPr>
            </w:pPr>
          </w:p>
        </w:tc>
        <w:tc>
          <w:tcPr>
            <w:tcW w:w="653"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rPr>
            </w:pPr>
          </w:p>
        </w:tc>
        <w:tc>
          <w:tcPr>
            <w:tcW w:w="686"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rPr>
            </w:pPr>
          </w:p>
        </w:tc>
        <w:tc>
          <w:tcPr>
            <w:tcW w:w="797"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rPr>
            </w:pPr>
          </w:p>
        </w:tc>
        <w:tc>
          <w:tcPr>
            <w:tcW w:w="472"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rPr>
            </w:pPr>
          </w:p>
        </w:tc>
        <w:tc>
          <w:tcPr>
            <w:tcW w:w="578"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rPr>
            </w:pPr>
          </w:p>
        </w:tc>
        <w:tc>
          <w:tcPr>
            <w:tcW w:w="873"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rPr>
            </w:pPr>
          </w:p>
        </w:tc>
        <w:tc>
          <w:tcPr>
            <w:tcW w:w="484"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01" w:hRule="atLeast"/>
          <w:jc w:val="center"/>
        </w:trPr>
        <w:tc>
          <w:tcPr>
            <w:tcW w:w="610"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rPr>
            </w:pPr>
          </w:p>
        </w:tc>
        <w:tc>
          <w:tcPr>
            <w:tcW w:w="1310"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rPr>
            </w:pPr>
          </w:p>
        </w:tc>
        <w:tc>
          <w:tcPr>
            <w:tcW w:w="829"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rPr>
            </w:pPr>
          </w:p>
        </w:tc>
        <w:tc>
          <w:tcPr>
            <w:tcW w:w="910"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rPr>
            </w:pPr>
          </w:p>
        </w:tc>
        <w:tc>
          <w:tcPr>
            <w:tcW w:w="1498"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rPr>
            </w:pPr>
          </w:p>
        </w:tc>
        <w:tc>
          <w:tcPr>
            <w:tcW w:w="653"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rPr>
            </w:pPr>
          </w:p>
        </w:tc>
        <w:tc>
          <w:tcPr>
            <w:tcW w:w="686"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rPr>
            </w:pPr>
          </w:p>
        </w:tc>
        <w:tc>
          <w:tcPr>
            <w:tcW w:w="797"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rPr>
            </w:pPr>
          </w:p>
        </w:tc>
        <w:tc>
          <w:tcPr>
            <w:tcW w:w="472"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rPr>
            </w:pPr>
          </w:p>
        </w:tc>
        <w:tc>
          <w:tcPr>
            <w:tcW w:w="578"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rPr>
            </w:pPr>
          </w:p>
        </w:tc>
        <w:tc>
          <w:tcPr>
            <w:tcW w:w="873"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rPr>
            </w:pPr>
          </w:p>
        </w:tc>
        <w:tc>
          <w:tcPr>
            <w:tcW w:w="484" w:type="dxa"/>
            <w:tcBorders>
              <w:tl2br w:val="nil"/>
              <w:tr2bl w:val="nil"/>
            </w:tcBorders>
            <w:vAlign w:val="center"/>
          </w:tcPr>
          <w:p>
            <w:pPr>
              <w:adjustRightInd w:val="0"/>
              <w:spacing w:line="300" w:lineRule="exact"/>
              <w:jc w:val="center"/>
              <w:textAlignment w:val="baseline"/>
              <w:rPr>
                <w:rFonts w:ascii="宋体" w:hAnsi="Times New Roman" w:cs="宋体"/>
                <w:color w:val="000000" w:themeColor="text1"/>
                <w:kern w:val="2"/>
                <w:szCs w:val="21"/>
                <w:highlight w:val="none"/>
                <w:lang w:eastAsia="en-US"/>
              </w:rPr>
            </w:pPr>
          </w:p>
        </w:tc>
      </w:tr>
    </w:tbl>
    <w:p>
      <w:pPr>
        <w:adjustRightInd w:val="0"/>
        <w:spacing w:line="360" w:lineRule="auto"/>
        <w:jc w:val="left"/>
        <w:textAlignment w:val="baseline"/>
        <w:rPr>
          <w:rFonts w:ascii="宋体"/>
          <w:color w:val="000000" w:themeColor="text1"/>
          <w:kern w:val="2"/>
          <w:szCs w:val="22"/>
          <w:highlight w:val="none"/>
        </w:rPr>
      </w:pPr>
    </w:p>
    <w:p>
      <w:pPr>
        <w:spacing w:beforeLines="100" w:afterLines="100" w:line="360" w:lineRule="auto"/>
        <w:rPr>
          <w:color w:val="000000" w:themeColor="text1"/>
          <w:kern w:val="1"/>
          <w:szCs w:val="21"/>
          <w:highlight w:val="none"/>
        </w:rPr>
      </w:pPr>
      <w:r>
        <w:rPr>
          <w:rFonts w:ascii="宋体" w:hAnsi="宋体" w:cs="宋体"/>
          <w:color w:val="000000" w:themeColor="text1"/>
          <w:kern w:val="1"/>
          <w:sz w:val="23"/>
          <w:szCs w:val="23"/>
          <w:highlight w:val="none"/>
        </w:rPr>
        <w:br w:type="page"/>
      </w:r>
      <w:r>
        <w:rPr>
          <w:rFonts w:ascii="黑体" w:hAnsi="黑体" w:eastAsia="黑体"/>
          <w:color w:val="000000" w:themeColor="text1"/>
          <w:szCs w:val="21"/>
          <w:highlight w:val="none"/>
        </w:rPr>
        <w:t>投标人基本情况表附件</w:t>
      </w:r>
      <w:r>
        <w:rPr>
          <w:rFonts w:hint="eastAsia" w:ascii="黑体" w:hAnsi="黑体" w:eastAsia="黑体"/>
          <w:color w:val="000000" w:themeColor="text1"/>
          <w:szCs w:val="21"/>
          <w:highlight w:val="none"/>
        </w:rPr>
        <w:t>3、信用证明</w:t>
      </w:r>
      <w:r>
        <w:rPr>
          <w:rStyle w:val="72"/>
          <w:rFonts w:ascii="黑体" w:hAnsi="黑体" w:eastAsia="黑体"/>
          <w:color w:val="000000" w:themeColor="text1"/>
          <w:szCs w:val="21"/>
          <w:highlight w:val="none"/>
        </w:rPr>
        <w:footnoteReference w:id="57"/>
      </w:r>
      <w:r>
        <w:rPr>
          <w:rFonts w:ascii="黑体" w:hAnsi="黑体" w:eastAsia="黑体"/>
          <w:color w:val="000000" w:themeColor="text1"/>
          <w:szCs w:val="21"/>
          <w:highlight w:val="none"/>
        </w:rPr>
        <w:t>：</w:t>
      </w:r>
    </w:p>
    <w:p>
      <w:pPr>
        <w:tabs>
          <w:tab w:val="left" w:pos="0"/>
          <w:tab w:val="left" w:pos="567"/>
          <w:tab w:val="left" w:pos="993"/>
          <w:tab w:val="left" w:pos="1134"/>
        </w:tabs>
        <w:snapToGrid w:val="0"/>
        <w:spacing w:beforeLines="100" w:afterLines="100" w:line="360" w:lineRule="auto"/>
        <w:jc w:val="left"/>
        <w:rPr>
          <w:rFonts w:ascii="宋体"/>
          <w:b/>
          <w:color w:val="000000" w:themeColor="text1"/>
          <w:sz w:val="30"/>
          <w:szCs w:val="30"/>
          <w:highlight w:val="none"/>
        </w:rPr>
      </w:pPr>
      <w:r>
        <w:rPr>
          <w:rFonts w:hint="eastAsia" w:ascii="宋体" w:hAnsi="宋体" w:cs="宋体"/>
          <w:color w:val="000000" w:themeColor="text1"/>
          <w:kern w:val="1"/>
          <w:highlight w:val="none"/>
        </w:rPr>
        <w:t xml:space="preserve">    </w:t>
      </w:r>
      <w:r>
        <w:rPr>
          <w:rFonts w:ascii="宋体" w:hAnsi="宋体" w:cs="宋体"/>
          <w:color w:val="000000" w:themeColor="text1"/>
          <w:kern w:val="1"/>
          <w:highlight w:val="none"/>
        </w:rPr>
        <w:br w:type="page"/>
      </w:r>
      <w:r>
        <w:rPr>
          <w:rFonts w:ascii="黑体" w:hAnsi="黑体" w:eastAsia="黑体"/>
          <w:color w:val="000000" w:themeColor="text1"/>
          <w:szCs w:val="21"/>
          <w:highlight w:val="none"/>
        </w:rPr>
        <w:t>投标人基本情况表附件</w:t>
      </w:r>
      <w:r>
        <w:rPr>
          <w:rFonts w:hint="eastAsia" w:ascii="黑体" w:hAnsi="黑体" w:eastAsia="黑体"/>
          <w:color w:val="000000" w:themeColor="text1"/>
          <w:szCs w:val="21"/>
          <w:highlight w:val="none"/>
        </w:rPr>
        <w:t>4、拟派总监理工程师情况表及证明材料</w:t>
      </w:r>
      <w:r>
        <w:rPr>
          <w:rStyle w:val="72"/>
          <w:rFonts w:ascii="黑体" w:hAnsi="黑体" w:eastAsia="黑体"/>
          <w:color w:val="000000" w:themeColor="text1"/>
          <w:szCs w:val="21"/>
          <w:highlight w:val="none"/>
        </w:rPr>
        <w:footnoteReference w:id="58"/>
      </w:r>
      <w:r>
        <w:rPr>
          <w:rFonts w:ascii="黑体" w:hAnsi="黑体" w:eastAsia="黑体"/>
          <w:color w:val="000000" w:themeColor="text1"/>
          <w:szCs w:val="21"/>
          <w:highlight w:val="none"/>
        </w:rPr>
        <w:t>：</w:t>
      </w:r>
    </w:p>
    <w:tbl>
      <w:tblPr>
        <w:tblStyle w:val="59"/>
        <w:tblW w:w="8988"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356"/>
        <w:gridCol w:w="607"/>
        <w:gridCol w:w="836"/>
        <w:gridCol w:w="1194"/>
        <w:gridCol w:w="581"/>
        <w:gridCol w:w="539"/>
        <w:gridCol w:w="1072"/>
        <w:gridCol w:w="457"/>
        <w:gridCol w:w="119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147" w:type="dxa"/>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rPr>
            </w:pPr>
            <w:r>
              <w:rPr>
                <w:rFonts w:hint="eastAsia" w:ascii="宋体" w:hAnsi="宋体" w:cs="宋体"/>
                <w:color w:val="000000" w:themeColor="text1"/>
                <w:sz w:val="21"/>
                <w:szCs w:val="21"/>
                <w:highlight w:val="none"/>
                <w:lang w:val="zh-CN" w:bidi="zh-CN"/>
              </w:rPr>
              <w:t>姓  名</w:t>
            </w:r>
          </w:p>
        </w:tc>
        <w:tc>
          <w:tcPr>
            <w:tcW w:w="1356" w:type="dxa"/>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rPr>
            </w:pPr>
          </w:p>
        </w:tc>
        <w:tc>
          <w:tcPr>
            <w:tcW w:w="1443" w:type="dxa"/>
            <w:gridSpan w:val="2"/>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rPr>
            </w:pPr>
            <w:r>
              <w:rPr>
                <w:rFonts w:hint="eastAsia" w:ascii="宋体" w:hAnsi="宋体" w:cs="宋体"/>
                <w:color w:val="000000" w:themeColor="text1"/>
                <w:sz w:val="21"/>
                <w:szCs w:val="21"/>
                <w:highlight w:val="none"/>
                <w:lang w:val="zh-CN" w:bidi="zh-CN"/>
              </w:rPr>
              <w:t>身份证号码</w:t>
            </w:r>
          </w:p>
        </w:tc>
        <w:tc>
          <w:tcPr>
            <w:tcW w:w="5042" w:type="dxa"/>
            <w:gridSpan w:val="6"/>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eastAsia="en-US" w:bidi="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147" w:type="dxa"/>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rPr>
            </w:pPr>
            <w:r>
              <w:rPr>
                <w:rFonts w:hint="eastAsia" w:ascii="宋体" w:hAnsi="宋体" w:cs="宋体"/>
                <w:color w:val="000000" w:themeColor="text1"/>
                <w:sz w:val="21"/>
                <w:szCs w:val="21"/>
                <w:highlight w:val="none"/>
                <w:lang w:val="zh-CN" w:bidi="zh-CN"/>
              </w:rPr>
              <w:t>职  称</w:t>
            </w:r>
          </w:p>
        </w:tc>
        <w:tc>
          <w:tcPr>
            <w:tcW w:w="1356" w:type="dxa"/>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rPr>
            </w:pPr>
          </w:p>
        </w:tc>
        <w:tc>
          <w:tcPr>
            <w:tcW w:w="1443" w:type="dxa"/>
            <w:gridSpan w:val="2"/>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rPr>
            </w:pPr>
            <w:r>
              <w:rPr>
                <w:rFonts w:hint="eastAsia" w:ascii="宋体" w:hAnsi="宋体" w:cs="宋体"/>
                <w:color w:val="000000" w:themeColor="text1"/>
                <w:sz w:val="21"/>
                <w:szCs w:val="21"/>
                <w:highlight w:val="none"/>
                <w:lang w:val="zh-CN" w:bidi="zh-CN"/>
              </w:rPr>
              <w:t>性别</w:t>
            </w:r>
          </w:p>
        </w:tc>
        <w:tc>
          <w:tcPr>
            <w:tcW w:w="1775" w:type="dxa"/>
            <w:gridSpan w:val="2"/>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rPr>
            </w:pPr>
          </w:p>
        </w:tc>
        <w:tc>
          <w:tcPr>
            <w:tcW w:w="1611" w:type="dxa"/>
            <w:gridSpan w:val="2"/>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rPr>
            </w:pPr>
            <w:r>
              <w:rPr>
                <w:rFonts w:hint="eastAsia" w:ascii="宋体" w:hAnsi="宋体" w:eastAsia="宋体" w:cs="宋体"/>
                <w:color w:val="000000" w:themeColor="text1"/>
                <w:sz w:val="21"/>
                <w:szCs w:val="21"/>
                <w:highlight w:val="none"/>
                <w:lang w:val="zh-CN" w:bidi="zh-CN"/>
              </w:rPr>
              <w:t>监理工作年限</w:t>
            </w:r>
          </w:p>
        </w:tc>
        <w:tc>
          <w:tcPr>
            <w:tcW w:w="1656" w:type="dxa"/>
            <w:gridSpan w:val="2"/>
            <w:tcBorders>
              <w:tl2br w:val="nil"/>
              <w:tr2bl w:val="nil"/>
            </w:tcBorders>
            <w:vAlign w:val="center"/>
          </w:tcPr>
          <w:p>
            <w:pPr>
              <w:autoSpaceDE w:val="0"/>
              <w:autoSpaceDN w:val="0"/>
              <w:spacing w:line="320" w:lineRule="exact"/>
              <w:jc w:val="center"/>
              <w:rPr>
                <w:rFonts w:hint="eastAsia" w:ascii="宋体" w:hAnsi="宋体" w:eastAsia="宋体" w:cs="宋体"/>
                <w:color w:val="000000" w:themeColor="text1"/>
                <w:sz w:val="21"/>
                <w:szCs w:val="21"/>
                <w:highlight w:val="none"/>
                <w:lang w:val="zh-CN" w:bidi="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3946" w:type="dxa"/>
            <w:gridSpan w:val="4"/>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rPr>
            </w:pPr>
            <w:r>
              <w:rPr>
                <w:rFonts w:hint="eastAsia" w:ascii="宋体" w:hAnsi="宋体" w:cs="宋体"/>
                <w:color w:val="000000" w:themeColor="text1"/>
                <w:sz w:val="21"/>
                <w:szCs w:val="21"/>
                <w:highlight w:val="none"/>
                <w:lang w:val="zh-CN" w:bidi="zh-CN"/>
              </w:rPr>
              <w:t>监理工程师注册执业证书注册号</w:t>
            </w:r>
          </w:p>
        </w:tc>
        <w:tc>
          <w:tcPr>
            <w:tcW w:w="1775" w:type="dxa"/>
            <w:gridSpan w:val="2"/>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rPr>
            </w:pPr>
          </w:p>
        </w:tc>
        <w:tc>
          <w:tcPr>
            <w:tcW w:w="1611" w:type="dxa"/>
            <w:gridSpan w:val="2"/>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rPr>
            </w:pPr>
            <w:r>
              <w:rPr>
                <w:rFonts w:hint="eastAsia" w:ascii="宋体" w:hAnsi="宋体" w:eastAsia="宋体" w:cs="宋体"/>
                <w:color w:val="000000" w:themeColor="text1"/>
                <w:sz w:val="21"/>
                <w:szCs w:val="21"/>
                <w:highlight w:val="none"/>
                <w:lang w:eastAsia="en-US" w:bidi="zh-CN"/>
              </w:rPr>
              <w:t>注册专业</w:t>
            </w:r>
          </w:p>
        </w:tc>
        <w:tc>
          <w:tcPr>
            <w:tcW w:w="1656" w:type="dxa"/>
            <w:gridSpan w:val="2"/>
            <w:tcBorders>
              <w:tl2br w:val="nil"/>
              <w:tr2bl w:val="nil"/>
            </w:tcBorders>
            <w:vAlign w:val="center"/>
          </w:tcPr>
          <w:p>
            <w:pPr>
              <w:autoSpaceDE w:val="0"/>
              <w:autoSpaceDN w:val="0"/>
              <w:spacing w:line="320" w:lineRule="exact"/>
              <w:jc w:val="center"/>
              <w:rPr>
                <w:rFonts w:hint="eastAsia" w:ascii="宋体" w:hAnsi="宋体" w:eastAsia="宋体" w:cs="宋体"/>
                <w:color w:val="000000" w:themeColor="text1"/>
                <w:sz w:val="21"/>
                <w:szCs w:val="21"/>
                <w:highlight w:val="none"/>
                <w:lang w:val="zh-CN" w:bidi="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8988" w:type="dxa"/>
            <w:gridSpan w:val="10"/>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rPr>
            </w:pPr>
            <w:r>
              <w:rPr>
                <w:rFonts w:hint="eastAsia" w:ascii="宋体" w:hAnsi="宋体" w:cs="宋体"/>
                <w:color w:val="000000" w:themeColor="text1"/>
                <w:sz w:val="21"/>
                <w:szCs w:val="21"/>
                <w:highlight w:val="none"/>
                <w:lang w:val="zh-CN" w:bidi="zh-CN"/>
              </w:rPr>
              <w:t>主要工作经历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147" w:type="dxa"/>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rPr>
            </w:pPr>
            <w:r>
              <w:rPr>
                <w:rFonts w:hint="eastAsia" w:ascii="宋体" w:hAnsi="宋体" w:cs="宋体"/>
                <w:color w:val="000000" w:themeColor="text1"/>
                <w:kern w:val="2"/>
                <w:sz w:val="21"/>
                <w:szCs w:val="21"/>
                <w:highlight w:val="none"/>
                <w:lang w:val="en-US" w:eastAsia="zh-CN"/>
              </w:rPr>
              <w:t>项目编号</w:t>
            </w:r>
          </w:p>
        </w:tc>
        <w:tc>
          <w:tcPr>
            <w:tcW w:w="1963" w:type="dxa"/>
            <w:gridSpan w:val="2"/>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rPr>
            </w:pPr>
            <w:r>
              <w:rPr>
                <w:rFonts w:hint="eastAsia" w:ascii="宋体" w:hAnsi="宋体" w:cs="宋体"/>
                <w:color w:val="000000" w:themeColor="text1"/>
                <w:sz w:val="21"/>
                <w:szCs w:val="21"/>
                <w:highlight w:val="none"/>
                <w:lang w:val="zh-CN" w:bidi="zh-CN"/>
              </w:rPr>
              <w:t>项目名称</w:t>
            </w:r>
          </w:p>
        </w:tc>
        <w:tc>
          <w:tcPr>
            <w:tcW w:w="2030" w:type="dxa"/>
            <w:gridSpan w:val="2"/>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rPr>
            </w:pPr>
            <w:r>
              <w:rPr>
                <w:rFonts w:hint="eastAsia" w:ascii="宋体" w:hAnsi="宋体" w:cs="宋体"/>
                <w:color w:val="000000" w:themeColor="text1"/>
                <w:sz w:val="21"/>
                <w:szCs w:val="21"/>
                <w:highlight w:val="none"/>
                <w:lang w:val="zh-CN" w:bidi="zh-CN"/>
              </w:rPr>
              <w:t>工程特征指标</w:t>
            </w:r>
          </w:p>
        </w:tc>
        <w:tc>
          <w:tcPr>
            <w:tcW w:w="1120" w:type="dxa"/>
            <w:gridSpan w:val="2"/>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rPr>
            </w:pPr>
            <w:r>
              <w:rPr>
                <w:rFonts w:hint="eastAsia" w:ascii="宋体" w:hAnsi="宋体" w:cs="宋体"/>
                <w:color w:val="000000" w:themeColor="text1"/>
                <w:sz w:val="21"/>
                <w:szCs w:val="21"/>
                <w:highlight w:val="none"/>
                <w:lang w:val="zh-CN" w:bidi="zh-CN"/>
              </w:rPr>
              <w:t>工程</w:t>
            </w:r>
          </w:p>
          <w:p>
            <w:pPr>
              <w:autoSpaceDE w:val="0"/>
              <w:autoSpaceDN w:val="0"/>
              <w:spacing w:line="320" w:lineRule="exact"/>
              <w:jc w:val="center"/>
              <w:rPr>
                <w:rFonts w:hint="eastAsia" w:ascii="宋体" w:hAnsi="宋体" w:cs="宋体"/>
                <w:color w:val="000000" w:themeColor="text1"/>
                <w:sz w:val="21"/>
                <w:szCs w:val="21"/>
                <w:highlight w:val="none"/>
                <w:lang w:val="zh-CN" w:bidi="zh-CN"/>
              </w:rPr>
            </w:pPr>
            <w:r>
              <w:rPr>
                <w:rFonts w:hint="eastAsia" w:ascii="宋体" w:hAnsi="宋体" w:cs="宋体"/>
                <w:color w:val="000000" w:themeColor="text1"/>
                <w:sz w:val="21"/>
                <w:szCs w:val="21"/>
                <w:highlight w:val="none"/>
                <w:lang w:val="zh-CN" w:bidi="zh-CN"/>
              </w:rPr>
              <w:t>质量</w:t>
            </w:r>
          </w:p>
        </w:tc>
        <w:tc>
          <w:tcPr>
            <w:tcW w:w="1529" w:type="dxa"/>
            <w:gridSpan w:val="2"/>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rPr>
            </w:pPr>
            <w:r>
              <w:rPr>
                <w:rFonts w:hint="eastAsia" w:ascii="宋体" w:hAnsi="宋体" w:cs="宋体"/>
                <w:color w:val="000000" w:themeColor="text1"/>
                <w:sz w:val="21"/>
                <w:szCs w:val="21"/>
                <w:highlight w:val="none"/>
                <w:lang w:val="zh-CN" w:bidi="zh-CN"/>
              </w:rPr>
              <w:t>实际竣工</w:t>
            </w:r>
          </w:p>
          <w:p>
            <w:pPr>
              <w:autoSpaceDE w:val="0"/>
              <w:autoSpaceDN w:val="0"/>
              <w:spacing w:line="320" w:lineRule="exact"/>
              <w:jc w:val="center"/>
              <w:rPr>
                <w:rFonts w:hint="eastAsia" w:ascii="宋体" w:hAnsi="宋体" w:cs="宋体"/>
                <w:color w:val="000000" w:themeColor="text1"/>
                <w:sz w:val="21"/>
                <w:szCs w:val="21"/>
                <w:highlight w:val="none"/>
                <w:lang w:val="zh-CN" w:bidi="zh-CN"/>
              </w:rPr>
            </w:pPr>
            <w:r>
              <w:rPr>
                <w:rFonts w:hint="eastAsia" w:ascii="宋体" w:hAnsi="宋体" w:cs="宋体"/>
                <w:color w:val="000000" w:themeColor="text1"/>
                <w:sz w:val="21"/>
                <w:szCs w:val="21"/>
                <w:highlight w:val="none"/>
                <w:lang w:val="zh-CN" w:bidi="zh-CN"/>
              </w:rPr>
              <w:t>验收日期</w:t>
            </w:r>
          </w:p>
        </w:tc>
        <w:tc>
          <w:tcPr>
            <w:tcW w:w="1199" w:type="dxa"/>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rPr>
            </w:pPr>
            <w:r>
              <w:rPr>
                <w:rFonts w:hint="eastAsia" w:ascii="宋体" w:hAnsi="宋体" w:cs="宋体"/>
                <w:color w:val="000000" w:themeColor="text1"/>
                <w:sz w:val="21"/>
                <w:szCs w:val="21"/>
                <w:highlight w:val="none"/>
                <w:lang w:val="zh-CN" w:bidi="zh-CN"/>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147" w:type="dxa"/>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rPr>
            </w:pPr>
          </w:p>
        </w:tc>
        <w:tc>
          <w:tcPr>
            <w:tcW w:w="1963" w:type="dxa"/>
            <w:gridSpan w:val="2"/>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rPr>
            </w:pPr>
          </w:p>
        </w:tc>
        <w:tc>
          <w:tcPr>
            <w:tcW w:w="2030" w:type="dxa"/>
            <w:gridSpan w:val="2"/>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rPr>
            </w:pPr>
          </w:p>
        </w:tc>
        <w:tc>
          <w:tcPr>
            <w:tcW w:w="1120" w:type="dxa"/>
            <w:gridSpan w:val="2"/>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rPr>
            </w:pPr>
          </w:p>
        </w:tc>
        <w:tc>
          <w:tcPr>
            <w:tcW w:w="1529" w:type="dxa"/>
            <w:gridSpan w:val="2"/>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rPr>
            </w:pPr>
          </w:p>
        </w:tc>
        <w:tc>
          <w:tcPr>
            <w:tcW w:w="1199" w:type="dxa"/>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147" w:type="dxa"/>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rPr>
            </w:pPr>
          </w:p>
        </w:tc>
        <w:tc>
          <w:tcPr>
            <w:tcW w:w="1963" w:type="dxa"/>
            <w:gridSpan w:val="2"/>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rPr>
            </w:pPr>
          </w:p>
        </w:tc>
        <w:tc>
          <w:tcPr>
            <w:tcW w:w="2030" w:type="dxa"/>
            <w:gridSpan w:val="2"/>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rPr>
            </w:pPr>
          </w:p>
        </w:tc>
        <w:tc>
          <w:tcPr>
            <w:tcW w:w="1120" w:type="dxa"/>
            <w:gridSpan w:val="2"/>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rPr>
            </w:pPr>
          </w:p>
        </w:tc>
        <w:tc>
          <w:tcPr>
            <w:tcW w:w="1529" w:type="dxa"/>
            <w:gridSpan w:val="2"/>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rPr>
            </w:pPr>
          </w:p>
        </w:tc>
        <w:tc>
          <w:tcPr>
            <w:tcW w:w="1199" w:type="dxa"/>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147" w:type="dxa"/>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rPr>
            </w:pPr>
          </w:p>
        </w:tc>
        <w:tc>
          <w:tcPr>
            <w:tcW w:w="1963" w:type="dxa"/>
            <w:gridSpan w:val="2"/>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rPr>
            </w:pPr>
          </w:p>
        </w:tc>
        <w:tc>
          <w:tcPr>
            <w:tcW w:w="2030" w:type="dxa"/>
            <w:gridSpan w:val="2"/>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rPr>
            </w:pPr>
          </w:p>
        </w:tc>
        <w:tc>
          <w:tcPr>
            <w:tcW w:w="1120" w:type="dxa"/>
            <w:gridSpan w:val="2"/>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rPr>
            </w:pPr>
          </w:p>
        </w:tc>
        <w:tc>
          <w:tcPr>
            <w:tcW w:w="1529" w:type="dxa"/>
            <w:gridSpan w:val="2"/>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rPr>
            </w:pPr>
          </w:p>
        </w:tc>
        <w:tc>
          <w:tcPr>
            <w:tcW w:w="1199" w:type="dxa"/>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147" w:type="dxa"/>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rPr>
            </w:pPr>
          </w:p>
        </w:tc>
        <w:tc>
          <w:tcPr>
            <w:tcW w:w="1963" w:type="dxa"/>
            <w:gridSpan w:val="2"/>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rPr>
            </w:pPr>
          </w:p>
        </w:tc>
        <w:tc>
          <w:tcPr>
            <w:tcW w:w="2030" w:type="dxa"/>
            <w:gridSpan w:val="2"/>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rPr>
            </w:pPr>
          </w:p>
        </w:tc>
        <w:tc>
          <w:tcPr>
            <w:tcW w:w="1120" w:type="dxa"/>
            <w:gridSpan w:val="2"/>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rPr>
            </w:pPr>
          </w:p>
        </w:tc>
        <w:tc>
          <w:tcPr>
            <w:tcW w:w="1529" w:type="dxa"/>
            <w:gridSpan w:val="2"/>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rPr>
            </w:pPr>
          </w:p>
        </w:tc>
        <w:tc>
          <w:tcPr>
            <w:tcW w:w="1199" w:type="dxa"/>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147" w:type="dxa"/>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rPr>
            </w:pPr>
          </w:p>
        </w:tc>
        <w:tc>
          <w:tcPr>
            <w:tcW w:w="1963" w:type="dxa"/>
            <w:gridSpan w:val="2"/>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rPr>
            </w:pPr>
          </w:p>
        </w:tc>
        <w:tc>
          <w:tcPr>
            <w:tcW w:w="2030" w:type="dxa"/>
            <w:gridSpan w:val="2"/>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rPr>
            </w:pPr>
          </w:p>
        </w:tc>
        <w:tc>
          <w:tcPr>
            <w:tcW w:w="1120" w:type="dxa"/>
            <w:gridSpan w:val="2"/>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rPr>
            </w:pPr>
          </w:p>
        </w:tc>
        <w:tc>
          <w:tcPr>
            <w:tcW w:w="1529" w:type="dxa"/>
            <w:gridSpan w:val="2"/>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rPr>
            </w:pPr>
          </w:p>
        </w:tc>
        <w:tc>
          <w:tcPr>
            <w:tcW w:w="1199" w:type="dxa"/>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147" w:type="dxa"/>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rPr>
            </w:pPr>
          </w:p>
        </w:tc>
        <w:tc>
          <w:tcPr>
            <w:tcW w:w="1963" w:type="dxa"/>
            <w:gridSpan w:val="2"/>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rPr>
            </w:pPr>
          </w:p>
        </w:tc>
        <w:tc>
          <w:tcPr>
            <w:tcW w:w="2030" w:type="dxa"/>
            <w:gridSpan w:val="2"/>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rPr>
            </w:pPr>
          </w:p>
        </w:tc>
        <w:tc>
          <w:tcPr>
            <w:tcW w:w="1120" w:type="dxa"/>
            <w:gridSpan w:val="2"/>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rPr>
            </w:pPr>
          </w:p>
        </w:tc>
        <w:tc>
          <w:tcPr>
            <w:tcW w:w="1529" w:type="dxa"/>
            <w:gridSpan w:val="2"/>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rPr>
            </w:pPr>
          </w:p>
        </w:tc>
        <w:tc>
          <w:tcPr>
            <w:tcW w:w="1199" w:type="dxa"/>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147" w:type="dxa"/>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rPr>
            </w:pPr>
          </w:p>
        </w:tc>
        <w:tc>
          <w:tcPr>
            <w:tcW w:w="1963" w:type="dxa"/>
            <w:gridSpan w:val="2"/>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rPr>
            </w:pPr>
          </w:p>
        </w:tc>
        <w:tc>
          <w:tcPr>
            <w:tcW w:w="2030" w:type="dxa"/>
            <w:gridSpan w:val="2"/>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rPr>
            </w:pPr>
          </w:p>
        </w:tc>
        <w:tc>
          <w:tcPr>
            <w:tcW w:w="1120" w:type="dxa"/>
            <w:gridSpan w:val="2"/>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rPr>
            </w:pPr>
          </w:p>
        </w:tc>
        <w:tc>
          <w:tcPr>
            <w:tcW w:w="1529" w:type="dxa"/>
            <w:gridSpan w:val="2"/>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rPr>
            </w:pPr>
          </w:p>
        </w:tc>
        <w:tc>
          <w:tcPr>
            <w:tcW w:w="1199" w:type="dxa"/>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147" w:type="dxa"/>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rPr>
            </w:pPr>
          </w:p>
        </w:tc>
        <w:tc>
          <w:tcPr>
            <w:tcW w:w="1963" w:type="dxa"/>
            <w:gridSpan w:val="2"/>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rPr>
            </w:pPr>
          </w:p>
        </w:tc>
        <w:tc>
          <w:tcPr>
            <w:tcW w:w="2030" w:type="dxa"/>
            <w:gridSpan w:val="2"/>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rPr>
            </w:pPr>
          </w:p>
        </w:tc>
        <w:tc>
          <w:tcPr>
            <w:tcW w:w="1120" w:type="dxa"/>
            <w:gridSpan w:val="2"/>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rPr>
            </w:pPr>
          </w:p>
        </w:tc>
        <w:tc>
          <w:tcPr>
            <w:tcW w:w="1529" w:type="dxa"/>
            <w:gridSpan w:val="2"/>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rPr>
            </w:pPr>
          </w:p>
        </w:tc>
        <w:tc>
          <w:tcPr>
            <w:tcW w:w="1199" w:type="dxa"/>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147" w:type="dxa"/>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rPr>
            </w:pPr>
          </w:p>
        </w:tc>
        <w:tc>
          <w:tcPr>
            <w:tcW w:w="1963" w:type="dxa"/>
            <w:gridSpan w:val="2"/>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rPr>
            </w:pPr>
          </w:p>
        </w:tc>
        <w:tc>
          <w:tcPr>
            <w:tcW w:w="2030" w:type="dxa"/>
            <w:gridSpan w:val="2"/>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rPr>
            </w:pPr>
          </w:p>
        </w:tc>
        <w:tc>
          <w:tcPr>
            <w:tcW w:w="1120" w:type="dxa"/>
            <w:gridSpan w:val="2"/>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rPr>
            </w:pPr>
          </w:p>
        </w:tc>
        <w:tc>
          <w:tcPr>
            <w:tcW w:w="1529" w:type="dxa"/>
            <w:gridSpan w:val="2"/>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rPr>
            </w:pPr>
          </w:p>
        </w:tc>
        <w:tc>
          <w:tcPr>
            <w:tcW w:w="1199" w:type="dxa"/>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147" w:type="dxa"/>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rPr>
            </w:pPr>
          </w:p>
        </w:tc>
        <w:tc>
          <w:tcPr>
            <w:tcW w:w="1963" w:type="dxa"/>
            <w:gridSpan w:val="2"/>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rPr>
            </w:pPr>
          </w:p>
        </w:tc>
        <w:tc>
          <w:tcPr>
            <w:tcW w:w="2030" w:type="dxa"/>
            <w:gridSpan w:val="2"/>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rPr>
            </w:pPr>
          </w:p>
        </w:tc>
        <w:tc>
          <w:tcPr>
            <w:tcW w:w="1120" w:type="dxa"/>
            <w:gridSpan w:val="2"/>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rPr>
            </w:pPr>
          </w:p>
        </w:tc>
        <w:tc>
          <w:tcPr>
            <w:tcW w:w="1529" w:type="dxa"/>
            <w:gridSpan w:val="2"/>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rPr>
            </w:pPr>
          </w:p>
        </w:tc>
        <w:tc>
          <w:tcPr>
            <w:tcW w:w="1199" w:type="dxa"/>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147" w:type="dxa"/>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rPr>
            </w:pPr>
          </w:p>
        </w:tc>
        <w:tc>
          <w:tcPr>
            <w:tcW w:w="1963" w:type="dxa"/>
            <w:gridSpan w:val="2"/>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rPr>
            </w:pPr>
          </w:p>
        </w:tc>
        <w:tc>
          <w:tcPr>
            <w:tcW w:w="2030" w:type="dxa"/>
            <w:gridSpan w:val="2"/>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rPr>
            </w:pPr>
          </w:p>
        </w:tc>
        <w:tc>
          <w:tcPr>
            <w:tcW w:w="1120" w:type="dxa"/>
            <w:gridSpan w:val="2"/>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rPr>
            </w:pPr>
          </w:p>
        </w:tc>
        <w:tc>
          <w:tcPr>
            <w:tcW w:w="1529" w:type="dxa"/>
            <w:gridSpan w:val="2"/>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rPr>
            </w:pPr>
          </w:p>
        </w:tc>
        <w:tc>
          <w:tcPr>
            <w:tcW w:w="1199" w:type="dxa"/>
            <w:tcBorders>
              <w:tl2br w:val="nil"/>
              <w:tr2bl w:val="nil"/>
            </w:tcBorders>
            <w:vAlign w:val="center"/>
          </w:tcPr>
          <w:p>
            <w:pPr>
              <w:autoSpaceDE w:val="0"/>
              <w:autoSpaceDN w:val="0"/>
              <w:spacing w:line="320" w:lineRule="exact"/>
              <w:jc w:val="center"/>
              <w:rPr>
                <w:rFonts w:hint="eastAsia" w:ascii="宋体" w:hAnsi="宋体" w:cs="宋体"/>
                <w:color w:val="000000" w:themeColor="text1"/>
                <w:sz w:val="21"/>
                <w:szCs w:val="21"/>
                <w:highlight w:val="none"/>
                <w:lang w:val="zh-CN" w:bidi="zh-CN"/>
              </w:rPr>
            </w:pPr>
          </w:p>
        </w:tc>
      </w:tr>
    </w:tbl>
    <w:p>
      <w:pPr>
        <w:adjustRightInd w:val="0"/>
        <w:spacing w:line="360" w:lineRule="auto"/>
        <w:textAlignment w:val="baseline"/>
        <w:rPr>
          <w:rFonts w:ascii="宋体"/>
          <w:color w:val="000000" w:themeColor="text1"/>
          <w:kern w:val="2"/>
          <w:sz w:val="24"/>
          <w:highlight w:val="none"/>
        </w:rPr>
      </w:pPr>
    </w:p>
    <w:p>
      <w:pPr>
        <w:adjustRightInd w:val="0"/>
        <w:spacing w:line="360" w:lineRule="auto"/>
        <w:textAlignment w:val="baseline"/>
        <w:rPr>
          <w:rFonts w:ascii="宋体"/>
          <w:color w:val="000000" w:themeColor="text1"/>
          <w:kern w:val="2"/>
          <w:sz w:val="24"/>
          <w:highlight w:val="none"/>
        </w:rPr>
      </w:pPr>
      <w:r>
        <w:rPr>
          <w:rFonts w:hint="eastAsia" w:ascii="宋体"/>
          <w:color w:val="000000" w:themeColor="text1"/>
          <w:kern w:val="2"/>
          <w:sz w:val="24"/>
          <w:highlight w:val="none"/>
        </w:rPr>
        <w:t xml:space="preserve">                          </w:t>
      </w:r>
    </w:p>
    <w:p>
      <w:pPr>
        <w:adjustRightInd w:val="0"/>
        <w:spacing w:beforeLines="100" w:afterLines="100" w:line="360" w:lineRule="auto"/>
        <w:jc w:val="left"/>
        <w:textAlignment w:val="baseline"/>
        <w:rPr>
          <w:rFonts w:ascii="黑体" w:hAnsi="黑体" w:eastAsia="黑体"/>
          <w:color w:val="000000" w:themeColor="text1"/>
          <w:szCs w:val="21"/>
          <w:highlight w:val="none"/>
        </w:rPr>
      </w:pPr>
    </w:p>
    <w:p>
      <w:pPr>
        <w:pStyle w:val="24"/>
        <w:rPr>
          <w:color w:val="000000" w:themeColor="text1"/>
          <w:highlight w:val="none"/>
        </w:rPr>
      </w:pPr>
      <w:r>
        <w:rPr>
          <w:color w:val="000000" w:themeColor="text1"/>
          <w:highlight w:val="none"/>
        </w:rPr>
        <w:br w:type="page"/>
      </w:r>
    </w:p>
    <w:p>
      <w:pPr>
        <w:pStyle w:val="58"/>
        <w:ind w:left="0" w:leftChars="0" w:firstLine="0" w:firstLineChars="0"/>
        <w:jc w:val="left"/>
        <w:rPr>
          <w:rFonts w:ascii="黑体" w:hAnsi="黑体" w:eastAsia="黑体"/>
          <w:color w:val="000000" w:themeColor="text1"/>
          <w:szCs w:val="21"/>
          <w:highlight w:val="none"/>
        </w:rPr>
      </w:pPr>
      <w:r>
        <w:rPr>
          <w:rFonts w:ascii="黑体" w:hAnsi="黑体" w:eastAsia="黑体"/>
          <w:color w:val="000000" w:themeColor="text1"/>
          <w:szCs w:val="21"/>
          <w:highlight w:val="none"/>
        </w:rPr>
        <w:t>投标人基本情况表附件</w:t>
      </w:r>
      <w:r>
        <w:rPr>
          <w:rFonts w:hint="eastAsia" w:ascii="黑体" w:hAnsi="黑体" w:eastAsia="黑体"/>
          <w:color w:val="000000" w:themeColor="text1"/>
          <w:szCs w:val="21"/>
          <w:highlight w:val="none"/>
        </w:rPr>
        <w:t>4、拟派总监理工程师情况表及证明材料续页（1）</w:t>
      </w:r>
    </w:p>
    <w:p>
      <w:pPr>
        <w:widowControl/>
        <w:ind w:firstLine="480" w:firstLineChars="200"/>
        <w:jc w:val="left"/>
        <w:rPr>
          <w:rFonts w:ascii="宋体" w:cs="宋体"/>
          <w:color w:val="000000" w:themeColor="text1"/>
          <w:sz w:val="24"/>
          <w:highlight w:val="none"/>
          <w:lang w:val="zh-CN" w:bidi="zh-CN"/>
        </w:rPr>
      </w:pPr>
    </w:p>
    <w:p>
      <w:pPr>
        <w:widowControl/>
        <w:spacing w:line="360" w:lineRule="auto"/>
        <w:ind w:firstLine="420" w:firstLineChars="200"/>
        <w:jc w:val="left"/>
        <w:rPr>
          <w:rFonts w:ascii="黑体" w:hAnsi="黑体" w:eastAsia="黑体"/>
          <w:color w:val="000000" w:themeColor="text1"/>
          <w:szCs w:val="21"/>
          <w:highlight w:val="none"/>
        </w:rPr>
      </w:pPr>
      <w:r>
        <w:rPr>
          <w:rFonts w:hint="eastAsia" w:ascii="宋体" w:cs="宋体"/>
          <w:color w:val="000000" w:themeColor="text1"/>
          <w:sz w:val="21"/>
          <w:szCs w:val="21"/>
          <w:highlight w:val="none"/>
          <w:lang w:val="zh-CN" w:bidi="zh-CN"/>
        </w:rPr>
        <w:t>投标人应按照</w:t>
      </w:r>
      <w:r>
        <w:rPr>
          <w:rFonts w:ascii="宋体" w:cs="宋体"/>
          <w:color w:val="000000" w:themeColor="text1"/>
          <w:sz w:val="21"/>
          <w:szCs w:val="21"/>
          <w:highlight w:val="none"/>
          <w:lang w:val="zh-CN" w:bidi="zh-CN"/>
        </w:rPr>
        <w:t>招标文件第二章</w:t>
      </w:r>
      <w:r>
        <w:rPr>
          <w:rFonts w:hint="eastAsia" w:ascii="宋体" w:cs="宋体"/>
          <w:color w:val="000000" w:themeColor="text1"/>
          <w:sz w:val="21"/>
          <w:szCs w:val="21"/>
          <w:highlight w:val="none"/>
          <w:lang w:val="zh-CN" w:bidi="zh-CN"/>
        </w:rPr>
        <w:t>“投标人须知”前附表附录1第4项要求在本页提供证明材料。</w:t>
      </w:r>
      <w:r>
        <w:rPr>
          <w:rFonts w:ascii="黑体" w:hAnsi="黑体" w:eastAsia="黑体"/>
          <w:color w:val="000000" w:themeColor="text1"/>
          <w:szCs w:val="21"/>
          <w:highlight w:val="none"/>
        </w:rPr>
        <w:br w:type="page"/>
      </w:r>
    </w:p>
    <w:p>
      <w:pPr>
        <w:pStyle w:val="58"/>
        <w:ind w:left="0" w:leftChars="0" w:firstLine="0" w:firstLineChars="0"/>
        <w:jc w:val="left"/>
        <w:rPr>
          <w:rFonts w:ascii="黑体" w:hAnsi="黑体" w:eastAsia="黑体"/>
          <w:color w:val="000000" w:themeColor="text1"/>
          <w:szCs w:val="21"/>
          <w:highlight w:val="none"/>
        </w:rPr>
      </w:pPr>
      <w:r>
        <w:rPr>
          <w:rFonts w:ascii="黑体" w:hAnsi="黑体" w:eastAsia="黑体"/>
          <w:color w:val="000000" w:themeColor="text1"/>
          <w:szCs w:val="21"/>
          <w:highlight w:val="none"/>
        </w:rPr>
        <w:t>投标人基本情况表附件</w:t>
      </w:r>
      <w:r>
        <w:rPr>
          <w:rFonts w:hint="eastAsia" w:ascii="黑体" w:hAnsi="黑体" w:eastAsia="黑体"/>
          <w:color w:val="000000" w:themeColor="text1"/>
          <w:szCs w:val="21"/>
          <w:highlight w:val="none"/>
        </w:rPr>
        <w:t>4、拟派总监理工程师情况表及证明材料续页（2）</w:t>
      </w:r>
    </w:p>
    <w:p>
      <w:pPr>
        <w:spacing w:beforeLines="100" w:afterLines="100" w:line="360" w:lineRule="auto"/>
        <w:jc w:val="center"/>
        <w:rPr>
          <w:rFonts w:ascii="黑体" w:hAnsi="黑体" w:eastAsia="黑体"/>
          <w:color w:val="000000" w:themeColor="text1"/>
          <w:sz w:val="28"/>
          <w:szCs w:val="28"/>
          <w:highlight w:val="none"/>
        </w:rPr>
      </w:pPr>
      <w:r>
        <w:rPr>
          <w:rFonts w:hint="eastAsia" w:ascii="黑体" w:hAnsi="黑体" w:eastAsia="黑体"/>
          <w:color w:val="000000" w:themeColor="text1"/>
          <w:sz w:val="28"/>
          <w:szCs w:val="28"/>
          <w:highlight w:val="none"/>
        </w:rPr>
        <w:t>拟派出项目</w:t>
      </w:r>
      <w:r>
        <w:rPr>
          <w:rFonts w:hint="eastAsia" w:ascii="黑体" w:hAnsi="黑体" w:eastAsia="黑体"/>
          <w:color w:val="000000" w:themeColor="text1"/>
          <w:sz w:val="28"/>
          <w:szCs w:val="28"/>
          <w:highlight w:val="none"/>
          <w:lang w:val="en-US" w:eastAsia="zh-CN"/>
        </w:rPr>
        <w:t>总监理工程师</w:t>
      </w:r>
      <w:r>
        <w:rPr>
          <w:rFonts w:hint="eastAsia" w:ascii="黑体" w:hAnsi="黑体" w:eastAsia="黑体"/>
          <w:color w:val="000000" w:themeColor="text1"/>
          <w:sz w:val="28"/>
          <w:szCs w:val="28"/>
          <w:highlight w:val="none"/>
        </w:rPr>
        <w:t>承诺函</w:t>
      </w:r>
      <w:r>
        <w:rPr>
          <w:rFonts w:ascii="黑体" w:hAnsi="黑体" w:eastAsia="黑体"/>
          <w:color w:val="000000" w:themeColor="text1"/>
          <w:position w:val="-2"/>
          <w:sz w:val="28"/>
          <w:highlight w:val="none"/>
          <w:vertAlign w:val="superscript"/>
        </w:rPr>
        <w:footnoteReference w:id="59"/>
      </w:r>
    </w:p>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u w:val="single"/>
        </w:rPr>
        <w:t xml:space="preserve">              </w:t>
      </w:r>
      <w:r>
        <w:rPr>
          <w:rFonts w:hint="eastAsia" w:ascii="宋体" w:hAnsi="宋体" w:cs="宋体"/>
          <w:color w:val="000000" w:themeColor="text1"/>
          <w:szCs w:val="21"/>
          <w:highlight w:val="none"/>
          <w:u w:val="none"/>
        </w:rPr>
        <w:t>（招标人名称）</w:t>
      </w:r>
      <w:r>
        <w:rPr>
          <w:rFonts w:hint="eastAsia" w:ascii="宋体" w:hAnsi="宋体" w:cs="宋体"/>
          <w:color w:val="000000" w:themeColor="text1"/>
          <w:szCs w:val="21"/>
          <w:highlight w:val="none"/>
        </w:rPr>
        <w:t>：</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 xml:space="preserve">本人 </w:t>
      </w:r>
      <w:r>
        <w:rPr>
          <w:rFonts w:hint="eastAsia" w:ascii="宋体" w:hAnsi="宋体" w:cs="宋体"/>
          <w:color w:val="000000" w:themeColor="text1"/>
          <w:szCs w:val="21"/>
          <w:highlight w:val="none"/>
          <w:u w:val="single"/>
        </w:rPr>
        <w:t xml:space="preserve">         </w:t>
      </w:r>
      <w:r>
        <w:rPr>
          <w:rFonts w:hint="eastAsia" w:ascii="宋体" w:hAnsi="宋体" w:cs="宋体"/>
          <w:color w:val="000000" w:themeColor="text1"/>
          <w:szCs w:val="21"/>
          <w:highlight w:val="none"/>
          <w:u w:val="none"/>
        </w:rPr>
        <w:t>（姓名）</w:t>
      </w:r>
      <w:r>
        <w:rPr>
          <w:rFonts w:hint="eastAsia" w:ascii="宋体" w:hAnsi="宋体" w:cs="宋体"/>
          <w:color w:val="000000" w:themeColor="text1"/>
          <w:szCs w:val="21"/>
          <w:highlight w:val="none"/>
        </w:rPr>
        <w:t>系</w:t>
      </w:r>
      <w:r>
        <w:rPr>
          <w:rFonts w:hint="eastAsia" w:ascii="宋体" w:hAnsi="宋体" w:cs="宋体"/>
          <w:color w:val="000000" w:themeColor="text1"/>
          <w:szCs w:val="21"/>
          <w:highlight w:val="none"/>
          <w:u w:val="single"/>
        </w:rPr>
        <w:t xml:space="preserve">             </w:t>
      </w:r>
      <w:r>
        <w:rPr>
          <w:rFonts w:hint="eastAsia" w:ascii="宋体" w:hAnsi="宋体" w:cs="宋体"/>
          <w:color w:val="000000" w:themeColor="text1"/>
          <w:szCs w:val="21"/>
          <w:highlight w:val="none"/>
          <w:u w:val="none"/>
        </w:rPr>
        <w:t>（投标人名称）</w:t>
      </w:r>
      <w:r>
        <w:rPr>
          <w:rFonts w:hint="eastAsia" w:ascii="宋体" w:hAnsi="宋体" w:cs="宋体"/>
          <w:color w:val="000000" w:themeColor="text1"/>
          <w:szCs w:val="21"/>
          <w:highlight w:val="none"/>
        </w:rPr>
        <w:t>的在岗人员。本人已清楚知晓，本单位已确定本人作为</w:t>
      </w:r>
      <w:r>
        <w:rPr>
          <w:rFonts w:hint="eastAsia" w:ascii="宋体" w:hAnsi="宋体" w:cs="宋体"/>
          <w:color w:val="000000" w:themeColor="text1"/>
          <w:szCs w:val="21"/>
          <w:highlight w:val="none"/>
          <w:u w:val="single"/>
        </w:rPr>
        <w:t xml:space="preserve">                </w:t>
      </w:r>
      <w:r>
        <w:rPr>
          <w:rFonts w:hint="eastAsia" w:ascii="宋体" w:hAnsi="宋体" w:cs="宋体"/>
          <w:color w:val="000000" w:themeColor="text1"/>
          <w:szCs w:val="21"/>
          <w:highlight w:val="none"/>
          <w:u w:val="none"/>
        </w:rPr>
        <w:t>（招标项目名称及标段）</w:t>
      </w:r>
      <w:r>
        <w:rPr>
          <w:rFonts w:hint="eastAsia" w:ascii="宋体" w:hAnsi="宋体" w:cs="宋体"/>
          <w:color w:val="000000" w:themeColor="text1"/>
          <w:szCs w:val="21"/>
          <w:highlight w:val="none"/>
        </w:rPr>
        <w:t>的拟派出项目</w:t>
      </w:r>
      <w:r>
        <w:rPr>
          <w:rFonts w:hint="eastAsia" w:ascii="宋体" w:hAnsi="宋体" w:cs="宋体"/>
          <w:color w:val="000000" w:themeColor="text1"/>
          <w:szCs w:val="21"/>
          <w:highlight w:val="none"/>
          <w:lang w:val="en-US" w:eastAsia="zh-CN"/>
        </w:rPr>
        <w:t>总监理工程师</w:t>
      </w:r>
      <w:r>
        <w:rPr>
          <w:rFonts w:hint="eastAsia" w:ascii="宋体" w:hAnsi="宋体" w:cs="宋体"/>
          <w:color w:val="000000" w:themeColor="text1"/>
          <w:szCs w:val="21"/>
          <w:highlight w:val="none"/>
        </w:rPr>
        <w:t>，参与本招标项目的投标。</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本人承诺：</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一、中标后履行项目</w:t>
      </w:r>
      <w:r>
        <w:rPr>
          <w:rFonts w:hint="eastAsia" w:ascii="宋体" w:hAnsi="宋体" w:cs="宋体"/>
          <w:color w:val="000000" w:themeColor="text1"/>
          <w:szCs w:val="21"/>
          <w:highlight w:val="none"/>
          <w:lang w:val="en-US" w:eastAsia="zh-CN"/>
        </w:rPr>
        <w:t>总监理工程师</w:t>
      </w:r>
      <w:r>
        <w:rPr>
          <w:rFonts w:hint="eastAsia" w:ascii="宋体" w:hAnsi="宋体" w:cs="宋体"/>
          <w:color w:val="000000" w:themeColor="text1"/>
          <w:szCs w:val="21"/>
          <w:highlight w:val="none"/>
        </w:rPr>
        <w:t>职责，按照合同约定实际到岗履职。</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二、本承诺函由我单位盖章及</w:t>
      </w:r>
      <w:r>
        <w:rPr>
          <w:rFonts w:hint="eastAsia" w:ascii="宋体" w:hAnsi="宋体" w:cs="宋体"/>
          <w:color w:val="000000" w:themeColor="text1"/>
          <w:szCs w:val="21"/>
          <w:highlight w:val="none"/>
          <w:lang w:val="en-US" w:eastAsia="zh-CN"/>
        </w:rPr>
        <w:t>拟派出项目总监理工程师</w:t>
      </w:r>
      <w:r>
        <w:rPr>
          <w:rFonts w:hint="eastAsia" w:ascii="宋体" w:hAnsi="宋体" w:cs="宋体"/>
          <w:color w:val="000000" w:themeColor="text1"/>
          <w:szCs w:val="21"/>
          <w:highlight w:val="none"/>
        </w:rPr>
        <w:t>本人亲自签字确认。</w:t>
      </w:r>
    </w:p>
    <w:p>
      <w:pPr>
        <w:spacing w:line="360" w:lineRule="auto"/>
        <w:ind w:firstLine="645"/>
        <w:rPr>
          <w:rFonts w:ascii="宋体" w:hAnsi="宋体" w:cs="宋体"/>
          <w:color w:val="000000" w:themeColor="text1"/>
          <w:szCs w:val="21"/>
          <w:highlight w:val="none"/>
        </w:rPr>
      </w:pPr>
    </w:p>
    <w:p>
      <w:pPr>
        <w:spacing w:line="360" w:lineRule="auto"/>
        <w:ind w:firstLine="645"/>
        <w:rPr>
          <w:rFonts w:ascii="宋体" w:hAnsi="宋体" w:cs="宋体"/>
          <w:color w:val="000000" w:themeColor="text1"/>
          <w:szCs w:val="21"/>
          <w:highlight w:val="none"/>
        </w:rPr>
      </w:pPr>
    </w:p>
    <w:p>
      <w:pPr>
        <w:spacing w:line="360" w:lineRule="auto"/>
        <w:ind w:firstLine="3675" w:firstLineChars="1750"/>
        <w:rPr>
          <w:rFonts w:ascii="宋体" w:hAnsi="宋体" w:cs="宋体"/>
          <w:color w:val="000000" w:themeColor="text1"/>
          <w:szCs w:val="21"/>
          <w:highlight w:val="none"/>
        </w:rPr>
      </w:pPr>
      <w:r>
        <w:rPr>
          <w:rFonts w:hint="eastAsia" w:ascii="宋体" w:hAnsi="宋体" w:cs="宋体"/>
          <w:color w:val="000000" w:themeColor="text1"/>
          <w:szCs w:val="21"/>
          <w:highlight w:val="none"/>
        </w:rPr>
        <w:t>投标人：</w:t>
      </w:r>
      <w:r>
        <w:rPr>
          <w:rFonts w:hint="eastAsia" w:ascii="宋体" w:hAnsi="宋体" w:cs="宋体"/>
          <w:color w:val="000000" w:themeColor="text1"/>
          <w:szCs w:val="21"/>
          <w:highlight w:val="none"/>
          <w:u w:val="single"/>
        </w:rPr>
        <w:t xml:space="preserve">                  </w:t>
      </w:r>
      <w:r>
        <w:rPr>
          <w:rFonts w:hint="eastAsia" w:ascii="宋体" w:hAnsi="宋体" w:cs="宋体"/>
          <w:color w:val="000000" w:themeColor="text1"/>
          <w:szCs w:val="21"/>
          <w:highlight w:val="none"/>
        </w:rPr>
        <w:t>（盖单位实体公章）</w:t>
      </w:r>
      <w:r>
        <w:rPr>
          <w:rFonts w:ascii="宋体" w:hAnsi="宋体" w:cs="宋体"/>
          <w:color w:val="000000" w:themeColor="text1"/>
          <w:position w:val="-2"/>
          <w:highlight w:val="none"/>
          <w:vertAlign w:val="superscript"/>
        </w:rPr>
        <w:footnoteReference w:id="60"/>
      </w:r>
    </w:p>
    <w:p>
      <w:pPr>
        <w:spacing w:line="360" w:lineRule="auto"/>
        <w:ind w:firstLine="3675" w:firstLineChars="1750"/>
        <w:rPr>
          <w:rFonts w:ascii="宋体" w:hAnsi="宋体" w:cs="宋体"/>
          <w:color w:val="000000" w:themeColor="text1"/>
          <w:szCs w:val="21"/>
          <w:highlight w:val="none"/>
        </w:rPr>
      </w:pPr>
      <w:r>
        <w:rPr>
          <w:rFonts w:hint="eastAsia" w:ascii="宋体" w:hAnsi="宋体" w:cs="宋体"/>
          <w:color w:val="000000" w:themeColor="text1"/>
          <w:szCs w:val="21"/>
          <w:highlight w:val="none"/>
        </w:rPr>
        <w:t>拟派出项目</w:t>
      </w:r>
      <w:r>
        <w:rPr>
          <w:rFonts w:hint="eastAsia" w:ascii="宋体" w:hAnsi="宋体" w:cs="宋体"/>
          <w:color w:val="000000" w:themeColor="text1"/>
          <w:szCs w:val="21"/>
          <w:highlight w:val="none"/>
          <w:lang w:val="en-US" w:eastAsia="zh-CN"/>
        </w:rPr>
        <w:t>总监理工程师</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u w:val="single"/>
        </w:rPr>
        <w:t xml:space="preserve">    </w:t>
      </w:r>
      <w:r>
        <w:rPr>
          <w:rFonts w:hint="eastAsia" w:ascii="宋体" w:hAnsi="宋体" w:cs="宋体"/>
          <w:color w:val="000000" w:themeColor="text1"/>
          <w:szCs w:val="21"/>
          <w:highlight w:val="none"/>
          <w:u w:val="single"/>
          <w:lang w:val="en-US" w:eastAsia="zh-CN"/>
        </w:rPr>
        <w:t xml:space="preserve">     </w:t>
      </w:r>
      <w:r>
        <w:rPr>
          <w:rFonts w:hint="eastAsia" w:ascii="宋体" w:hAnsi="宋体" w:cs="宋体"/>
          <w:color w:val="000000" w:themeColor="text1"/>
          <w:szCs w:val="21"/>
          <w:highlight w:val="none"/>
          <w:u w:val="single"/>
        </w:rPr>
        <w:t xml:space="preserve">   </w:t>
      </w:r>
      <w:r>
        <w:rPr>
          <w:rFonts w:hint="eastAsia" w:ascii="宋体" w:hAnsi="宋体" w:cs="宋体"/>
          <w:color w:val="000000" w:themeColor="text1"/>
          <w:szCs w:val="21"/>
          <w:highlight w:val="none"/>
        </w:rPr>
        <w:t>（签字）</w:t>
      </w:r>
    </w:p>
    <w:p>
      <w:pPr>
        <w:spacing w:line="360" w:lineRule="auto"/>
        <w:ind w:firstLine="3675" w:firstLineChars="1750"/>
        <w:rPr>
          <w:rFonts w:ascii="宋体" w:hAnsi="宋体" w:cs="宋体"/>
          <w:color w:val="000000" w:themeColor="text1"/>
          <w:szCs w:val="21"/>
          <w:highlight w:val="none"/>
        </w:rPr>
      </w:pPr>
      <w:r>
        <w:rPr>
          <w:rFonts w:hint="eastAsia" w:ascii="宋体" w:hAnsi="宋体" w:cs="宋体"/>
          <w:color w:val="000000" w:themeColor="text1"/>
          <w:szCs w:val="21"/>
          <w:highlight w:val="none"/>
        </w:rPr>
        <w:t>承诺时间：</w:t>
      </w:r>
      <w:r>
        <w:rPr>
          <w:rFonts w:hint="eastAsia" w:ascii="宋体" w:hAnsi="宋体" w:cs="宋体"/>
          <w:color w:val="000000" w:themeColor="text1"/>
          <w:szCs w:val="21"/>
          <w:highlight w:val="none"/>
          <w:u w:val="single"/>
        </w:rPr>
        <w:t xml:space="preserve">      </w:t>
      </w:r>
      <w:r>
        <w:rPr>
          <w:rFonts w:hint="eastAsia" w:ascii="宋体" w:hAnsi="宋体" w:cs="宋体"/>
          <w:color w:val="000000" w:themeColor="text1"/>
          <w:szCs w:val="21"/>
          <w:highlight w:val="none"/>
        </w:rPr>
        <w:t>年</w:t>
      </w:r>
      <w:r>
        <w:rPr>
          <w:rFonts w:hint="eastAsia" w:ascii="宋体" w:hAnsi="宋体" w:cs="宋体"/>
          <w:color w:val="000000" w:themeColor="text1"/>
          <w:szCs w:val="21"/>
          <w:highlight w:val="none"/>
          <w:u w:val="single"/>
        </w:rPr>
        <w:t xml:space="preserve">  </w:t>
      </w:r>
      <w:r>
        <w:rPr>
          <w:rFonts w:hint="eastAsia" w:ascii="宋体" w:hAnsi="宋体" w:cs="宋体"/>
          <w:color w:val="000000" w:themeColor="text1"/>
          <w:szCs w:val="21"/>
          <w:highlight w:val="none"/>
          <w:u w:val="single"/>
          <w:lang w:val="en-US" w:eastAsia="zh-CN"/>
        </w:rPr>
        <w:t xml:space="preserve">  </w:t>
      </w:r>
      <w:r>
        <w:rPr>
          <w:rFonts w:hint="eastAsia" w:ascii="宋体" w:hAnsi="宋体" w:cs="宋体"/>
          <w:color w:val="000000" w:themeColor="text1"/>
          <w:szCs w:val="21"/>
          <w:highlight w:val="none"/>
          <w:u w:val="single"/>
        </w:rPr>
        <w:t xml:space="preserve"> </w:t>
      </w:r>
      <w:r>
        <w:rPr>
          <w:rFonts w:hint="eastAsia" w:ascii="宋体" w:hAnsi="宋体" w:cs="宋体"/>
          <w:color w:val="000000" w:themeColor="text1"/>
          <w:szCs w:val="21"/>
          <w:highlight w:val="none"/>
        </w:rPr>
        <w:t>月</w:t>
      </w:r>
      <w:r>
        <w:rPr>
          <w:rFonts w:hint="eastAsia" w:ascii="宋体" w:hAnsi="宋体" w:cs="宋体"/>
          <w:color w:val="000000" w:themeColor="text1"/>
          <w:szCs w:val="21"/>
          <w:highlight w:val="none"/>
          <w:u w:val="single"/>
        </w:rPr>
        <w:t xml:space="preserve">  </w:t>
      </w:r>
      <w:r>
        <w:rPr>
          <w:rFonts w:hint="eastAsia" w:ascii="宋体" w:hAnsi="宋体" w:cs="宋体"/>
          <w:color w:val="000000" w:themeColor="text1"/>
          <w:szCs w:val="21"/>
          <w:highlight w:val="none"/>
          <w:u w:val="single"/>
          <w:lang w:val="en-US" w:eastAsia="zh-CN"/>
        </w:rPr>
        <w:t xml:space="preserve">  </w:t>
      </w:r>
      <w:r>
        <w:rPr>
          <w:rFonts w:hint="eastAsia" w:ascii="宋体" w:hAnsi="宋体" w:cs="宋体"/>
          <w:color w:val="000000" w:themeColor="text1"/>
          <w:szCs w:val="21"/>
          <w:highlight w:val="none"/>
          <w:u w:val="single"/>
        </w:rPr>
        <w:t xml:space="preserve"> </w:t>
      </w:r>
      <w:r>
        <w:rPr>
          <w:rFonts w:hint="eastAsia" w:ascii="宋体" w:hAnsi="宋体" w:cs="宋体"/>
          <w:color w:val="000000" w:themeColor="text1"/>
          <w:szCs w:val="21"/>
          <w:highlight w:val="none"/>
        </w:rPr>
        <w:t>日</w:t>
      </w:r>
      <w:r>
        <w:rPr>
          <w:rFonts w:ascii="黑体" w:hAnsi="黑体" w:eastAsia="黑体"/>
          <w:color w:val="000000" w:themeColor="text1"/>
          <w:szCs w:val="21"/>
          <w:highlight w:val="none"/>
        </w:rPr>
        <w:br w:type="page"/>
      </w:r>
      <w:r>
        <w:rPr>
          <w:rFonts w:ascii="黑体" w:hAnsi="黑体" w:eastAsia="黑体"/>
          <w:color w:val="000000" w:themeColor="text1"/>
          <w:szCs w:val="21"/>
          <w:highlight w:val="none"/>
        </w:rPr>
        <w:t>投标人基本情况表附件</w:t>
      </w:r>
      <w:r>
        <w:rPr>
          <w:rFonts w:hint="eastAsia" w:ascii="黑体" w:hAnsi="黑体" w:eastAsia="黑体"/>
          <w:color w:val="000000" w:themeColor="text1"/>
          <w:szCs w:val="21"/>
          <w:highlight w:val="none"/>
        </w:rPr>
        <w:t>5、项目监理机构人员到位承诺书</w:t>
      </w:r>
      <w:r>
        <w:rPr>
          <w:rFonts w:ascii="黑体" w:hAnsi="黑体" w:eastAsia="黑体"/>
          <w:color w:val="000000" w:themeColor="text1"/>
          <w:szCs w:val="21"/>
          <w:highlight w:val="none"/>
        </w:rPr>
        <w:t>：</w:t>
      </w:r>
    </w:p>
    <w:p>
      <w:pPr>
        <w:adjustRightInd w:val="0"/>
        <w:spacing w:before="313" w:beforeLines="100" w:after="313" w:afterLines="100" w:line="360" w:lineRule="auto"/>
        <w:jc w:val="center"/>
        <w:textAlignment w:val="baseline"/>
        <w:rPr>
          <w:rFonts w:hint="eastAsia" w:ascii="宋体"/>
          <w:color w:val="000000" w:themeColor="text1"/>
          <w:kern w:val="2"/>
          <w:sz w:val="28"/>
          <w:szCs w:val="28"/>
          <w:highlight w:val="none"/>
          <w:u w:val="single"/>
        </w:rPr>
      </w:pPr>
      <w:r>
        <w:rPr>
          <w:rFonts w:hint="eastAsia" w:ascii="黑体" w:hAnsi="黑体" w:eastAsia="黑体"/>
          <w:color w:val="000000" w:themeColor="text1"/>
          <w:sz w:val="28"/>
          <w:szCs w:val="28"/>
          <w:highlight w:val="none"/>
        </w:rPr>
        <w:t>项目监理机构人员到位承诺书</w:t>
      </w:r>
    </w:p>
    <w:p>
      <w:pPr>
        <w:adjustRightInd w:val="0"/>
        <w:spacing w:line="360" w:lineRule="auto"/>
        <w:textAlignment w:val="baseline"/>
        <w:rPr>
          <w:rFonts w:ascii="宋体"/>
          <w:color w:val="000000" w:themeColor="text1"/>
          <w:kern w:val="2"/>
          <w:szCs w:val="21"/>
          <w:highlight w:val="none"/>
        </w:rPr>
      </w:pPr>
      <w:r>
        <w:rPr>
          <w:rFonts w:hint="eastAsia" w:ascii="宋体"/>
          <w:color w:val="000000" w:themeColor="text1"/>
          <w:kern w:val="2"/>
          <w:szCs w:val="21"/>
          <w:highlight w:val="none"/>
          <w:u w:val="single"/>
        </w:rPr>
        <w:t xml:space="preserve">                  </w:t>
      </w:r>
      <w:r>
        <w:rPr>
          <w:rFonts w:hint="eastAsia" w:ascii="宋体"/>
          <w:color w:val="000000" w:themeColor="text1"/>
          <w:kern w:val="2"/>
          <w:szCs w:val="21"/>
          <w:highlight w:val="none"/>
          <w:u w:val="none"/>
        </w:rPr>
        <w:t>（招标人名称）</w:t>
      </w:r>
      <w:r>
        <w:rPr>
          <w:rFonts w:hint="eastAsia" w:ascii="宋体"/>
          <w:color w:val="000000" w:themeColor="text1"/>
          <w:kern w:val="2"/>
          <w:szCs w:val="21"/>
          <w:highlight w:val="none"/>
        </w:rPr>
        <w:t>：</w:t>
      </w:r>
    </w:p>
    <w:p>
      <w:pPr>
        <w:adjustRightInd w:val="0"/>
        <w:spacing w:line="360" w:lineRule="auto"/>
        <w:ind w:firstLine="645"/>
        <w:textAlignment w:val="baseline"/>
        <w:rPr>
          <w:rFonts w:ascii="宋体"/>
          <w:color w:val="000000" w:themeColor="text1"/>
          <w:kern w:val="2"/>
          <w:szCs w:val="21"/>
          <w:highlight w:val="none"/>
        </w:rPr>
      </w:pPr>
      <w:r>
        <w:rPr>
          <w:rFonts w:hint="eastAsia" w:ascii="宋体"/>
          <w:color w:val="000000" w:themeColor="text1"/>
          <w:kern w:val="2"/>
          <w:szCs w:val="21"/>
          <w:highlight w:val="none"/>
        </w:rPr>
        <w:t>本人</w:t>
      </w:r>
      <w:r>
        <w:rPr>
          <w:rFonts w:hint="eastAsia" w:ascii="宋体"/>
          <w:color w:val="000000" w:themeColor="text1"/>
          <w:kern w:val="2"/>
          <w:szCs w:val="21"/>
          <w:highlight w:val="none"/>
          <w:u w:val="single"/>
        </w:rPr>
        <w:t xml:space="preserve">         </w:t>
      </w:r>
      <w:r>
        <w:rPr>
          <w:rFonts w:hint="eastAsia" w:ascii="宋体"/>
          <w:color w:val="000000" w:themeColor="text1"/>
          <w:kern w:val="2"/>
          <w:szCs w:val="21"/>
          <w:highlight w:val="none"/>
          <w:u w:val="none"/>
        </w:rPr>
        <w:t>（姓名）</w:t>
      </w:r>
      <w:r>
        <w:rPr>
          <w:rFonts w:hint="eastAsia" w:ascii="宋体"/>
          <w:color w:val="000000" w:themeColor="text1"/>
          <w:kern w:val="2"/>
          <w:szCs w:val="21"/>
          <w:highlight w:val="none"/>
        </w:rPr>
        <w:t>系</w:t>
      </w:r>
      <w:r>
        <w:rPr>
          <w:rFonts w:hint="eastAsia" w:ascii="宋体"/>
          <w:color w:val="000000" w:themeColor="text1"/>
          <w:kern w:val="2"/>
          <w:szCs w:val="21"/>
          <w:highlight w:val="none"/>
          <w:u w:val="single"/>
        </w:rPr>
        <w:t xml:space="preserve">                      </w:t>
      </w:r>
      <w:r>
        <w:rPr>
          <w:rFonts w:hint="eastAsia" w:ascii="宋体"/>
          <w:color w:val="000000" w:themeColor="text1"/>
          <w:kern w:val="2"/>
          <w:szCs w:val="21"/>
          <w:highlight w:val="none"/>
          <w:u w:val="none"/>
        </w:rPr>
        <w:t>（投标人名称）</w:t>
      </w:r>
      <w:r>
        <w:rPr>
          <w:rFonts w:hint="eastAsia" w:ascii="宋体"/>
          <w:color w:val="000000" w:themeColor="text1"/>
          <w:kern w:val="2"/>
          <w:szCs w:val="21"/>
          <w:highlight w:val="none"/>
        </w:rPr>
        <w:t>的法定代表人，现承诺：</w:t>
      </w:r>
    </w:p>
    <w:p>
      <w:pPr>
        <w:pStyle w:val="559"/>
        <w:spacing w:line="360" w:lineRule="auto"/>
        <w:ind w:firstLine="420" w:firstLineChars="200"/>
        <w:rPr>
          <w:rFonts w:ascii="宋体" w:hAnsi="宋体" w:eastAsia="宋体" w:cs="宋体"/>
          <w:color w:val="000000" w:themeColor="text1"/>
          <w:sz w:val="21"/>
          <w:szCs w:val="21"/>
          <w:highlight w:val="none"/>
          <w:lang w:val="zh-TW" w:eastAsia="zh-TW"/>
        </w:rPr>
      </w:pPr>
      <w:r>
        <w:rPr>
          <w:rFonts w:hint="eastAsia" w:ascii="宋体" w:hAnsi="宋体" w:eastAsia="宋体"/>
          <w:color w:val="000000" w:themeColor="text1"/>
          <w:sz w:val="21"/>
          <w:szCs w:val="21"/>
          <w:highlight w:val="none"/>
        </w:rPr>
        <w:t>我单位在</w:t>
      </w:r>
      <w:r>
        <w:rPr>
          <w:rFonts w:hint="eastAsia" w:ascii="宋体" w:hAnsi="宋体" w:eastAsia="宋体"/>
          <w:color w:val="000000" w:themeColor="text1"/>
          <w:sz w:val="21"/>
          <w:szCs w:val="21"/>
          <w:highlight w:val="none"/>
          <w:u w:val="single"/>
        </w:rPr>
        <w:t xml:space="preserve">                   </w:t>
      </w:r>
      <w:r>
        <w:rPr>
          <w:rFonts w:hint="eastAsia" w:ascii="宋体" w:hAnsi="宋体" w:eastAsia="宋体"/>
          <w:color w:val="000000" w:themeColor="text1"/>
          <w:sz w:val="21"/>
          <w:szCs w:val="21"/>
          <w:highlight w:val="none"/>
          <w:u w:val="none"/>
        </w:rPr>
        <w:t>（项目名称及标段）</w:t>
      </w:r>
      <w:r>
        <w:rPr>
          <w:rFonts w:hint="eastAsia" w:ascii="宋体" w:hAnsi="宋体" w:eastAsia="宋体"/>
          <w:color w:val="000000" w:themeColor="text1"/>
          <w:sz w:val="21"/>
          <w:szCs w:val="21"/>
          <w:highlight w:val="none"/>
        </w:rPr>
        <w:t>中标后，按照投标文件的承诺派出总监理工程师，</w:t>
      </w:r>
      <w:r>
        <w:rPr>
          <w:rFonts w:hint="eastAsia" w:ascii="宋体" w:hAnsi="宋体" w:eastAsia="宋体" w:cs="宋体"/>
          <w:color w:val="000000" w:themeColor="text1"/>
          <w:sz w:val="21"/>
          <w:szCs w:val="21"/>
          <w:highlight w:val="none"/>
          <w:lang w:val="zh-TW" w:eastAsia="zh-TW"/>
        </w:rPr>
        <w:t>并按照招标文件和福建省现行的项目监理机构人员配备标准的要求，配备其他相应监理人员。若项目监理机构人员不能按投标文件的承诺到位，愿意无条件地接受招标人作出的以下处理：</w:t>
      </w:r>
    </w:p>
    <w:p>
      <w:pPr>
        <w:spacing w:line="360" w:lineRule="auto"/>
        <w:ind w:firstLine="420" w:firstLineChars="200"/>
        <w:rPr>
          <w:rFonts w:ascii="宋体" w:hAnsi="宋体" w:cs="宋体"/>
          <w:color w:val="000000" w:themeColor="text1"/>
          <w:kern w:val="2"/>
          <w:szCs w:val="21"/>
          <w:highlight w:val="none"/>
          <w:lang w:val="zh-TW" w:eastAsia="zh-TW"/>
        </w:rPr>
      </w:pPr>
      <w:r>
        <w:rPr>
          <w:rFonts w:hint="eastAsia" w:ascii="宋体" w:hAnsi="宋体" w:cs="宋体"/>
          <w:color w:val="000000" w:themeColor="text1"/>
          <w:kern w:val="2"/>
          <w:szCs w:val="21"/>
          <w:highlight w:val="none"/>
        </w:rPr>
        <w:t>1</w:t>
      </w:r>
      <w:r>
        <w:rPr>
          <w:rFonts w:hint="eastAsia" w:ascii="宋体" w:hAnsi="宋体" w:cs="宋体"/>
          <w:color w:val="000000" w:themeColor="text1"/>
          <w:kern w:val="2"/>
          <w:szCs w:val="21"/>
          <w:highlight w:val="none"/>
          <w:lang w:val="zh-TW" w:eastAsia="zh-TW"/>
        </w:rPr>
        <w:t>.工程开工前，因我单位自身原因，造成项目监理机构人员不能全部通过福建省工程项目建设监管系统登记的，招标人有权解除合同并按违约追究我单位责任。</w:t>
      </w:r>
    </w:p>
    <w:p>
      <w:pPr>
        <w:adjustRightInd w:val="0"/>
        <w:spacing w:line="360" w:lineRule="auto"/>
        <w:ind w:firstLine="426"/>
        <w:textAlignment w:val="baseline"/>
        <w:rPr>
          <w:rFonts w:ascii="宋体"/>
          <w:color w:val="000000" w:themeColor="text1"/>
          <w:kern w:val="2"/>
          <w:szCs w:val="21"/>
          <w:highlight w:val="none"/>
        </w:rPr>
      </w:pPr>
      <w:r>
        <w:rPr>
          <w:rFonts w:hint="eastAsia" w:ascii="宋体" w:hAnsi="宋体" w:cs="宋体"/>
          <w:color w:val="000000" w:themeColor="text1"/>
          <w:szCs w:val="21"/>
          <w:highlight w:val="none"/>
          <w:lang w:val="zh-CN" w:bidi="zh-CN"/>
        </w:rPr>
        <w:t>2</w:t>
      </w:r>
      <w:r>
        <w:rPr>
          <w:rFonts w:hint="eastAsia" w:ascii="宋体" w:hAnsi="宋体" w:cs="宋体"/>
          <w:color w:val="000000" w:themeColor="text1"/>
          <w:szCs w:val="21"/>
          <w:highlight w:val="none"/>
          <w:lang w:val="zh-TW" w:eastAsia="zh-TW" w:bidi="zh-CN"/>
        </w:rPr>
        <w:t>.工程开工后，因我单位自身原因，</w:t>
      </w:r>
      <w:r>
        <w:rPr>
          <w:rFonts w:hint="eastAsia" w:ascii="宋体" w:hAnsi="宋体" w:eastAsia="宋体" w:cs="宋体"/>
          <w:color w:val="000000" w:themeColor="text1"/>
          <w:sz w:val="21"/>
          <w:szCs w:val="21"/>
          <w:highlight w:val="none"/>
          <w:lang w:val="en-US"/>
        </w:rPr>
        <w:t>经招标人同意，</w:t>
      </w:r>
      <w:r>
        <w:rPr>
          <w:rFonts w:hint="eastAsia" w:ascii="宋体" w:hAnsi="宋体" w:cs="宋体"/>
          <w:color w:val="000000" w:themeColor="text1"/>
          <w:szCs w:val="21"/>
          <w:highlight w:val="none"/>
          <w:lang w:val="zh-TW" w:eastAsia="zh-TW" w:bidi="zh-CN"/>
        </w:rPr>
        <w:t>我单位变更项目监理机构总监理工程师，每人每次向招标人交纳</w:t>
      </w:r>
      <w:r>
        <w:rPr>
          <w:rFonts w:hint="eastAsia" w:ascii="宋体" w:hAnsi="宋体" w:cs="宋体"/>
          <w:color w:val="000000" w:themeColor="text1"/>
          <w:szCs w:val="21"/>
          <w:highlight w:val="none"/>
          <w:u w:val="single"/>
          <w:lang w:val="en-US" w:eastAsia="zh-TW" w:bidi="zh-CN"/>
        </w:rPr>
        <w:t xml:space="preserve">      </w:t>
      </w:r>
      <w:r>
        <w:rPr>
          <w:rFonts w:hint="eastAsia" w:ascii="宋体" w:hAnsi="宋体" w:cs="宋体"/>
          <w:color w:val="000000" w:themeColor="text1"/>
          <w:szCs w:val="21"/>
          <w:highlight w:val="none"/>
          <w:lang w:val="zh-TW" w:eastAsia="zh-TW" w:bidi="zh-CN"/>
        </w:rPr>
        <w:t>万元的违约金</w:t>
      </w:r>
      <w:r>
        <w:rPr>
          <w:rFonts w:hint="eastAsia" w:ascii="宋体" w:hAnsi="宋体" w:eastAsia="宋体" w:cs="宋体"/>
          <w:color w:val="000000" w:themeColor="text1"/>
          <w:sz w:val="21"/>
          <w:szCs w:val="21"/>
          <w:highlight w:val="none"/>
          <w:lang w:val="en-US" w:bidi="zh-CN"/>
        </w:rPr>
        <w:t>，承诺变更后的项目监理机构总监理工程师的执业资格和业绩符合招标文件要求</w:t>
      </w:r>
      <w:r>
        <w:rPr>
          <w:rFonts w:hint="eastAsia" w:ascii="宋体" w:hAnsi="宋体" w:cs="宋体"/>
          <w:color w:val="000000" w:themeColor="text1"/>
          <w:szCs w:val="21"/>
          <w:highlight w:val="none"/>
          <w:lang w:val="zh-TW" w:eastAsia="zh-TW" w:bidi="zh-CN"/>
        </w:rPr>
        <w:t>；变更项目监理机构其他人员，每人每次向招标人交纳</w:t>
      </w:r>
      <w:r>
        <w:rPr>
          <w:rFonts w:hint="eastAsia" w:ascii="宋体" w:hAnsi="宋体" w:cs="宋体"/>
          <w:color w:val="000000" w:themeColor="text1"/>
          <w:szCs w:val="21"/>
          <w:highlight w:val="none"/>
          <w:u w:val="single"/>
          <w:lang w:val="en-US" w:eastAsia="zh-TW" w:bidi="zh-CN"/>
        </w:rPr>
        <w:t xml:space="preserve">     </w:t>
      </w:r>
      <w:r>
        <w:rPr>
          <w:rFonts w:hint="eastAsia" w:ascii="宋体" w:hAnsi="宋体" w:cs="宋体"/>
          <w:color w:val="000000" w:themeColor="text1"/>
          <w:szCs w:val="21"/>
          <w:highlight w:val="none"/>
          <w:lang w:val="zh-TW" w:eastAsia="zh-TW" w:bidi="zh-CN"/>
        </w:rPr>
        <w:t>万元的违约金。</w:t>
      </w:r>
    </w:p>
    <w:p>
      <w:pPr>
        <w:adjustRightInd w:val="0"/>
        <w:spacing w:line="360" w:lineRule="auto"/>
        <w:textAlignment w:val="baseline"/>
        <w:rPr>
          <w:rFonts w:ascii="宋体"/>
          <w:color w:val="000000" w:themeColor="text1"/>
          <w:kern w:val="2"/>
          <w:szCs w:val="21"/>
          <w:highlight w:val="none"/>
        </w:rPr>
      </w:pPr>
    </w:p>
    <w:p>
      <w:pPr>
        <w:keepNext w:val="0"/>
        <w:keepLines w:val="0"/>
        <w:pageBreakBefore w:val="0"/>
        <w:widowControl w:val="0"/>
        <w:kinsoku/>
        <w:wordWrap/>
        <w:overflowPunct/>
        <w:topLinePunct w:val="0"/>
        <w:autoSpaceDE/>
        <w:autoSpaceDN/>
        <w:bidi w:val="0"/>
        <w:adjustRightInd w:val="0"/>
        <w:snapToGrid/>
        <w:spacing w:line="360" w:lineRule="auto"/>
        <w:ind w:right="210" w:firstLine="645"/>
        <w:jc w:val="center"/>
        <w:textAlignment w:val="baseline"/>
        <w:rPr>
          <w:rFonts w:ascii="宋体"/>
          <w:color w:val="000000" w:themeColor="text1"/>
          <w:kern w:val="2"/>
          <w:szCs w:val="21"/>
          <w:highlight w:val="none"/>
        </w:rPr>
      </w:pPr>
      <w:r>
        <w:rPr>
          <w:rFonts w:hint="eastAsia" w:ascii="宋体"/>
          <w:color w:val="000000" w:themeColor="text1"/>
          <w:kern w:val="2"/>
          <w:szCs w:val="21"/>
          <w:highlight w:val="none"/>
          <w:lang w:val="en-US" w:eastAsia="zh-CN"/>
        </w:rPr>
        <w:t xml:space="preserve">                      </w:t>
      </w:r>
      <w:r>
        <w:rPr>
          <w:rFonts w:hint="eastAsia" w:ascii="宋体"/>
          <w:color w:val="000000" w:themeColor="text1"/>
          <w:kern w:val="2"/>
          <w:szCs w:val="21"/>
          <w:highlight w:val="none"/>
        </w:rPr>
        <w:t>投标人：</w:t>
      </w:r>
      <w:r>
        <w:rPr>
          <w:rFonts w:hint="eastAsia" w:ascii="宋体"/>
          <w:color w:val="000000" w:themeColor="text1"/>
          <w:kern w:val="2"/>
          <w:szCs w:val="21"/>
          <w:highlight w:val="none"/>
          <w:u w:val="single"/>
        </w:rPr>
        <w:t xml:space="preserve">        </w:t>
      </w:r>
      <w:r>
        <w:rPr>
          <w:rFonts w:hint="eastAsia" w:ascii="宋体"/>
          <w:color w:val="000000" w:themeColor="text1"/>
          <w:kern w:val="2"/>
          <w:szCs w:val="21"/>
          <w:highlight w:val="none"/>
          <w:u w:val="single"/>
          <w:lang w:val="en-US" w:eastAsia="zh-CN"/>
        </w:rPr>
        <w:t xml:space="preserve">   </w:t>
      </w:r>
      <w:r>
        <w:rPr>
          <w:rFonts w:hint="eastAsia" w:ascii="宋体"/>
          <w:color w:val="000000" w:themeColor="text1"/>
          <w:kern w:val="2"/>
          <w:szCs w:val="21"/>
          <w:highlight w:val="none"/>
          <w:u w:val="single"/>
        </w:rPr>
        <w:t xml:space="preserve">  </w:t>
      </w:r>
      <w:r>
        <w:rPr>
          <w:rFonts w:hint="eastAsia" w:ascii="宋体"/>
          <w:color w:val="000000" w:themeColor="text1"/>
          <w:kern w:val="2"/>
          <w:szCs w:val="21"/>
          <w:highlight w:val="none"/>
          <w:u w:val="single"/>
          <w:lang w:val="en-US" w:eastAsia="zh-CN"/>
        </w:rPr>
        <w:t xml:space="preserve">      </w:t>
      </w:r>
      <w:r>
        <w:rPr>
          <w:rFonts w:hint="eastAsia" w:ascii="宋体"/>
          <w:color w:val="000000" w:themeColor="text1"/>
          <w:kern w:val="2"/>
          <w:szCs w:val="21"/>
          <w:highlight w:val="none"/>
          <w:u w:val="single"/>
        </w:rPr>
        <w:t xml:space="preserve">    </w:t>
      </w:r>
      <w:r>
        <w:rPr>
          <w:rFonts w:hint="eastAsia" w:ascii="宋体"/>
          <w:color w:val="000000" w:themeColor="text1"/>
          <w:kern w:val="2"/>
          <w:szCs w:val="21"/>
          <w:highlight w:val="none"/>
        </w:rPr>
        <w:t>（盖单位公章）</w:t>
      </w:r>
      <w:r>
        <w:rPr>
          <w:rFonts w:ascii="宋体" w:hAnsi="宋体" w:eastAsia="宋体" w:cs="宋体"/>
          <w:color w:val="000000" w:themeColor="text1"/>
          <w:position w:val="-2"/>
          <w:highlight w:val="none"/>
          <w:vertAlign w:val="superscript"/>
        </w:rPr>
        <w:footnoteReference w:id="61"/>
      </w:r>
    </w:p>
    <w:p>
      <w:pPr>
        <w:keepNext w:val="0"/>
        <w:keepLines w:val="0"/>
        <w:pageBreakBefore w:val="0"/>
        <w:widowControl w:val="0"/>
        <w:kinsoku/>
        <w:wordWrap/>
        <w:overflowPunct/>
        <w:topLinePunct w:val="0"/>
        <w:autoSpaceDE/>
        <w:autoSpaceDN/>
        <w:bidi w:val="0"/>
        <w:snapToGrid/>
        <w:spacing w:line="360" w:lineRule="auto"/>
        <w:ind w:left="0" w:leftChars="0" w:firstLine="3360" w:firstLineChars="1600"/>
        <w:rPr>
          <w:rFonts w:ascii="宋体" w:hAnsi="宋体" w:eastAsia="宋体" w:cs="宋体"/>
          <w:color w:val="000000" w:themeColor="text1"/>
          <w:position w:val="-2"/>
          <w:highlight w:val="none"/>
          <w:vertAlign w:val="superscript"/>
        </w:rPr>
      </w:pPr>
      <w:r>
        <w:rPr>
          <w:rFonts w:hint="eastAsia" w:ascii="宋体"/>
          <w:color w:val="000000" w:themeColor="text1"/>
          <w:kern w:val="2"/>
          <w:szCs w:val="21"/>
          <w:highlight w:val="none"/>
        </w:rPr>
        <w:t>法定代表人或委托代理人：</w:t>
      </w:r>
      <w:r>
        <w:rPr>
          <w:rFonts w:hint="eastAsia" w:ascii="宋体"/>
          <w:color w:val="000000" w:themeColor="text1"/>
          <w:kern w:val="2"/>
          <w:szCs w:val="21"/>
          <w:highlight w:val="none"/>
          <w:u w:val="single"/>
        </w:rPr>
        <w:t xml:space="preserve">             </w:t>
      </w:r>
      <w:r>
        <w:rPr>
          <w:rFonts w:hint="eastAsia" w:ascii="宋体"/>
          <w:color w:val="000000" w:themeColor="text1"/>
          <w:kern w:val="2"/>
          <w:szCs w:val="21"/>
          <w:highlight w:val="none"/>
        </w:rPr>
        <w:t>（盖章）</w:t>
      </w:r>
      <w:r>
        <w:rPr>
          <w:rFonts w:ascii="宋体" w:hAnsi="宋体" w:eastAsia="宋体" w:cs="宋体"/>
          <w:color w:val="000000" w:themeColor="text1"/>
          <w:position w:val="-2"/>
          <w:highlight w:val="none"/>
          <w:vertAlign w:val="superscript"/>
        </w:rPr>
        <w:footnoteReference w:id="62"/>
      </w:r>
    </w:p>
    <w:p>
      <w:pPr>
        <w:spacing w:beforeLines="100" w:afterLines="100" w:line="360" w:lineRule="auto"/>
        <w:rPr>
          <w:color w:val="000000" w:themeColor="text1"/>
          <w:kern w:val="1"/>
          <w:szCs w:val="21"/>
          <w:highlight w:val="none"/>
        </w:rPr>
      </w:pPr>
      <w:r>
        <w:rPr>
          <w:rFonts w:ascii="宋体"/>
          <w:color w:val="000000" w:themeColor="text1"/>
          <w:kern w:val="2"/>
          <w:sz w:val="24"/>
          <w:szCs w:val="20"/>
          <w:highlight w:val="none"/>
        </w:rPr>
        <w:br w:type="page"/>
      </w:r>
      <w:r>
        <w:rPr>
          <w:rFonts w:ascii="黑体" w:hAnsi="黑体" w:eastAsia="黑体"/>
          <w:color w:val="000000" w:themeColor="text1"/>
          <w:szCs w:val="21"/>
          <w:highlight w:val="none"/>
        </w:rPr>
        <w:t>投标人基本情况表附件</w:t>
      </w:r>
      <w:r>
        <w:rPr>
          <w:rFonts w:hint="eastAsia" w:ascii="黑体" w:hAnsi="黑体" w:eastAsia="黑体"/>
          <w:color w:val="000000" w:themeColor="text1"/>
          <w:szCs w:val="21"/>
          <w:highlight w:val="none"/>
        </w:rPr>
        <w:t>6、法人资格证明</w:t>
      </w:r>
      <w:r>
        <w:rPr>
          <w:rStyle w:val="72"/>
          <w:rFonts w:ascii="黑体" w:hAnsi="黑体" w:eastAsia="黑体"/>
          <w:color w:val="000000" w:themeColor="text1"/>
          <w:szCs w:val="21"/>
          <w:highlight w:val="none"/>
        </w:rPr>
        <w:footnoteReference w:id="63"/>
      </w:r>
      <w:r>
        <w:rPr>
          <w:rFonts w:ascii="黑体" w:hAnsi="黑体" w:eastAsia="黑体"/>
          <w:color w:val="000000" w:themeColor="text1"/>
          <w:szCs w:val="21"/>
          <w:highlight w:val="none"/>
        </w:rPr>
        <w:t>：</w:t>
      </w:r>
    </w:p>
    <w:p>
      <w:pPr>
        <w:spacing w:line="360" w:lineRule="auto"/>
        <w:ind w:firstLine="420"/>
        <w:rPr>
          <w:rFonts w:ascii="宋体" w:hAnsi="宋体" w:cs="宋体"/>
          <w:color w:val="000000" w:themeColor="text1"/>
          <w:kern w:val="1"/>
          <w:highlight w:val="none"/>
        </w:rPr>
      </w:pPr>
      <w:r>
        <w:rPr>
          <w:rFonts w:hint="eastAsia" w:ascii="宋体" w:hAnsi="宋体" w:cs="宋体"/>
          <w:color w:val="000000" w:themeColor="text1"/>
          <w:kern w:val="1"/>
          <w:highlight w:val="none"/>
        </w:rPr>
        <w:t>（1）</w:t>
      </w:r>
      <w:r>
        <w:rPr>
          <w:rFonts w:ascii="宋体" w:hAnsi="宋体" w:cs="宋体"/>
          <w:color w:val="000000" w:themeColor="text1"/>
          <w:kern w:val="1"/>
          <w:highlight w:val="none"/>
        </w:rPr>
        <w:t>《</w:t>
      </w:r>
      <w:r>
        <w:rPr>
          <w:rFonts w:hint="eastAsia" w:ascii="宋体" w:hAnsi="宋体" w:cs="宋体"/>
          <w:color w:val="000000" w:themeColor="text1"/>
          <w:kern w:val="1"/>
          <w:highlight w:val="none"/>
        </w:rPr>
        <w:t>营业</w:t>
      </w:r>
      <w:r>
        <w:rPr>
          <w:rFonts w:ascii="宋体" w:hAnsi="宋体" w:cs="宋体"/>
          <w:color w:val="000000" w:themeColor="text1"/>
          <w:kern w:val="1"/>
          <w:highlight w:val="none"/>
        </w:rPr>
        <w:t>执照》（副本）</w:t>
      </w:r>
    </w:p>
    <w:p>
      <w:pPr>
        <w:spacing w:line="360" w:lineRule="auto"/>
        <w:ind w:firstLine="420"/>
        <w:rPr>
          <w:rFonts w:ascii="宋体" w:hAnsi="宋体" w:cs="宋体"/>
          <w:color w:val="000000" w:themeColor="text1"/>
          <w:kern w:val="1"/>
          <w:highlight w:val="none"/>
        </w:rPr>
      </w:pPr>
      <w:r>
        <w:rPr>
          <w:rFonts w:hint="eastAsia" w:ascii="宋体" w:hAnsi="宋体" w:cs="宋体"/>
          <w:color w:val="000000" w:themeColor="text1"/>
          <w:kern w:val="1"/>
          <w:highlight w:val="none"/>
        </w:rPr>
        <w:t>（2）</w:t>
      </w:r>
      <w:r>
        <w:rPr>
          <w:rFonts w:hint="eastAsia" w:hAnsi="宋体" w:cs="宋体"/>
          <w:bCs/>
          <w:color w:val="000000" w:themeColor="text1"/>
          <w:szCs w:val="21"/>
          <w:highlight w:val="none"/>
        </w:rPr>
        <w:t>投标人名称变更证明材料（如有）</w:t>
      </w:r>
    </w:p>
    <w:p>
      <w:pPr>
        <w:spacing w:beforeLines="100" w:afterLines="100" w:line="360" w:lineRule="auto"/>
        <w:jc w:val="center"/>
        <w:rPr>
          <w:rFonts w:ascii="宋体" w:hAnsi="宋体" w:cs="宋体"/>
          <w:color w:val="000000" w:themeColor="text1"/>
          <w:kern w:val="1"/>
          <w:sz w:val="23"/>
          <w:szCs w:val="23"/>
          <w:highlight w:val="none"/>
        </w:rPr>
      </w:pPr>
      <w:r>
        <w:rPr>
          <w:rFonts w:ascii="宋体" w:hAnsi="宋体" w:cs="宋体"/>
          <w:color w:val="000000" w:themeColor="text1"/>
          <w:kern w:val="1"/>
          <w:highlight w:val="none"/>
        </w:rPr>
        <w:br w:type="page"/>
      </w:r>
      <w:r>
        <w:rPr>
          <w:rFonts w:ascii="黑体" w:hAnsi="黑体" w:eastAsia="黑体"/>
          <w:color w:val="000000" w:themeColor="text1"/>
          <w:sz w:val="28"/>
          <w:szCs w:val="28"/>
          <w:highlight w:val="none"/>
        </w:rPr>
        <w:t>（</w:t>
      </w:r>
      <w:r>
        <w:rPr>
          <w:rFonts w:hint="eastAsia" w:ascii="黑体" w:hAnsi="黑体" w:eastAsia="黑体"/>
          <w:color w:val="000000" w:themeColor="text1"/>
          <w:sz w:val="28"/>
          <w:szCs w:val="28"/>
          <w:highlight w:val="none"/>
        </w:rPr>
        <w:t>二</w:t>
      </w:r>
      <w:r>
        <w:rPr>
          <w:rFonts w:ascii="黑体" w:hAnsi="黑体" w:eastAsia="黑体"/>
          <w:color w:val="000000" w:themeColor="text1"/>
          <w:sz w:val="28"/>
          <w:szCs w:val="28"/>
          <w:highlight w:val="none"/>
        </w:rPr>
        <w:t>）</w:t>
      </w:r>
      <w:r>
        <w:rPr>
          <w:rFonts w:hint="eastAsia" w:ascii="黑体" w:hAnsi="黑体" w:eastAsia="黑体"/>
          <w:color w:val="000000" w:themeColor="text1"/>
          <w:sz w:val="28"/>
          <w:szCs w:val="28"/>
          <w:highlight w:val="none"/>
        </w:rPr>
        <w:t>联合体</w:t>
      </w:r>
      <w:r>
        <w:rPr>
          <w:rFonts w:ascii="黑体" w:hAnsi="黑体" w:eastAsia="黑体"/>
          <w:color w:val="000000" w:themeColor="text1"/>
          <w:sz w:val="28"/>
          <w:szCs w:val="28"/>
          <w:highlight w:val="none"/>
        </w:rPr>
        <w:t>协议书</w:t>
      </w:r>
      <w:r>
        <w:rPr>
          <w:rStyle w:val="72"/>
          <w:rFonts w:ascii="黑体" w:hAnsi="黑体" w:eastAsia="黑体"/>
          <w:color w:val="000000" w:themeColor="text1"/>
          <w:sz w:val="28"/>
          <w:szCs w:val="28"/>
          <w:highlight w:val="none"/>
        </w:rPr>
        <w:footnoteReference w:id="64"/>
      </w:r>
    </w:p>
    <w:p>
      <w:pPr>
        <w:tabs>
          <w:tab w:val="left" w:pos="1600"/>
        </w:tabs>
        <w:adjustRightInd w:val="0"/>
        <w:snapToGrid w:val="0"/>
        <w:spacing w:line="360" w:lineRule="auto"/>
        <w:ind w:firstLine="482"/>
        <w:textAlignment w:val="baseline"/>
        <w:rPr>
          <w:rFonts w:ascii="宋体"/>
          <w:color w:val="000000" w:themeColor="text1"/>
          <w:szCs w:val="21"/>
          <w:highlight w:val="none"/>
        </w:rPr>
      </w:pPr>
      <w:bookmarkStart w:id="1007" w:name="_Toc300835226"/>
      <w:bookmarkEnd w:id="1007"/>
      <w:bookmarkStart w:id="1008" w:name="_Toc30170732"/>
      <w:bookmarkStart w:id="1009" w:name="_Toc14392"/>
      <w:bookmarkStart w:id="1010" w:name="_Toc30813"/>
      <w:bookmarkStart w:id="1011" w:name="_Toc458440267"/>
      <w:r>
        <w:rPr>
          <w:rFonts w:hint="eastAsia" w:ascii="宋体"/>
          <w:color w:val="000000" w:themeColor="text1"/>
          <w:szCs w:val="21"/>
          <w:highlight w:val="none"/>
          <w:u w:val="single"/>
        </w:rPr>
        <w:t xml:space="preserve">                      </w:t>
      </w:r>
      <w:r>
        <w:rPr>
          <w:rFonts w:hint="eastAsia" w:ascii="宋体"/>
          <w:color w:val="000000" w:themeColor="text1"/>
          <w:szCs w:val="21"/>
          <w:highlight w:val="none"/>
          <w:u w:val="none"/>
        </w:rPr>
        <w:t>（所有成员单位名称）</w:t>
      </w:r>
      <w:r>
        <w:rPr>
          <w:rFonts w:hint="eastAsia" w:ascii="宋体"/>
          <w:color w:val="000000" w:themeColor="text1"/>
          <w:szCs w:val="21"/>
          <w:highlight w:val="none"/>
        </w:rPr>
        <w:t>自愿组成</w:t>
      </w:r>
      <w:r>
        <w:rPr>
          <w:rFonts w:hint="eastAsia" w:ascii="宋体"/>
          <w:color w:val="000000" w:themeColor="text1"/>
          <w:szCs w:val="21"/>
          <w:highlight w:val="none"/>
          <w:u w:val="single"/>
        </w:rPr>
        <w:t xml:space="preserve">       </w:t>
      </w:r>
      <w:r>
        <w:rPr>
          <w:rFonts w:hint="eastAsia" w:ascii="宋体"/>
          <w:color w:val="000000" w:themeColor="text1"/>
          <w:szCs w:val="21"/>
          <w:highlight w:val="none"/>
          <w:u w:val="none"/>
        </w:rPr>
        <w:t>（联合体名称）</w:t>
      </w:r>
      <w:r>
        <w:rPr>
          <w:rFonts w:hint="eastAsia" w:ascii="宋体"/>
          <w:color w:val="000000" w:themeColor="text1"/>
          <w:szCs w:val="21"/>
          <w:highlight w:val="none"/>
        </w:rPr>
        <w:t>联合体，共同参加</w:t>
      </w:r>
      <w:r>
        <w:rPr>
          <w:rFonts w:hint="eastAsia" w:ascii="宋体"/>
          <w:color w:val="000000" w:themeColor="text1"/>
          <w:szCs w:val="21"/>
          <w:highlight w:val="none"/>
          <w:u w:val="single"/>
        </w:rPr>
        <w:t xml:space="preserve">          </w:t>
      </w:r>
      <w:r>
        <w:rPr>
          <w:rFonts w:hint="eastAsia" w:ascii="宋体"/>
          <w:color w:val="000000" w:themeColor="text1"/>
          <w:kern w:val="2"/>
          <w:szCs w:val="21"/>
          <w:highlight w:val="none"/>
          <w:u w:val="single"/>
        </w:rPr>
        <w:t xml:space="preserve">　　          </w:t>
      </w:r>
      <w:r>
        <w:rPr>
          <w:rFonts w:hint="eastAsia" w:ascii="宋体"/>
          <w:color w:val="000000" w:themeColor="text1"/>
          <w:kern w:val="2"/>
          <w:szCs w:val="21"/>
          <w:highlight w:val="none"/>
          <w:u w:val="none"/>
        </w:rPr>
        <w:t>（项目名称及标段）</w:t>
      </w:r>
      <w:r>
        <w:rPr>
          <w:rFonts w:hint="eastAsia" w:ascii="宋体"/>
          <w:color w:val="000000" w:themeColor="text1"/>
          <w:szCs w:val="21"/>
          <w:highlight w:val="none"/>
        </w:rPr>
        <w:t>监理投标。现就联合体投标事宜订立如下协议：</w:t>
      </w:r>
    </w:p>
    <w:p>
      <w:pPr>
        <w:tabs>
          <w:tab w:val="left" w:pos="1600"/>
        </w:tabs>
        <w:adjustRightInd w:val="0"/>
        <w:snapToGrid w:val="0"/>
        <w:spacing w:line="360" w:lineRule="auto"/>
        <w:ind w:firstLine="482"/>
        <w:textAlignment w:val="baseline"/>
        <w:rPr>
          <w:rFonts w:ascii="宋体"/>
          <w:color w:val="000000" w:themeColor="text1"/>
          <w:szCs w:val="21"/>
          <w:highlight w:val="none"/>
        </w:rPr>
      </w:pPr>
      <w:r>
        <w:rPr>
          <w:rFonts w:hint="eastAsia" w:ascii="宋体"/>
          <w:color w:val="000000" w:themeColor="text1"/>
          <w:szCs w:val="21"/>
          <w:highlight w:val="none"/>
        </w:rPr>
        <w:t xml:space="preserve">1. </w:t>
      </w:r>
      <w:r>
        <w:rPr>
          <w:rFonts w:hint="eastAsia" w:ascii="宋体"/>
          <w:color w:val="000000" w:themeColor="text1"/>
          <w:szCs w:val="21"/>
          <w:highlight w:val="none"/>
          <w:u w:val="single"/>
        </w:rPr>
        <w:t xml:space="preserve">                      </w:t>
      </w:r>
      <w:r>
        <w:rPr>
          <w:rFonts w:hint="eastAsia" w:ascii="宋体"/>
          <w:color w:val="000000" w:themeColor="text1"/>
          <w:szCs w:val="21"/>
          <w:highlight w:val="none"/>
          <w:u w:val="none"/>
        </w:rPr>
        <w:t>（牵头人单位名称）</w:t>
      </w:r>
      <w:r>
        <w:rPr>
          <w:rFonts w:hint="eastAsia" w:ascii="宋体"/>
          <w:color w:val="000000" w:themeColor="text1"/>
          <w:szCs w:val="21"/>
          <w:highlight w:val="none"/>
        </w:rPr>
        <w:t>为</w:t>
      </w:r>
      <w:r>
        <w:rPr>
          <w:rFonts w:hint="eastAsia" w:ascii="宋体"/>
          <w:color w:val="000000" w:themeColor="text1"/>
          <w:szCs w:val="21"/>
          <w:highlight w:val="none"/>
          <w:u w:val="single"/>
        </w:rPr>
        <w:t xml:space="preserve">     </w:t>
      </w:r>
      <w:r>
        <w:rPr>
          <w:rFonts w:hint="eastAsia" w:ascii="宋体"/>
          <w:color w:val="000000" w:themeColor="text1"/>
          <w:szCs w:val="21"/>
          <w:highlight w:val="none"/>
          <w:u w:val="single"/>
          <w:lang w:val="en-US" w:eastAsia="zh-CN"/>
        </w:rPr>
        <w:t xml:space="preserve">  </w:t>
      </w:r>
      <w:r>
        <w:rPr>
          <w:rFonts w:hint="eastAsia" w:ascii="宋体"/>
          <w:color w:val="000000" w:themeColor="text1"/>
          <w:szCs w:val="21"/>
          <w:highlight w:val="none"/>
          <w:u w:val="single"/>
        </w:rPr>
        <w:t xml:space="preserve">  </w:t>
      </w:r>
      <w:r>
        <w:rPr>
          <w:rFonts w:hint="eastAsia" w:ascii="宋体"/>
          <w:color w:val="000000" w:themeColor="text1"/>
          <w:szCs w:val="21"/>
          <w:highlight w:val="none"/>
          <w:u w:val="none"/>
        </w:rPr>
        <w:t>（联合体名称）</w:t>
      </w:r>
      <w:r>
        <w:rPr>
          <w:rFonts w:hint="eastAsia" w:ascii="宋体"/>
          <w:color w:val="000000" w:themeColor="text1"/>
          <w:szCs w:val="21"/>
          <w:highlight w:val="none"/>
        </w:rPr>
        <w:t>牵头人。</w:t>
      </w:r>
    </w:p>
    <w:p>
      <w:pPr>
        <w:tabs>
          <w:tab w:val="left" w:pos="1600"/>
        </w:tabs>
        <w:adjustRightInd w:val="0"/>
        <w:snapToGrid w:val="0"/>
        <w:spacing w:line="360" w:lineRule="auto"/>
        <w:ind w:firstLine="482"/>
        <w:textAlignment w:val="baseline"/>
        <w:rPr>
          <w:rFonts w:ascii="宋体"/>
          <w:color w:val="000000" w:themeColor="text1"/>
          <w:szCs w:val="21"/>
          <w:highlight w:val="none"/>
        </w:rPr>
      </w:pPr>
      <w:r>
        <w:rPr>
          <w:rFonts w:hint="eastAsia" w:ascii="宋体"/>
          <w:color w:val="000000" w:themeColor="text1"/>
          <w:szCs w:val="21"/>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tabs>
          <w:tab w:val="left" w:pos="1600"/>
        </w:tabs>
        <w:adjustRightInd w:val="0"/>
        <w:snapToGrid w:val="0"/>
        <w:spacing w:line="360" w:lineRule="auto"/>
        <w:ind w:firstLine="482"/>
        <w:textAlignment w:val="baseline"/>
        <w:rPr>
          <w:rFonts w:ascii="宋体"/>
          <w:color w:val="000000" w:themeColor="text1"/>
          <w:szCs w:val="21"/>
          <w:highlight w:val="none"/>
        </w:rPr>
      </w:pPr>
      <w:r>
        <w:rPr>
          <w:rFonts w:hint="eastAsia" w:ascii="宋体"/>
          <w:color w:val="000000" w:themeColor="text1"/>
          <w:szCs w:val="21"/>
          <w:highlight w:val="none"/>
        </w:rPr>
        <w:t>3.联合体将严格按照招标文件的各项要求，递交投标文件，履行合同，并对外承担连带责任。</w:t>
      </w:r>
    </w:p>
    <w:p>
      <w:pPr>
        <w:tabs>
          <w:tab w:val="left" w:pos="1600"/>
        </w:tabs>
        <w:adjustRightInd w:val="0"/>
        <w:snapToGrid w:val="0"/>
        <w:spacing w:line="360" w:lineRule="auto"/>
        <w:ind w:firstLine="482"/>
        <w:jc w:val="left"/>
        <w:textAlignment w:val="baseline"/>
        <w:rPr>
          <w:rFonts w:ascii="宋体"/>
          <w:color w:val="000000" w:themeColor="text1"/>
          <w:szCs w:val="21"/>
          <w:highlight w:val="none"/>
        </w:rPr>
      </w:pPr>
      <w:r>
        <w:rPr>
          <w:rFonts w:hint="eastAsia" w:ascii="宋体"/>
          <w:color w:val="000000" w:themeColor="text1"/>
          <w:szCs w:val="21"/>
          <w:highlight w:val="none"/>
        </w:rPr>
        <w:t>4.联合体各成员单位内部的职责分工如下：</w:t>
      </w:r>
    </w:p>
    <w:p>
      <w:pPr>
        <w:tabs>
          <w:tab w:val="left" w:pos="1600"/>
        </w:tabs>
        <w:adjustRightInd w:val="0"/>
        <w:snapToGrid w:val="0"/>
        <w:spacing w:line="360" w:lineRule="auto"/>
        <w:ind w:firstLine="482"/>
        <w:jc w:val="left"/>
        <w:textAlignment w:val="baseline"/>
        <w:rPr>
          <w:rFonts w:ascii="宋体"/>
          <w:color w:val="000000" w:themeColor="text1"/>
          <w:kern w:val="2"/>
          <w:szCs w:val="21"/>
          <w:highlight w:val="none"/>
        </w:rPr>
      </w:pPr>
      <w:r>
        <w:rPr>
          <w:rFonts w:hint="eastAsia" w:ascii="宋体"/>
          <w:color w:val="000000" w:themeColor="text1"/>
          <w:szCs w:val="21"/>
          <w:highlight w:val="none"/>
          <w:u w:val="single"/>
        </w:rPr>
        <w:t xml:space="preserve">                        </w:t>
      </w:r>
      <w:r>
        <w:rPr>
          <w:rFonts w:hint="eastAsia" w:ascii="宋体"/>
          <w:color w:val="000000" w:themeColor="text1"/>
          <w:kern w:val="2"/>
          <w:szCs w:val="21"/>
          <w:highlight w:val="none"/>
          <w:u w:val="single"/>
        </w:rPr>
        <w:t xml:space="preserve">                                       </w:t>
      </w:r>
      <w:r>
        <w:rPr>
          <w:rFonts w:hint="eastAsia" w:ascii="宋体"/>
          <w:color w:val="000000" w:themeColor="text1"/>
          <w:kern w:val="2"/>
          <w:szCs w:val="21"/>
          <w:highlight w:val="none"/>
        </w:rPr>
        <w:t>。</w:t>
      </w:r>
    </w:p>
    <w:p>
      <w:pPr>
        <w:tabs>
          <w:tab w:val="left" w:pos="1600"/>
        </w:tabs>
        <w:adjustRightInd w:val="0"/>
        <w:snapToGrid w:val="0"/>
        <w:spacing w:line="360" w:lineRule="auto"/>
        <w:ind w:firstLine="482"/>
        <w:textAlignment w:val="baseline"/>
        <w:rPr>
          <w:rFonts w:ascii="宋体"/>
          <w:color w:val="000000" w:themeColor="text1"/>
          <w:kern w:val="2"/>
          <w:szCs w:val="21"/>
          <w:highlight w:val="none"/>
        </w:rPr>
      </w:pPr>
      <w:r>
        <w:rPr>
          <w:rFonts w:hint="eastAsia" w:ascii="宋体"/>
          <w:color w:val="000000" w:themeColor="text1"/>
          <w:kern w:val="2"/>
          <w:szCs w:val="21"/>
          <w:highlight w:val="none"/>
        </w:rPr>
        <w:t>5.本协议书自签署之日起生效，合同履行完毕后自动失效。</w:t>
      </w:r>
    </w:p>
    <w:p>
      <w:pPr>
        <w:tabs>
          <w:tab w:val="left" w:pos="1600"/>
        </w:tabs>
        <w:adjustRightInd w:val="0"/>
        <w:snapToGrid w:val="0"/>
        <w:spacing w:line="360" w:lineRule="auto"/>
        <w:ind w:firstLine="482"/>
        <w:textAlignment w:val="baseline"/>
        <w:rPr>
          <w:rFonts w:ascii="宋体"/>
          <w:color w:val="000000" w:themeColor="text1"/>
          <w:kern w:val="2"/>
          <w:szCs w:val="21"/>
          <w:highlight w:val="none"/>
        </w:rPr>
      </w:pPr>
      <w:r>
        <w:rPr>
          <w:rFonts w:hint="eastAsia" w:ascii="宋体"/>
          <w:color w:val="000000" w:themeColor="text1"/>
          <w:kern w:val="2"/>
          <w:szCs w:val="21"/>
          <w:highlight w:val="none"/>
        </w:rPr>
        <w:t>6.本协议书一式</w:t>
      </w:r>
      <w:r>
        <w:rPr>
          <w:rFonts w:hint="eastAsia" w:ascii="宋体"/>
          <w:color w:val="000000" w:themeColor="text1"/>
          <w:kern w:val="2"/>
          <w:szCs w:val="21"/>
          <w:highlight w:val="none"/>
          <w:u w:val="single"/>
        </w:rPr>
        <w:t xml:space="preserve">    </w:t>
      </w:r>
      <w:r>
        <w:rPr>
          <w:rFonts w:hint="eastAsia" w:ascii="宋体"/>
          <w:color w:val="000000" w:themeColor="text1"/>
          <w:kern w:val="2"/>
          <w:szCs w:val="21"/>
          <w:highlight w:val="none"/>
        </w:rPr>
        <w:t>份，联合体各方和招标人各执一份。</w:t>
      </w:r>
    </w:p>
    <w:p>
      <w:pPr>
        <w:tabs>
          <w:tab w:val="left" w:pos="1600"/>
        </w:tabs>
        <w:adjustRightInd w:val="0"/>
        <w:snapToGrid w:val="0"/>
        <w:spacing w:line="360" w:lineRule="auto"/>
        <w:ind w:firstLine="482"/>
        <w:textAlignment w:val="baseline"/>
        <w:rPr>
          <w:rFonts w:ascii="宋体"/>
          <w:color w:val="000000" w:themeColor="text1"/>
          <w:kern w:val="2"/>
          <w:szCs w:val="21"/>
          <w:highlight w:val="none"/>
        </w:rPr>
      </w:pPr>
      <w:r>
        <w:rPr>
          <w:rFonts w:hint="eastAsia" w:ascii="宋体"/>
          <w:color w:val="000000" w:themeColor="text1"/>
          <w:kern w:val="2"/>
          <w:szCs w:val="21"/>
          <w:highlight w:val="none"/>
        </w:rPr>
        <w:t>注：本协议书由委托代理人盖章的，应附法定代表人的授权委托书。</w:t>
      </w:r>
    </w:p>
    <w:p>
      <w:pPr>
        <w:tabs>
          <w:tab w:val="left" w:pos="1600"/>
        </w:tabs>
        <w:adjustRightInd w:val="0"/>
        <w:snapToGrid w:val="0"/>
        <w:spacing w:line="360" w:lineRule="auto"/>
        <w:ind w:firstLine="482"/>
        <w:textAlignment w:val="baseline"/>
        <w:rPr>
          <w:rFonts w:ascii="宋体"/>
          <w:color w:val="000000" w:themeColor="text1"/>
          <w:kern w:val="2"/>
          <w:szCs w:val="21"/>
          <w:highlight w:val="none"/>
        </w:rPr>
      </w:pPr>
    </w:p>
    <w:p>
      <w:pPr>
        <w:tabs>
          <w:tab w:val="left" w:pos="1600"/>
        </w:tabs>
        <w:adjustRightInd w:val="0"/>
        <w:snapToGrid w:val="0"/>
        <w:spacing w:line="360" w:lineRule="auto"/>
        <w:ind w:firstLine="482"/>
        <w:textAlignment w:val="baseline"/>
        <w:rPr>
          <w:rFonts w:ascii="宋体"/>
          <w:color w:val="000000" w:themeColor="text1"/>
          <w:kern w:val="2"/>
          <w:szCs w:val="21"/>
          <w:highlight w:val="none"/>
        </w:rPr>
      </w:pPr>
      <w:r>
        <w:rPr>
          <w:rFonts w:hint="eastAsia" w:ascii="宋体"/>
          <w:color w:val="000000" w:themeColor="text1"/>
          <w:kern w:val="2"/>
          <w:szCs w:val="21"/>
          <w:highlight w:val="none"/>
        </w:rPr>
        <w:t>联合体牵头人名称：</w:t>
      </w:r>
      <w:r>
        <w:rPr>
          <w:rFonts w:hint="eastAsia" w:ascii="宋体"/>
          <w:color w:val="000000" w:themeColor="text1"/>
          <w:kern w:val="2"/>
          <w:szCs w:val="21"/>
          <w:highlight w:val="none"/>
          <w:u w:val="single"/>
        </w:rPr>
        <w:t xml:space="preserve">                                  </w:t>
      </w:r>
      <w:r>
        <w:rPr>
          <w:rFonts w:hint="eastAsia" w:ascii="宋体"/>
          <w:color w:val="000000" w:themeColor="text1"/>
          <w:kern w:val="2"/>
          <w:szCs w:val="21"/>
          <w:highlight w:val="none"/>
        </w:rPr>
        <w:t>（盖单位公章）</w:t>
      </w:r>
    </w:p>
    <w:p>
      <w:pPr>
        <w:tabs>
          <w:tab w:val="left" w:pos="1600"/>
        </w:tabs>
        <w:adjustRightInd w:val="0"/>
        <w:snapToGrid w:val="0"/>
        <w:spacing w:line="360" w:lineRule="auto"/>
        <w:ind w:firstLine="482"/>
        <w:textAlignment w:val="baseline"/>
        <w:rPr>
          <w:rFonts w:ascii="宋体"/>
          <w:color w:val="000000" w:themeColor="text1"/>
          <w:kern w:val="2"/>
          <w:szCs w:val="21"/>
          <w:highlight w:val="none"/>
          <w:u w:val="single"/>
        </w:rPr>
      </w:pPr>
      <w:r>
        <w:rPr>
          <w:rFonts w:hint="eastAsia" w:ascii="宋体"/>
          <w:color w:val="000000" w:themeColor="text1"/>
          <w:kern w:val="2"/>
          <w:szCs w:val="21"/>
          <w:highlight w:val="none"/>
        </w:rPr>
        <w:t>法定代表人：</w:t>
      </w:r>
      <w:r>
        <w:rPr>
          <w:rFonts w:hint="eastAsia" w:ascii="宋体"/>
          <w:color w:val="000000" w:themeColor="text1"/>
          <w:kern w:val="2"/>
          <w:szCs w:val="21"/>
          <w:highlight w:val="none"/>
          <w:u w:val="single"/>
        </w:rPr>
        <w:t xml:space="preserve">                                              </w:t>
      </w:r>
      <w:r>
        <w:rPr>
          <w:rFonts w:hint="eastAsia" w:ascii="宋体"/>
          <w:color w:val="000000" w:themeColor="text1"/>
          <w:kern w:val="2"/>
          <w:szCs w:val="21"/>
          <w:highlight w:val="none"/>
        </w:rPr>
        <w:t>（盖章）</w:t>
      </w:r>
    </w:p>
    <w:p>
      <w:pPr>
        <w:tabs>
          <w:tab w:val="left" w:pos="1600"/>
        </w:tabs>
        <w:adjustRightInd w:val="0"/>
        <w:snapToGrid w:val="0"/>
        <w:spacing w:line="360" w:lineRule="auto"/>
        <w:ind w:firstLine="482"/>
        <w:textAlignment w:val="baseline"/>
        <w:rPr>
          <w:rFonts w:ascii="宋体"/>
          <w:color w:val="000000" w:themeColor="text1"/>
          <w:kern w:val="2"/>
          <w:szCs w:val="21"/>
          <w:highlight w:val="none"/>
        </w:rPr>
      </w:pPr>
    </w:p>
    <w:p>
      <w:pPr>
        <w:tabs>
          <w:tab w:val="left" w:pos="1600"/>
        </w:tabs>
        <w:adjustRightInd w:val="0"/>
        <w:snapToGrid w:val="0"/>
        <w:spacing w:line="360" w:lineRule="auto"/>
        <w:ind w:firstLine="482"/>
        <w:textAlignment w:val="baseline"/>
        <w:rPr>
          <w:rFonts w:ascii="宋体"/>
          <w:color w:val="000000" w:themeColor="text1"/>
          <w:kern w:val="2"/>
          <w:szCs w:val="21"/>
          <w:highlight w:val="none"/>
        </w:rPr>
      </w:pPr>
      <w:r>
        <w:rPr>
          <w:rFonts w:hint="eastAsia" w:ascii="宋体"/>
          <w:color w:val="000000" w:themeColor="text1"/>
          <w:kern w:val="2"/>
          <w:szCs w:val="21"/>
          <w:highlight w:val="none"/>
        </w:rPr>
        <w:t>联合体</w:t>
      </w:r>
      <w:r>
        <w:rPr>
          <w:rFonts w:hint="eastAsia" w:ascii="宋体"/>
          <w:color w:val="000000" w:themeColor="text1"/>
          <w:szCs w:val="21"/>
          <w:highlight w:val="none"/>
        </w:rPr>
        <w:t>成员</w:t>
      </w:r>
      <w:r>
        <w:rPr>
          <w:rFonts w:hint="eastAsia" w:ascii="宋体"/>
          <w:color w:val="000000" w:themeColor="text1"/>
          <w:kern w:val="2"/>
          <w:szCs w:val="21"/>
          <w:highlight w:val="none"/>
        </w:rPr>
        <w:t>一名称：</w:t>
      </w:r>
      <w:r>
        <w:rPr>
          <w:rFonts w:hint="eastAsia" w:ascii="宋体"/>
          <w:color w:val="000000" w:themeColor="text1"/>
          <w:kern w:val="2"/>
          <w:szCs w:val="21"/>
          <w:highlight w:val="none"/>
          <w:u w:val="single"/>
        </w:rPr>
        <w:t xml:space="preserve">                                  </w:t>
      </w:r>
      <w:r>
        <w:rPr>
          <w:rFonts w:hint="eastAsia" w:ascii="宋体"/>
          <w:color w:val="000000" w:themeColor="text1"/>
          <w:kern w:val="2"/>
          <w:szCs w:val="21"/>
          <w:highlight w:val="none"/>
        </w:rPr>
        <w:t>（盖单位公章）</w:t>
      </w:r>
    </w:p>
    <w:p>
      <w:pPr>
        <w:tabs>
          <w:tab w:val="left" w:pos="1600"/>
        </w:tabs>
        <w:adjustRightInd w:val="0"/>
        <w:snapToGrid w:val="0"/>
        <w:spacing w:line="360" w:lineRule="auto"/>
        <w:ind w:firstLine="482"/>
        <w:textAlignment w:val="baseline"/>
        <w:rPr>
          <w:rFonts w:ascii="宋体"/>
          <w:color w:val="000000" w:themeColor="text1"/>
          <w:kern w:val="2"/>
          <w:szCs w:val="21"/>
          <w:highlight w:val="none"/>
          <w:u w:val="single"/>
        </w:rPr>
      </w:pPr>
      <w:r>
        <w:rPr>
          <w:rFonts w:hint="eastAsia" w:ascii="宋体"/>
          <w:color w:val="000000" w:themeColor="text1"/>
          <w:kern w:val="2"/>
          <w:szCs w:val="21"/>
          <w:highlight w:val="none"/>
        </w:rPr>
        <w:t>法定代表人：</w:t>
      </w:r>
      <w:r>
        <w:rPr>
          <w:rFonts w:hint="eastAsia" w:ascii="宋体"/>
          <w:color w:val="000000" w:themeColor="text1"/>
          <w:kern w:val="2"/>
          <w:szCs w:val="21"/>
          <w:highlight w:val="none"/>
          <w:u w:val="single"/>
        </w:rPr>
        <w:t xml:space="preserve">                                              </w:t>
      </w:r>
      <w:r>
        <w:rPr>
          <w:rFonts w:hint="eastAsia" w:ascii="宋体"/>
          <w:color w:val="000000" w:themeColor="text1"/>
          <w:kern w:val="2"/>
          <w:szCs w:val="21"/>
          <w:highlight w:val="none"/>
        </w:rPr>
        <w:t>（盖章）</w:t>
      </w:r>
    </w:p>
    <w:p>
      <w:pPr>
        <w:tabs>
          <w:tab w:val="left" w:pos="1600"/>
        </w:tabs>
        <w:adjustRightInd w:val="0"/>
        <w:snapToGrid w:val="0"/>
        <w:spacing w:line="360" w:lineRule="auto"/>
        <w:ind w:firstLine="482"/>
        <w:textAlignment w:val="baseline"/>
        <w:rPr>
          <w:rFonts w:ascii="宋体"/>
          <w:color w:val="000000" w:themeColor="text1"/>
          <w:kern w:val="2"/>
          <w:szCs w:val="21"/>
          <w:highlight w:val="none"/>
        </w:rPr>
      </w:pPr>
    </w:p>
    <w:p>
      <w:pPr>
        <w:tabs>
          <w:tab w:val="left" w:pos="1600"/>
        </w:tabs>
        <w:adjustRightInd w:val="0"/>
        <w:snapToGrid w:val="0"/>
        <w:spacing w:line="360" w:lineRule="auto"/>
        <w:ind w:firstLine="482"/>
        <w:textAlignment w:val="baseline"/>
        <w:rPr>
          <w:rFonts w:ascii="宋体"/>
          <w:color w:val="000000" w:themeColor="text1"/>
          <w:kern w:val="2"/>
          <w:szCs w:val="21"/>
          <w:highlight w:val="none"/>
        </w:rPr>
      </w:pPr>
      <w:r>
        <w:rPr>
          <w:rFonts w:hint="eastAsia" w:ascii="宋体"/>
          <w:color w:val="000000" w:themeColor="text1"/>
          <w:kern w:val="2"/>
          <w:szCs w:val="21"/>
          <w:highlight w:val="none"/>
        </w:rPr>
        <w:t>联合体</w:t>
      </w:r>
      <w:r>
        <w:rPr>
          <w:rFonts w:hint="eastAsia" w:ascii="宋体"/>
          <w:color w:val="000000" w:themeColor="text1"/>
          <w:szCs w:val="21"/>
          <w:highlight w:val="none"/>
        </w:rPr>
        <w:t>成员</w:t>
      </w:r>
      <w:r>
        <w:rPr>
          <w:rFonts w:hint="eastAsia" w:ascii="宋体"/>
          <w:color w:val="000000" w:themeColor="text1"/>
          <w:kern w:val="2"/>
          <w:szCs w:val="21"/>
          <w:highlight w:val="none"/>
        </w:rPr>
        <w:t>二名称：</w:t>
      </w:r>
      <w:r>
        <w:rPr>
          <w:rFonts w:hint="eastAsia" w:ascii="宋体"/>
          <w:color w:val="000000" w:themeColor="text1"/>
          <w:kern w:val="2"/>
          <w:szCs w:val="21"/>
          <w:highlight w:val="none"/>
          <w:u w:val="single"/>
        </w:rPr>
        <w:t xml:space="preserve">                                  </w:t>
      </w:r>
      <w:r>
        <w:rPr>
          <w:rFonts w:hint="eastAsia" w:ascii="宋体"/>
          <w:color w:val="000000" w:themeColor="text1"/>
          <w:kern w:val="2"/>
          <w:szCs w:val="21"/>
          <w:highlight w:val="none"/>
        </w:rPr>
        <w:t>（盖单位公章）</w:t>
      </w:r>
    </w:p>
    <w:p>
      <w:pPr>
        <w:tabs>
          <w:tab w:val="left" w:pos="1600"/>
        </w:tabs>
        <w:adjustRightInd w:val="0"/>
        <w:snapToGrid w:val="0"/>
        <w:spacing w:line="360" w:lineRule="auto"/>
        <w:ind w:firstLine="482"/>
        <w:textAlignment w:val="baseline"/>
        <w:rPr>
          <w:rFonts w:ascii="宋体"/>
          <w:color w:val="000000" w:themeColor="text1"/>
          <w:kern w:val="2"/>
          <w:szCs w:val="21"/>
          <w:highlight w:val="none"/>
        </w:rPr>
      </w:pPr>
      <w:r>
        <w:rPr>
          <w:rFonts w:hint="eastAsia" w:ascii="宋体"/>
          <w:color w:val="000000" w:themeColor="text1"/>
          <w:kern w:val="2"/>
          <w:szCs w:val="21"/>
          <w:highlight w:val="none"/>
        </w:rPr>
        <w:t>法定代表人：</w:t>
      </w:r>
      <w:r>
        <w:rPr>
          <w:rFonts w:hint="eastAsia" w:ascii="宋体"/>
          <w:color w:val="000000" w:themeColor="text1"/>
          <w:kern w:val="2"/>
          <w:szCs w:val="21"/>
          <w:highlight w:val="none"/>
          <w:u w:val="single"/>
        </w:rPr>
        <w:t xml:space="preserve">                                              </w:t>
      </w:r>
      <w:r>
        <w:rPr>
          <w:rFonts w:hint="eastAsia" w:ascii="宋体"/>
          <w:color w:val="000000" w:themeColor="text1"/>
          <w:kern w:val="2"/>
          <w:szCs w:val="21"/>
          <w:highlight w:val="none"/>
        </w:rPr>
        <w:t>（盖章）</w:t>
      </w:r>
    </w:p>
    <w:p>
      <w:pPr>
        <w:tabs>
          <w:tab w:val="left" w:pos="1600"/>
        </w:tabs>
        <w:adjustRightInd w:val="0"/>
        <w:snapToGrid w:val="0"/>
        <w:spacing w:line="360" w:lineRule="auto"/>
        <w:ind w:firstLine="482"/>
        <w:textAlignment w:val="baseline"/>
        <w:rPr>
          <w:rFonts w:ascii="宋体"/>
          <w:color w:val="000000" w:themeColor="text1"/>
          <w:kern w:val="2"/>
          <w:szCs w:val="21"/>
          <w:highlight w:val="none"/>
        </w:rPr>
      </w:pPr>
    </w:p>
    <w:p>
      <w:pPr>
        <w:tabs>
          <w:tab w:val="left" w:pos="1600"/>
        </w:tabs>
        <w:adjustRightInd w:val="0"/>
        <w:snapToGrid w:val="0"/>
        <w:spacing w:line="360" w:lineRule="auto"/>
        <w:ind w:firstLine="482"/>
        <w:textAlignment w:val="baseline"/>
        <w:rPr>
          <w:rFonts w:ascii="宋体"/>
          <w:color w:val="000000" w:themeColor="text1"/>
          <w:kern w:val="2"/>
          <w:szCs w:val="21"/>
          <w:highlight w:val="none"/>
        </w:rPr>
      </w:pPr>
      <w:r>
        <w:rPr>
          <w:rFonts w:hint="eastAsia" w:ascii="宋体"/>
          <w:color w:val="000000" w:themeColor="text1"/>
          <w:kern w:val="2"/>
          <w:szCs w:val="21"/>
          <w:highlight w:val="none"/>
        </w:rPr>
        <w:t>联合体</w:t>
      </w:r>
      <w:r>
        <w:rPr>
          <w:rFonts w:hint="eastAsia" w:ascii="宋体"/>
          <w:color w:val="000000" w:themeColor="text1"/>
          <w:szCs w:val="21"/>
          <w:highlight w:val="none"/>
        </w:rPr>
        <w:t>成员</w:t>
      </w:r>
      <w:r>
        <w:rPr>
          <w:rFonts w:hint="eastAsia" w:ascii="宋体"/>
          <w:color w:val="000000" w:themeColor="text1"/>
          <w:kern w:val="2"/>
          <w:szCs w:val="21"/>
          <w:highlight w:val="none"/>
        </w:rPr>
        <w:t>三名称：</w:t>
      </w:r>
      <w:r>
        <w:rPr>
          <w:rFonts w:hint="eastAsia" w:ascii="宋体"/>
          <w:color w:val="000000" w:themeColor="text1"/>
          <w:kern w:val="2"/>
          <w:szCs w:val="21"/>
          <w:highlight w:val="none"/>
          <w:u w:val="single"/>
        </w:rPr>
        <w:t xml:space="preserve">                                  </w:t>
      </w:r>
      <w:r>
        <w:rPr>
          <w:rFonts w:hint="eastAsia" w:ascii="宋体"/>
          <w:color w:val="000000" w:themeColor="text1"/>
          <w:kern w:val="2"/>
          <w:szCs w:val="21"/>
          <w:highlight w:val="none"/>
        </w:rPr>
        <w:t>（盖单位公章）</w:t>
      </w:r>
    </w:p>
    <w:p>
      <w:pPr>
        <w:tabs>
          <w:tab w:val="left" w:pos="1600"/>
        </w:tabs>
        <w:adjustRightInd w:val="0"/>
        <w:snapToGrid w:val="0"/>
        <w:spacing w:line="360" w:lineRule="auto"/>
        <w:ind w:firstLine="482"/>
        <w:textAlignment w:val="baseline"/>
        <w:rPr>
          <w:rFonts w:ascii="宋体"/>
          <w:color w:val="000000" w:themeColor="text1"/>
          <w:kern w:val="2"/>
          <w:szCs w:val="21"/>
          <w:highlight w:val="none"/>
        </w:rPr>
      </w:pPr>
      <w:r>
        <w:rPr>
          <w:rFonts w:hint="eastAsia" w:ascii="宋体"/>
          <w:color w:val="000000" w:themeColor="text1"/>
          <w:kern w:val="2"/>
          <w:szCs w:val="21"/>
          <w:highlight w:val="none"/>
        </w:rPr>
        <w:t>法定代表人：</w:t>
      </w:r>
      <w:r>
        <w:rPr>
          <w:rFonts w:hint="eastAsia" w:ascii="宋体"/>
          <w:color w:val="000000" w:themeColor="text1"/>
          <w:kern w:val="2"/>
          <w:szCs w:val="21"/>
          <w:highlight w:val="none"/>
          <w:u w:val="single"/>
        </w:rPr>
        <w:t xml:space="preserve">                                              </w:t>
      </w:r>
      <w:r>
        <w:rPr>
          <w:rFonts w:hint="eastAsia" w:ascii="宋体"/>
          <w:color w:val="000000" w:themeColor="text1"/>
          <w:kern w:val="2"/>
          <w:szCs w:val="21"/>
          <w:highlight w:val="none"/>
        </w:rPr>
        <w:t>（盖章）</w:t>
      </w:r>
    </w:p>
    <w:p>
      <w:pPr>
        <w:tabs>
          <w:tab w:val="left" w:pos="1600"/>
        </w:tabs>
        <w:adjustRightInd w:val="0"/>
        <w:snapToGrid w:val="0"/>
        <w:spacing w:line="360" w:lineRule="auto"/>
        <w:ind w:firstLine="482"/>
        <w:textAlignment w:val="baseline"/>
        <w:rPr>
          <w:rFonts w:ascii="宋体"/>
          <w:color w:val="000000" w:themeColor="text1"/>
          <w:kern w:val="2"/>
          <w:szCs w:val="21"/>
          <w:highlight w:val="none"/>
        </w:rPr>
      </w:pPr>
      <w:r>
        <w:rPr>
          <w:rFonts w:hint="eastAsia" w:ascii="宋体"/>
          <w:color w:val="000000" w:themeColor="text1"/>
          <w:kern w:val="2"/>
          <w:szCs w:val="21"/>
          <w:highlight w:val="none"/>
        </w:rPr>
        <w:t>……</w:t>
      </w:r>
    </w:p>
    <w:p>
      <w:pPr>
        <w:tabs>
          <w:tab w:val="left" w:pos="1600"/>
        </w:tabs>
        <w:adjustRightInd w:val="0"/>
        <w:snapToGrid w:val="0"/>
        <w:spacing w:line="360" w:lineRule="auto"/>
        <w:ind w:firstLine="482"/>
        <w:textAlignment w:val="baseline"/>
        <w:rPr>
          <w:rFonts w:ascii="宋体"/>
          <w:color w:val="000000" w:themeColor="text1"/>
          <w:kern w:val="2"/>
          <w:szCs w:val="21"/>
          <w:highlight w:val="none"/>
        </w:rPr>
      </w:pPr>
    </w:p>
    <w:p>
      <w:pPr>
        <w:tabs>
          <w:tab w:val="left" w:pos="1600"/>
        </w:tabs>
        <w:adjustRightInd w:val="0"/>
        <w:snapToGrid w:val="0"/>
        <w:spacing w:line="360" w:lineRule="auto"/>
        <w:ind w:firstLine="482"/>
        <w:textAlignment w:val="baseline"/>
        <w:rPr>
          <w:rFonts w:ascii="宋体"/>
          <w:color w:val="000000" w:themeColor="text1"/>
          <w:kern w:val="2"/>
          <w:sz w:val="24"/>
          <w:highlight w:val="none"/>
        </w:rPr>
      </w:pPr>
      <w:r>
        <w:rPr>
          <w:rFonts w:hint="eastAsia" w:ascii="宋体"/>
          <w:color w:val="000000" w:themeColor="text1"/>
          <w:kern w:val="2"/>
          <w:szCs w:val="21"/>
          <w:highlight w:val="none"/>
        </w:rPr>
        <w:t xml:space="preserve">                                              </w:t>
      </w:r>
      <w:r>
        <w:rPr>
          <w:rFonts w:hint="eastAsia" w:ascii="宋体"/>
          <w:color w:val="000000" w:themeColor="text1"/>
          <w:kern w:val="2"/>
          <w:szCs w:val="21"/>
          <w:highlight w:val="none"/>
          <w:u w:val="single"/>
        </w:rPr>
        <w:t xml:space="preserve">      </w:t>
      </w:r>
      <w:r>
        <w:rPr>
          <w:rFonts w:hint="eastAsia" w:ascii="宋体"/>
          <w:color w:val="000000" w:themeColor="text1"/>
          <w:kern w:val="2"/>
          <w:szCs w:val="21"/>
          <w:highlight w:val="none"/>
        </w:rPr>
        <w:t>年</w:t>
      </w:r>
      <w:r>
        <w:rPr>
          <w:rFonts w:hint="eastAsia" w:ascii="宋体"/>
          <w:color w:val="000000" w:themeColor="text1"/>
          <w:kern w:val="2"/>
          <w:szCs w:val="21"/>
          <w:highlight w:val="none"/>
          <w:u w:val="single"/>
        </w:rPr>
        <w:t xml:space="preserve">    </w:t>
      </w:r>
      <w:r>
        <w:rPr>
          <w:rFonts w:hint="eastAsia" w:ascii="宋体"/>
          <w:color w:val="000000" w:themeColor="text1"/>
          <w:kern w:val="2"/>
          <w:szCs w:val="21"/>
          <w:highlight w:val="none"/>
        </w:rPr>
        <w:t>月</w:t>
      </w:r>
      <w:r>
        <w:rPr>
          <w:rFonts w:hint="eastAsia" w:ascii="宋体"/>
          <w:color w:val="000000" w:themeColor="text1"/>
          <w:kern w:val="2"/>
          <w:szCs w:val="21"/>
          <w:highlight w:val="none"/>
          <w:u w:val="single"/>
        </w:rPr>
        <w:t xml:space="preserve">    </w:t>
      </w:r>
      <w:r>
        <w:rPr>
          <w:rFonts w:hint="eastAsia" w:ascii="宋体"/>
          <w:color w:val="000000" w:themeColor="text1"/>
          <w:kern w:val="2"/>
          <w:szCs w:val="21"/>
          <w:highlight w:val="none"/>
        </w:rPr>
        <w:t>日</w:t>
      </w:r>
    </w:p>
    <w:p>
      <w:pPr>
        <w:spacing w:beforeLines="100" w:afterLines="100" w:line="360" w:lineRule="auto"/>
        <w:jc w:val="center"/>
        <w:rPr>
          <w:rFonts w:ascii="黑体" w:hAnsi="黑体" w:eastAsia="黑体"/>
          <w:color w:val="000000" w:themeColor="text1"/>
          <w:sz w:val="28"/>
          <w:szCs w:val="28"/>
          <w:highlight w:val="none"/>
        </w:rPr>
      </w:pPr>
      <w:r>
        <w:rPr>
          <w:color w:val="000000" w:themeColor="text1"/>
          <w:kern w:val="1"/>
          <w:highlight w:val="none"/>
          <w:lang w:val="zh-CN"/>
        </w:rPr>
        <w:br w:type="page"/>
      </w:r>
      <w:r>
        <w:rPr>
          <w:rFonts w:hint="eastAsia" w:ascii="黑体" w:hAnsi="黑体" w:eastAsia="黑体"/>
          <w:color w:val="000000" w:themeColor="text1"/>
          <w:sz w:val="28"/>
          <w:szCs w:val="28"/>
          <w:highlight w:val="none"/>
        </w:rPr>
        <w:t>（三）法定代表人资格证明书</w:t>
      </w:r>
      <w:r>
        <w:rPr>
          <w:rStyle w:val="72"/>
          <w:rFonts w:ascii="黑体" w:hAnsi="黑体" w:eastAsia="黑体"/>
          <w:color w:val="000000" w:themeColor="text1"/>
          <w:sz w:val="28"/>
          <w:szCs w:val="28"/>
          <w:highlight w:val="none"/>
        </w:rPr>
        <w:footnoteReference w:id="65"/>
      </w:r>
    </w:p>
    <w:p>
      <w:pPr>
        <w:adjustRightInd w:val="0"/>
        <w:spacing w:line="480" w:lineRule="auto"/>
        <w:ind w:left="546" w:leftChars="260"/>
        <w:textAlignment w:val="baseline"/>
        <w:rPr>
          <w:rFonts w:ascii="宋体"/>
          <w:color w:val="000000" w:themeColor="text1"/>
          <w:kern w:val="2"/>
          <w:sz w:val="26"/>
          <w:szCs w:val="20"/>
          <w:highlight w:val="none"/>
        </w:rPr>
      </w:pPr>
    </w:p>
    <w:p>
      <w:pPr>
        <w:adjustRightInd w:val="0"/>
        <w:spacing w:line="360" w:lineRule="auto"/>
        <w:ind w:left="0" w:leftChars="0" w:firstLine="630" w:firstLineChars="300"/>
        <w:textAlignment w:val="baseline"/>
        <w:rPr>
          <w:rFonts w:ascii="宋体"/>
          <w:color w:val="000000" w:themeColor="text1"/>
          <w:kern w:val="2"/>
          <w:szCs w:val="21"/>
          <w:highlight w:val="none"/>
        </w:rPr>
      </w:pPr>
      <w:r>
        <w:rPr>
          <w:rFonts w:hint="eastAsia" w:ascii="宋体"/>
          <w:color w:val="000000" w:themeColor="text1"/>
          <w:kern w:val="2"/>
          <w:szCs w:val="21"/>
          <w:highlight w:val="none"/>
        </w:rPr>
        <w:t>投标人名称：</w:t>
      </w:r>
      <w:r>
        <w:rPr>
          <w:rFonts w:hint="eastAsia" w:ascii="宋体"/>
          <w:color w:val="000000" w:themeColor="text1"/>
          <w:kern w:val="2"/>
          <w:szCs w:val="21"/>
          <w:highlight w:val="none"/>
          <w:u w:val="single"/>
        </w:rPr>
        <w:t xml:space="preserve">                                                       </w:t>
      </w:r>
    </w:p>
    <w:p>
      <w:pPr>
        <w:adjustRightInd w:val="0"/>
        <w:spacing w:line="360" w:lineRule="auto"/>
        <w:ind w:left="0" w:leftChars="0" w:firstLine="630" w:firstLineChars="300"/>
        <w:textAlignment w:val="baseline"/>
        <w:rPr>
          <w:rFonts w:ascii="宋体"/>
          <w:color w:val="000000" w:themeColor="text1"/>
          <w:kern w:val="2"/>
          <w:szCs w:val="21"/>
          <w:highlight w:val="none"/>
        </w:rPr>
      </w:pPr>
      <w:r>
        <w:rPr>
          <w:rFonts w:hint="eastAsia" w:ascii="宋体"/>
          <w:color w:val="000000" w:themeColor="text1"/>
          <w:kern w:val="2"/>
          <w:szCs w:val="21"/>
          <w:highlight w:val="none"/>
        </w:rPr>
        <w:t>地址：</w:t>
      </w:r>
      <w:r>
        <w:rPr>
          <w:rFonts w:hint="eastAsia" w:ascii="宋体"/>
          <w:color w:val="000000" w:themeColor="text1"/>
          <w:kern w:val="2"/>
          <w:szCs w:val="21"/>
          <w:highlight w:val="none"/>
          <w:u w:val="single"/>
        </w:rPr>
        <w:t xml:space="preserve">                                                             </w:t>
      </w:r>
    </w:p>
    <w:p>
      <w:pPr>
        <w:adjustRightInd w:val="0"/>
        <w:spacing w:line="360" w:lineRule="auto"/>
        <w:ind w:left="0" w:leftChars="0" w:firstLine="630" w:firstLineChars="300"/>
        <w:textAlignment w:val="baseline"/>
        <w:rPr>
          <w:rFonts w:ascii="宋体"/>
          <w:color w:val="000000" w:themeColor="text1"/>
          <w:kern w:val="2"/>
          <w:szCs w:val="21"/>
          <w:highlight w:val="none"/>
          <w:u w:val="single"/>
        </w:rPr>
      </w:pPr>
      <w:r>
        <w:rPr>
          <w:rFonts w:hint="eastAsia" w:ascii="宋体"/>
          <w:color w:val="000000" w:themeColor="text1"/>
          <w:kern w:val="2"/>
          <w:szCs w:val="21"/>
          <w:highlight w:val="none"/>
        </w:rPr>
        <w:t>姓名：</w:t>
      </w:r>
      <w:r>
        <w:rPr>
          <w:rFonts w:hint="eastAsia" w:ascii="宋体"/>
          <w:color w:val="000000" w:themeColor="text1"/>
          <w:kern w:val="2"/>
          <w:szCs w:val="21"/>
          <w:highlight w:val="none"/>
          <w:u w:val="single"/>
        </w:rPr>
        <w:t xml:space="preserve">               </w:t>
      </w:r>
      <w:r>
        <w:rPr>
          <w:rFonts w:hint="eastAsia" w:ascii="宋体"/>
          <w:color w:val="000000" w:themeColor="text1"/>
          <w:kern w:val="2"/>
          <w:szCs w:val="21"/>
          <w:highlight w:val="none"/>
        </w:rPr>
        <w:t>性别：</w:t>
      </w:r>
      <w:r>
        <w:rPr>
          <w:rFonts w:hint="eastAsia" w:ascii="宋体"/>
          <w:color w:val="000000" w:themeColor="text1"/>
          <w:kern w:val="2"/>
          <w:szCs w:val="21"/>
          <w:highlight w:val="none"/>
          <w:u w:val="single"/>
        </w:rPr>
        <w:t xml:space="preserve">        </w:t>
      </w:r>
      <w:r>
        <w:rPr>
          <w:rFonts w:hint="eastAsia" w:ascii="宋体"/>
          <w:color w:val="000000" w:themeColor="text1"/>
          <w:kern w:val="2"/>
          <w:szCs w:val="21"/>
          <w:highlight w:val="none"/>
        </w:rPr>
        <w:t>身份证号码：</w:t>
      </w:r>
      <w:r>
        <w:rPr>
          <w:rFonts w:hint="eastAsia" w:ascii="宋体"/>
          <w:color w:val="000000" w:themeColor="text1"/>
          <w:kern w:val="2"/>
          <w:szCs w:val="21"/>
          <w:highlight w:val="none"/>
          <w:u w:val="single"/>
        </w:rPr>
        <w:t xml:space="preserve">                    </w:t>
      </w:r>
    </w:p>
    <w:p>
      <w:pPr>
        <w:adjustRightInd w:val="0"/>
        <w:spacing w:line="360" w:lineRule="auto"/>
        <w:ind w:left="0" w:leftChars="0" w:firstLine="630" w:firstLineChars="300"/>
        <w:textAlignment w:val="baseline"/>
        <w:rPr>
          <w:rFonts w:ascii="宋体"/>
          <w:color w:val="000000" w:themeColor="text1"/>
          <w:kern w:val="2"/>
          <w:szCs w:val="21"/>
          <w:highlight w:val="none"/>
        </w:rPr>
      </w:pPr>
      <w:r>
        <w:rPr>
          <w:rFonts w:hint="eastAsia" w:ascii="宋体"/>
          <w:color w:val="000000" w:themeColor="text1"/>
          <w:kern w:val="2"/>
          <w:szCs w:val="21"/>
          <w:highlight w:val="none"/>
        </w:rPr>
        <w:t>职务：</w:t>
      </w:r>
      <w:r>
        <w:rPr>
          <w:rFonts w:hint="eastAsia" w:ascii="宋体"/>
          <w:color w:val="000000" w:themeColor="text1"/>
          <w:kern w:val="2"/>
          <w:szCs w:val="21"/>
          <w:highlight w:val="none"/>
          <w:u w:val="single"/>
        </w:rPr>
        <w:t xml:space="preserve">               </w:t>
      </w:r>
      <w:r>
        <w:rPr>
          <w:rFonts w:hint="eastAsia" w:ascii="宋体"/>
          <w:color w:val="000000" w:themeColor="text1"/>
          <w:kern w:val="2"/>
          <w:szCs w:val="21"/>
          <w:highlight w:val="none"/>
        </w:rPr>
        <w:t>手机号码：</w:t>
      </w:r>
      <w:r>
        <w:rPr>
          <w:rFonts w:hint="eastAsia" w:ascii="宋体"/>
          <w:color w:val="000000" w:themeColor="text1"/>
          <w:kern w:val="2"/>
          <w:szCs w:val="21"/>
          <w:highlight w:val="none"/>
          <w:u w:val="single"/>
        </w:rPr>
        <w:t xml:space="preserve">               </w:t>
      </w:r>
    </w:p>
    <w:p>
      <w:pPr>
        <w:adjustRightInd w:val="0"/>
        <w:spacing w:line="360" w:lineRule="auto"/>
        <w:ind w:firstLine="630" w:firstLineChars="300"/>
        <w:textAlignment w:val="baseline"/>
        <w:rPr>
          <w:rFonts w:ascii="宋体"/>
          <w:color w:val="000000" w:themeColor="text1"/>
          <w:kern w:val="2"/>
          <w:szCs w:val="21"/>
          <w:highlight w:val="none"/>
        </w:rPr>
      </w:pPr>
      <w:r>
        <w:rPr>
          <w:rFonts w:hint="eastAsia" w:ascii="宋体"/>
          <w:color w:val="000000" w:themeColor="text1"/>
          <w:kern w:val="2"/>
          <w:szCs w:val="21"/>
          <w:highlight w:val="none"/>
        </w:rPr>
        <w:t>系</w:t>
      </w:r>
      <w:r>
        <w:rPr>
          <w:rFonts w:hint="eastAsia" w:ascii="宋体"/>
          <w:color w:val="000000" w:themeColor="text1"/>
          <w:kern w:val="2"/>
          <w:szCs w:val="21"/>
          <w:highlight w:val="none"/>
          <w:u w:val="single"/>
        </w:rPr>
        <w:t xml:space="preserve">                               </w:t>
      </w:r>
      <w:r>
        <w:rPr>
          <w:rFonts w:hint="eastAsia" w:ascii="宋体"/>
          <w:color w:val="000000" w:themeColor="text1"/>
          <w:kern w:val="2"/>
          <w:szCs w:val="21"/>
          <w:highlight w:val="none"/>
          <w:u w:val="none"/>
        </w:rPr>
        <w:t>（投标人名称）</w:t>
      </w:r>
      <w:r>
        <w:rPr>
          <w:rFonts w:hint="eastAsia" w:ascii="宋体"/>
          <w:color w:val="000000" w:themeColor="text1"/>
          <w:kern w:val="2"/>
          <w:szCs w:val="21"/>
          <w:highlight w:val="none"/>
        </w:rPr>
        <w:t>的法定代表人。</w:t>
      </w:r>
    </w:p>
    <w:p>
      <w:pPr>
        <w:adjustRightInd w:val="0"/>
        <w:spacing w:line="360" w:lineRule="auto"/>
        <w:ind w:firstLine="840" w:firstLineChars="400"/>
        <w:textAlignment w:val="baseline"/>
        <w:rPr>
          <w:rFonts w:hint="eastAsia" w:ascii="宋体"/>
          <w:color w:val="000000" w:themeColor="text1"/>
          <w:kern w:val="2"/>
          <w:szCs w:val="21"/>
          <w:highlight w:val="none"/>
        </w:rPr>
      </w:pPr>
      <w:r>
        <w:rPr>
          <w:rFonts w:hint="eastAsia" w:ascii="宋体"/>
          <w:color w:val="000000" w:themeColor="text1"/>
          <w:kern w:val="2"/>
          <w:szCs w:val="21"/>
          <w:highlight w:val="none"/>
        </w:rPr>
        <w:t>特此证明。</w:t>
      </w:r>
    </w:p>
    <w:p>
      <w:pPr>
        <w:pStyle w:val="58"/>
        <w:rPr>
          <w:color w:val="000000" w:themeColor="text1"/>
          <w:highlight w:val="none"/>
        </w:rPr>
      </w:pPr>
    </w:p>
    <w:p>
      <w:pPr>
        <w:adjustRightInd w:val="0"/>
        <w:spacing w:line="360" w:lineRule="auto"/>
        <w:textAlignment w:val="baseline"/>
        <w:rPr>
          <w:rFonts w:ascii="宋体"/>
          <w:color w:val="000000" w:themeColor="text1"/>
          <w:kern w:val="2"/>
          <w:szCs w:val="21"/>
          <w:highlight w:val="none"/>
        </w:rPr>
      </w:pPr>
      <w:r>
        <w:rPr>
          <w:rFonts w:hint="eastAsia" w:ascii="宋体"/>
          <w:color w:val="000000" w:themeColor="text1"/>
          <w:kern w:val="2"/>
          <w:szCs w:val="21"/>
          <w:highlight w:val="none"/>
        </w:rPr>
        <w:t xml:space="preserve">                                 投标人：</w:t>
      </w:r>
      <w:r>
        <w:rPr>
          <w:rFonts w:hint="eastAsia" w:ascii="宋体"/>
          <w:color w:val="000000" w:themeColor="text1"/>
          <w:kern w:val="2"/>
          <w:szCs w:val="21"/>
          <w:highlight w:val="none"/>
          <w:u w:val="single"/>
        </w:rPr>
        <w:t xml:space="preserve">                  </w:t>
      </w:r>
      <w:r>
        <w:rPr>
          <w:rFonts w:hint="eastAsia" w:ascii="宋体"/>
          <w:color w:val="000000" w:themeColor="text1"/>
          <w:kern w:val="2"/>
          <w:szCs w:val="21"/>
          <w:highlight w:val="none"/>
        </w:rPr>
        <w:t>(盖单位公章)</w:t>
      </w:r>
    </w:p>
    <w:p>
      <w:pPr>
        <w:adjustRightInd w:val="0"/>
        <w:spacing w:line="360" w:lineRule="auto"/>
        <w:textAlignment w:val="baseline"/>
        <w:rPr>
          <w:rFonts w:ascii="宋体"/>
          <w:color w:val="000000" w:themeColor="text1"/>
          <w:kern w:val="2"/>
          <w:sz w:val="24"/>
          <w:highlight w:val="none"/>
        </w:rPr>
      </w:pPr>
      <w:r>
        <w:rPr>
          <w:rFonts w:hint="eastAsia" w:ascii="宋体"/>
          <w:color w:val="000000" w:themeColor="text1"/>
          <w:kern w:val="2"/>
          <w:szCs w:val="21"/>
          <w:highlight w:val="none"/>
        </w:rPr>
        <w:t xml:space="preserve">                                                </w:t>
      </w:r>
      <w:r>
        <w:rPr>
          <w:rFonts w:hint="eastAsia" w:ascii="宋体"/>
          <w:color w:val="000000" w:themeColor="text1"/>
          <w:kern w:val="2"/>
          <w:szCs w:val="21"/>
          <w:highlight w:val="none"/>
          <w:u w:val="single"/>
        </w:rPr>
        <w:t xml:space="preserve">       </w:t>
      </w:r>
      <w:r>
        <w:rPr>
          <w:rFonts w:hint="eastAsia" w:ascii="宋体"/>
          <w:color w:val="000000" w:themeColor="text1"/>
          <w:kern w:val="2"/>
          <w:szCs w:val="21"/>
          <w:highlight w:val="none"/>
        </w:rPr>
        <w:t>年</w:t>
      </w:r>
      <w:r>
        <w:rPr>
          <w:rFonts w:hint="eastAsia" w:ascii="宋体"/>
          <w:color w:val="000000" w:themeColor="text1"/>
          <w:kern w:val="2"/>
          <w:szCs w:val="21"/>
          <w:highlight w:val="none"/>
          <w:u w:val="single"/>
        </w:rPr>
        <w:t xml:space="preserve">     </w:t>
      </w:r>
      <w:r>
        <w:rPr>
          <w:rFonts w:hint="eastAsia" w:ascii="宋体"/>
          <w:color w:val="000000" w:themeColor="text1"/>
          <w:kern w:val="2"/>
          <w:szCs w:val="21"/>
          <w:highlight w:val="none"/>
        </w:rPr>
        <w:t>月</w:t>
      </w:r>
      <w:r>
        <w:rPr>
          <w:rFonts w:hint="eastAsia" w:ascii="宋体"/>
          <w:color w:val="000000" w:themeColor="text1"/>
          <w:kern w:val="2"/>
          <w:szCs w:val="21"/>
          <w:highlight w:val="none"/>
          <w:u w:val="single"/>
        </w:rPr>
        <w:t xml:space="preserve">     </w:t>
      </w:r>
      <w:r>
        <w:rPr>
          <w:rFonts w:hint="eastAsia" w:ascii="宋体"/>
          <w:color w:val="000000" w:themeColor="text1"/>
          <w:kern w:val="2"/>
          <w:szCs w:val="21"/>
          <w:highlight w:val="none"/>
        </w:rPr>
        <w:t>日</w:t>
      </w:r>
    </w:p>
    <w:p>
      <w:pPr>
        <w:adjustRightInd w:val="0"/>
        <w:spacing w:line="360" w:lineRule="auto"/>
        <w:textAlignment w:val="baseline"/>
        <w:rPr>
          <w:rFonts w:ascii="宋体"/>
          <w:color w:val="000000" w:themeColor="text1"/>
          <w:kern w:val="2"/>
          <w:sz w:val="26"/>
          <w:szCs w:val="22"/>
          <w:highlight w:val="none"/>
        </w:rPr>
      </w:pPr>
    </w:p>
    <w:p>
      <w:pPr>
        <w:adjustRightInd w:val="0"/>
        <w:spacing w:line="440" w:lineRule="exact"/>
        <w:jc w:val="center"/>
        <w:textAlignment w:val="baseline"/>
        <w:rPr>
          <w:rFonts w:ascii="宋体"/>
          <w:color w:val="000000" w:themeColor="text1"/>
          <w:kern w:val="2"/>
          <w:sz w:val="26"/>
          <w:szCs w:val="22"/>
          <w:highlight w:val="none"/>
        </w:rPr>
      </w:pPr>
    </w:p>
    <w:p>
      <w:pPr>
        <w:pStyle w:val="58"/>
        <w:spacing w:beforeLines="100" w:afterLines="100"/>
        <w:ind w:left="0" w:leftChars="0" w:firstLine="0" w:firstLineChars="0"/>
        <w:jc w:val="center"/>
        <w:rPr>
          <w:rFonts w:ascii="黑体" w:hAnsi="黑体" w:eastAsia="黑体"/>
          <w:color w:val="000000" w:themeColor="text1"/>
          <w:sz w:val="28"/>
          <w:szCs w:val="28"/>
          <w:highlight w:val="none"/>
        </w:rPr>
      </w:pPr>
      <w:r>
        <w:rPr>
          <w:color w:val="000000" w:themeColor="text1"/>
          <w:sz w:val="20"/>
          <w:szCs w:val="20"/>
          <w:highlight w:val="none"/>
        </w:rPr>
        <w:br w:type="page"/>
      </w:r>
      <w:r>
        <w:rPr>
          <w:rFonts w:hint="eastAsia" w:ascii="黑体" w:hAnsi="黑体" w:eastAsia="黑体"/>
          <w:color w:val="000000" w:themeColor="text1"/>
          <w:sz w:val="28"/>
          <w:szCs w:val="28"/>
          <w:highlight w:val="none"/>
        </w:rPr>
        <w:t>（四）投标人诚信承诺函</w:t>
      </w:r>
      <w:r>
        <w:rPr>
          <w:rFonts w:ascii="黑体" w:hAnsi="黑体" w:eastAsia="黑体"/>
          <w:color w:val="000000" w:themeColor="text1"/>
          <w:position w:val="-2"/>
          <w:sz w:val="28"/>
          <w:highlight w:val="none"/>
          <w:vertAlign w:val="superscript"/>
        </w:rPr>
        <w:footnoteReference w:id="66"/>
      </w:r>
    </w:p>
    <w:p>
      <w:pPr>
        <w:adjustRightInd w:val="0"/>
        <w:spacing w:line="360" w:lineRule="auto"/>
        <w:textAlignment w:val="baseline"/>
        <w:rPr>
          <w:rFonts w:ascii="宋体" w:hAnsi="宋体" w:cs="宋体"/>
          <w:color w:val="000000" w:themeColor="text1"/>
          <w:szCs w:val="21"/>
          <w:highlight w:val="none"/>
        </w:rPr>
      </w:pPr>
      <w:r>
        <w:rPr>
          <w:rFonts w:hint="eastAsia" w:ascii="宋体" w:hAnsi="宋体" w:cs="宋体"/>
          <w:color w:val="000000" w:themeColor="text1"/>
          <w:szCs w:val="21"/>
          <w:highlight w:val="none"/>
          <w:u w:val="single"/>
        </w:rPr>
        <w:t xml:space="preserve">                     </w:t>
      </w:r>
      <w:r>
        <w:rPr>
          <w:rFonts w:hint="eastAsia" w:ascii="宋体" w:hAnsi="宋体" w:cs="宋体"/>
          <w:color w:val="000000" w:themeColor="text1"/>
          <w:szCs w:val="21"/>
          <w:highlight w:val="none"/>
          <w:u w:val="none"/>
        </w:rPr>
        <w:t>（招标人名称）</w:t>
      </w:r>
      <w:r>
        <w:rPr>
          <w:rFonts w:hint="eastAsia" w:ascii="宋体" w:hAnsi="宋体" w:cs="宋体"/>
          <w:color w:val="000000" w:themeColor="text1"/>
          <w:szCs w:val="21"/>
          <w:highlight w:val="none"/>
        </w:rPr>
        <w:t>：</w:t>
      </w:r>
    </w:p>
    <w:p>
      <w:pPr>
        <w:spacing w:line="360" w:lineRule="auto"/>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我单位参与</w:t>
      </w:r>
      <w:r>
        <w:rPr>
          <w:rFonts w:hint="eastAsia" w:ascii="宋体" w:hAnsi="宋体"/>
          <w:color w:val="000000" w:themeColor="text1"/>
          <w:szCs w:val="21"/>
          <w:highlight w:val="none"/>
          <w:u w:val="single"/>
        </w:rPr>
        <w:t xml:space="preserve">                     </w:t>
      </w:r>
      <w:r>
        <w:rPr>
          <w:rFonts w:hint="eastAsia" w:ascii="宋体" w:hAnsi="宋体"/>
          <w:color w:val="000000" w:themeColor="text1"/>
          <w:szCs w:val="21"/>
          <w:highlight w:val="none"/>
        </w:rPr>
        <w:t>（招标项目名称及标段）的投标。作为法定代表人，本人清楚知晓我单位在本项目投标活动的情况。本人已详细阅读承诺函的内容，并在此郑重承诺：</w:t>
      </w:r>
    </w:p>
    <w:p>
      <w:pPr>
        <w:spacing w:line="360" w:lineRule="auto"/>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一、我单位和我本人遵循公开、公平、公正、诚实守信的原则，依法依规参与本项目投标，没有串通投标、弄虚作假，没有借用资质给他人投标。</w:t>
      </w:r>
    </w:p>
    <w:p>
      <w:pPr>
        <w:spacing w:line="360" w:lineRule="auto"/>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二、经确认，我单位在本项目投标过程中：</w:t>
      </w:r>
    </w:p>
    <w:p>
      <w:pPr>
        <w:spacing w:line="360" w:lineRule="auto"/>
        <w:ind w:firstLine="420" w:firstLineChars="200"/>
        <w:rPr>
          <w:rFonts w:ascii="宋体" w:hAnsi="宋体"/>
          <w:color w:val="000000" w:themeColor="text1"/>
          <w:szCs w:val="21"/>
          <w:highlight w:val="none"/>
          <w:shd w:val="clear" w:color="auto" w:fill="FFFFFF"/>
        </w:rPr>
      </w:pPr>
      <w:r>
        <w:rPr>
          <w:rFonts w:hint="eastAsia" w:ascii="宋体" w:hAnsi="宋体"/>
          <w:color w:val="000000" w:themeColor="text1"/>
          <w:szCs w:val="21"/>
          <w:highlight w:val="none"/>
          <w:shd w:val="clear" w:color="auto" w:fill="FFFFFF"/>
        </w:rPr>
        <w:t>（一）从招标公告/投标邀请书列明的渠道获取招标文件，没有通过其他不正当渠道获取招标文件。</w:t>
      </w:r>
    </w:p>
    <w:p>
      <w:pPr>
        <w:spacing w:line="360" w:lineRule="auto"/>
        <w:ind w:firstLine="420" w:firstLineChars="200"/>
        <w:rPr>
          <w:rFonts w:ascii="宋体" w:hAnsi="宋体"/>
          <w:color w:val="000000" w:themeColor="text1"/>
          <w:szCs w:val="21"/>
          <w:highlight w:val="none"/>
          <w:shd w:val="clear" w:color="auto" w:fill="FFFFFF"/>
        </w:rPr>
      </w:pPr>
      <w:r>
        <w:rPr>
          <w:rFonts w:hint="eastAsia" w:ascii="宋体" w:hAnsi="宋体"/>
          <w:color w:val="000000" w:themeColor="text1"/>
          <w:szCs w:val="21"/>
          <w:highlight w:val="none"/>
          <w:shd w:val="clear" w:color="auto" w:fill="FFFFFF"/>
        </w:rPr>
        <w:t>（二）使用本单位自有办公设备编制、递交、解密投标文件。</w:t>
      </w:r>
    </w:p>
    <w:p>
      <w:pPr>
        <w:spacing w:line="360" w:lineRule="auto"/>
        <w:ind w:firstLine="420" w:firstLineChars="200"/>
        <w:rPr>
          <w:rFonts w:ascii="宋体" w:hAnsi="宋体"/>
          <w:color w:val="000000" w:themeColor="text1"/>
          <w:szCs w:val="21"/>
          <w:highlight w:val="none"/>
          <w:shd w:val="clear" w:color="auto" w:fill="FFFFFF"/>
        </w:rPr>
      </w:pPr>
      <w:r>
        <w:rPr>
          <w:rFonts w:hint="eastAsia" w:ascii="宋体" w:hAnsi="宋体"/>
          <w:color w:val="000000" w:themeColor="text1"/>
          <w:szCs w:val="21"/>
          <w:highlight w:val="none"/>
          <w:shd w:val="clear" w:color="auto" w:fill="FFFFFF"/>
        </w:rPr>
        <w:t>（三）没有向其他投标人提供本单位的投标文件信息，也没有获取他人的投标文件信息。</w:t>
      </w:r>
    </w:p>
    <w:p>
      <w:pPr>
        <w:spacing w:line="360" w:lineRule="auto"/>
        <w:ind w:firstLine="420" w:firstLineChars="200"/>
        <w:rPr>
          <w:rFonts w:ascii="宋体" w:hAnsi="宋体"/>
          <w:color w:val="000000" w:themeColor="text1"/>
          <w:szCs w:val="21"/>
          <w:highlight w:val="none"/>
          <w:shd w:val="clear" w:color="auto" w:fill="FFFFFF"/>
        </w:rPr>
      </w:pPr>
      <w:r>
        <w:rPr>
          <w:rFonts w:hint="eastAsia" w:ascii="宋体" w:hAnsi="宋体"/>
          <w:color w:val="000000" w:themeColor="text1"/>
          <w:szCs w:val="21"/>
          <w:highlight w:val="none"/>
          <w:shd w:val="clear" w:color="auto" w:fill="FFFFFF"/>
        </w:rPr>
        <w:t>（四）由本单位在岗人员办理投标保证金事宜。</w:t>
      </w:r>
    </w:p>
    <w:p>
      <w:pPr>
        <w:spacing w:line="360" w:lineRule="auto"/>
        <w:ind w:firstLine="420" w:firstLineChars="200"/>
        <w:rPr>
          <w:rFonts w:ascii="宋体" w:hAnsi="宋体"/>
          <w:color w:val="000000" w:themeColor="text1"/>
          <w:szCs w:val="21"/>
          <w:highlight w:val="none"/>
          <w:shd w:val="clear" w:color="auto" w:fill="FFFFFF"/>
        </w:rPr>
      </w:pPr>
      <w:r>
        <w:rPr>
          <w:rFonts w:hint="eastAsia" w:ascii="宋体" w:hAnsi="宋体"/>
          <w:color w:val="000000" w:themeColor="text1"/>
          <w:szCs w:val="21"/>
          <w:highlight w:val="none"/>
          <w:shd w:val="clear" w:color="auto" w:fill="FFFFFF"/>
        </w:rPr>
        <w:t>（五）授权委托的投标代理人为本单位</w:t>
      </w:r>
      <w:r>
        <w:rPr>
          <w:rFonts w:hint="eastAsia" w:ascii="宋体" w:hAnsi="宋体"/>
          <w:color w:val="000000" w:themeColor="text1"/>
          <w:szCs w:val="21"/>
          <w:highlight w:val="none"/>
        </w:rPr>
        <w:t>正式在岗职工</w:t>
      </w:r>
      <w:r>
        <w:rPr>
          <w:rFonts w:hint="eastAsia" w:ascii="宋体" w:hAnsi="宋体"/>
          <w:color w:val="000000" w:themeColor="text1"/>
          <w:szCs w:val="21"/>
          <w:highlight w:val="none"/>
          <w:shd w:val="clear" w:color="auto" w:fill="FFFFFF"/>
        </w:rPr>
        <w:t>。</w:t>
      </w:r>
    </w:p>
    <w:p>
      <w:pPr>
        <w:spacing w:line="360" w:lineRule="auto"/>
        <w:ind w:firstLine="420" w:firstLineChars="200"/>
        <w:rPr>
          <w:rFonts w:ascii="宋体" w:hAnsi="宋体"/>
          <w:color w:val="000000" w:themeColor="text1"/>
          <w:szCs w:val="21"/>
          <w:highlight w:val="none"/>
          <w:shd w:val="clear" w:color="auto" w:fill="FFFFFF"/>
        </w:rPr>
      </w:pPr>
      <w:r>
        <w:rPr>
          <w:rFonts w:hint="eastAsia" w:ascii="宋体" w:hAnsi="宋体"/>
          <w:color w:val="000000" w:themeColor="text1"/>
          <w:szCs w:val="21"/>
          <w:highlight w:val="none"/>
          <w:shd w:val="clear" w:color="auto" w:fill="FFFFFF"/>
        </w:rPr>
        <w:t>（六）递交的投标文件及其有关资料（包括第三方提供的资料）没有弄虚作假</w:t>
      </w:r>
      <w:r>
        <w:rPr>
          <w:rFonts w:hint="eastAsia" w:cs="宋体"/>
          <w:color w:val="000000" w:themeColor="text1"/>
          <w:sz w:val="21"/>
          <w:szCs w:val="21"/>
          <w:highlight w:val="none"/>
          <w:shd w:val="clear" w:color="auto" w:fill="FFFFFF"/>
          <w:lang w:val="en-US" w:eastAsia="zh-CN"/>
        </w:rPr>
        <w:t>（包括隐瞒不满足招标文件实质性要求的信息）</w:t>
      </w:r>
      <w:r>
        <w:rPr>
          <w:rFonts w:hint="eastAsia" w:ascii="宋体" w:hAnsi="宋体"/>
          <w:color w:val="000000" w:themeColor="text1"/>
          <w:szCs w:val="21"/>
          <w:highlight w:val="none"/>
          <w:shd w:val="clear" w:color="auto" w:fill="FFFFFF"/>
        </w:rPr>
        <w:t>。</w:t>
      </w:r>
    </w:p>
    <w:p>
      <w:pPr>
        <w:spacing w:line="360" w:lineRule="auto"/>
        <w:ind w:firstLine="420" w:firstLineChars="200"/>
        <w:rPr>
          <w:rFonts w:ascii="宋体" w:hAnsi="宋体"/>
          <w:color w:val="000000" w:themeColor="text1"/>
          <w:szCs w:val="21"/>
          <w:highlight w:val="none"/>
          <w:shd w:val="clear" w:color="auto" w:fill="FFFFFF"/>
        </w:rPr>
      </w:pPr>
      <w:r>
        <w:rPr>
          <w:rFonts w:hint="eastAsia" w:ascii="宋体" w:hAnsi="宋体"/>
          <w:color w:val="000000" w:themeColor="text1"/>
          <w:szCs w:val="21"/>
          <w:highlight w:val="none"/>
          <w:shd w:val="clear" w:color="auto" w:fill="FFFFFF"/>
        </w:rPr>
        <w:t>三、我单位和我本人清楚知晓《中华人民共和国招标投标法》《中华人民共和国招标投标法实施条例》串通投标、弄虚作假的规定。清楚知晓下列行为将被视为串通投标的情形，招投标监管部门将结合相关事实证据，依法予以查处。</w:t>
      </w:r>
    </w:p>
    <w:p>
      <w:pPr>
        <w:spacing w:line="360" w:lineRule="auto"/>
        <w:ind w:firstLine="420" w:firstLineChars="200"/>
        <w:rPr>
          <w:rFonts w:ascii="宋体" w:hAnsi="宋体"/>
          <w:color w:val="000000" w:themeColor="text1"/>
          <w:szCs w:val="21"/>
          <w:highlight w:val="none"/>
          <w:shd w:val="clear" w:color="auto" w:fill="FFFFFF"/>
        </w:rPr>
      </w:pPr>
      <w:r>
        <w:rPr>
          <w:rFonts w:hint="eastAsia" w:ascii="宋体" w:hAnsi="宋体"/>
          <w:color w:val="000000" w:themeColor="text1"/>
          <w:szCs w:val="21"/>
          <w:highlight w:val="none"/>
          <w:shd w:val="clear" w:color="auto" w:fill="FFFFFF"/>
        </w:rPr>
        <w:t>（一）不同投标人的电子投标文件使用同一台计算机上传、解密（开标现场上传、解密除外）。</w:t>
      </w:r>
    </w:p>
    <w:p>
      <w:pPr>
        <w:spacing w:line="360" w:lineRule="auto"/>
        <w:ind w:firstLine="420" w:firstLineChars="200"/>
        <w:rPr>
          <w:rFonts w:ascii="宋体" w:hAnsi="宋体"/>
          <w:color w:val="000000" w:themeColor="text1"/>
          <w:szCs w:val="21"/>
          <w:highlight w:val="none"/>
          <w:shd w:val="clear" w:color="auto" w:fill="FFFFFF"/>
        </w:rPr>
      </w:pPr>
      <w:r>
        <w:rPr>
          <w:rFonts w:hint="eastAsia" w:ascii="宋体" w:hAnsi="宋体"/>
          <w:color w:val="000000" w:themeColor="text1"/>
          <w:szCs w:val="21"/>
          <w:highlight w:val="none"/>
          <w:shd w:val="clear" w:color="auto" w:fill="FFFFFF"/>
        </w:rPr>
        <w:t>（二）不同投标人的电子投标文件使用同一台计算机编制。</w:t>
      </w:r>
    </w:p>
    <w:p>
      <w:pPr>
        <w:spacing w:line="360" w:lineRule="auto"/>
        <w:ind w:firstLine="420" w:firstLineChars="200"/>
        <w:rPr>
          <w:rFonts w:ascii="宋体" w:hAnsi="宋体"/>
          <w:color w:val="000000" w:themeColor="text1"/>
          <w:szCs w:val="21"/>
          <w:highlight w:val="none"/>
          <w:shd w:val="clear" w:color="auto" w:fill="FFFFFF"/>
        </w:rPr>
      </w:pPr>
      <w:r>
        <w:rPr>
          <w:rFonts w:hint="eastAsia" w:ascii="宋体" w:hAnsi="宋体"/>
          <w:color w:val="000000" w:themeColor="text1"/>
          <w:szCs w:val="21"/>
          <w:highlight w:val="none"/>
          <w:shd w:val="clear" w:color="auto" w:fill="FFFFFF"/>
        </w:rPr>
        <w:t>（三）不同投标人的投标报价文件使用同一台计算机编制。</w:t>
      </w:r>
    </w:p>
    <w:p>
      <w:pPr>
        <w:spacing w:line="360" w:lineRule="auto"/>
        <w:ind w:firstLine="420" w:firstLineChars="200"/>
        <w:rPr>
          <w:rFonts w:ascii="宋体" w:hAnsi="宋体"/>
          <w:color w:val="000000" w:themeColor="text1"/>
          <w:szCs w:val="21"/>
          <w:highlight w:val="none"/>
          <w:shd w:val="clear" w:color="auto" w:fill="FFFFFF"/>
        </w:rPr>
      </w:pPr>
      <w:r>
        <w:rPr>
          <w:rFonts w:hint="eastAsia" w:ascii="宋体" w:hAnsi="宋体"/>
          <w:color w:val="000000" w:themeColor="text1"/>
          <w:szCs w:val="21"/>
          <w:highlight w:val="none"/>
          <w:shd w:val="clear" w:color="auto" w:fill="FFFFFF"/>
        </w:rPr>
        <w:t>（四）符合《中华人民共和国招标投标法》《中华人民共和国招标投标法实施条例》串通投标认定的其他行为。</w:t>
      </w:r>
    </w:p>
    <w:p>
      <w:pPr>
        <w:spacing w:line="360" w:lineRule="auto"/>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shd w:val="clear" w:color="auto" w:fill="FFFFFF"/>
        </w:rPr>
        <w:t>四、</w:t>
      </w:r>
      <w:r>
        <w:rPr>
          <w:rFonts w:hint="eastAsia" w:ascii="宋体" w:hAnsi="宋体"/>
          <w:color w:val="000000" w:themeColor="text1"/>
          <w:szCs w:val="21"/>
          <w:highlight w:val="none"/>
        </w:rPr>
        <w:t>我单位和我个人清楚并知晓《中华人民共和国刑法》第二百二十三条“投标人相互串通投标报价，损害招标人或者其他投标人利益，情节严重的，处三年以下有期徒刑或者拘役，并处或者单处罚金。投标人与招标人串通投标，损害国家、集体、公民的合法利益的，依照前款的规定处罚”的规定。</w:t>
      </w:r>
    </w:p>
    <w:p>
      <w:pPr>
        <w:spacing w:line="360" w:lineRule="auto"/>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五、我单位如在本项目招标投标活动评标工作中存在串通投标、弄虚作假以及出借他人资质的，本人自愿承担法律责任，接受相应刑事、纪律和行政处罚以及失信惩戒。</w:t>
      </w:r>
    </w:p>
    <w:p>
      <w:pPr>
        <w:adjustRightInd w:val="0"/>
        <w:spacing w:line="360" w:lineRule="auto"/>
        <w:ind w:firstLine="420" w:firstLineChars="200"/>
        <w:textAlignment w:val="baseline"/>
        <w:rPr>
          <w:rFonts w:hint="eastAsia" w:ascii="宋体" w:hAnsi="宋体" w:cs="宋体"/>
          <w:color w:val="000000" w:themeColor="text1"/>
          <w:szCs w:val="21"/>
          <w:highlight w:val="none"/>
        </w:rPr>
      </w:pPr>
      <w:r>
        <w:rPr>
          <w:rFonts w:hint="eastAsia" w:ascii="宋体" w:hAnsi="宋体"/>
          <w:color w:val="000000" w:themeColor="text1"/>
          <w:szCs w:val="21"/>
          <w:highlight w:val="none"/>
        </w:rPr>
        <w:t>六、本承诺函由我单位盖章及法定代表人亲自签字确认</w:t>
      </w:r>
      <w:r>
        <w:rPr>
          <w:rFonts w:hint="eastAsia" w:ascii="宋体" w:hAnsi="宋体" w:cs="宋体"/>
          <w:color w:val="000000" w:themeColor="text1"/>
          <w:szCs w:val="21"/>
          <w:highlight w:val="none"/>
        </w:rPr>
        <w:t>。</w:t>
      </w:r>
    </w:p>
    <w:p>
      <w:pPr>
        <w:pStyle w:val="2"/>
        <w:rPr>
          <w:color w:val="000000" w:themeColor="text1"/>
          <w:highlight w:val="none"/>
        </w:rPr>
      </w:pPr>
    </w:p>
    <w:p>
      <w:pPr>
        <w:keepNext w:val="0"/>
        <w:keepLines w:val="0"/>
        <w:pageBreakBefore w:val="0"/>
        <w:widowControl w:val="0"/>
        <w:kinsoku/>
        <w:wordWrap/>
        <w:overflowPunct/>
        <w:topLinePunct w:val="0"/>
        <w:autoSpaceDE/>
        <w:autoSpaceDN/>
        <w:bidi w:val="0"/>
        <w:adjustRightInd w:val="0"/>
        <w:spacing w:line="360" w:lineRule="auto"/>
        <w:ind w:firstLine="3780" w:firstLineChars="1800"/>
        <w:textAlignment w:val="baseline"/>
        <w:rPr>
          <w:rFonts w:ascii="宋体" w:hAnsi="宋体" w:cs="宋体"/>
          <w:color w:val="000000" w:themeColor="text1"/>
          <w:szCs w:val="21"/>
          <w:highlight w:val="none"/>
        </w:rPr>
      </w:pPr>
      <w:r>
        <w:rPr>
          <w:rFonts w:hint="eastAsia" w:ascii="宋体" w:hAnsi="宋体" w:cs="宋体"/>
          <w:color w:val="000000" w:themeColor="text1"/>
          <w:szCs w:val="21"/>
          <w:highlight w:val="none"/>
        </w:rPr>
        <w:t>投标人：</w:t>
      </w:r>
      <w:r>
        <w:rPr>
          <w:rFonts w:hint="eastAsia" w:ascii="宋体" w:hAnsi="宋体" w:cs="宋体"/>
          <w:color w:val="000000" w:themeColor="text1"/>
          <w:szCs w:val="21"/>
          <w:highlight w:val="none"/>
          <w:u w:val="single"/>
        </w:rPr>
        <w:t xml:space="preserve">          </w:t>
      </w:r>
      <w:r>
        <w:rPr>
          <w:rFonts w:hint="eastAsia" w:ascii="宋体" w:hAnsi="宋体" w:cs="宋体"/>
          <w:color w:val="000000" w:themeColor="text1"/>
          <w:szCs w:val="21"/>
          <w:highlight w:val="none"/>
          <w:u w:val="single"/>
          <w:lang w:val="en-US" w:eastAsia="zh-CN"/>
        </w:rPr>
        <w:t xml:space="preserve"> </w:t>
      </w:r>
      <w:r>
        <w:rPr>
          <w:rFonts w:hint="eastAsia" w:ascii="宋体" w:hAnsi="宋体" w:cs="宋体"/>
          <w:color w:val="000000" w:themeColor="text1"/>
          <w:szCs w:val="21"/>
          <w:highlight w:val="none"/>
          <w:u w:val="single"/>
        </w:rPr>
        <w:t xml:space="preserve">       </w:t>
      </w:r>
      <w:r>
        <w:rPr>
          <w:rFonts w:hint="eastAsia" w:ascii="宋体" w:hAnsi="宋体" w:cs="宋体"/>
          <w:color w:val="000000" w:themeColor="text1"/>
          <w:szCs w:val="21"/>
          <w:highlight w:val="none"/>
        </w:rPr>
        <w:t>（盖单位实体公章）</w:t>
      </w:r>
      <w:r>
        <w:rPr>
          <w:rFonts w:ascii="宋体" w:hAnsi="宋体" w:cs="宋体"/>
          <w:color w:val="000000" w:themeColor="text1"/>
          <w:position w:val="-2"/>
          <w:szCs w:val="21"/>
          <w:highlight w:val="none"/>
          <w:vertAlign w:val="superscript"/>
        </w:rPr>
        <w:footnoteReference w:id="67"/>
      </w:r>
    </w:p>
    <w:p>
      <w:pPr>
        <w:keepNext w:val="0"/>
        <w:keepLines w:val="0"/>
        <w:pageBreakBefore w:val="0"/>
        <w:widowControl w:val="0"/>
        <w:kinsoku/>
        <w:wordWrap/>
        <w:overflowPunct/>
        <w:topLinePunct w:val="0"/>
        <w:autoSpaceDE/>
        <w:autoSpaceDN/>
        <w:bidi w:val="0"/>
        <w:adjustRightInd w:val="0"/>
        <w:spacing w:line="360" w:lineRule="auto"/>
        <w:ind w:firstLine="3780" w:firstLineChars="1800"/>
        <w:textAlignment w:val="baseline"/>
        <w:rPr>
          <w:rFonts w:ascii="宋体" w:hAnsi="宋体" w:cs="宋体"/>
          <w:color w:val="000000" w:themeColor="text1"/>
          <w:szCs w:val="21"/>
          <w:highlight w:val="none"/>
        </w:rPr>
      </w:pPr>
      <w:r>
        <w:rPr>
          <w:rFonts w:hint="eastAsia" w:ascii="宋体" w:hAnsi="宋体" w:cs="宋体"/>
          <w:color w:val="000000" w:themeColor="text1"/>
          <w:szCs w:val="21"/>
          <w:highlight w:val="none"/>
        </w:rPr>
        <w:t>法定代表人：</w:t>
      </w:r>
      <w:r>
        <w:rPr>
          <w:rFonts w:hint="eastAsia" w:ascii="宋体" w:hAnsi="宋体" w:cs="宋体"/>
          <w:color w:val="000000" w:themeColor="text1"/>
          <w:szCs w:val="21"/>
          <w:highlight w:val="none"/>
          <w:u w:val="single"/>
        </w:rPr>
        <w:t xml:space="preserve">          </w:t>
      </w:r>
      <w:r>
        <w:rPr>
          <w:rFonts w:hint="eastAsia" w:ascii="宋体" w:hAnsi="宋体" w:cs="宋体"/>
          <w:color w:val="000000" w:themeColor="text1"/>
          <w:szCs w:val="21"/>
          <w:highlight w:val="none"/>
          <w:u w:val="single"/>
          <w:lang w:val="en-US" w:eastAsia="zh-CN"/>
        </w:rPr>
        <w:t xml:space="preserve">           </w:t>
      </w:r>
      <w:r>
        <w:rPr>
          <w:rFonts w:hint="eastAsia" w:ascii="宋体" w:hAnsi="宋体" w:cs="宋体"/>
          <w:color w:val="000000" w:themeColor="text1"/>
          <w:szCs w:val="21"/>
          <w:highlight w:val="none"/>
          <w:u w:val="single"/>
        </w:rPr>
        <w:t xml:space="preserve">   </w:t>
      </w:r>
      <w:r>
        <w:rPr>
          <w:rFonts w:hint="eastAsia" w:ascii="宋体" w:hAnsi="宋体" w:cs="宋体"/>
          <w:color w:val="000000" w:themeColor="text1"/>
          <w:szCs w:val="21"/>
          <w:highlight w:val="none"/>
        </w:rPr>
        <w:t>（签字）</w:t>
      </w:r>
      <w:r>
        <w:rPr>
          <w:rFonts w:ascii="宋体" w:hAnsi="宋体" w:cs="宋体"/>
          <w:color w:val="000000" w:themeColor="text1"/>
          <w:position w:val="-2"/>
          <w:szCs w:val="21"/>
          <w:highlight w:val="none"/>
          <w:vertAlign w:val="superscript"/>
        </w:rPr>
        <w:footnoteReference w:id="68"/>
      </w:r>
    </w:p>
    <w:p>
      <w:pPr>
        <w:keepNext w:val="0"/>
        <w:keepLines w:val="0"/>
        <w:pageBreakBefore w:val="0"/>
        <w:widowControl w:val="0"/>
        <w:tabs>
          <w:tab w:val="left" w:pos="1600"/>
        </w:tabs>
        <w:kinsoku/>
        <w:wordWrap/>
        <w:overflowPunct/>
        <w:topLinePunct w:val="0"/>
        <w:autoSpaceDE/>
        <w:autoSpaceDN/>
        <w:bidi w:val="0"/>
        <w:adjustRightInd w:val="0"/>
        <w:snapToGrid w:val="0"/>
        <w:spacing w:line="360" w:lineRule="auto"/>
        <w:ind w:left="840" w:firstLine="2940" w:firstLineChars="1400"/>
        <w:textAlignment w:val="baseline"/>
        <w:rPr>
          <w:color w:val="000000" w:themeColor="text1"/>
          <w:szCs w:val="21"/>
          <w:highlight w:val="none"/>
        </w:rPr>
      </w:pPr>
      <w:r>
        <w:rPr>
          <w:rFonts w:hint="eastAsia" w:ascii="宋体" w:hAnsi="宋体" w:cs="宋体"/>
          <w:color w:val="000000" w:themeColor="text1"/>
          <w:szCs w:val="21"/>
          <w:highlight w:val="none"/>
        </w:rPr>
        <w:t>承诺时间：</w:t>
      </w:r>
      <w:r>
        <w:rPr>
          <w:rFonts w:hint="eastAsia" w:ascii="宋体" w:hAnsi="宋体" w:cs="宋体"/>
          <w:color w:val="000000" w:themeColor="text1"/>
          <w:szCs w:val="21"/>
          <w:highlight w:val="none"/>
          <w:u w:val="single"/>
        </w:rPr>
        <w:t xml:space="preserve">  </w:t>
      </w:r>
      <w:r>
        <w:rPr>
          <w:rFonts w:hint="eastAsia" w:ascii="宋体" w:hAnsi="宋体" w:cs="宋体"/>
          <w:color w:val="000000" w:themeColor="text1"/>
          <w:szCs w:val="21"/>
          <w:highlight w:val="none"/>
          <w:u w:val="single"/>
          <w:lang w:val="en-US" w:eastAsia="zh-CN"/>
        </w:rPr>
        <w:t xml:space="preserve">  </w:t>
      </w:r>
      <w:r>
        <w:rPr>
          <w:rFonts w:hint="eastAsia" w:ascii="宋体" w:hAnsi="宋体" w:cs="宋体"/>
          <w:color w:val="000000" w:themeColor="text1"/>
          <w:szCs w:val="21"/>
          <w:highlight w:val="none"/>
          <w:u w:val="single"/>
        </w:rPr>
        <w:t xml:space="preserve">   </w:t>
      </w:r>
      <w:r>
        <w:rPr>
          <w:rFonts w:hint="eastAsia" w:ascii="宋体" w:hAnsi="宋体" w:cs="宋体"/>
          <w:color w:val="000000" w:themeColor="text1"/>
          <w:szCs w:val="21"/>
          <w:highlight w:val="none"/>
        </w:rPr>
        <w:t>年</w:t>
      </w:r>
      <w:r>
        <w:rPr>
          <w:rFonts w:hint="eastAsia" w:ascii="宋体" w:hAnsi="宋体" w:cs="宋体"/>
          <w:color w:val="000000" w:themeColor="text1"/>
          <w:szCs w:val="21"/>
          <w:highlight w:val="none"/>
          <w:u w:val="single"/>
        </w:rPr>
        <w:t xml:space="preserve"> </w:t>
      </w:r>
      <w:r>
        <w:rPr>
          <w:rFonts w:hint="eastAsia" w:ascii="宋体" w:hAnsi="宋体" w:cs="宋体"/>
          <w:color w:val="000000" w:themeColor="text1"/>
          <w:szCs w:val="21"/>
          <w:highlight w:val="none"/>
          <w:u w:val="single"/>
          <w:lang w:val="en-US" w:eastAsia="zh-CN"/>
        </w:rPr>
        <w:t xml:space="preserve"> </w:t>
      </w:r>
      <w:r>
        <w:rPr>
          <w:rFonts w:hint="eastAsia" w:ascii="宋体" w:hAnsi="宋体" w:cs="宋体"/>
          <w:color w:val="000000" w:themeColor="text1"/>
          <w:szCs w:val="21"/>
          <w:highlight w:val="none"/>
          <w:u w:val="single"/>
        </w:rPr>
        <w:t xml:space="preserve">   </w:t>
      </w:r>
      <w:r>
        <w:rPr>
          <w:rFonts w:hint="eastAsia" w:ascii="宋体" w:hAnsi="宋体" w:cs="宋体"/>
          <w:color w:val="000000" w:themeColor="text1"/>
          <w:szCs w:val="21"/>
          <w:highlight w:val="none"/>
        </w:rPr>
        <w:t>月</w:t>
      </w:r>
      <w:r>
        <w:rPr>
          <w:rFonts w:hint="eastAsia" w:ascii="宋体" w:hAnsi="宋体" w:cs="宋体"/>
          <w:color w:val="000000" w:themeColor="text1"/>
          <w:szCs w:val="21"/>
          <w:highlight w:val="none"/>
          <w:u w:val="single"/>
        </w:rPr>
        <w:t xml:space="preserve"> </w:t>
      </w:r>
      <w:r>
        <w:rPr>
          <w:rFonts w:hint="eastAsia" w:ascii="宋体" w:hAnsi="宋体" w:cs="宋体"/>
          <w:color w:val="000000" w:themeColor="text1"/>
          <w:szCs w:val="21"/>
          <w:highlight w:val="none"/>
          <w:u w:val="single"/>
          <w:lang w:val="en-US" w:eastAsia="zh-CN"/>
        </w:rPr>
        <w:t xml:space="preserve">  </w:t>
      </w:r>
      <w:r>
        <w:rPr>
          <w:rFonts w:hint="eastAsia" w:ascii="宋体" w:hAnsi="宋体" w:cs="宋体"/>
          <w:color w:val="000000" w:themeColor="text1"/>
          <w:szCs w:val="21"/>
          <w:highlight w:val="none"/>
          <w:u w:val="single"/>
        </w:rPr>
        <w:t xml:space="preserve">   </w:t>
      </w:r>
      <w:r>
        <w:rPr>
          <w:rFonts w:hint="eastAsia" w:ascii="宋体" w:hAnsi="宋体" w:cs="宋体"/>
          <w:color w:val="000000" w:themeColor="text1"/>
          <w:szCs w:val="21"/>
          <w:highlight w:val="none"/>
        </w:rPr>
        <w:t>日</w:t>
      </w:r>
    </w:p>
    <w:p>
      <w:pPr>
        <w:adjustRightInd w:val="0"/>
        <w:spacing w:beforeLines="100" w:afterLines="100" w:line="360" w:lineRule="auto"/>
        <w:jc w:val="center"/>
        <w:textAlignment w:val="baseline"/>
        <w:rPr>
          <w:rFonts w:ascii="黑体" w:hAnsi="黑体" w:eastAsia="黑体"/>
          <w:color w:val="000000" w:themeColor="text1"/>
          <w:sz w:val="28"/>
          <w:szCs w:val="28"/>
          <w:highlight w:val="none"/>
        </w:rPr>
      </w:pPr>
    </w:p>
    <w:p>
      <w:pPr>
        <w:pStyle w:val="24"/>
        <w:rPr>
          <w:color w:val="000000" w:themeColor="text1"/>
          <w:highlight w:val="none"/>
        </w:rPr>
      </w:pPr>
      <w:r>
        <w:rPr>
          <w:color w:val="000000" w:themeColor="text1"/>
          <w:highlight w:val="none"/>
        </w:rPr>
        <w:br w:type="page"/>
      </w:r>
    </w:p>
    <w:p>
      <w:pPr>
        <w:adjustRightInd w:val="0"/>
        <w:spacing w:beforeLines="100" w:afterLines="100" w:line="360" w:lineRule="auto"/>
        <w:jc w:val="center"/>
        <w:textAlignment w:val="baseline"/>
        <w:rPr>
          <w:color w:val="000000" w:themeColor="text1"/>
          <w:kern w:val="2"/>
          <w:sz w:val="26"/>
          <w:szCs w:val="22"/>
          <w:highlight w:val="none"/>
        </w:rPr>
      </w:pPr>
      <w:r>
        <w:rPr>
          <w:rFonts w:hint="eastAsia" w:ascii="黑体" w:hAnsi="黑体" w:eastAsia="黑体"/>
          <w:color w:val="000000" w:themeColor="text1"/>
          <w:sz w:val="28"/>
          <w:szCs w:val="28"/>
          <w:highlight w:val="none"/>
        </w:rPr>
        <w:t>（五）授权委托书</w:t>
      </w:r>
    </w:p>
    <w:p>
      <w:pPr>
        <w:adjustRightInd w:val="0"/>
        <w:spacing w:line="360" w:lineRule="auto"/>
        <w:ind w:firstLine="508"/>
        <w:jc w:val="left"/>
        <w:textAlignment w:val="baseline"/>
        <w:rPr>
          <w:rFonts w:ascii="宋体" w:hAnsi="宋体"/>
          <w:color w:val="000000" w:themeColor="text1"/>
          <w:kern w:val="2"/>
          <w:szCs w:val="21"/>
          <w:highlight w:val="none"/>
        </w:rPr>
      </w:pPr>
      <w:r>
        <w:rPr>
          <w:rFonts w:ascii="宋体" w:hAnsi="宋体"/>
          <w:color w:val="000000" w:themeColor="text1"/>
          <w:kern w:val="2"/>
          <w:szCs w:val="21"/>
          <w:highlight w:val="none"/>
        </w:rPr>
        <w:t>本人</w:t>
      </w:r>
      <w:r>
        <w:rPr>
          <w:rFonts w:ascii="宋体" w:hAnsi="宋体"/>
          <w:color w:val="000000" w:themeColor="text1"/>
          <w:kern w:val="2"/>
          <w:szCs w:val="21"/>
          <w:highlight w:val="none"/>
          <w:u w:val="single"/>
        </w:rPr>
        <w:t xml:space="preserve">          </w:t>
      </w:r>
      <w:r>
        <w:rPr>
          <w:rFonts w:ascii="宋体" w:hAnsi="宋体"/>
          <w:color w:val="000000" w:themeColor="text1"/>
          <w:kern w:val="2"/>
          <w:szCs w:val="21"/>
          <w:highlight w:val="none"/>
          <w:u w:val="none"/>
        </w:rPr>
        <w:t>（姓名）</w:t>
      </w:r>
      <w:r>
        <w:rPr>
          <w:rFonts w:ascii="宋体" w:hAnsi="宋体"/>
          <w:color w:val="000000" w:themeColor="text1"/>
          <w:kern w:val="2"/>
          <w:szCs w:val="21"/>
          <w:highlight w:val="none"/>
        </w:rPr>
        <w:t>系</w:t>
      </w:r>
      <w:r>
        <w:rPr>
          <w:rFonts w:ascii="宋体" w:hAnsi="宋体"/>
          <w:color w:val="000000" w:themeColor="text1"/>
          <w:kern w:val="2"/>
          <w:szCs w:val="21"/>
          <w:highlight w:val="none"/>
          <w:u w:val="single"/>
        </w:rPr>
        <w:t xml:space="preserve">              </w:t>
      </w:r>
      <w:r>
        <w:rPr>
          <w:rFonts w:ascii="宋体" w:hAnsi="宋体"/>
          <w:color w:val="000000" w:themeColor="text1"/>
          <w:kern w:val="2"/>
          <w:szCs w:val="21"/>
          <w:highlight w:val="none"/>
          <w:u w:val="none"/>
        </w:rPr>
        <w:t>（投标人名称）</w:t>
      </w:r>
      <w:r>
        <w:rPr>
          <w:rFonts w:ascii="宋体" w:hAnsi="宋体"/>
          <w:color w:val="000000" w:themeColor="text1"/>
          <w:kern w:val="2"/>
          <w:szCs w:val="21"/>
          <w:highlight w:val="none"/>
        </w:rPr>
        <w:t>的法定代表人，现委托</w:t>
      </w:r>
      <w:r>
        <w:rPr>
          <w:rFonts w:ascii="宋体" w:hAnsi="宋体"/>
          <w:color w:val="000000" w:themeColor="text1"/>
          <w:kern w:val="2"/>
          <w:szCs w:val="21"/>
          <w:highlight w:val="none"/>
          <w:u w:val="single"/>
        </w:rPr>
        <w:t xml:space="preserve">          </w:t>
      </w:r>
      <w:r>
        <w:rPr>
          <w:rFonts w:ascii="宋体" w:hAnsi="宋体"/>
          <w:color w:val="000000" w:themeColor="text1"/>
          <w:kern w:val="2"/>
          <w:szCs w:val="21"/>
          <w:highlight w:val="none"/>
          <w:u w:val="none"/>
        </w:rPr>
        <w:t>（姓名）</w:t>
      </w:r>
      <w:r>
        <w:rPr>
          <w:rFonts w:ascii="宋体" w:hAnsi="宋体"/>
          <w:color w:val="000000" w:themeColor="text1"/>
          <w:kern w:val="2"/>
          <w:szCs w:val="21"/>
          <w:highlight w:val="none"/>
        </w:rPr>
        <w:t>为我方代理人。代理人根据授权，以我方名义签署、澄清、说明、补正、递交、撤回、撤销</w:t>
      </w:r>
      <w:r>
        <w:rPr>
          <w:rFonts w:ascii="宋体" w:hAnsi="宋体"/>
          <w:color w:val="000000" w:themeColor="text1"/>
          <w:kern w:val="2"/>
          <w:szCs w:val="21"/>
          <w:highlight w:val="none"/>
          <w:u w:val="single"/>
        </w:rPr>
        <w:t xml:space="preserve">                    </w:t>
      </w:r>
      <w:r>
        <w:rPr>
          <w:rFonts w:ascii="宋体" w:hAnsi="宋体"/>
          <w:color w:val="000000" w:themeColor="text1"/>
          <w:kern w:val="2"/>
          <w:szCs w:val="21"/>
          <w:highlight w:val="none"/>
          <w:u w:val="none"/>
        </w:rPr>
        <w:t>（项目名称及标段）</w:t>
      </w:r>
      <w:r>
        <w:rPr>
          <w:rFonts w:hint="eastAsia" w:ascii="宋体" w:hAnsi="宋体"/>
          <w:color w:val="000000" w:themeColor="text1"/>
          <w:kern w:val="2"/>
          <w:szCs w:val="21"/>
          <w:highlight w:val="none"/>
        </w:rPr>
        <w:t>监理</w:t>
      </w:r>
      <w:r>
        <w:rPr>
          <w:rFonts w:ascii="宋体" w:hAnsi="宋体"/>
          <w:color w:val="000000" w:themeColor="text1"/>
          <w:kern w:val="2"/>
          <w:szCs w:val="21"/>
          <w:highlight w:val="none"/>
        </w:rPr>
        <w:t>投标文件、递交招标文件要求的有关书面证明材料、签订合同和处理有关事宜，其法律后果由我方承担。</w:t>
      </w:r>
    </w:p>
    <w:p>
      <w:pPr>
        <w:adjustRightInd w:val="0"/>
        <w:spacing w:line="360" w:lineRule="auto"/>
        <w:ind w:firstLine="508"/>
        <w:jc w:val="left"/>
        <w:textAlignment w:val="baseline"/>
        <w:rPr>
          <w:rFonts w:ascii="宋体" w:hAnsi="宋体"/>
          <w:color w:val="000000" w:themeColor="text1"/>
          <w:kern w:val="2"/>
          <w:szCs w:val="21"/>
          <w:highlight w:val="none"/>
        </w:rPr>
      </w:pPr>
      <w:r>
        <w:rPr>
          <w:rFonts w:ascii="宋体" w:hAnsi="宋体"/>
          <w:color w:val="000000" w:themeColor="text1"/>
          <w:kern w:val="2"/>
          <w:szCs w:val="21"/>
          <w:highlight w:val="none"/>
        </w:rPr>
        <w:t>代理人无转委托权。</w:t>
      </w:r>
    </w:p>
    <w:p>
      <w:pPr>
        <w:adjustRightInd w:val="0"/>
        <w:spacing w:line="360" w:lineRule="auto"/>
        <w:ind w:firstLine="508"/>
        <w:jc w:val="left"/>
        <w:textAlignment w:val="baseline"/>
        <w:rPr>
          <w:rFonts w:ascii="宋体" w:hAnsi="宋体"/>
          <w:color w:val="000000" w:themeColor="text1"/>
          <w:kern w:val="2"/>
          <w:szCs w:val="21"/>
          <w:highlight w:val="none"/>
        </w:rPr>
      </w:pPr>
    </w:p>
    <w:p>
      <w:pPr>
        <w:adjustRightInd w:val="0"/>
        <w:spacing w:line="360" w:lineRule="auto"/>
        <w:ind w:firstLine="420" w:firstLineChars="200"/>
        <w:textAlignment w:val="baseline"/>
        <w:rPr>
          <w:rFonts w:ascii="宋体" w:hAnsi="宋体"/>
          <w:color w:val="000000" w:themeColor="text1"/>
          <w:kern w:val="2"/>
          <w:szCs w:val="21"/>
          <w:highlight w:val="none"/>
          <w:u w:val="single"/>
        </w:rPr>
      </w:pPr>
      <w:r>
        <w:rPr>
          <w:rFonts w:ascii="宋体" w:hAnsi="宋体"/>
          <w:color w:val="000000" w:themeColor="text1"/>
          <w:kern w:val="2"/>
          <w:szCs w:val="21"/>
          <w:highlight w:val="none"/>
        </w:rPr>
        <w:t>代理人姓名：</w:t>
      </w:r>
      <w:r>
        <w:rPr>
          <w:rFonts w:ascii="宋体" w:hAnsi="宋体"/>
          <w:color w:val="000000" w:themeColor="text1"/>
          <w:kern w:val="2"/>
          <w:szCs w:val="21"/>
          <w:highlight w:val="none"/>
          <w:u w:val="single"/>
        </w:rPr>
        <w:t xml:space="preserve">                 </w:t>
      </w:r>
      <w:r>
        <w:rPr>
          <w:rFonts w:ascii="宋体" w:hAnsi="宋体"/>
          <w:color w:val="000000" w:themeColor="text1"/>
          <w:kern w:val="2"/>
          <w:szCs w:val="21"/>
          <w:highlight w:val="none"/>
        </w:rPr>
        <w:t>性别：</w:t>
      </w:r>
      <w:r>
        <w:rPr>
          <w:rFonts w:ascii="宋体" w:hAnsi="宋体"/>
          <w:color w:val="000000" w:themeColor="text1"/>
          <w:kern w:val="2"/>
          <w:szCs w:val="21"/>
          <w:highlight w:val="none"/>
          <w:u w:val="single"/>
        </w:rPr>
        <w:t xml:space="preserve">           </w:t>
      </w:r>
      <w:r>
        <w:rPr>
          <w:rFonts w:ascii="宋体" w:hAnsi="宋体"/>
          <w:color w:val="000000" w:themeColor="text1"/>
          <w:kern w:val="2"/>
          <w:szCs w:val="21"/>
          <w:highlight w:val="none"/>
        </w:rPr>
        <w:t>手机号码：</w:t>
      </w:r>
      <w:r>
        <w:rPr>
          <w:rFonts w:ascii="宋体" w:hAnsi="宋体"/>
          <w:color w:val="000000" w:themeColor="text1"/>
          <w:kern w:val="2"/>
          <w:szCs w:val="21"/>
          <w:highlight w:val="none"/>
          <w:u w:val="single"/>
        </w:rPr>
        <w:t xml:space="preserve">             </w:t>
      </w:r>
    </w:p>
    <w:p>
      <w:pPr>
        <w:adjustRightInd w:val="0"/>
        <w:spacing w:line="360" w:lineRule="auto"/>
        <w:ind w:firstLine="420" w:firstLineChars="200"/>
        <w:textAlignment w:val="baseline"/>
        <w:rPr>
          <w:rFonts w:ascii="宋体" w:hAnsi="宋体"/>
          <w:color w:val="000000" w:themeColor="text1"/>
          <w:kern w:val="2"/>
          <w:szCs w:val="21"/>
          <w:highlight w:val="none"/>
          <w:u w:val="single"/>
        </w:rPr>
      </w:pPr>
      <w:r>
        <w:rPr>
          <w:rFonts w:ascii="宋体" w:hAnsi="宋体"/>
          <w:color w:val="000000" w:themeColor="text1"/>
          <w:kern w:val="2"/>
          <w:szCs w:val="21"/>
          <w:highlight w:val="none"/>
        </w:rPr>
        <w:t>单      位：</w:t>
      </w:r>
      <w:r>
        <w:rPr>
          <w:rFonts w:ascii="宋体" w:hAnsi="宋体"/>
          <w:color w:val="000000" w:themeColor="text1"/>
          <w:kern w:val="2"/>
          <w:szCs w:val="21"/>
          <w:highlight w:val="none"/>
          <w:u w:val="single"/>
        </w:rPr>
        <w:t xml:space="preserve">                 </w:t>
      </w:r>
      <w:r>
        <w:rPr>
          <w:rFonts w:ascii="宋体" w:hAnsi="宋体"/>
          <w:color w:val="000000" w:themeColor="text1"/>
          <w:kern w:val="2"/>
          <w:szCs w:val="21"/>
          <w:highlight w:val="none"/>
        </w:rPr>
        <w:t>部门：</w:t>
      </w:r>
      <w:r>
        <w:rPr>
          <w:rFonts w:ascii="宋体" w:hAnsi="宋体"/>
          <w:color w:val="000000" w:themeColor="text1"/>
          <w:kern w:val="2"/>
          <w:szCs w:val="21"/>
          <w:highlight w:val="none"/>
          <w:u w:val="single"/>
        </w:rPr>
        <w:t xml:space="preserve">           </w:t>
      </w:r>
      <w:r>
        <w:rPr>
          <w:rFonts w:ascii="宋体" w:hAnsi="宋体"/>
          <w:color w:val="000000" w:themeColor="text1"/>
          <w:kern w:val="2"/>
          <w:szCs w:val="21"/>
          <w:highlight w:val="none"/>
        </w:rPr>
        <w:t>职    务：</w:t>
      </w:r>
      <w:r>
        <w:rPr>
          <w:rFonts w:ascii="宋体" w:hAnsi="宋体"/>
          <w:color w:val="000000" w:themeColor="text1"/>
          <w:kern w:val="2"/>
          <w:szCs w:val="21"/>
          <w:highlight w:val="none"/>
          <w:u w:val="single"/>
        </w:rPr>
        <w:t xml:space="preserve">             </w:t>
      </w:r>
    </w:p>
    <w:p>
      <w:pPr>
        <w:adjustRightInd w:val="0"/>
        <w:spacing w:line="360" w:lineRule="auto"/>
        <w:ind w:firstLine="420" w:firstLineChars="200"/>
        <w:textAlignment w:val="baseline"/>
        <w:rPr>
          <w:rFonts w:ascii="宋体" w:hAnsi="宋体"/>
          <w:color w:val="000000" w:themeColor="text1"/>
          <w:kern w:val="2"/>
          <w:szCs w:val="21"/>
          <w:highlight w:val="none"/>
          <w:u w:val="single"/>
        </w:rPr>
      </w:pPr>
      <w:r>
        <w:rPr>
          <w:rFonts w:ascii="宋体" w:hAnsi="宋体"/>
          <w:color w:val="000000" w:themeColor="text1"/>
          <w:kern w:val="2"/>
          <w:szCs w:val="21"/>
          <w:highlight w:val="none"/>
        </w:rPr>
        <w:t>身份证号码：</w:t>
      </w:r>
      <w:r>
        <w:rPr>
          <w:rFonts w:ascii="宋体" w:hAnsi="宋体"/>
          <w:color w:val="000000" w:themeColor="text1"/>
          <w:kern w:val="2"/>
          <w:szCs w:val="21"/>
          <w:highlight w:val="none"/>
          <w:u w:val="single"/>
        </w:rPr>
        <w:t xml:space="preserve">                        </w:t>
      </w:r>
    </w:p>
    <w:p>
      <w:pPr>
        <w:adjustRightInd w:val="0"/>
        <w:spacing w:line="360" w:lineRule="auto"/>
        <w:ind w:firstLine="420" w:firstLineChars="200"/>
        <w:textAlignment w:val="baseline"/>
        <w:rPr>
          <w:rFonts w:ascii="宋体" w:hAnsi="宋体"/>
          <w:color w:val="000000" w:themeColor="text1"/>
          <w:kern w:val="2"/>
          <w:szCs w:val="21"/>
          <w:highlight w:val="none"/>
        </w:rPr>
      </w:pPr>
    </w:p>
    <w:p>
      <w:pPr>
        <w:adjustRightInd w:val="0"/>
        <w:spacing w:line="360" w:lineRule="auto"/>
        <w:ind w:firstLine="420" w:firstLineChars="200"/>
        <w:textAlignment w:val="baseline"/>
        <w:rPr>
          <w:rFonts w:ascii="宋体" w:hAnsi="宋体"/>
          <w:color w:val="000000" w:themeColor="text1"/>
          <w:kern w:val="2"/>
          <w:szCs w:val="21"/>
          <w:highlight w:val="none"/>
        </w:rPr>
      </w:pPr>
      <w:r>
        <w:rPr>
          <w:rFonts w:ascii="宋体" w:hAnsi="宋体"/>
          <w:color w:val="000000" w:themeColor="text1"/>
          <w:kern w:val="2"/>
          <w:szCs w:val="21"/>
          <w:highlight w:val="none"/>
        </w:rPr>
        <w:t>附：</w:t>
      </w:r>
      <w:r>
        <w:rPr>
          <w:rFonts w:hint="eastAsia" w:ascii="宋体" w:hAnsi="宋体"/>
          <w:color w:val="000000" w:themeColor="text1"/>
          <w:kern w:val="2"/>
          <w:szCs w:val="21"/>
          <w:highlight w:val="none"/>
        </w:rPr>
        <w:t>1.</w:t>
      </w:r>
      <w:r>
        <w:rPr>
          <w:rFonts w:ascii="宋体" w:hAnsi="宋体"/>
          <w:color w:val="000000" w:themeColor="text1"/>
          <w:kern w:val="2"/>
          <w:szCs w:val="21"/>
          <w:highlight w:val="none"/>
        </w:rPr>
        <w:t>委托代理人身份证扫描件</w:t>
      </w:r>
    </w:p>
    <w:p>
      <w:pPr>
        <w:spacing w:line="360" w:lineRule="auto"/>
        <w:ind w:left="420" w:firstLine="420" w:firstLineChars="200"/>
        <w:rPr>
          <w:rFonts w:ascii="宋体" w:hAnsi="宋体"/>
          <w:color w:val="000000" w:themeColor="text1"/>
          <w:kern w:val="2"/>
          <w:szCs w:val="21"/>
          <w:highlight w:val="none"/>
        </w:rPr>
      </w:pPr>
      <w:r>
        <w:rPr>
          <w:rFonts w:hint="eastAsia" w:ascii="宋体" w:hAnsi="宋体"/>
          <w:color w:val="000000" w:themeColor="text1"/>
          <w:kern w:val="2"/>
          <w:szCs w:val="21"/>
          <w:highlight w:val="none"/>
        </w:rPr>
        <w:t>2.委托代理人系投标人本单位在岗员工（以住房和城乡建设行政主管部门颁发的有效执业注册证书或社保管理部门出具的社保缴费证明所署单位为准）的证明材料扫描件。</w:t>
      </w:r>
    </w:p>
    <w:p>
      <w:pPr>
        <w:pStyle w:val="24"/>
        <w:rPr>
          <w:color w:val="000000" w:themeColor="text1"/>
          <w:highlight w:val="none"/>
          <w:lang w:val="en-US"/>
        </w:rPr>
      </w:pPr>
    </w:p>
    <w:p>
      <w:pPr>
        <w:adjustRightInd w:val="0"/>
        <w:spacing w:line="360" w:lineRule="auto"/>
        <w:ind w:firstLine="420" w:firstLineChars="200"/>
        <w:textAlignment w:val="baseline"/>
        <w:rPr>
          <w:rFonts w:ascii="宋体" w:hAnsi="宋体"/>
          <w:color w:val="000000" w:themeColor="text1"/>
          <w:kern w:val="2"/>
          <w:szCs w:val="21"/>
          <w:highlight w:val="none"/>
        </w:rPr>
      </w:pPr>
    </w:p>
    <w:p>
      <w:pPr>
        <w:adjustRightInd w:val="0"/>
        <w:spacing w:line="360" w:lineRule="auto"/>
        <w:ind w:firstLine="420" w:firstLineChars="200"/>
        <w:textAlignment w:val="baseline"/>
        <w:rPr>
          <w:rFonts w:ascii="宋体" w:hAnsi="宋体"/>
          <w:color w:val="000000" w:themeColor="text1"/>
          <w:kern w:val="2"/>
          <w:szCs w:val="21"/>
          <w:highlight w:val="none"/>
          <w:u w:val="single"/>
        </w:rPr>
      </w:pPr>
    </w:p>
    <w:p>
      <w:pPr>
        <w:adjustRightInd w:val="0"/>
        <w:spacing w:line="360" w:lineRule="auto"/>
        <w:ind w:firstLine="2940" w:firstLineChars="1400"/>
        <w:textAlignment w:val="baseline"/>
        <w:rPr>
          <w:rFonts w:ascii="宋体" w:hAnsi="宋体"/>
          <w:color w:val="000000" w:themeColor="text1"/>
          <w:kern w:val="2"/>
          <w:szCs w:val="21"/>
          <w:highlight w:val="none"/>
        </w:rPr>
      </w:pPr>
      <w:r>
        <w:rPr>
          <w:rFonts w:ascii="宋体" w:hAnsi="宋体"/>
          <w:color w:val="000000" w:themeColor="text1"/>
          <w:kern w:val="2"/>
          <w:szCs w:val="21"/>
          <w:highlight w:val="none"/>
        </w:rPr>
        <w:t>投  标  人：</w:t>
      </w:r>
      <w:r>
        <w:rPr>
          <w:rFonts w:ascii="宋体" w:hAnsi="宋体"/>
          <w:color w:val="000000" w:themeColor="text1"/>
          <w:kern w:val="2"/>
          <w:szCs w:val="21"/>
          <w:highlight w:val="none"/>
          <w:u w:val="single"/>
        </w:rPr>
        <w:t xml:space="preserve">                    </w:t>
      </w:r>
      <w:r>
        <w:rPr>
          <w:rFonts w:hint="eastAsia" w:ascii="宋体" w:hAnsi="宋体"/>
          <w:color w:val="000000" w:themeColor="text1"/>
          <w:kern w:val="2"/>
          <w:szCs w:val="21"/>
          <w:highlight w:val="none"/>
        </w:rPr>
        <w:t>（</w:t>
      </w:r>
      <w:r>
        <w:rPr>
          <w:rFonts w:ascii="宋体" w:hAnsi="宋体"/>
          <w:color w:val="000000" w:themeColor="text1"/>
          <w:kern w:val="2"/>
          <w:szCs w:val="21"/>
          <w:highlight w:val="none"/>
        </w:rPr>
        <w:t>盖单位公章</w:t>
      </w:r>
      <w:r>
        <w:rPr>
          <w:rFonts w:hint="eastAsia" w:ascii="宋体" w:hAnsi="宋体"/>
          <w:color w:val="000000" w:themeColor="text1"/>
          <w:kern w:val="2"/>
          <w:szCs w:val="21"/>
          <w:highlight w:val="none"/>
        </w:rPr>
        <w:t>）</w:t>
      </w:r>
      <w:r>
        <w:rPr>
          <w:rStyle w:val="72"/>
          <w:rFonts w:ascii="宋体" w:hAnsi="宋体"/>
          <w:color w:val="000000" w:themeColor="text1"/>
          <w:kern w:val="2"/>
          <w:szCs w:val="21"/>
          <w:highlight w:val="none"/>
        </w:rPr>
        <w:footnoteReference w:id="69"/>
      </w:r>
    </w:p>
    <w:p>
      <w:pPr>
        <w:adjustRightInd w:val="0"/>
        <w:spacing w:line="360" w:lineRule="auto"/>
        <w:textAlignment w:val="baseline"/>
        <w:rPr>
          <w:rFonts w:ascii="宋体" w:hAnsi="宋体"/>
          <w:color w:val="000000" w:themeColor="text1"/>
          <w:kern w:val="2"/>
          <w:szCs w:val="21"/>
          <w:highlight w:val="none"/>
        </w:rPr>
      </w:pPr>
      <w:r>
        <w:rPr>
          <w:rFonts w:ascii="宋体" w:hAnsi="宋体"/>
          <w:color w:val="000000" w:themeColor="text1"/>
          <w:kern w:val="2"/>
          <w:szCs w:val="21"/>
          <w:highlight w:val="none"/>
        </w:rPr>
        <w:t xml:space="preserve">                            法定代表人：</w:t>
      </w:r>
      <w:r>
        <w:rPr>
          <w:rFonts w:ascii="宋体" w:hAnsi="宋体"/>
          <w:color w:val="000000" w:themeColor="text1"/>
          <w:kern w:val="2"/>
          <w:szCs w:val="21"/>
          <w:highlight w:val="none"/>
          <w:u w:val="single"/>
        </w:rPr>
        <w:t xml:space="preserve">           </w:t>
      </w:r>
      <w:r>
        <w:rPr>
          <w:rFonts w:hint="eastAsia" w:ascii="宋体" w:hAnsi="宋体"/>
          <w:color w:val="000000" w:themeColor="text1"/>
          <w:kern w:val="2"/>
          <w:szCs w:val="21"/>
          <w:highlight w:val="none"/>
          <w:u w:val="single"/>
        </w:rPr>
        <w:t xml:space="preserve">          </w:t>
      </w:r>
      <w:r>
        <w:rPr>
          <w:rFonts w:ascii="宋体" w:hAnsi="宋体"/>
          <w:color w:val="000000" w:themeColor="text1"/>
          <w:kern w:val="2"/>
          <w:szCs w:val="21"/>
          <w:highlight w:val="none"/>
          <w:u w:val="single"/>
        </w:rPr>
        <w:t xml:space="preserve">     </w:t>
      </w:r>
      <w:r>
        <w:rPr>
          <w:rFonts w:ascii="宋体" w:hAnsi="宋体"/>
          <w:color w:val="000000" w:themeColor="text1"/>
          <w:kern w:val="2"/>
          <w:szCs w:val="21"/>
          <w:highlight w:val="none"/>
        </w:rPr>
        <w:t>（盖章）</w:t>
      </w:r>
      <w:r>
        <w:rPr>
          <w:rStyle w:val="72"/>
          <w:rFonts w:ascii="宋体" w:hAnsi="宋体"/>
          <w:color w:val="000000" w:themeColor="text1"/>
          <w:kern w:val="2"/>
          <w:szCs w:val="21"/>
          <w:highlight w:val="none"/>
        </w:rPr>
        <w:footnoteReference w:id="70"/>
      </w:r>
    </w:p>
    <w:p>
      <w:pPr>
        <w:adjustRightInd w:val="0"/>
        <w:spacing w:line="360" w:lineRule="auto"/>
        <w:textAlignment w:val="baseline"/>
        <w:rPr>
          <w:rFonts w:ascii="宋体" w:hAnsi="宋体"/>
          <w:color w:val="000000" w:themeColor="text1"/>
          <w:kern w:val="2"/>
          <w:szCs w:val="21"/>
          <w:highlight w:val="none"/>
        </w:rPr>
      </w:pPr>
      <w:r>
        <w:rPr>
          <w:rFonts w:ascii="宋体" w:hAnsi="宋体"/>
          <w:color w:val="000000" w:themeColor="text1"/>
          <w:kern w:val="2"/>
          <w:szCs w:val="21"/>
          <w:highlight w:val="none"/>
        </w:rPr>
        <w:t xml:space="preserve">                            委托代理人：</w:t>
      </w:r>
      <w:r>
        <w:rPr>
          <w:rFonts w:ascii="宋体" w:hAnsi="宋体"/>
          <w:color w:val="000000" w:themeColor="text1"/>
          <w:kern w:val="2"/>
          <w:szCs w:val="21"/>
          <w:highlight w:val="none"/>
          <w:u w:val="single"/>
        </w:rPr>
        <w:t xml:space="preserve">     </w:t>
      </w:r>
      <w:r>
        <w:rPr>
          <w:rFonts w:hint="eastAsia" w:ascii="宋体" w:hAnsi="宋体"/>
          <w:color w:val="000000" w:themeColor="text1"/>
          <w:kern w:val="2"/>
          <w:szCs w:val="21"/>
          <w:highlight w:val="none"/>
          <w:u w:val="single"/>
        </w:rPr>
        <w:t xml:space="preserve">    </w:t>
      </w:r>
      <w:r>
        <w:rPr>
          <w:rFonts w:ascii="宋体" w:hAnsi="宋体"/>
          <w:color w:val="000000" w:themeColor="text1"/>
          <w:kern w:val="2"/>
          <w:szCs w:val="21"/>
          <w:highlight w:val="none"/>
          <w:u w:val="single"/>
        </w:rPr>
        <w:t xml:space="preserve">           </w:t>
      </w:r>
      <w:r>
        <w:rPr>
          <w:rFonts w:ascii="宋体" w:hAnsi="宋体"/>
          <w:color w:val="000000" w:themeColor="text1"/>
          <w:kern w:val="2"/>
          <w:szCs w:val="21"/>
          <w:highlight w:val="none"/>
        </w:rPr>
        <w:t>（盖章或签字）</w:t>
      </w:r>
      <w:r>
        <w:rPr>
          <w:rStyle w:val="72"/>
          <w:rFonts w:ascii="宋体" w:hAnsi="宋体"/>
          <w:color w:val="000000" w:themeColor="text1"/>
          <w:kern w:val="2"/>
          <w:szCs w:val="21"/>
          <w:highlight w:val="none"/>
        </w:rPr>
        <w:footnoteReference w:id="71"/>
      </w:r>
    </w:p>
    <w:p>
      <w:pPr>
        <w:adjustRightInd w:val="0"/>
        <w:spacing w:line="360" w:lineRule="auto"/>
        <w:textAlignment w:val="baseline"/>
        <w:rPr>
          <w:rFonts w:eastAsia="仿宋_GB2312"/>
          <w:color w:val="000000" w:themeColor="text1"/>
          <w:kern w:val="2"/>
          <w:sz w:val="24"/>
          <w:szCs w:val="22"/>
          <w:highlight w:val="none"/>
        </w:rPr>
      </w:pPr>
      <w:r>
        <w:rPr>
          <w:rFonts w:ascii="宋体" w:hAnsi="宋体"/>
          <w:color w:val="000000" w:themeColor="text1"/>
          <w:kern w:val="2"/>
          <w:szCs w:val="21"/>
          <w:highlight w:val="none"/>
        </w:rPr>
        <w:t xml:space="preserve">                                             </w:t>
      </w:r>
      <w:r>
        <w:rPr>
          <w:rFonts w:ascii="宋体" w:hAnsi="宋体"/>
          <w:color w:val="000000" w:themeColor="text1"/>
          <w:kern w:val="2"/>
          <w:szCs w:val="21"/>
          <w:highlight w:val="none"/>
          <w:u w:val="single"/>
        </w:rPr>
        <w:t xml:space="preserve">        </w:t>
      </w:r>
      <w:r>
        <w:rPr>
          <w:rFonts w:ascii="宋体" w:hAnsi="宋体"/>
          <w:color w:val="000000" w:themeColor="text1"/>
          <w:kern w:val="2"/>
          <w:szCs w:val="21"/>
          <w:highlight w:val="none"/>
        </w:rPr>
        <w:t>年</w:t>
      </w:r>
      <w:r>
        <w:rPr>
          <w:rFonts w:ascii="宋体" w:hAnsi="宋体"/>
          <w:color w:val="000000" w:themeColor="text1"/>
          <w:kern w:val="2"/>
          <w:szCs w:val="21"/>
          <w:highlight w:val="none"/>
          <w:u w:val="single"/>
        </w:rPr>
        <w:t xml:space="preserve">    </w:t>
      </w:r>
      <w:r>
        <w:rPr>
          <w:rFonts w:ascii="宋体" w:hAnsi="宋体"/>
          <w:color w:val="000000" w:themeColor="text1"/>
          <w:kern w:val="2"/>
          <w:szCs w:val="21"/>
          <w:highlight w:val="none"/>
        </w:rPr>
        <w:t>月</w:t>
      </w:r>
      <w:r>
        <w:rPr>
          <w:rFonts w:ascii="宋体" w:hAnsi="宋体"/>
          <w:color w:val="000000" w:themeColor="text1"/>
          <w:kern w:val="2"/>
          <w:szCs w:val="21"/>
          <w:highlight w:val="none"/>
          <w:u w:val="single"/>
        </w:rPr>
        <w:t xml:space="preserve">    </w:t>
      </w:r>
      <w:r>
        <w:rPr>
          <w:rFonts w:ascii="宋体" w:hAnsi="宋体"/>
          <w:color w:val="000000" w:themeColor="text1"/>
          <w:kern w:val="2"/>
          <w:szCs w:val="21"/>
          <w:highlight w:val="none"/>
        </w:rPr>
        <w:t>日</w:t>
      </w:r>
    </w:p>
    <w:p>
      <w:pPr>
        <w:spacing w:beforeLines="100" w:afterLines="100" w:line="360" w:lineRule="auto"/>
        <w:jc w:val="center"/>
        <w:rPr>
          <w:rFonts w:ascii="黑体" w:hAnsi="黑体" w:eastAsia="黑体"/>
          <w:color w:val="000000" w:themeColor="text1"/>
          <w:sz w:val="28"/>
          <w:szCs w:val="28"/>
          <w:highlight w:val="none"/>
        </w:rPr>
      </w:pPr>
      <w:r>
        <w:rPr>
          <w:color w:val="000000" w:themeColor="text1"/>
          <w:kern w:val="1"/>
          <w:highlight w:val="none"/>
          <w:lang w:val="zh-CN"/>
        </w:rPr>
        <w:br w:type="page"/>
      </w:r>
      <w:r>
        <w:rPr>
          <w:rFonts w:hint="eastAsia" w:ascii="黑体" w:hAnsi="黑体" w:eastAsia="黑体"/>
          <w:color w:val="000000" w:themeColor="text1"/>
          <w:sz w:val="28"/>
          <w:szCs w:val="28"/>
          <w:highlight w:val="none"/>
        </w:rPr>
        <w:t>（六）投标保证金</w:t>
      </w:r>
    </w:p>
    <w:p>
      <w:pPr>
        <w:spacing w:line="360" w:lineRule="auto"/>
        <w:jc w:val="center"/>
        <w:rPr>
          <w:rFonts w:ascii="宋体" w:hAnsi="宋体" w:cs="宋体"/>
          <w:color w:val="000000" w:themeColor="text1"/>
          <w:kern w:val="1"/>
          <w:highlight w:val="none"/>
        </w:rPr>
      </w:pPr>
      <w:r>
        <w:rPr>
          <w:rFonts w:hint="eastAsia" w:ascii="黑体" w:hAnsi="黑体" w:eastAsia="黑体"/>
          <w:color w:val="000000" w:themeColor="text1"/>
          <w:szCs w:val="21"/>
          <w:highlight w:val="none"/>
        </w:rPr>
        <w:t>1.</w:t>
      </w:r>
      <w:r>
        <w:rPr>
          <w:rFonts w:ascii="黑体" w:hAnsi="黑体" w:eastAsia="黑体"/>
          <w:color w:val="000000" w:themeColor="text1"/>
          <w:szCs w:val="21"/>
          <w:highlight w:val="none"/>
        </w:rPr>
        <w:t>投标</w:t>
      </w:r>
      <w:r>
        <w:rPr>
          <w:rFonts w:hint="eastAsia" w:ascii="黑体" w:hAnsi="黑体" w:eastAsia="黑体"/>
          <w:color w:val="000000" w:themeColor="text1"/>
          <w:szCs w:val="21"/>
          <w:highlight w:val="none"/>
        </w:rPr>
        <w:t>保证金凭证</w:t>
      </w:r>
      <w:r>
        <w:rPr>
          <w:rStyle w:val="72"/>
          <w:rFonts w:ascii="黑体" w:hAnsi="黑体" w:eastAsia="黑体"/>
          <w:color w:val="000000" w:themeColor="text1"/>
          <w:szCs w:val="21"/>
          <w:highlight w:val="none"/>
        </w:rPr>
        <w:footnoteReference w:id="72"/>
      </w:r>
    </w:p>
    <w:p>
      <w:pPr>
        <w:spacing w:line="360" w:lineRule="auto"/>
        <w:jc w:val="center"/>
        <w:rPr>
          <w:rFonts w:ascii="宋体" w:hAnsi="宋体" w:cs="宋体"/>
          <w:color w:val="000000" w:themeColor="text1"/>
          <w:kern w:val="1"/>
          <w:highlight w:val="none"/>
        </w:rPr>
      </w:pPr>
    </w:p>
    <w:p>
      <w:pPr>
        <w:spacing w:line="360" w:lineRule="auto"/>
        <w:jc w:val="center"/>
        <w:rPr>
          <w:color w:val="000000" w:themeColor="text1"/>
          <w:kern w:val="1"/>
          <w:highlight w:val="none"/>
          <w:lang w:val="zh-CN"/>
        </w:rPr>
      </w:pPr>
      <w:r>
        <w:rPr>
          <w:color w:val="000000" w:themeColor="text1"/>
          <w:kern w:val="1"/>
          <w:highlight w:val="none"/>
          <w:lang w:val="zh-CN"/>
        </w:rPr>
        <w:br w:type="page"/>
      </w:r>
    </w:p>
    <w:p>
      <w:pPr>
        <w:spacing w:line="360" w:lineRule="auto"/>
        <w:jc w:val="left"/>
        <w:rPr>
          <w:rFonts w:hint="eastAsia" w:eastAsia="黑体"/>
          <w:color w:val="000000" w:themeColor="text1"/>
          <w:kern w:val="1"/>
          <w:highlight w:val="none"/>
          <w:lang w:val="en-US" w:eastAsia="zh-CN"/>
        </w:rPr>
      </w:pPr>
      <w:r>
        <w:rPr>
          <w:rFonts w:hint="eastAsia" w:ascii="黑体" w:eastAsia="黑体"/>
          <w:color w:val="000000" w:themeColor="text1"/>
          <w:szCs w:val="21"/>
          <w:highlight w:val="none"/>
        </w:rPr>
        <w:t>投标保证金银行保函</w:t>
      </w:r>
      <w:r>
        <w:rPr>
          <w:rFonts w:hint="eastAsia" w:ascii="黑体" w:eastAsia="黑体"/>
          <w:color w:val="000000" w:themeColor="text1"/>
          <w:szCs w:val="21"/>
          <w:highlight w:val="none"/>
          <w:lang w:val="en-US" w:eastAsia="zh-CN"/>
        </w:rPr>
        <w:t>格式：</w:t>
      </w:r>
    </w:p>
    <w:p>
      <w:pPr>
        <w:spacing w:line="360" w:lineRule="auto"/>
        <w:jc w:val="center"/>
        <w:rPr>
          <w:rFonts w:ascii="黑体" w:eastAsia="黑体"/>
          <w:color w:val="000000" w:themeColor="text1"/>
          <w:sz w:val="24"/>
          <w:szCs w:val="24"/>
          <w:highlight w:val="none"/>
        </w:rPr>
      </w:pPr>
      <w:r>
        <w:rPr>
          <w:rFonts w:hint="eastAsia" w:ascii="黑体" w:eastAsia="黑体"/>
          <w:color w:val="000000" w:themeColor="text1"/>
          <w:sz w:val="24"/>
          <w:szCs w:val="24"/>
          <w:highlight w:val="none"/>
        </w:rPr>
        <w:t>投标保证金银行保函</w:t>
      </w:r>
    </w:p>
    <w:p>
      <w:pPr>
        <w:adjustRightInd w:val="0"/>
        <w:spacing w:line="360" w:lineRule="auto"/>
        <w:ind w:firstLine="6300" w:firstLineChars="3000"/>
        <w:textAlignment w:val="baseline"/>
        <w:rPr>
          <w:rFonts w:ascii="宋体"/>
          <w:color w:val="000000" w:themeColor="text1"/>
          <w:szCs w:val="21"/>
          <w:highlight w:val="none"/>
        </w:rPr>
      </w:pPr>
      <w:r>
        <w:rPr>
          <w:rFonts w:hint="eastAsia" w:ascii="宋体"/>
          <w:color w:val="000000" w:themeColor="text1"/>
          <w:szCs w:val="21"/>
          <w:highlight w:val="none"/>
        </w:rPr>
        <w:t>保函编号：</w:t>
      </w:r>
      <w:r>
        <w:rPr>
          <w:rFonts w:hint="eastAsia" w:ascii="宋体"/>
          <w:color w:val="000000" w:themeColor="text1"/>
          <w:szCs w:val="21"/>
          <w:highlight w:val="none"/>
          <w:u w:val="single"/>
        </w:rPr>
        <w:t xml:space="preserve">                </w:t>
      </w:r>
    </w:p>
    <w:p>
      <w:pPr>
        <w:adjustRightInd w:val="0"/>
        <w:spacing w:line="360" w:lineRule="auto"/>
        <w:jc w:val="left"/>
        <w:textAlignment w:val="baseline"/>
        <w:rPr>
          <w:rFonts w:ascii="宋体"/>
          <w:color w:val="000000" w:themeColor="text1"/>
          <w:szCs w:val="21"/>
          <w:highlight w:val="none"/>
        </w:rPr>
      </w:pPr>
      <w:r>
        <w:rPr>
          <w:rFonts w:hint="eastAsia" w:ascii="宋体"/>
          <w:color w:val="000000" w:themeColor="text1"/>
          <w:szCs w:val="21"/>
          <w:highlight w:val="none"/>
          <w:u w:val="single"/>
        </w:rPr>
        <w:t xml:space="preserve">                     </w:t>
      </w:r>
      <w:r>
        <w:rPr>
          <w:rFonts w:hint="eastAsia" w:ascii="宋体"/>
          <w:color w:val="000000" w:themeColor="text1"/>
          <w:szCs w:val="21"/>
          <w:highlight w:val="none"/>
        </w:rPr>
        <w:t>（招标人名称）：</w:t>
      </w:r>
    </w:p>
    <w:p>
      <w:pPr>
        <w:adjustRightInd w:val="0"/>
        <w:spacing w:line="360" w:lineRule="auto"/>
        <w:ind w:firstLine="420" w:firstLineChars="200"/>
        <w:jc w:val="left"/>
        <w:textAlignment w:val="baseline"/>
        <w:rPr>
          <w:rFonts w:ascii="宋体"/>
          <w:color w:val="000000" w:themeColor="text1"/>
          <w:szCs w:val="21"/>
          <w:highlight w:val="none"/>
        </w:rPr>
      </w:pPr>
      <w:r>
        <w:rPr>
          <w:rFonts w:hint="eastAsia" w:ascii="宋体"/>
          <w:color w:val="000000" w:themeColor="text1"/>
          <w:szCs w:val="21"/>
          <w:highlight w:val="none"/>
        </w:rPr>
        <w:t>鉴于</w:t>
      </w:r>
      <w:r>
        <w:rPr>
          <w:rFonts w:hint="eastAsia" w:ascii="宋体"/>
          <w:color w:val="000000" w:themeColor="text1"/>
          <w:szCs w:val="21"/>
          <w:highlight w:val="none"/>
          <w:u w:val="single"/>
        </w:rPr>
        <w:t xml:space="preserve">                   （投标人名称）</w:t>
      </w:r>
      <w:r>
        <w:rPr>
          <w:rFonts w:hint="eastAsia" w:ascii="宋体"/>
          <w:color w:val="000000" w:themeColor="text1"/>
          <w:szCs w:val="21"/>
          <w:highlight w:val="none"/>
        </w:rPr>
        <w:t>（以下简称“投标人”）参加你方</w:t>
      </w:r>
      <w:r>
        <w:rPr>
          <w:rFonts w:hint="eastAsia" w:ascii="宋体"/>
          <w:color w:val="000000" w:themeColor="text1"/>
          <w:szCs w:val="21"/>
          <w:highlight w:val="none"/>
          <w:u w:val="single"/>
        </w:rPr>
        <w:t xml:space="preserve">       （项目名称及标段）</w:t>
      </w:r>
      <w:r>
        <w:rPr>
          <w:rFonts w:hint="eastAsia" w:ascii="宋体"/>
          <w:color w:val="000000" w:themeColor="text1"/>
          <w:szCs w:val="21"/>
          <w:highlight w:val="none"/>
        </w:rPr>
        <w:t>标段的监理投标，</w:t>
      </w:r>
      <w:r>
        <w:rPr>
          <w:rFonts w:hint="eastAsia" w:ascii="宋体"/>
          <w:color w:val="000000" w:themeColor="text1"/>
          <w:szCs w:val="21"/>
          <w:highlight w:val="none"/>
          <w:u w:val="single"/>
        </w:rPr>
        <w:t xml:space="preserve">                        （银行名称）</w:t>
      </w:r>
      <w:r>
        <w:rPr>
          <w:rFonts w:hint="eastAsia" w:ascii="宋体"/>
          <w:color w:val="000000" w:themeColor="text1"/>
          <w:szCs w:val="21"/>
          <w:highlight w:val="none"/>
        </w:rPr>
        <w:t>（以下简称“我方”）受该投标人委托，在此无条件地、不可撤销地保证：一旦收到你方提出的下述任何一种事实的书面通知，在7日内无条件地向你方支付总额不超过</w:t>
      </w:r>
      <w:r>
        <w:rPr>
          <w:rFonts w:hint="eastAsia" w:ascii="宋体"/>
          <w:color w:val="000000" w:themeColor="text1"/>
          <w:szCs w:val="21"/>
          <w:highlight w:val="none"/>
          <w:u w:val="single"/>
        </w:rPr>
        <w:t xml:space="preserve">     （投标保函额度）</w:t>
      </w:r>
      <w:r>
        <w:rPr>
          <w:rFonts w:hint="eastAsia" w:ascii="宋体"/>
          <w:color w:val="000000" w:themeColor="text1"/>
          <w:szCs w:val="21"/>
          <w:highlight w:val="none"/>
        </w:rPr>
        <w:t>的任何你方要求的金额：</w:t>
      </w:r>
    </w:p>
    <w:p>
      <w:pPr>
        <w:adjustRightInd w:val="0"/>
        <w:spacing w:line="360" w:lineRule="auto"/>
        <w:ind w:firstLine="420" w:firstLineChars="200"/>
        <w:jc w:val="left"/>
        <w:textAlignment w:val="baseline"/>
        <w:rPr>
          <w:rFonts w:ascii="宋体"/>
          <w:color w:val="000000" w:themeColor="text1"/>
          <w:szCs w:val="21"/>
          <w:highlight w:val="none"/>
        </w:rPr>
      </w:pPr>
      <w:r>
        <w:rPr>
          <w:rFonts w:hint="eastAsia" w:ascii="宋体"/>
          <w:color w:val="000000" w:themeColor="text1"/>
          <w:szCs w:val="21"/>
          <w:highlight w:val="none"/>
        </w:rPr>
        <w:t>1</w:t>
      </w:r>
      <w:r>
        <w:rPr>
          <w:rFonts w:hint="eastAsia" w:ascii="宋体"/>
          <w:color w:val="000000" w:themeColor="text1"/>
          <w:szCs w:val="21"/>
          <w:highlight w:val="none"/>
          <w:lang w:eastAsia="zh-CN"/>
        </w:rPr>
        <w:t>.</w:t>
      </w:r>
      <w:r>
        <w:rPr>
          <w:rFonts w:hint="eastAsia" w:ascii="宋体"/>
          <w:color w:val="000000" w:themeColor="text1"/>
          <w:szCs w:val="21"/>
          <w:highlight w:val="none"/>
        </w:rPr>
        <w:t>投标人在投标有效期内撤销或修改其投标文件的</w:t>
      </w:r>
      <w:r>
        <w:rPr>
          <w:rFonts w:hint="eastAsia" w:ascii="宋体" w:hAnsi="宋体"/>
          <w:color w:val="000000" w:themeColor="text1"/>
          <w:kern w:val="1"/>
          <w:sz w:val="21"/>
          <w:szCs w:val="24"/>
          <w:highlight w:val="none"/>
        </w:rPr>
        <w:t>（电子投标文件无法解密或无法打开读取的除外）</w:t>
      </w:r>
      <w:r>
        <w:rPr>
          <w:rFonts w:hint="eastAsia" w:ascii="宋体"/>
          <w:color w:val="000000" w:themeColor="text1"/>
          <w:szCs w:val="21"/>
          <w:highlight w:val="none"/>
        </w:rPr>
        <w:t>；</w:t>
      </w:r>
    </w:p>
    <w:p>
      <w:pPr>
        <w:adjustRightInd w:val="0"/>
        <w:spacing w:line="360" w:lineRule="auto"/>
        <w:ind w:firstLine="420" w:firstLineChars="200"/>
        <w:jc w:val="left"/>
        <w:textAlignment w:val="baseline"/>
        <w:rPr>
          <w:rFonts w:ascii="宋体"/>
          <w:color w:val="000000" w:themeColor="text1"/>
          <w:szCs w:val="21"/>
          <w:highlight w:val="none"/>
        </w:rPr>
      </w:pPr>
      <w:r>
        <w:rPr>
          <w:rFonts w:hint="eastAsia" w:ascii="宋体"/>
          <w:color w:val="000000" w:themeColor="text1"/>
          <w:szCs w:val="21"/>
          <w:highlight w:val="none"/>
        </w:rPr>
        <w:t>2</w:t>
      </w:r>
      <w:r>
        <w:rPr>
          <w:rFonts w:hint="eastAsia" w:ascii="宋体"/>
          <w:color w:val="000000" w:themeColor="text1"/>
          <w:szCs w:val="21"/>
          <w:highlight w:val="none"/>
          <w:lang w:eastAsia="zh-CN"/>
        </w:rPr>
        <w:t>.</w:t>
      </w:r>
      <w:r>
        <w:rPr>
          <w:rFonts w:hint="eastAsia" w:ascii="宋体"/>
          <w:color w:val="000000" w:themeColor="text1"/>
          <w:szCs w:val="21"/>
          <w:highlight w:val="none"/>
        </w:rPr>
        <w:t>投标人中标后，非因不可抗力原因放弃中标、无正当理由不与招标人订立合同、在签订合同时向招标人提出附加条件、或者不按照招标文件要求提交履约担保金的；</w:t>
      </w:r>
    </w:p>
    <w:p>
      <w:pPr>
        <w:adjustRightInd w:val="0"/>
        <w:spacing w:line="360" w:lineRule="auto"/>
        <w:ind w:firstLine="420" w:firstLineChars="200"/>
        <w:jc w:val="left"/>
        <w:textAlignment w:val="baseline"/>
        <w:rPr>
          <w:rFonts w:ascii="宋体" w:hAnsi="宋体" w:cs="宋体"/>
          <w:color w:val="000000" w:themeColor="text1"/>
          <w:szCs w:val="21"/>
          <w:highlight w:val="none"/>
        </w:rPr>
      </w:pPr>
      <w:r>
        <w:rPr>
          <w:rFonts w:hint="eastAsia" w:ascii="宋体" w:hAnsi="宋体" w:cs="宋体"/>
          <w:color w:val="000000" w:themeColor="text1"/>
          <w:szCs w:val="21"/>
          <w:highlight w:val="none"/>
        </w:rPr>
        <w:t>3</w:t>
      </w:r>
      <w:r>
        <w:rPr>
          <w:rFonts w:hint="eastAsia" w:ascii="宋体" w:hAnsi="宋体" w:cs="宋体"/>
          <w:color w:val="000000" w:themeColor="text1"/>
          <w:szCs w:val="21"/>
          <w:highlight w:val="none"/>
          <w:lang w:eastAsia="zh-CN"/>
        </w:rPr>
        <w:t>.</w:t>
      </w:r>
      <w:r>
        <w:rPr>
          <w:rFonts w:hint="eastAsia" w:ascii="宋体" w:hAnsi="宋体"/>
          <w:color w:val="000000" w:themeColor="text1"/>
          <w:kern w:val="1"/>
          <w:highlight w:val="none"/>
        </w:rPr>
        <w:t>投标人的投标文件存在投标人须知第3.6.5项规定的雷同情形之一</w:t>
      </w:r>
      <w:r>
        <w:rPr>
          <w:rFonts w:hint="eastAsia" w:ascii="宋体" w:hAnsi="宋体" w:cs="宋体"/>
          <w:color w:val="000000" w:themeColor="text1"/>
          <w:szCs w:val="21"/>
          <w:highlight w:val="none"/>
        </w:rPr>
        <w:t>；</w:t>
      </w:r>
    </w:p>
    <w:p>
      <w:pPr>
        <w:adjustRightInd w:val="0"/>
        <w:spacing w:line="360" w:lineRule="auto"/>
        <w:ind w:firstLine="420" w:firstLineChars="200"/>
        <w:jc w:val="left"/>
        <w:textAlignment w:val="baseline"/>
        <w:rPr>
          <w:rFonts w:ascii="宋体"/>
          <w:color w:val="000000" w:themeColor="text1"/>
          <w:szCs w:val="21"/>
          <w:highlight w:val="none"/>
        </w:rPr>
      </w:pPr>
      <w:r>
        <w:rPr>
          <w:rFonts w:hint="eastAsia" w:ascii="宋体"/>
          <w:color w:val="000000" w:themeColor="text1"/>
          <w:szCs w:val="21"/>
          <w:highlight w:val="none"/>
        </w:rPr>
        <w:t>4</w:t>
      </w:r>
      <w:r>
        <w:rPr>
          <w:rFonts w:hint="eastAsia" w:ascii="宋体"/>
          <w:color w:val="000000" w:themeColor="text1"/>
          <w:szCs w:val="21"/>
          <w:highlight w:val="none"/>
          <w:lang w:eastAsia="zh-CN"/>
        </w:rPr>
        <w:t>.</w:t>
      </w:r>
      <w:r>
        <w:rPr>
          <w:rFonts w:hint="eastAsia" w:ascii="宋体"/>
          <w:color w:val="000000" w:themeColor="text1"/>
          <w:szCs w:val="21"/>
          <w:highlight w:val="none"/>
        </w:rPr>
        <w:t>投标人中标后，因违法行为导致中标被依法确认无效的；</w:t>
      </w:r>
    </w:p>
    <w:p>
      <w:pPr>
        <w:adjustRightInd w:val="0"/>
        <w:spacing w:line="360" w:lineRule="auto"/>
        <w:ind w:firstLine="420" w:firstLineChars="200"/>
        <w:jc w:val="left"/>
        <w:textAlignment w:val="baseline"/>
        <w:rPr>
          <w:rFonts w:ascii="宋体" w:hAnsi="宋体" w:cs="宋体"/>
          <w:color w:val="000000" w:themeColor="text1"/>
          <w:szCs w:val="21"/>
          <w:highlight w:val="none"/>
        </w:rPr>
      </w:pPr>
      <w:r>
        <w:rPr>
          <w:rFonts w:hint="eastAsia" w:ascii="宋体" w:hAnsi="宋体" w:cs="宋体"/>
          <w:color w:val="000000" w:themeColor="text1"/>
          <w:szCs w:val="21"/>
          <w:highlight w:val="none"/>
        </w:rPr>
        <w:t>5</w:t>
      </w:r>
      <w:r>
        <w:rPr>
          <w:rFonts w:hint="eastAsia" w:ascii="宋体" w:hAnsi="宋体" w:cs="宋体"/>
          <w:color w:val="000000" w:themeColor="text1"/>
          <w:szCs w:val="21"/>
          <w:highlight w:val="none"/>
          <w:lang w:eastAsia="zh-CN"/>
        </w:rPr>
        <w:t>.</w:t>
      </w:r>
      <w:r>
        <w:rPr>
          <w:rFonts w:hint="eastAsia" w:ascii="宋体" w:hAnsi="宋体" w:cs="宋体"/>
          <w:color w:val="000000" w:themeColor="text1"/>
          <w:szCs w:val="21"/>
          <w:highlight w:val="none"/>
        </w:rPr>
        <w:t>法律、法规规定的其他情形。</w:t>
      </w:r>
    </w:p>
    <w:p>
      <w:pPr>
        <w:adjustRightInd w:val="0"/>
        <w:spacing w:line="360" w:lineRule="auto"/>
        <w:ind w:firstLine="420" w:firstLineChars="200"/>
        <w:jc w:val="left"/>
        <w:textAlignment w:val="baseline"/>
        <w:rPr>
          <w:rFonts w:ascii="宋体"/>
          <w:color w:val="000000" w:themeColor="text1"/>
          <w:szCs w:val="21"/>
          <w:highlight w:val="none"/>
        </w:rPr>
      </w:pPr>
      <w:r>
        <w:rPr>
          <w:rFonts w:hint="eastAsia" w:ascii="宋体"/>
          <w:color w:val="000000" w:themeColor="text1"/>
          <w:szCs w:val="21"/>
          <w:highlight w:val="none"/>
        </w:rPr>
        <w:t>本保函在投标有效期到期后28日（含）内或招标人延长投标有效期后的到期日后28日（含）内保持有效，延长投标有效期无须通知我方，但任何索款要求应在投标有效期内送达我方。保函失效后请将本保函交投标人退回我方注销。</w:t>
      </w:r>
    </w:p>
    <w:p>
      <w:pPr>
        <w:adjustRightInd w:val="0"/>
        <w:spacing w:line="360" w:lineRule="auto"/>
        <w:ind w:firstLine="420" w:firstLineChars="200"/>
        <w:jc w:val="left"/>
        <w:textAlignment w:val="baseline"/>
        <w:rPr>
          <w:rFonts w:ascii="宋体"/>
          <w:color w:val="000000" w:themeColor="text1"/>
          <w:szCs w:val="21"/>
          <w:highlight w:val="none"/>
        </w:rPr>
      </w:pPr>
      <w:r>
        <w:rPr>
          <w:rFonts w:hint="eastAsia" w:ascii="宋体"/>
          <w:color w:val="000000" w:themeColor="text1"/>
          <w:szCs w:val="21"/>
          <w:highlight w:val="none"/>
        </w:rPr>
        <w:t>本保函项下所有权利和义务均受中华人民共和国法律管辖和制约。</w:t>
      </w:r>
    </w:p>
    <w:p>
      <w:pPr>
        <w:adjustRightInd w:val="0"/>
        <w:spacing w:line="360" w:lineRule="auto"/>
        <w:ind w:firstLine="420" w:firstLineChars="200"/>
        <w:textAlignment w:val="baseline"/>
        <w:rPr>
          <w:rFonts w:ascii="宋体"/>
          <w:color w:val="000000" w:themeColor="text1"/>
          <w:szCs w:val="21"/>
          <w:highlight w:val="none"/>
          <w:u w:val="single"/>
        </w:rPr>
      </w:pPr>
    </w:p>
    <w:p>
      <w:pPr>
        <w:adjustRightInd w:val="0"/>
        <w:spacing w:line="360" w:lineRule="auto"/>
        <w:ind w:firstLine="420" w:firstLineChars="200"/>
        <w:textAlignment w:val="baseline"/>
        <w:rPr>
          <w:rFonts w:ascii="宋体"/>
          <w:color w:val="000000" w:themeColor="text1"/>
          <w:szCs w:val="21"/>
          <w:highlight w:val="none"/>
        </w:rPr>
      </w:pPr>
    </w:p>
    <w:p>
      <w:pPr>
        <w:adjustRightInd w:val="0"/>
        <w:spacing w:line="360" w:lineRule="auto"/>
        <w:ind w:firstLine="2100" w:firstLineChars="1000"/>
        <w:textAlignment w:val="baseline"/>
        <w:rPr>
          <w:rFonts w:ascii="宋体"/>
          <w:color w:val="000000" w:themeColor="text1"/>
          <w:szCs w:val="21"/>
          <w:highlight w:val="none"/>
        </w:rPr>
      </w:pPr>
      <w:r>
        <w:rPr>
          <w:rFonts w:hint="eastAsia" w:ascii="宋体"/>
          <w:color w:val="000000" w:themeColor="text1"/>
          <w:szCs w:val="21"/>
          <w:highlight w:val="none"/>
        </w:rPr>
        <w:t>银行名称：</w:t>
      </w:r>
      <w:r>
        <w:rPr>
          <w:rFonts w:hint="eastAsia" w:ascii="宋体"/>
          <w:color w:val="000000" w:themeColor="text1"/>
          <w:szCs w:val="21"/>
          <w:highlight w:val="none"/>
          <w:u w:val="single"/>
        </w:rPr>
        <w:t xml:space="preserve">                </w:t>
      </w:r>
      <w:r>
        <w:rPr>
          <w:rFonts w:hint="eastAsia" w:ascii="宋体"/>
          <w:color w:val="000000" w:themeColor="text1"/>
          <w:szCs w:val="21"/>
          <w:highlight w:val="none"/>
          <w:u w:val="single"/>
          <w:lang w:val="en-US" w:eastAsia="zh-CN"/>
        </w:rPr>
        <w:t xml:space="preserve">       </w:t>
      </w:r>
      <w:r>
        <w:rPr>
          <w:rFonts w:hint="eastAsia" w:ascii="宋体"/>
          <w:color w:val="000000" w:themeColor="text1"/>
          <w:szCs w:val="21"/>
          <w:highlight w:val="none"/>
          <w:u w:val="single"/>
        </w:rPr>
        <w:t xml:space="preserve">           </w:t>
      </w:r>
      <w:r>
        <w:rPr>
          <w:rFonts w:hint="eastAsia" w:ascii="宋体"/>
          <w:color w:val="000000" w:themeColor="text1"/>
          <w:szCs w:val="21"/>
          <w:highlight w:val="none"/>
        </w:rPr>
        <w:t>（盖单位章）</w:t>
      </w:r>
    </w:p>
    <w:p>
      <w:pPr>
        <w:adjustRightInd w:val="0"/>
        <w:spacing w:line="360" w:lineRule="auto"/>
        <w:ind w:firstLine="2100" w:firstLineChars="1000"/>
        <w:textAlignment w:val="baseline"/>
        <w:rPr>
          <w:rFonts w:ascii="宋体"/>
          <w:color w:val="000000" w:themeColor="text1"/>
          <w:szCs w:val="21"/>
          <w:highlight w:val="none"/>
        </w:rPr>
      </w:pPr>
      <w:r>
        <w:rPr>
          <w:rFonts w:hint="eastAsia" w:ascii="宋体"/>
          <w:color w:val="000000" w:themeColor="text1"/>
          <w:szCs w:val="21"/>
          <w:highlight w:val="none"/>
        </w:rPr>
        <w:t>法定代表人或其委托代理人：</w:t>
      </w:r>
      <w:r>
        <w:rPr>
          <w:rFonts w:hint="eastAsia" w:ascii="宋体"/>
          <w:color w:val="000000" w:themeColor="text1"/>
          <w:szCs w:val="21"/>
          <w:highlight w:val="none"/>
          <w:u w:val="single"/>
        </w:rPr>
        <w:t xml:space="preserve">                      </w:t>
      </w:r>
      <w:r>
        <w:rPr>
          <w:rFonts w:hint="eastAsia" w:ascii="宋体"/>
          <w:color w:val="000000" w:themeColor="text1"/>
          <w:szCs w:val="21"/>
          <w:highlight w:val="none"/>
        </w:rPr>
        <w:t>（签字）</w:t>
      </w:r>
    </w:p>
    <w:p>
      <w:pPr>
        <w:adjustRightInd w:val="0"/>
        <w:spacing w:line="360" w:lineRule="auto"/>
        <w:ind w:firstLine="2100" w:firstLineChars="1000"/>
        <w:textAlignment w:val="baseline"/>
        <w:rPr>
          <w:rFonts w:ascii="宋体"/>
          <w:color w:val="000000" w:themeColor="text1"/>
          <w:szCs w:val="21"/>
          <w:highlight w:val="none"/>
        </w:rPr>
      </w:pPr>
      <w:r>
        <w:rPr>
          <w:rFonts w:hint="eastAsia" w:ascii="宋体"/>
          <w:color w:val="000000" w:themeColor="text1"/>
          <w:szCs w:val="21"/>
          <w:highlight w:val="none"/>
        </w:rPr>
        <w:t>地    址：</w:t>
      </w:r>
      <w:r>
        <w:rPr>
          <w:rFonts w:hint="eastAsia" w:ascii="宋体"/>
          <w:color w:val="000000" w:themeColor="text1"/>
          <w:szCs w:val="21"/>
          <w:highlight w:val="none"/>
          <w:u w:val="single"/>
        </w:rPr>
        <w:t xml:space="preserve">                                             </w:t>
      </w:r>
    </w:p>
    <w:p>
      <w:pPr>
        <w:adjustRightInd w:val="0"/>
        <w:spacing w:line="360" w:lineRule="auto"/>
        <w:ind w:firstLine="2100" w:firstLineChars="1000"/>
        <w:textAlignment w:val="baseline"/>
        <w:rPr>
          <w:rFonts w:ascii="宋体"/>
          <w:color w:val="000000" w:themeColor="text1"/>
          <w:szCs w:val="21"/>
          <w:highlight w:val="none"/>
        </w:rPr>
      </w:pPr>
      <w:r>
        <w:rPr>
          <w:rFonts w:hint="eastAsia" w:ascii="宋体"/>
          <w:color w:val="000000" w:themeColor="text1"/>
          <w:szCs w:val="21"/>
          <w:highlight w:val="none"/>
        </w:rPr>
        <w:t>邮政编码：</w:t>
      </w:r>
      <w:r>
        <w:rPr>
          <w:rFonts w:hint="eastAsia" w:ascii="宋体"/>
          <w:color w:val="000000" w:themeColor="text1"/>
          <w:szCs w:val="21"/>
          <w:highlight w:val="none"/>
          <w:u w:val="single"/>
        </w:rPr>
        <w:t xml:space="preserve">                                             </w:t>
      </w:r>
    </w:p>
    <w:p>
      <w:pPr>
        <w:adjustRightInd w:val="0"/>
        <w:spacing w:line="360" w:lineRule="auto"/>
        <w:ind w:firstLine="2100" w:firstLineChars="1000"/>
        <w:textAlignment w:val="baseline"/>
        <w:rPr>
          <w:rFonts w:ascii="宋体"/>
          <w:color w:val="000000" w:themeColor="text1"/>
          <w:szCs w:val="21"/>
          <w:highlight w:val="none"/>
        </w:rPr>
      </w:pPr>
      <w:r>
        <w:rPr>
          <w:rFonts w:hint="eastAsia" w:ascii="宋体"/>
          <w:color w:val="000000" w:themeColor="text1"/>
          <w:szCs w:val="21"/>
          <w:highlight w:val="none"/>
        </w:rPr>
        <w:t>电    话：</w:t>
      </w:r>
      <w:r>
        <w:rPr>
          <w:rFonts w:hint="eastAsia" w:ascii="宋体"/>
          <w:color w:val="000000" w:themeColor="text1"/>
          <w:szCs w:val="21"/>
          <w:highlight w:val="none"/>
          <w:u w:val="single"/>
        </w:rPr>
        <w:t xml:space="preserve">                                             </w:t>
      </w:r>
    </w:p>
    <w:p>
      <w:pPr>
        <w:adjustRightInd w:val="0"/>
        <w:spacing w:line="360" w:lineRule="auto"/>
        <w:ind w:firstLine="2100" w:firstLineChars="1000"/>
        <w:textAlignment w:val="baseline"/>
        <w:rPr>
          <w:rFonts w:ascii="宋体"/>
          <w:color w:val="000000" w:themeColor="text1"/>
          <w:szCs w:val="21"/>
          <w:highlight w:val="none"/>
        </w:rPr>
      </w:pPr>
      <w:r>
        <w:rPr>
          <w:rFonts w:hint="eastAsia" w:ascii="宋体"/>
          <w:color w:val="000000" w:themeColor="text1"/>
          <w:szCs w:val="21"/>
          <w:highlight w:val="none"/>
        </w:rPr>
        <w:t>传    真：</w:t>
      </w:r>
      <w:r>
        <w:rPr>
          <w:rFonts w:hint="eastAsia" w:ascii="宋体"/>
          <w:color w:val="000000" w:themeColor="text1"/>
          <w:szCs w:val="21"/>
          <w:highlight w:val="none"/>
          <w:u w:val="single"/>
        </w:rPr>
        <w:t xml:space="preserve">                                             </w:t>
      </w:r>
    </w:p>
    <w:p>
      <w:pPr>
        <w:adjustRightInd w:val="0"/>
        <w:spacing w:line="360" w:lineRule="auto"/>
        <w:jc w:val="center"/>
        <w:textAlignment w:val="baseline"/>
        <w:rPr>
          <w:rFonts w:ascii="宋体"/>
          <w:color w:val="000000" w:themeColor="text1"/>
          <w:sz w:val="24"/>
          <w:highlight w:val="none"/>
        </w:rPr>
      </w:pPr>
      <w:r>
        <w:rPr>
          <w:rFonts w:hint="eastAsia" w:ascii="宋体"/>
          <w:color w:val="000000" w:themeColor="text1"/>
          <w:szCs w:val="21"/>
          <w:highlight w:val="none"/>
          <w:u w:val="none"/>
          <w:lang w:val="en-US" w:eastAsia="zh-CN"/>
        </w:rPr>
        <w:t xml:space="preserve">                                  </w:t>
      </w:r>
      <w:r>
        <w:rPr>
          <w:rFonts w:hint="eastAsia" w:ascii="宋体"/>
          <w:color w:val="000000" w:themeColor="text1"/>
          <w:szCs w:val="21"/>
          <w:highlight w:val="none"/>
          <w:u w:val="single"/>
          <w:lang w:val="en-US" w:eastAsia="zh-CN"/>
        </w:rPr>
        <w:t xml:space="preserve">  </w:t>
      </w:r>
      <w:r>
        <w:rPr>
          <w:rFonts w:hint="eastAsia" w:ascii="宋体"/>
          <w:color w:val="000000" w:themeColor="text1"/>
          <w:szCs w:val="21"/>
          <w:highlight w:val="none"/>
          <w:u w:val="single"/>
        </w:rPr>
        <w:t xml:space="preserve">        </w:t>
      </w:r>
      <w:r>
        <w:rPr>
          <w:rFonts w:hint="eastAsia" w:ascii="宋体"/>
          <w:color w:val="000000" w:themeColor="text1"/>
          <w:szCs w:val="21"/>
          <w:highlight w:val="none"/>
        </w:rPr>
        <w:t>年</w:t>
      </w:r>
      <w:r>
        <w:rPr>
          <w:rFonts w:hint="eastAsia" w:ascii="宋体"/>
          <w:color w:val="000000" w:themeColor="text1"/>
          <w:szCs w:val="21"/>
          <w:highlight w:val="none"/>
          <w:u w:val="single"/>
        </w:rPr>
        <w:t xml:space="preserve">       </w:t>
      </w:r>
      <w:r>
        <w:rPr>
          <w:rFonts w:hint="eastAsia" w:ascii="宋体"/>
          <w:color w:val="000000" w:themeColor="text1"/>
          <w:szCs w:val="21"/>
          <w:highlight w:val="none"/>
        </w:rPr>
        <w:t>月</w:t>
      </w:r>
      <w:r>
        <w:rPr>
          <w:rFonts w:hint="eastAsia" w:ascii="宋体"/>
          <w:color w:val="000000" w:themeColor="text1"/>
          <w:szCs w:val="21"/>
          <w:highlight w:val="none"/>
          <w:u w:val="single"/>
        </w:rPr>
        <w:t xml:space="preserve">       </w:t>
      </w:r>
      <w:r>
        <w:rPr>
          <w:rFonts w:hint="eastAsia" w:ascii="宋体"/>
          <w:color w:val="000000" w:themeColor="text1"/>
          <w:szCs w:val="21"/>
          <w:highlight w:val="none"/>
        </w:rPr>
        <w:t>日</w:t>
      </w:r>
    </w:p>
    <w:p>
      <w:pPr>
        <w:adjustRightInd w:val="0"/>
        <w:spacing w:line="360" w:lineRule="auto"/>
        <w:jc w:val="left"/>
        <w:textAlignment w:val="baseline"/>
        <w:rPr>
          <w:rFonts w:hint="eastAsia" w:ascii="黑体" w:eastAsia="黑体"/>
          <w:color w:val="000000" w:themeColor="text1"/>
          <w:szCs w:val="21"/>
          <w:highlight w:val="none"/>
        </w:rPr>
      </w:pPr>
    </w:p>
    <w:p>
      <w:pPr>
        <w:adjustRightInd w:val="0"/>
        <w:spacing w:line="360" w:lineRule="auto"/>
        <w:jc w:val="left"/>
        <w:textAlignment w:val="baseline"/>
        <w:rPr>
          <w:rFonts w:hint="eastAsia" w:ascii="黑体" w:eastAsia="黑体"/>
          <w:color w:val="000000" w:themeColor="text1"/>
          <w:sz w:val="32"/>
          <w:szCs w:val="32"/>
          <w:highlight w:val="none"/>
          <w:lang w:val="en-US" w:eastAsia="zh-CN"/>
        </w:rPr>
      </w:pPr>
      <w:r>
        <w:rPr>
          <w:rFonts w:hint="eastAsia" w:ascii="黑体" w:eastAsia="黑体"/>
          <w:color w:val="000000" w:themeColor="text1"/>
          <w:szCs w:val="21"/>
          <w:highlight w:val="none"/>
        </w:rPr>
        <w:t>投标保证金担保保函</w:t>
      </w:r>
      <w:r>
        <w:rPr>
          <w:rFonts w:hint="eastAsia" w:ascii="黑体" w:eastAsia="黑体"/>
          <w:color w:val="000000" w:themeColor="text1"/>
          <w:szCs w:val="21"/>
          <w:highlight w:val="none"/>
          <w:lang w:val="en-US" w:eastAsia="zh-CN"/>
        </w:rPr>
        <w:t>格式：</w:t>
      </w:r>
    </w:p>
    <w:p>
      <w:pPr>
        <w:adjustRightInd w:val="0"/>
        <w:spacing w:line="360" w:lineRule="auto"/>
        <w:jc w:val="center"/>
        <w:textAlignment w:val="baseline"/>
        <w:rPr>
          <w:rFonts w:ascii="黑体" w:eastAsia="黑体"/>
          <w:color w:val="000000" w:themeColor="text1"/>
          <w:sz w:val="24"/>
          <w:szCs w:val="24"/>
          <w:highlight w:val="none"/>
        </w:rPr>
      </w:pPr>
      <w:r>
        <w:rPr>
          <w:rFonts w:hint="eastAsia" w:ascii="黑体" w:eastAsia="黑体"/>
          <w:color w:val="000000" w:themeColor="text1"/>
          <w:sz w:val="24"/>
          <w:szCs w:val="24"/>
          <w:highlight w:val="none"/>
        </w:rPr>
        <w:t>投标保证金担保保函</w:t>
      </w:r>
    </w:p>
    <w:p>
      <w:pPr>
        <w:adjustRightInd w:val="0"/>
        <w:spacing w:line="360" w:lineRule="auto"/>
        <w:jc w:val="center"/>
        <w:textAlignment w:val="baseline"/>
        <w:rPr>
          <w:b/>
          <w:color w:val="000000" w:themeColor="text1"/>
          <w:szCs w:val="21"/>
          <w:highlight w:val="none"/>
        </w:rPr>
      </w:pPr>
    </w:p>
    <w:p>
      <w:pPr>
        <w:adjustRightInd w:val="0"/>
        <w:spacing w:line="360" w:lineRule="auto"/>
        <w:ind w:firstLine="6300" w:firstLineChars="3000"/>
        <w:textAlignment w:val="baseline"/>
        <w:rPr>
          <w:rFonts w:ascii="宋体"/>
          <w:color w:val="000000" w:themeColor="text1"/>
          <w:szCs w:val="21"/>
          <w:highlight w:val="none"/>
        </w:rPr>
      </w:pPr>
      <w:r>
        <w:rPr>
          <w:rFonts w:hint="eastAsia" w:ascii="宋体"/>
          <w:color w:val="000000" w:themeColor="text1"/>
          <w:szCs w:val="21"/>
          <w:highlight w:val="none"/>
        </w:rPr>
        <w:t>保函编号：</w:t>
      </w:r>
      <w:r>
        <w:rPr>
          <w:rFonts w:hint="eastAsia" w:ascii="宋体"/>
          <w:color w:val="000000" w:themeColor="text1"/>
          <w:szCs w:val="21"/>
          <w:highlight w:val="none"/>
          <w:u w:val="single"/>
        </w:rPr>
        <w:t xml:space="preserve">             </w:t>
      </w:r>
    </w:p>
    <w:p>
      <w:pPr>
        <w:adjustRightInd w:val="0"/>
        <w:spacing w:line="360" w:lineRule="auto"/>
        <w:jc w:val="left"/>
        <w:textAlignment w:val="baseline"/>
        <w:rPr>
          <w:rFonts w:ascii="宋体"/>
          <w:color w:val="000000" w:themeColor="text1"/>
          <w:szCs w:val="21"/>
          <w:highlight w:val="none"/>
        </w:rPr>
      </w:pPr>
      <w:r>
        <w:rPr>
          <w:rFonts w:hint="eastAsia" w:ascii="宋体"/>
          <w:color w:val="000000" w:themeColor="text1"/>
          <w:szCs w:val="21"/>
          <w:highlight w:val="none"/>
          <w:u w:val="single"/>
        </w:rPr>
        <w:t xml:space="preserve">                     </w:t>
      </w:r>
      <w:r>
        <w:rPr>
          <w:rFonts w:hint="eastAsia" w:ascii="宋体"/>
          <w:color w:val="000000" w:themeColor="text1"/>
          <w:szCs w:val="21"/>
          <w:highlight w:val="none"/>
        </w:rPr>
        <w:t>（招标人名称）：</w:t>
      </w:r>
    </w:p>
    <w:p>
      <w:pPr>
        <w:adjustRightInd w:val="0"/>
        <w:spacing w:line="360" w:lineRule="auto"/>
        <w:ind w:firstLine="420" w:firstLineChars="200"/>
        <w:jc w:val="left"/>
        <w:textAlignment w:val="baseline"/>
        <w:rPr>
          <w:rFonts w:ascii="宋体"/>
          <w:color w:val="000000" w:themeColor="text1"/>
          <w:szCs w:val="21"/>
          <w:highlight w:val="none"/>
        </w:rPr>
      </w:pPr>
      <w:r>
        <w:rPr>
          <w:rFonts w:hint="eastAsia" w:ascii="宋体"/>
          <w:color w:val="000000" w:themeColor="text1"/>
          <w:szCs w:val="21"/>
          <w:highlight w:val="none"/>
        </w:rPr>
        <w:t>鉴于</w:t>
      </w:r>
      <w:r>
        <w:rPr>
          <w:rFonts w:hint="eastAsia" w:ascii="宋体"/>
          <w:color w:val="000000" w:themeColor="text1"/>
          <w:szCs w:val="21"/>
          <w:highlight w:val="none"/>
          <w:u w:val="single"/>
        </w:rPr>
        <w:t xml:space="preserve">                   （投标人名称）</w:t>
      </w:r>
      <w:r>
        <w:rPr>
          <w:rFonts w:hint="eastAsia" w:ascii="宋体"/>
          <w:color w:val="000000" w:themeColor="text1"/>
          <w:szCs w:val="21"/>
          <w:highlight w:val="none"/>
        </w:rPr>
        <w:t>（以下简称“投标人”）参加你方</w:t>
      </w:r>
      <w:r>
        <w:rPr>
          <w:rFonts w:hint="eastAsia" w:ascii="宋体"/>
          <w:color w:val="000000" w:themeColor="text1"/>
          <w:szCs w:val="21"/>
          <w:highlight w:val="none"/>
          <w:u w:val="single"/>
        </w:rPr>
        <w:t xml:space="preserve">       （项目名称及标段） </w:t>
      </w:r>
      <w:r>
        <w:rPr>
          <w:rFonts w:hint="eastAsia" w:ascii="宋体"/>
          <w:color w:val="000000" w:themeColor="text1"/>
          <w:szCs w:val="21"/>
          <w:highlight w:val="none"/>
        </w:rPr>
        <w:t>标段的监理投标，</w:t>
      </w:r>
      <w:r>
        <w:rPr>
          <w:rFonts w:hint="eastAsia" w:ascii="宋体"/>
          <w:color w:val="000000" w:themeColor="text1"/>
          <w:szCs w:val="21"/>
          <w:highlight w:val="none"/>
          <w:u w:val="single"/>
        </w:rPr>
        <w:t xml:space="preserve">                        （担保人名称）</w:t>
      </w:r>
      <w:r>
        <w:rPr>
          <w:rFonts w:hint="eastAsia" w:ascii="宋体"/>
          <w:color w:val="000000" w:themeColor="text1"/>
          <w:szCs w:val="21"/>
          <w:highlight w:val="none"/>
        </w:rPr>
        <w:t>（以下简称“我方”）受该投标人委托，在此无条件地、不可撤销地保证：一旦收到你方提出的下述任何一种事实的书面通知，在7日内无条件地向你方支付总额不超过</w:t>
      </w:r>
      <w:r>
        <w:rPr>
          <w:rFonts w:hint="eastAsia" w:ascii="宋体"/>
          <w:color w:val="000000" w:themeColor="text1"/>
          <w:szCs w:val="21"/>
          <w:highlight w:val="none"/>
          <w:u w:val="single"/>
        </w:rPr>
        <w:t xml:space="preserve">  </w:t>
      </w:r>
      <w:r>
        <w:rPr>
          <w:rFonts w:hint="eastAsia" w:ascii="宋体"/>
          <w:color w:val="000000" w:themeColor="text1"/>
          <w:szCs w:val="21"/>
          <w:highlight w:val="none"/>
          <w:u w:val="single"/>
          <w:lang w:val="en-US" w:eastAsia="zh-CN"/>
        </w:rPr>
        <w:t xml:space="preserve">  </w:t>
      </w:r>
      <w:r>
        <w:rPr>
          <w:rFonts w:hint="eastAsia" w:ascii="宋体"/>
          <w:color w:val="000000" w:themeColor="text1"/>
          <w:szCs w:val="21"/>
          <w:highlight w:val="none"/>
          <w:u w:val="single"/>
        </w:rPr>
        <w:t>（投标保函额度）</w:t>
      </w:r>
      <w:r>
        <w:rPr>
          <w:rFonts w:hint="eastAsia" w:ascii="宋体"/>
          <w:color w:val="000000" w:themeColor="text1"/>
          <w:szCs w:val="21"/>
          <w:highlight w:val="none"/>
        </w:rPr>
        <w:t>的任何你方要求的金额：</w:t>
      </w:r>
    </w:p>
    <w:p>
      <w:pPr>
        <w:adjustRightInd w:val="0"/>
        <w:spacing w:line="360" w:lineRule="auto"/>
        <w:ind w:firstLine="420" w:firstLineChars="200"/>
        <w:jc w:val="left"/>
        <w:textAlignment w:val="baseline"/>
        <w:rPr>
          <w:rFonts w:ascii="宋体"/>
          <w:color w:val="000000" w:themeColor="text1"/>
          <w:szCs w:val="21"/>
          <w:highlight w:val="none"/>
        </w:rPr>
      </w:pPr>
      <w:r>
        <w:rPr>
          <w:rFonts w:hint="eastAsia" w:ascii="宋体"/>
          <w:color w:val="000000" w:themeColor="text1"/>
          <w:szCs w:val="21"/>
          <w:highlight w:val="none"/>
        </w:rPr>
        <w:t>1</w:t>
      </w:r>
      <w:r>
        <w:rPr>
          <w:rFonts w:hint="eastAsia" w:ascii="宋体"/>
          <w:color w:val="000000" w:themeColor="text1"/>
          <w:szCs w:val="21"/>
          <w:highlight w:val="none"/>
          <w:lang w:eastAsia="zh-CN"/>
        </w:rPr>
        <w:t>.</w:t>
      </w:r>
      <w:r>
        <w:rPr>
          <w:rFonts w:hint="eastAsia" w:ascii="宋体"/>
          <w:color w:val="000000" w:themeColor="text1"/>
          <w:szCs w:val="21"/>
          <w:highlight w:val="none"/>
        </w:rPr>
        <w:t>投标人在投标有效期内撤销或修改其投标文件的</w:t>
      </w:r>
      <w:r>
        <w:rPr>
          <w:rFonts w:hint="eastAsia" w:ascii="宋体" w:hAnsi="宋体"/>
          <w:color w:val="000000" w:themeColor="text1"/>
          <w:kern w:val="1"/>
          <w:sz w:val="21"/>
          <w:szCs w:val="24"/>
          <w:highlight w:val="none"/>
        </w:rPr>
        <w:t>（电子投标文件无法解密或无法打开读取的除外）</w:t>
      </w:r>
      <w:r>
        <w:rPr>
          <w:rFonts w:hint="eastAsia" w:ascii="宋体"/>
          <w:color w:val="000000" w:themeColor="text1"/>
          <w:szCs w:val="21"/>
          <w:highlight w:val="none"/>
        </w:rPr>
        <w:t>；</w:t>
      </w:r>
    </w:p>
    <w:p>
      <w:pPr>
        <w:adjustRightInd w:val="0"/>
        <w:spacing w:line="360" w:lineRule="auto"/>
        <w:ind w:firstLine="420" w:firstLineChars="200"/>
        <w:jc w:val="left"/>
        <w:textAlignment w:val="baseline"/>
        <w:rPr>
          <w:rFonts w:ascii="宋体"/>
          <w:color w:val="000000" w:themeColor="text1"/>
          <w:szCs w:val="21"/>
          <w:highlight w:val="none"/>
        </w:rPr>
      </w:pPr>
      <w:r>
        <w:rPr>
          <w:rFonts w:hint="eastAsia" w:ascii="宋体"/>
          <w:color w:val="000000" w:themeColor="text1"/>
          <w:szCs w:val="21"/>
          <w:highlight w:val="none"/>
        </w:rPr>
        <w:t>2</w:t>
      </w:r>
      <w:r>
        <w:rPr>
          <w:rFonts w:hint="eastAsia" w:ascii="宋体"/>
          <w:color w:val="000000" w:themeColor="text1"/>
          <w:szCs w:val="21"/>
          <w:highlight w:val="none"/>
          <w:lang w:eastAsia="zh-CN"/>
        </w:rPr>
        <w:t>.</w:t>
      </w:r>
      <w:r>
        <w:rPr>
          <w:rFonts w:hint="eastAsia" w:ascii="宋体"/>
          <w:color w:val="000000" w:themeColor="text1"/>
          <w:szCs w:val="21"/>
          <w:highlight w:val="none"/>
        </w:rPr>
        <w:t>投标人中标后，非因不可抗力原因放弃中标、无正当理由不与招标人订立合同、在签订合同时向招标人提出附加条件、或者不按照招标文件要求提交履约担保金的；</w:t>
      </w:r>
    </w:p>
    <w:p>
      <w:pPr>
        <w:adjustRightInd w:val="0"/>
        <w:spacing w:line="360" w:lineRule="auto"/>
        <w:ind w:firstLine="420" w:firstLineChars="200"/>
        <w:jc w:val="left"/>
        <w:textAlignment w:val="baseline"/>
        <w:rPr>
          <w:rFonts w:ascii="宋体" w:hAnsi="宋体" w:cs="宋体"/>
          <w:color w:val="000000" w:themeColor="text1"/>
          <w:szCs w:val="21"/>
          <w:highlight w:val="none"/>
        </w:rPr>
      </w:pPr>
      <w:r>
        <w:rPr>
          <w:rFonts w:hint="eastAsia" w:ascii="宋体" w:hAnsi="宋体" w:cs="宋体"/>
          <w:color w:val="000000" w:themeColor="text1"/>
          <w:szCs w:val="21"/>
          <w:highlight w:val="none"/>
        </w:rPr>
        <w:t>3</w:t>
      </w:r>
      <w:r>
        <w:rPr>
          <w:rFonts w:hint="eastAsia" w:ascii="宋体" w:hAnsi="宋体" w:cs="宋体"/>
          <w:color w:val="000000" w:themeColor="text1"/>
          <w:szCs w:val="21"/>
          <w:highlight w:val="none"/>
          <w:lang w:eastAsia="zh-CN"/>
        </w:rPr>
        <w:t>.</w:t>
      </w:r>
      <w:r>
        <w:rPr>
          <w:rFonts w:hint="eastAsia" w:ascii="宋体" w:hAnsi="宋体"/>
          <w:color w:val="000000" w:themeColor="text1"/>
          <w:kern w:val="1"/>
          <w:highlight w:val="none"/>
        </w:rPr>
        <w:t>投标人的投标文件存在投标人须知第3.6.5项规定的雷同情形之一</w:t>
      </w:r>
      <w:r>
        <w:rPr>
          <w:rFonts w:hint="eastAsia" w:ascii="宋体" w:hAnsi="宋体" w:cs="宋体"/>
          <w:color w:val="000000" w:themeColor="text1"/>
          <w:szCs w:val="21"/>
          <w:highlight w:val="none"/>
        </w:rPr>
        <w:t>；</w:t>
      </w:r>
    </w:p>
    <w:p>
      <w:pPr>
        <w:adjustRightInd w:val="0"/>
        <w:spacing w:line="360" w:lineRule="auto"/>
        <w:ind w:firstLine="420" w:firstLineChars="200"/>
        <w:jc w:val="left"/>
        <w:textAlignment w:val="baseline"/>
        <w:rPr>
          <w:rFonts w:ascii="宋体"/>
          <w:color w:val="000000" w:themeColor="text1"/>
          <w:szCs w:val="21"/>
          <w:highlight w:val="none"/>
        </w:rPr>
      </w:pPr>
      <w:r>
        <w:rPr>
          <w:rFonts w:hint="eastAsia" w:ascii="宋体"/>
          <w:color w:val="000000" w:themeColor="text1"/>
          <w:szCs w:val="21"/>
          <w:highlight w:val="none"/>
        </w:rPr>
        <w:t>4</w:t>
      </w:r>
      <w:r>
        <w:rPr>
          <w:rFonts w:hint="eastAsia" w:ascii="宋体"/>
          <w:color w:val="000000" w:themeColor="text1"/>
          <w:szCs w:val="21"/>
          <w:highlight w:val="none"/>
          <w:lang w:eastAsia="zh-CN"/>
        </w:rPr>
        <w:t>.</w:t>
      </w:r>
      <w:r>
        <w:rPr>
          <w:rFonts w:hint="eastAsia" w:ascii="宋体"/>
          <w:color w:val="000000" w:themeColor="text1"/>
          <w:szCs w:val="21"/>
          <w:highlight w:val="none"/>
        </w:rPr>
        <w:t>投标人中标后，因违法行为导致中标被依法确认无效的；</w:t>
      </w:r>
    </w:p>
    <w:p>
      <w:pPr>
        <w:adjustRightInd w:val="0"/>
        <w:spacing w:line="360" w:lineRule="auto"/>
        <w:ind w:firstLine="420" w:firstLineChars="200"/>
        <w:jc w:val="left"/>
        <w:textAlignment w:val="baseline"/>
        <w:rPr>
          <w:rFonts w:ascii="宋体"/>
          <w:color w:val="000000" w:themeColor="text1"/>
          <w:szCs w:val="21"/>
          <w:highlight w:val="none"/>
        </w:rPr>
      </w:pPr>
      <w:r>
        <w:rPr>
          <w:rFonts w:hint="eastAsia" w:ascii="宋体"/>
          <w:color w:val="000000" w:themeColor="text1"/>
          <w:szCs w:val="21"/>
          <w:highlight w:val="none"/>
        </w:rPr>
        <w:t>5</w:t>
      </w:r>
      <w:r>
        <w:rPr>
          <w:rFonts w:hint="eastAsia" w:ascii="宋体"/>
          <w:color w:val="000000" w:themeColor="text1"/>
          <w:szCs w:val="21"/>
          <w:highlight w:val="none"/>
          <w:lang w:eastAsia="zh-CN"/>
        </w:rPr>
        <w:t>.</w:t>
      </w:r>
      <w:r>
        <w:rPr>
          <w:rFonts w:hint="eastAsia" w:ascii="宋体"/>
          <w:color w:val="000000" w:themeColor="text1"/>
          <w:szCs w:val="21"/>
          <w:highlight w:val="none"/>
        </w:rPr>
        <w:t>法律、法规规定的其他没收投标保证金情形。</w:t>
      </w:r>
    </w:p>
    <w:p>
      <w:pPr>
        <w:adjustRightInd w:val="0"/>
        <w:spacing w:line="360" w:lineRule="auto"/>
        <w:ind w:firstLine="420" w:firstLineChars="200"/>
        <w:jc w:val="left"/>
        <w:textAlignment w:val="baseline"/>
        <w:rPr>
          <w:rFonts w:ascii="宋体"/>
          <w:color w:val="000000" w:themeColor="text1"/>
          <w:szCs w:val="21"/>
          <w:highlight w:val="none"/>
        </w:rPr>
      </w:pPr>
      <w:r>
        <w:rPr>
          <w:rFonts w:hint="eastAsia" w:ascii="宋体"/>
          <w:color w:val="000000" w:themeColor="text1"/>
          <w:szCs w:val="21"/>
          <w:highlight w:val="none"/>
        </w:rPr>
        <w:t>本保函在投标有效期到期后28日（含）内或招标人延长投标有效期后的到期日后28日（含）内保持有效，延长投标有效期无须通知我方，但任何索款要求应在投标有效期内送达我方。保函失效后请将本保函交投标人退回我方注销。</w:t>
      </w:r>
    </w:p>
    <w:p>
      <w:pPr>
        <w:adjustRightInd w:val="0"/>
        <w:spacing w:line="360" w:lineRule="auto"/>
        <w:ind w:firstLine="420" w:firstLineChars="200"/>
        <w:jc w:val="left"/>
        <w:textAlignment w:val="baseline"/>
        <w:rPr>
          <w:rFonts w:ascii="宋体"/>
          <w:color w:val="000000" w:themeColor="text1"/>
          <w:szCs w:val="21"/>
          <w:highlight w:val="none"/>
        </w:rPr>
      </w:pPr>
      <w:r>
        <w:rPr>
          <w:rFonts w:hint="eastAsia" w:ascii="宋体"/>
          <w:color w:val="000000" w:themeColor="text1"/>
          <w:szCs w:val="21"/>
          <w:highlight w:val="none"/>
        </w:rPr>
        <w:t>本保函项下所有权利和义务均受中华人民共和国法律管辖和制约。</w:t>
      </w:r>
    </w:p>
    <w:p>
      <w:pPr>
        <w:adjustRightInd w:val="0"/>
        <w:spacing w:line="360" w:lineRule="auto"/>
        <w:ind w:firstLine="420" w:firstLineChars="200"/>
        <w:textAlignment w:val="baseline"/>
        <w:rPr>
          <w:rFonts w:ascii="宋体"/>
          <w:color w:val="000000" w:themeColor="text1"/>
          <w:szCs w:val="21"/>
          <w:highlight w:val="none"/>
          <w:u w:val="single"/>
        </w:rPr>
      </w:pPr>
    </w:p>
    <w:p>
      <w:pPr>
        <w:adjustRightInd w:val="0"/>
        <w:spacing w:line="360" w:lineRule="auto"/>
        <w:ind w:firstLine="2100" w:firstLineChars="1000"/>
        <w:textAlignment w:val="baseline"/>
        <w:rPr>
          <w:rFonts w:ascii="宋体"/>
          <w:color w:val="000000" w:themeColor="text1"/>
          <w:szCs w:val="21"/>
          <w:highlight w:val="none"/>
        </w:rPr>
      </w:pPr>
      <w:r>
        <w:rPr>
          <w:rFonts w:hint="eastAsia" w:ascii="宋体"/>
          <w:color w:val="000000" w:themeColor="text1"/>
          <w:szCs w:val="21"/>
          <w:highlight w:val="none"/>
        </w:rPr>
        <w:t>担保人名称：</w:t>
      </w:r>
      <w:r>
        <w:rPr>
          <w:rFonts w:hint="eastAsia" w:ascii="宋体"/>
          <w:color w:val="000000" w:themeColor="text1"/>
          <w:szCs w:val="21"/>
          <w:highlight w:val="none"/>
          <w:u w:val="single"/>
        </w:rPr>
        <w:t xml:space="preserve">                    </w:t>
      </w:r>
      <w:r>
        <w:rPr>
          <w:rFonts w:hint="eastAsia" w:ascii="宋体"/>
          <w:color w:val="000000" w:themeColor="text1"/>
          <w:szCs w:val="21"/>
          <w:highlight w:val="none"/>
          <w:u w:val="single"/>
          <w:lang w:val="en-US" w:eastAsia="zh-CN"/>
        </w:rPr>
        <w:t xml:space="preserve">     </w:t>
      </w:r>
      <w:r>
        <w:rPr>
          <w:rFonts w:hint="eastAsia" w:ascii="宋体"/>
          <w:color w:val="000000" w:themeColor="text1"/>
          <w:szCs w:val="21"/>
          <w:highlight w:val="none"/>
          <w:u w:val="single"/>
        </w:rPr>
        <w:t xml:space="preserve">       </w:t>
      </w:r>
      <w:r>
        <w:rPr>
          <w:rFonts w:hint="eastAsia" w:ascii="宋体"/>
          <w:color w:val="000000" w:themeColor="text1"/>
          <w:szCs w:val="21"/>
          <w:highlight w:val="none"/>
        </w:rPr>
        <w:t>（盖单位章）</w:t>
      </w:r>
    </w:p>
    <w:p>
      <w:pPr>
        <w:adjustRightInd w:val="0"/>
        <w:spacing w:line="360" w:lineRule="auto"/>
        <w:ind w:firstLine="2100" w:firstLineChars="1000"/>
        <w:textAlignment w:val="baseline"/>
        <w:rPr>
          <w:rFonts w:ascii="宋体"/>
          <w:color w:val="000000" w:themeColor="text1"/>
          <w:szCs w:val="21"/>
          <w:highlight w:val="none"/>
        </w:rPr>
      </w:pPr>
      <w:r>
        <w:rPr>
          <w:rFonts w:hint="eastAsia" w:ascii="宋体"/>
          <w:color w:val="000000" w:themeColor="text1"/>
          <w:szCs w:val="21"/>
          <w:highlight w:val="none"/>
        </w:rPr>
        <w:t>法定代表人或其委托代理人：</w:t>
      </w:r>
      <w:r>
        <w:rPr>
          <w:rFonts w:hint="eastAsia" w:ascii="宋体"/>
          <w:color w:val="000000" w:themeColor="text1"/>
          <w:szCs w:val="21"/>
          <w:highlight w:val="none"/>
          <w:u w:val="single"/>
        </w:rPr>
        <w:t xml:space="preserve">                      </w:t>
      </w:r>
      <w:r>
        <w:rPr>
          <w:rFonts w:hint="eastAsia" w:ascii="宋体"/>
          <w:color w:val="000000" w:themeColor="text1"/>
          <w:szCs w:val="21"/>
          <w:highlight w:val="none"/>
        </w:rPr>
        <w:t>（签字）</w:t>
      </w:r>
    </w:p>
    <w:p>
      <w:pPr>
        <w:adjustRightInd w:val="0"/>
        <w:spacing w:line="360" w:lineRule="auto"/>
        <w:ind w:firstLine="2100" w:firstLineChars="1000"/>
        <w:textAlignment w:val="baseline"/>
        <w:rPr>
          <w:rFonts w:ascii="宋体"/>
          <w:color w:val="000000" w:themeColor="text1"/>
          <w:szCs w:val="21"/>
          <w:highlight w:val="none"/>
        </w:rPr>
      </w:pPr>
      <w:r>
        <w:rPr>
          <w:rFonts w:hint="eastAsia" w:ascii="宋体"/>
          <w:color w:val="000000" w:themeColor="text1"/>
          <w:szCs w:val="21"/>
          <w:highlight w:val="none"/>
        </w:rPr>
        <w:t>地    址：</w:t>
      </w:r>
      <w:r>
        <w:rPr>
          <w:rFonts w:hint="eastAsia" w:ascii="宋体"/>
          <w:color w:val="000000" w:themeColor="text1"/>
          <w:szCs w:val="21"/>
          <w:highlight w:val="none"/>
          <w:u w:val="single"/>
        </w:rPr>
        <w:t xml:space="preserve">                                             </w:t>
      </w:r>
    </w:p>
    <w:p>
      <w:pPr>
        <w:adjustRightInd w:val="0"/>
        <w:spacing w:line="360" w:lineRule="auto"/>
        <w:ind w:firstLine="2100" w:firstLineChars="1000"/>
        <w:textAlignment w:val="baseline"/>
        <w:rPr>
          <w:rFonts w:ascii="宋体"/>
          <w:color w:val="000000" w:themeColor="text1"/>
          <w:szCs w:val="21"/>
          <w:highlight w:val="none"/>
        </w:rPr>
      </w:pPr>
      <w:r>
        <w:rPr>
          <w:rFonts w:hint="eastAsia" w:ascii="宋体"/>
          <w:color w:val="000000" w:themeColor="text1"/>
          <w:szCs w:val="21"/>
          <w:highlight w:val="none"/>
        </w:rPr>
        <w:t>邮政编码：</w:t>
      </w:r>
      <w:r>
        <w:rPr>
          <w:rFonts w:hint="eastAsia" w:ascii="宋体"/>
          <w:color w:val="000000" w:themeColor="text1"/>
          <w:szCs w:val="21"/>
          <w:highlight w:val="none"/>
          <w:u w:val="single"/>
        </w:rPr>
        <w:t xml:space="preserve">                                             </w:t>
      </w:r>
    </w:p>
    <w:p>
      <w:pPr>
        <w:adjustRightInd w:val="0"/>
        <w:spacing w:line="360" w:lineRule="auto"/>
        <w:ind w:firstLine="2100" w:firstLineChars="1000"/>
        <w:textAlignment w:val="baseline"/>
        <w:rPr>
          <w:rFonts w:ascii="宋体"/>
          <w:color w:val="000000" w:themeColor="text1"/>
          <w:szCs w:val="21"/>
          <w:highlight w:val="none"/>
        </w:rPr>
      </w:pPr>
      <w:r>
        <w:rPr>
          <w:rFonts w:hint="eastAsia" w:ascii="宋体"/>
          <w:color w:val="000000" w:themeColor="text1"/>
          <w:szCs w:val="21"/>
          <w:highlight w:val="none"/>
        </w:rPr>
        <w:t>电    话：</w:t>
      </w:r>
      <w:r>
        <w:rPr>
          <w:rFonts w:hint="eastAsia" w:ascii="宋体"/>
          <w:color w:val="000000" w:themeColor="text1"/>
          <w:szCs w:val="21"/>
          <w:highlight w:val="none"/>
          <w:u w:val="single"/>
        </w:rPr>
        <w:t xml:space="preserve">                                             </w:t>
      </w:r>
    </w:p>
    <w:p>
      <w:pPr>
        <w:adjustRightInd w:val="0"/>
        <w:spacing w:line="360" w:lineRule="auto"/>
        <w:ind w:firstLine="2100" w:firstLineChars="1000"/>
        <w:textAlignment w:val="baseline"/>
        <w:rPr>
          <w:rFonts w:ascii="宋体"/>
          <w:color w:val="000000" w:themeColor="text1"/>
          <w:szCs w:val="21"/>
          <w:highlight w:val="none"/>
        </w:rPr>
      </w:pPr>
      <w:r>
        <w:rPr>
          <w:rFonts w:hint="eastAsia" w:ascii="宋体"/>
          <w:color w:val="000000" w:themeColor="text1"/>
          <w:szCs w:val="21"/>
          <w:highlight w:val="none"/>
        </w:rPr>
        <w:t>传    真：</w:t>
      </w:r>
      <w:r>
        <w:rPr>
          <w:rFonts w:hint="eastAsia" w:ascii="宋体"/>
          <w:color w:val="000000" w:themeColor="text1"/>
          <w:szCs w:val="21"/>
          <w:highlight w:val="none"/>
          <w:u w:val="single"/>
        </w:rPr>
        <w:t xml:space="preserve">                                        </w:t>
      </w:r>
      <w:r>
        <w:rPr>
          <w:rFonts w:hint="eastAsia" w:ascii="宋体"/>
          <w:color w:val="000000" w:themeColor="text1"/>
          <w:szCs w:val="21"/>
          <w:highlight w:val="none"/>
          <w:u w:val="single"/>
          <w:lang w:val="en-US" w:eastAsia="zh-CN"/>
        </w:rPr>
        <w:t xml:space="preserve"> </w:t>
      </w:r>
      <w:r>
        <w:rPr>
          <w:rFonts w:hint="eastAsia" w:ascii="宋体"/>
          <w:color w:val="000000" w:themeColor="text1"/>
          <w:szCs w:val="21"/>
          <w:highlight w:val="none"/>
          <w:u w:val="single"/>
        </w:rPr>
        <w:t xml:space="preserve">    </w:t>
      </w:r>
      <w:r>
        <w:rPr>
          <w:rFonts w:hint="eastAsia" w:ascii="宋体"/>
          <w:color w:val="000000" w:themeColor="text1"/>
          <w:szCs w:val="21"/>
          <w:highlight w:val="none"/>
        </w:rPr>
        <w:t xml:space="preserve">                                             </w:t>
      </w:r>
    </w:p>
    <w:p>
      <w:pPr>
        <w:adjustRightInd w:val="0"/>
        <w:spacing w:line="360" w:lineRule="auto"/>
        <w:jc w:val="center"/>
        <w:textAlignment w:val="baseline"/>
        <w:rPr>
          <w:rFonts w:hint="eastAsia" w:ascii="宋体"/>
          <w:color w:val="000000" w:themeColor="text1"/>
          <w:szCs w:val="21"/>
          <w:highlight w:val="none"/>
        </w:rPr>
      </w:pPr>
      <w:r>
        <w:rPr>
          <w:rFonts w:hint="eastAsia" w:ascii="宋体"/>
          <w:color w:val="000000" w:themeColor="text1"/>
          <w:szCs w:val="21"/>
          <w:highlight w:val="none"/>
          <w:lang w:val="en-US" w:eastAsia="zh-CN"/>
        </w:rPr>
        <w:t xml:space="preserve">                                   </w:t>
      </w:r>
      <w:r>
        <w:rPr>
          <w:rFonts w:hint="eastAsia" w:ascii="宋体"/>
          <w:color w:val="000000" w:themeColor="text1"/>
          <w:szCs w:val="21"/>
          <w:highlight w:val="none"/>
        </w:rPr>
        <w:t>日期：</w:t>
      </w:r>
      <w:r>
        <w:rPr>
          <w:rFonts w:hint="eastAsia" w:ascii="宋体"/>
          <w:color w:val="000000" w:themeColor="text1"/>
          <w:szCs w:val="21"/>
          <w:highlight w:val="none"/>
          <w:u w:val="single"/>
        </w:rPr>
        <w:t xml:space="preserve">      </w:t>
      </w:r>
      <w:r>
        <w:rPr>
          <w:rFonts w:hint="eastAsia" w:ascii="宋体"/>
          <w:color w:val="000000" w:themeColor="text1"/>
          <w:szCs w:val="21"/>
          <w:highlight w:val="none"/>
        </w:rPr>
        <w:t>年</w:t>
      </w:r>
      <w:r>
        <w:rPr>
          <w:rFonts w:hint="eastAsia" w:ascii="宋体"/>
          <w:color w:val="000000" w:themeColor="text1"/>
          <w:szCs w:val="21"/>
          <w:highlight w:val="none"/>
          <w:u w:val="single"/>
        </w:rPr>
        <w:t xml:space="preserve">     </w:t>
      </w:r>
      <w:r>
        <w:rPr>
          <w:rFonts w:hint="eastAsia" w:ascii="宋体"/>
          <w:color w:val="000000" w:themeColor="text1"/>
          <w:szCs w:val="21"/>
          <w:highlight w:val="none"/>
        </w:rPr>
        <w:t>月</w:t>
      </w:r>
      <w:r>
        <w:rPr>
          <w:rFonts w:hint="eastAsia" w:ascii="宋体"/>
          <w:color w:val="000000" w:themeColor="text1"/>
          <w:szCs w:val="21"/>
          <w:highlight w:val="none"/>
          <w:u w:val="single"/>
        </w:rPr>
        <w:t xml:space="preserve">     </w:t>
      </w:r>
      <w:r>
        <w:rPr>
          <w:rFonts w:hint="eastAsia" w:ascii="宋体"/>
          <w:color w:val="000000" w:themeColor="text1"/>
          <w:szCs w:val="21"/>
          <w:highlight w:val="none"/>
        </w:rPr>
        <w:t>日</w:t>
      </w:r>
    </w:p>
    <w:p>
      <w:pPr>
        <w:adjustRightInd w:val="0"/>
        <w:spacing w:line="360" w:lineRule="atLeast"/>
        <w:textAlignment w:val="baseline"/>
        <w:rPr>
          <w:color w:val="000000" w:themeColor="text1"/>
          <w:sz w:val="20"/>
          <w:szCs w:val="20"/>
          <w:highlight w:val="none"/>
        </w:rPr>
      </w:pPr>
    </w:p>
    <w:p>
      <w:pPr>
        <w:keepNext w:val="0"/>
        <w:keepLines w:val="0"/>
        <w:pageBreakBefore w:val="0"/>
        <w:widowControl w:val="0"/>
        <w:kinsoku/>
        <w:wordWrap/>
        <w:overflowPunct/>
        <w:topLinePunct w:val="0"/>
        <w:autoSpaceDE/>
        <w:autoSpaceDN/>
        <w:bidi w:val="0"/>
        <w:adjustRightInd/>
        <w:snapToGrid/>
        <w:spacing w:after="313" w:afterLines="100"/>
        <w:textAlignment w:val="auto"/>
        <w:rPr>
          <w:rFonts w:hint="eastAsia" w:ascii="宋体"/>
          <w:b/>
          <w:bCs/>
          <w:color w:val="000000" w:themeColor="text1"/>
          <w:sz w:val="24"/>
          <w:szCs w:val="32"/>
          <w:highlight w:val="none"/>
        </w:rPr>
      </w:pPr>
      <w:r>
        <w:rPr>
          <w:rFonts w:hint="eastAsia" w:ascii="宋体"/>
          <w:b/>
          <w:bCs/>
          <w:color w:val="000000" w:themeColor="text1"/>
          <w:sz w:val="24"/>
          <w:szCs w:val="32"/>
          <w:highlight w:val="none"/>
        </w:rPr>
        <w:br w:type="page"/>
      </w:r>
    </w:p>
    <w:p>
      <w:pPr>
        <w:pStyle w:val="58"/>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ascii="黑体" w:hAnsi="黑体" w:eastAsia="黑体"/>
          <w:color w:val="000000" w:themeColor="text1"/>
          <w:highlight w:val="none"/>
        </w:rPr>
      </w:pPr>
      <w:r>
        <w:rPr>
          <w:rFonts w:hint="eastAsia" w:ascii="黑体" w:hAnsi="黑体" w:eastAsia="黑体"/>
          <w:color w:val="000000" w:themeColor="text1"/>
          <w:highlight w:val="none"/>
        </w:rPr>
        <w:t>2.免缴投标保证金承诺函</w:t>
      </w:r>
    </w:p>
    <w:p>
      <w:pPr>
        <w:adjustRightInd w:val="0"/>
        <w:spacing w:line="360" w:lineRule="auto"/>
        <w:jc w:val="center"/>
        <w:textAlignment w:val="baseline"/>
        <w:rPr>
          <w:rFonts w:hint="eastAsia" w:ascii="黑体" w:hAnsi="黑体" w:eastAsia="黑体"/>
          <w:color w:val="000000" w:themeColor="text1"/>
          <w:kern w:val="1"/>
          <w:sz w:val="21"/>
          <w:szCs w:val="24"/>
          <w:highlight w:val="none"/>
        </w:rPr>
      </w:pPr>
      <w:r>
        <w:rPr>
          <w:rFonts w:hint="eastAsia" w:ascii="黑体" w:hAnsi="黑体" w:eastAsia="黑体"/>
          <w:color w:val="000000" w:themeColor="text1"/>
          <w:kern w:val="1"/>
          <w:sz w:val="21"/>
          <w:szCs w:val="24"/>
          <w:highlight w:val="none"/>
        </w:rPr>
        <w:t>免缴投标保证金承诺函</w:t>
      </w:r>
    </w:p>
    <w:p>
      <w:pPr>
        <w:pStyle w:val="58"/>
        <w:rPr>
          <w:color w:val="000000" w:themeColor="text1"/>
          <w:highlight w:val="none"/>
        </w:rPr>
      </w:pPr>
    </w:p>
    <w:p>
      <w:pPr>
        <w:keepNext w:val="0"/>
        <w:keepLines w:val="0"/>
        <w:pageBreakBefore w:val="0"/>
        <w:widowControl/>
        <w:kinsoku/>
        <w:wordWrap/>
        <w:overflowPunct/>
        <w:topLinePunct w:val="0"/>
        <w:autoSpaceDE/>
        <w:autoSpaceDN/>
        <w:bidi w:val="0"/>
        <w:adjustRightInd w:val="0"/>
        <w:snapToGrid/>
        <w:spacing w:line="360" w:lineRule="auto"/>
        <w:jc w:val="left"/>
        <w:textAlignment w:val="bottom"/>
        <w:rPr>
          <w:rFonts w:hint="eastAsia" w:ascii="宋体" w:hAnsi="宋体" w:eastAsia="宋体" w:cs="宋体"/>
          <w:color w:val="000000" w:themeColor="text1"/>
          <w:kern w:val="2"/>
          <w:sz w:val="21"/>
          <w:szCs w:val="21"/>
          <w:highlight w:val="none"/>
        </w:rPr>
      </w:pPr>
      <w:r>
        <w:rPr>
          <w:rFonts w:hint="eastAsia" w:ascii="宋体" w:hAnsi="宋体" w:eastAsia="宋体" w:cs="宋体"/>
          <w:color w:val="000000" w:themeColor="text1"/>
          <w:kern w:val="2"/>
          <w:sz w:val="21"/>
          <w:szCs w:val="21"/>
          <w:highlight w:val="none"/>
          <w:u w:val="single"/>
        </w:rPr>
        <w:t xml:space="preserve">                         </w:t>
      </w:r>
      <w:r>
        <w:rPr>
          <w:rFonts w:hint="eastAsia" w:ascii="宋体" w:hAnsi="宋体" w:eastAsia="宋体" w:cs="宋体"/>
          <w:color w:val="000000" w:themeColor="text1"/>
          <w:kern w:val="2"/>
          <w:sz w:val="21"/>
          <w:szCs w:val="21"/>
          <w:highlight w:val="none"/>
          <w:u w:val="none"/>
        </w:rPr>
        <w:t>（招标人名称）</w:t>
      </w:r>
      <w:r>
        <w:rPr>
          <w:rFonts w:hint="eastAsia" w:ascii="宋体" w:hAnsi="宋体" w:eastAsia="宋体" w:cs="宋体"/>
          <w:color w:val="000000" w:themeColor="text1"/>
          <w:kern w:val="2"/>
          <w:sz w:val="21"/>
          <w:szCs w:val="21"/>
          <w:highlight w:val="none"/>
        </w:rPr>
        <w:t>：</w:t>
      </w:r>
    </w:p>
    <w:p>
      <w:pPr>
        <w:keepNext w:val="0"/>
        <w:keepLines w:val="0"/>
        <w:pageBreakBefore w:val="0"/>
        <w:widowControl/>
        <w:kinsoku/>
        <w:wordWrap/>
        <w:overflowPunct/>
        <w:topLinePunct w:val="0"/>
        <w:autoSpaceDE/>
        <w:autoSpaceDN/>
        <w:bidi w:val="0"/>
        <w:adjustRightInd w:val="0"/>
        <w:snapToGrid/>
        <w:spacing w:line="360" w:lineRule="auto"/>
        <w:ind w:firstLine="480"/>
        <w:jc w:val="left"/>
        <w:textAlignment w:val="bottom"/>
        <w:rPr>
          <w:rFonts w:hint="eastAsia" w:ascii="宋体" w:hAnsi="宋体" w:eastAsia="宋体" w:cs="宋体"/>
          <w:color w:val="000000" w:themeColor="text1"/>
          <w:kern w:val="2"/>
          <w:sz w:val="21"/>
          <w:szCs w:val="21"/>
          <w:highlight w:val="none"/>
        </w:rPr>
      </w:pPr>
      <w:r>
        <w:rPr>
          <w:rFonts w:hint="eastAsia" w:ascii="宋体" w:hAnsi="宋体" w:eastAsia="宋体" w:cs="宋体"/>
          <w:color w:val="000000" w:themeColor="text1"/>
          <w:kern w:val="2"/>
          <w:sz w:val="21"/>
          <w:szCs w:val="21"/>
          <w:highlight w:val="none"/>
        </w:rPr>
        <w:t>我司参加</w:t>
      </w:r>
      <w:r>
        <w:rPr>
          <w:rFonts w:hint="eastAsia" w:ascii="宋体" w:hAnsi="宋体" w:eastAsia="宋体" w:cs="宋体"/>
          <w:color w:val="000000" w:themeColor="text1"/>
          <w:kern w:val="2"/>
          <w:sz w:val="21"/>
          <w:szCs w:val="21"/>
          <w:highlight w:val="none"/>
          <w:u w:val="single"/>
        </w:rPr>
        <w:t xml:space="preserve">     </w:t>
      </w:r>
      <w:r>
        <w:rPr>
          <w:rFonts w:hint="eastAsia" w:ascii="宋体" w:hAnsi="宋体" w:cs="宋体"/>
          <w:color w:val="000000" w:themeColor="text1"/>
          <w:kern w:val="2"/>
          <w:sz w:val="21"/>
          <w:szCs w:val="21"/>
          <w:highlight w:val="none"/>
          <w:u w:val="single"/>
          <w:lang w:val="en-US" w:eastAsia="zh-CN"/>
        </w:rPr>
        <w:t xml:space="preserve">        </w:t>
      </w:r>
      <w:r>
        <w:rPr>
          <w:rFonts w:hint="eastAsia" w:ascii="宋体" w:hAnsi="宋体" w:eastAsia="宋体" w:cs="宋体"/>
          <w:color w:val="000000" w:themeColor="text1"/>
          <w:kern w:val="2"/>
          <w:sz w:val="21"/>
          <w:szCs w:val="21"/>
          <w:highlight w:val="none"/>
          <w:u w:val="single"/>
        </w:rPr>
        <w:t xml:space="preserve">      </w:t>
      </w:r>
      <w:r>
        <w:rPr>
          <w:rFonts w:hint="eastAsia" w:ascii="宋体" w:hAnsi="宋体" w:eastAsia="宋体" w:cs="宋体"/>
          <w:color w:val="000000" w:themeColor="text1"/>
          <w:kern w:val="2"/>
          <w:sz w:val="21"/>
          <w:szCs w:val="21"/>
          <w:highlight w:val="none"/>
          <w:u w:val="none"/>
        </w:rPr>
        <w:t>（招标项目名称及标段）</w:t>
      </w:r>
      <w:r>
        <w:rPr>
          <w:rFonts w:hint="eastAsia" w:ascii="宋体" w:hAnsi="宋体" w:eastAsia="宋体" w:cs="宋体"/>
          <w:color w:val="000000" w:themeColor="text1"/>
          <w:kern w:val="2"/>
          <w:sz w:val="21"/>
          <w:szCs w:val="21"/>
          <w:highlight w:val="none"/>
        </w:rPr>
        <w:t>投标活动，符合招标文件规定的允许免缴投标保证金情形，现免缴投标保证金参与投标。我司承诺按照招标文件要求依法履行投标人义务。若我司存在下列任何一种事实的，收到你方书面通知，我司在7日内无条件地向你方全额付清本招标文件规定的投标保证金金额。</w:t>
      </w:r>
    </w:p>
    <w:p>
      <w:pPr>
        <w:pStyle w:val="422"/>
        <w:keepNext w:val="0"/>
        <w:keepLines w:val="0"/>
        <w:pageBreakBefore w:val="0"/>
        <w:numPr>
          <w:ilvl w:val="4"/>
          <w:numId w:val="0"/>
        </w:numPr>
        <w:tabs>
          <w:tab w:val="left" w:pos="800"/>
          <w:tab w:val="left" w:pos="1134"/>
        </w:tabs>
        <w:kinsoku/>
        <w:wordWrap/>
        <w:overflowPunct/>
        <w:topLinePunct w:val="0"/>
        <w:autoSpaceDE/>
        <w:autoSpaceDN/>
        <w:bidi w:val="0"/>
        <w:snapToGrid/>
        <w:spacing w:after="0" w:line="360" w:lineRule="auto"/>
        <w:ind w:left="-210" w:leftChars="-100" w:firstLine="525" w:firstLineChars="250"/>
        <w:rPr>
          <w:rFonts w:hint="eastAsia" w:ascii="宋体" w:hAnsi="宋体" w:eastAsia="宋体" w:cs="宋体"/>
          <w:color w:val="000000" w:themeColor="text1"/>
          <w:kern w:val="1"/>
          <w:sz w:val="21"/>
          <w:szCs w:val="24"/>
          <w:highlight w:val="none"/>
        </w:rPr>
      </w:pPr>
      <w:r>
        <w:rPr>
          <w:rFonts w:hint="eastAsia" w:ascii="宋体" w:hAnsi="宋体" w:eastAsia="宋体" w:cs="宋体"/>
          <w:color w:val="000000" w:themeColor="text1"/>
          <w:kern w:val="1"/>
          <w:sz w:val="21"/>
          <w:szCs w:val="24"/>
          <w:highlight w:val="none"/>
        </w:rPr>
        <w:t>（1）投标人在投标有效期内撤销其投标文件（电子投标文件无法解密或无法打开读取的除外）；</w:t>
      </w:r>
    </w:p>
    <w:p>
      <w:pPr>
        <w:pStyle w:val="422"/>
        <w:keepNext w:val="0"/>
        <w:keepLines w:val="0"/>
        <w:pageBreakBefore w:val="0"/>
        <w:numPr>
          <w:ilvl w:val="4"/>
          <w:numId w:val="0"/>
        </w:numPr>
        <w:tabs>
          <w:tab w:val="left" w:pos="800"/>
          <w:tab w:val="left" w:pos="1134"/>
        </w:tabs>
        <w:kinsoku/>
        <w:wordWrap/>
        <w:overflowPunct/>
        <w:topLinePunct w:val="0"/>
        <w:autoSpaceDE/>
        <w:autoSpaceDN/>
        <w:bidi w:val="0"/>
        <w:snapToGrid/>
        <w:spacing w:after="0" w:line="360" w:lineRule="auto"/>
        <w:ind w:firstLine="315" w:firstLineChars="150"/>
        <w:rPr>
          <w:rFonts w:hint="eastAsia" w:ascii="宋体" w:hAnsi="宋体" w:eastAsia="宋体" w:cs="宋体"/>
          <w:color w:val="000000" w:themeColor="text1"/>
          <w:kern w:val="1"/>
          <w:sz w:val="21"/>
          <w:szCs w:val="24"/>
          <w:highlight w:val="none"/>
        </w:rPr>
      </w:pPr>
      <w:r>
        <w:rPr>
          <w:rFonts w:hint="eastAsia" w:ascii="宋体" w:hAnsi="宋体" w:eastAsia="宋体" w:cs="宋体"/>
          <w:color w:val="000000" w:themeColor="text1"/>
          <w:kern w:val="1"/>
          <w:sz w:val="21"/>
          <w:szCs w:val="24"/>
          <w:highlight w:val="none"/>
        </w:rPr>
        <w:t>（2）中标人非因不可抗力原因放弃中标、无正当理由不与招标人订立合同、在签订合同时向招标人提出附加条件、或者不按照招标文件要求提交履约担保金；</w:t>
      </w:r>
    </w:p>
    <w:p>
      <w:pPr>
        <w:pStyle w:val="422"/>
        <w:keepNext w:val="0"/>
        <w:keepLines w:val="0"/>
        <w:pageBreakBefore w:val="0"/>
        <w:numPr>
          <w:ilvl w:val="4"/>
          <w:numId w:val="0"/>
        </w:numPr>
        <w:tabs>
          <w:tab w:val="left" w:pos="800"/>
          <w:tab w:val="left" w:pos="1134"/>
        </w:tabs>
        <w:kinsoku/>
        <w:wordWrap/>
        <w:overflowPunct/>
        <w:topLinePunct w:val="0"/>
        <w:autoSpaceDE/>
        <w:autoSpaceDN/>
        <w:bidi w:val="0"/>
        <w:snapToGrid/>
        <w:spacing w:after="0" w:line="360" w:lineRule="auto"/>
        <w:ind w:left="-210" w:leftChars="-100" w:firstLine="525" w:firstLineChars="250"/>
        <w:rPr>
          <w:rFonts w:hint="eastAsia" w:ascii="宋体" w:hAnsi="宋体" w:eastAsia="宋体" w:cs="宋体"/>
          <w:color w:val="000000" w:themeColor="text1"/>
          <w:kern w:val="1"/>
          <w:sz w:val="21"/>
          <w:szCs w:val="24"/>
          <w:highlight w:val="none"/>
        </w:rPr>
      </w:pPr>
      <w:r>
        <w:rPr>
          <w:rFonts w:hint="eastAsia" w:ascii="宋体" w:hAnsi="宋体" w:eastAsia="宋体" w:cs="宋体"/>
          <w:color w:val="000000" w:themeColor="text1"/>
          <w:kern w:val="1"/>
          <w:sz w:val="21"/>
          <w:szCs w:val="24"/>
          <w:highlight w:val="none"/>
        </w:rPr>
        <w:t>（3）投标人的投标文件存在投标人须知第3.6.5项规定的雷同情形之一；</w:t>
      </w:r>
    </w:p>
    <w:p>
      <w:pPr>
        <w:pStyle w:val="422"/>
        <w:keepNext w:val="0"/>
        <w:keepLines w:val="0"/>
        <w:pageBreakBefore w:val="0"/>
        <w:numPr>
          <w:ilvl w:val="4"/>
          <w:numId w:val="0"/>
        </w:numPr>
        <w:tabs>
          <w:tab w:val="left" w:pos="800"/>
          <w:tab w:val="left" w:pos="1134"/>
        </w:tabs>
        <w:kinsoku/>
        <w:wordWrap/>
        <w:overflowPunct/>
        <w:topLinePunct w:val="0"/>
        <w:autoSpaceDE/>
        <w:autoSpaceDN/>
        <w:bidi w:val="0"/>
        <w:snapToGrid/>
        <w:spacing w:after="0" w:line="360" w:lineRule="auto"/>
        <w:ind w:left="-210" w:leftChars="-100" w:firstLine="525" w:firstLineChars="250"/>
        <w:rPr>
          <w:rFonts w:hint="eastAsia" w:ascii="宋体" w:hAnsi="宋体" w:eastAsia="宋体" w:cs="宋体"/>
          <w:color w:val="000000" w:themeColor="text1"/>
          <w:kern w:val="1"/>
          <w:sz w:val="21"/>
          <w:szCs w:val="24"/>
          <w:highlight w:val="none"/>
        </w:rPr>
      </w:pPr>
      <w:r>
        <w:rPr>
          <w:rFonts w:hint="eastAsia" w:ascii="宋体" w:hAnsi="宋体" w:eastAsia="宋体" w:cs="宋体"/>
          <w:color w:val="000000" w:themeColor="text1"/>
          <w:kern w:val="1"/>
          <w:sz w:val="21"/>
          <w:szCs w:val="24"/>
          <w:highlight w:val="none"/>
        </w:rPr>
        <w:t>（4）因中标人的违法行为导致中标被依法确认无效；</w:t>
      </w:r>
    </w:p>
    <w:p>
      <w:pPr>
        <w:pStyle w:val="422"/>
        <w:keepNext w:val="0"/>
        <w:keepLines w:val="0"/>
        <w:pageBreakBefore w:val="0"/>
        <w:numPr>
          <w:ilvl w:val="4"/>
          <w:numId w:val="0"/>
        </w:numPr>
        <w:tabs>
          <w:tab w:val="left" w:pos="800"/>
          <w:tab w:val="left" w:pos="1134"/>
        </w:tabs>
        <w:kinsoku/>
        <w:wordWrap/>
        <w:overflowPunct/>
        <w:topLinePunct w:val="0"/>
        <w:autoSpaceDE/>
        <w:autoSpaceDN/>
        <w:bidi w:val="0"/>
        <w:snapToGrid/>
        <w:spacing w:after="0" w:line="360" w:lineRule="auto"/>
        <w:ind w:left="-210" w:leftChars="-100" w:firstLine="525" w:firstLineChars="250"/>
        <w:rPr>
          <w:rFonts w:hint="eastAsia" w:ascii="宋体" w:hAnsi="宋体" w:eastAsia="宋体" w:cs="宋体"/>
          <w:color w:val="000000" w:themeColor="text1"/>
          <w:kern w:val="2"/>
          <w:sz w:val="21"/>
          <w:szCs w:val="21"/>
          <w:highlight w:val="none"/>
        </w:rPr>
      </w:pPr>
      <w:r>
        <w:rPr>
          <w:rFonts w:hint="eastAsia" w:ascii="宋体" w:hAnsi="宋体" w:eastAsia="宋体" w:cs="宋体"/>
          <w:color w:val="000000" w:themeColor="text1"/>
          <w:kern w:val="1"/>
          <w:sz w:val="21"/>
          <w:szCs w:val="24"/>
          <w:highlight w:val="none"/>
        </w:rPr>
        <w:t>（5）法律、法规规定的其他情形</w:t>
      </w:r>
      <w:r>
        <w:rPr>
          <w:rFonts w:hint="eastAsia" w:ascii="宋体" w:hAnsi="宋体" w:eastAsia="宋体" w:cs="宋体"/>
          <w:color w:val="000000" w:themeColor="text1"/>
          <w:kern w:val="2"/>
          <w:sz w:val="21"/>
          <w:szCs w:val="21"/>
          <w:highlight w:val="none"/>
        </w:rPr>
        <w:t>。</w:t>
      </w:r>
    </w:p>
    <w:p>
      <w:pPr>
        <w:widowControl/>
        <w:tabs>
          <w:tab w:val="left" w:pos="0"/>
          <w:tab w:val="left" w:pos="993"/>
          <w:tab w:val="left" w:pos="1134"/>
        </w:tabs>
        <w:spacing w:line="360" w:lineRule="auto"/>
        <w:rPr>
          <w:rFonts w:cs="宋体"/>
          <w:b/>
          <w:bCs/>
          <w:color w:val="000000" w:themeColor="text1"/>
          <w:sz w:val="21"/>
          <w:szCs w:val="21"/>
          <w:highlight w:val="none"/>
        </w:rPr>
      </w:pPr>
    </w:p>
    <w:p>
      <w:pPr>
        <w:widowControl/>
        <w:tabs>
          <w:tab w:val="left" w:pos="0"/>
          <w:tab w:val="left" w:pos="993"/>
          <w:tab w:val="left" w:pos="1134"/>
        </w:tabs>
        <w:spacing w:line="360" w:lineRule="auto"/>
        <w:ind w:firstLine="420" w:firstLineChars="200"/>
        <w:rPr>
          <w:rFonts w:cs="宋体"/>
          <w:b/>
          <w:bCs/>
          <w:color w:val="000000" w:themeColor="text1"/>
          <w:sz w:val="21"/>
          <w:szCs w:val="21"/>
          <w:highlight w:val="none"/>
        </w:rPr>
      </w:pPr>
    </w:p>
    <w:p>
      <w:pPr>
        <w:keepNext w:val="0"/>
        <w:keepLines w:val="0"/>
        <w:pageBreakBefore w:val="0"/>
        <w:widowControl w:val="0"/>
        <w:kinsoku/>
        <w:wordWrap/>
        <w:overflowPunct/>
        <w:topLinePunct w:val="0"/>
        <w:autoSpaceDE/>
        <w:autoSpaceDN/>
        <w:bidi w:val="0"/>
        <w:adjustRightInd w:val="0"/>
        <w:snapToGrid/>
        <w:spacing w:line="360" w:lineRule="auto"/>
        <w:ind w:firstLine="210" w:firstLineChars="100"/>
        <w:jc w:val="center"/>
        <w:textAlignment w:val="baseline"/>
        <w:rPr>
          <w:rFonts w:cs="宋体"/>
          <w:color w:val="000000" w:themeColor="text1"/>
          <w:sz w:val="21"/>
          <w:szCs w:val="21"/>
          <w:highlight w:val="none"/>
        </w:rPr>
      </w:pPr>
      <w:r>
        <w:rPr>
          <w:rFonts w:hint="eastAsia" w:cs="宋体"/>
          <w:color w:val="000000" w:themeColor="text1"/>
          <w:sz w:val="21"/>
          <w:szCs w:val="21"/>
          <w:highlight w:val="none"/>
          <w:lang w:val="en-US" w:eastAsia="zh-CN"/>
        </w:rPr>
        <w:t xml:space="preserve">                                             </w:t>
      </w:r>
      <w:r>
        <w:rPr>
          <w:rFonts w:hint="eastAsia" w:cs="宋体"/>
          <w:color w:val="000000" w:themeColor="text1"/>
          <w:sz w:val="21"/>
          <w:szCs w:val="21"/>
          <w:highlight w:val="none"/>
        </w:rPr>
        <w:t>投标人：</w:t>
      </w:r>
      <w:r>
        <w:rPr>
          <w:rFonts w:hint="eastAsia" w:ascii="宋体" w:hAnsi="宋体" w:cs="宋体"/>
          <w:color w:val="000000" w:themeColor="text1"/>
          <w:kern w:val="2"/>
          <w:sz w:val="21"/>
          <w:szCs w:val="21"/>
          <w:highlight w:val="none"/>
          <w:u w:val="single"/>
          <w:lang w:val="en-US" w:eastAsia="zh-CN"/>
        </w:rPr>
        <w:t xml:space="preserve">          </w:t>
      </w:r>
      <w:r>
        <w:rPr>
          <w:rFonts w:hint="eastAsia" w:ascii="宋体" w:hAnsi="宋体" w:eastAsia="宋体" w:cs="宋体"/>
          <w:color w:val="000000" w:themeColor="text1"/>
          <w:kern w:val="2"/>
          <w:sz w:val="21"/>
          <w:szCs w:val="21"/>
          <w:highlight w:val="none"/>
          <w:u w:val="single"/>
        </w:rPr>
        <w:t xml:space="preserve">  </w:t>
      </w:r>
      <w:r>
        <w:rPr>
          <w:rFonts w:hint="eastAsia" w:cs="宋体"/>
          <w:color w:val="000000" w:themeColor="text1"/>
          <w:sz w:val="21"/>
          <w:szCs w:val="21"/>
          <w:highlight w:val="none"/>
        </w:rPr>
        <w:t>（盖单位公章）</w:t>
      </w:r>
      <w:r>
        <w:rPr>
          <w:rStyle w:val="72"/>
          <w:rFonts w:hint="eastAsia" w:cs="宋体"/>
          <w:color w:val="000000" w:themeColor="text1"/>
          <w:sz w:val="21"/>
          <w:szCs w:val="21"/>
          <w:highlight w:val="none"/>
        </w:rPr>
        <w:footnoteReference w:id="73"/>
      </w:r>
    </w:p>
    <w:p>
      <w:pPr>
        <w:keepNext w:val="0"/>
        <w:keepLines w:val="0"/>
        <w:pageBreakBefore w:val="0"/>
        <w:widowControl w:val="0"/>
        <w:kinsoku/>
        <w:wordWrap/>
        <w:overflowPunct/>
        <w:topLinePunct w:val="0"/>
        <w:autoSpaceDE/>
        <w:autoSpaceDN/>
        <w:bidi w:val="0"/>
        <w:adjustRightInd/>
        <w:snapToGrid/>
        <w:spacing w:line="360" w:lineRule="auto"/>
        <w:ind w:firstLine="5040" w:firstLineChars="2400"/>
        <w:textAlignment w:val="auto"/>
        <w:rPr>
          <w:rFonts w:hint="eastAsia" w:ascii="宋体"/>
          <w:b/>
          <w:bCs/>
          <w:color w:val="000000" w:themeColor="text1"/>
          <w:sz w:val="24"/>
          <w:szCs w:val="32"/>
          <w:highlight w:val="none"/>
        </w:rPr>
      </w:pPr>
      <w:r>
        <w:rPr>
          <w:rFonts w:hint="eastAsia" w:ascii="宋体" w:hAnsi="宋体" w:cs="宋体"/>
          <w:color w:val="000000" w:themeColor="text1"/>
          <w:kern w:val="0"/>
          <w:szCs w:val="21"/>
          <w:highlight w:val="none"/>
        </w:rPr>
        <w:t>日期：</w:t>
      </w:r>
      <w:r>
        <w:rPr>
          <w:rFonts w:hint="eastAsia" w:ascii="宋体" w:hAnsi="宋体" w:cs="宋体"/>
          <w:color w:val="000000" w:themeColor="text1"/>
          <w:kern w:val="0"/>
          <w:szCs w:val="21"/>
          <w:highlight w:val="none"/>
          <w:u w:val="single"/>
        </w:rPr>
        <w:t xml:space="preserve">      </w:t>
      </w:r>
      <w:r>
        <w:rPr>
          <w:rFonts w:hint="eastAsia" w:ascii="宋体" w:hAnsi="宋体" w:cs="宋体"/>
          <w:color w:val="000000" w:themeColor="text1"/>
          <w:kern w:val="0"/>
          <w:szCs w:val="21"/>
          <w:highlight w:val="none"/>
        </w:rPr>
        <w:t>年</w:t>
      </w:r>
      <w:r>
        <w:rPr>
          <w:rFonts w:hint="eastAsia" w:ascii="宋体" w:hAnsi="宋体" w:cs="宋体"/>
          <w:color w:val="000000" w:themeColor="text1"/>
          <w:kern w:val="0"/>
          <w:szCs w:val="21"/>
          <w:highlight w:val="none"/>
          <w:u w:val="single"/>
        </w:rPr>
        <w:t xml:space="preserve">     </w:t>
      </w:r>
      <w:r>
        <w:rPr>
          <w:rFonts w:hint="eastAsia" w:ascii="宋体" w:hAnsi="宋体" w:cs="宋体"/>
          <w:color w:val="000000" w:themeColor="text1"/>
          <w:kern w:val="0"/>
          <w:szCs w:val="21"/>
          <w:highlight w:val="none"/>
        </w:rPr>
        <w:t>月</w:t>
      </w:r>
      <w:r>
        <w:rPr>
          <w:rFonts w:hint="eastAsia" w:ascii="宋体" w:hAnsi="宋体" w:cs="宋体"/>
          <w:color w:val="000000" w:themeColor="text1"/>
          <w:kern w:val="0"/>
          <w:szCs w:val="21"/>
          <w:highlight w:val="none"/>
          <w:u w:val="single"/>
        </w:rPr>
        <w:t xml:space="preserve">     </w:t>
      </w:r>
      <w:r>
        <w:rPr>
          <w:rFonts w:hint="eastAsia" w:ascii="宋体" w:hAnsi="宋体" w:cs="宋体"/>
          <w:color w:val="000000" w:themeColor="text1"/>
          <w:kern w:val="0"/>
          <w:szCs w:val="21"/>
          <w:highlight w:val="none"/>
        </w:rPr>
        <w:t>日</w:t>
      </w:r>
    </w:p>
    <w:p>
      <w:pPr>
        <w:keepNext w:val="0"/>
        <w:keepLines w:val="0"/>
        <w:pageBreakBefore w:val="0"/>
        <w:widowControl w:val="0"/>
        <w:kinsoku/>
        <w:wordWrap/>
        <w:overflowPunct/>
        <w:topLinePunct w:val="0"/>
        <w:autoSpaceDE/>
        <w:autoSpaceDN/>
        <w:bidi w:val="0"/>
        <w:adjustRightInd/>
        <w:snapToGrid/>
        <w:spacing w:after="313" w:afterLines="100"/>
        <w:textAlignment w:val="auto"/>
        <w:rPr>
          <w:rFonts w:hint="eastAsia" w:ascii="黑体" w:hAnsi="黑体" w:eastAsia="黑体" w:cs="Times New Roman"/>
          <w:color w:val="000000" w:themeColor="text1"/>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313" w:afterLines="100"/>
        <w:textAlignment w:val="auto"/>
        <w:rPr>
          <w:rFonts w:hint="eastAsia" w:ascii="黑体" w:hAnsi="黑体" w:eastAsia="黑体" w:cs="Times New Roman"/>
          <w:color w:val="000000" w:themeColor="text1"/>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313" w:afterLines="100"/>
        <w:textAlignment w:val="auto"/>
        <w:rPr>
          <w:rFonts w:hint="eastAsia" w:ascii="黑体" w:hAnsi="黑体" w:eastAsia="黑体" w:cs="Times New Roman"/>
          <w:color w:val="000000" w:themeColor="text1"/>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313" w:afterLines="100"/>
        <w:textAlignment w:val="auto"/>
        <w:rPr>
          <w:rFonts w:hint="eastAsia" w:ascii="黑体" w:hAnsi="黑体" w:eastAsia="黑体" w:cs="Times New Roman"/>
          <w:color w:val="000000" w:themeColor="text1"/>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313" w:afterLines="100"/>
        <w:textAlignment w:val="auto"/>
        <w:rPr>
          <w:rFonts w:hint="eastAsia" w:ascii="黑体" w:hAnsi="黑体" w:eastAsia="黑体" w:cs="Times New Roman"/>
          <w:color w:val="000000" w:themeColor="text1"/>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313" w:afterLines="100"/>
        <w:textAlignment w:val="auto"/>
        <w:rPr>
          <w:rFonts w:hint="eastAsia" w:ascii="黑体" w:hAnsi="黑体" w:eastAsia="黑体" w:cs="Times New Roman"/>
          <w:color w:val="000000" w:themeColor="text1"/>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313" w:afterLines="100"/>
        <w:textAlignment w:val="auto"/>
        <w:rPr>
          <w:rFonts w:hint="eastAsia" w:ascii="黑体" w:hAnsi="黑体" w:eastAsia="黑体" w:cs="Times New Roman"/>
          <w:color w:val="000000" w:themeColor="text1"/>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313" w:afterLines="100"/>
        <w:textAlignment w:val="auto"/>
        <w:rPr>
          <w:rFonts w:hint="eastAsia" w:ascii="黑体" w:hAnsi="黑体" w:eastAsia="黑体" w:cs="Times New Roman"/>
          <w:color w:val="000000" w:themeColor="text1"/>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313" w:afterLines="100"/>
        <w:textAlignment w:val="auto"/>
        <w:rPr>
          <w:rFonts w:ascii="黑体" w:hAnsi="黑体" w:eastAsia="黑体" w:cs="Times New Roman"/>
          <w:color w:val="000000" w:themeColor="text1"/>
          <w:highlight w:val="none"/>
        </w:rPr>
      </w:pPr>
      <w:r>
        <w:rPr>
          <w:rFonts w:hint="eastAsia" w:ascii="黑体" w:hAnsi="黑体" w:eastAsia="黑体" w:cs="Times New Roman"/>
          <w:color w:val="000000" w:themeColor="text1"/>
          <w:highlight w:val="none"/>
          <w:lang w:val="en-US" w:eastAsia="zh-CN"/>
        </w:rPr>
        <w:t>3</w:t>
      </w:r>
      <w:r>
        <w:rPr>
          <w:rFonts w:hint="eastAsia" w:ascii="黑体" w:hAnsi="黑体" w:eastAsia="黑体" w:cs="Times New Roman"/>
          <w:color w:val="000000" w:themeColor="text1"/>
          <w:highlight w:val="none"/>
        </w:rPr>
        <w:t>.投标</w:t>
      </w:r>
      <w:r>
        <w:rPr>
          <w:rFonts w:ascii="黑体" w:hAnsi="黑体" w:eastAsia="黑体" w:cs="Times New Roman"/>
          <w:color w:val="000000" w:themeColor="text1"/>
          <w:highlight w:val="none"/>
        </w:rPr>
        <w:t>保证金其他材料</w:t>
      </w:r>
      <w:r>
        <w:rPr>
          <w:rFonts w:hint="eastAsia" w:ascii="黑体" w:hAnsi="黑体" w:eastAsia="黑体"/>
          <w:color w:val="000000" w:themeColor="text1"/>
          <w:sz w:val="21"/>
          <w:szCs w:val="24"/>
          <w:highlight w:val="none"/>
        </w:rPr>
        <w:t>（免缴投标保证金的除外）</w:t>
      </w:r>
    </w:p>
    <w:p>
      <w:pPr>
        <w:spacing w:line="360" w:lineRule="auto"/>
        <w:ind w:firstLine="420"/>
        <w:rPr>
          <w:rFonts w:hint="eastAsia" w:ascii="宋体" w:hAnsi="宋体" w:eastAsia="宋体" w:cs="宋体"/>
          <w:color w:val="000000" w:themeColor="text1"/>
          <w:kern w:val="1"/>
          <w:szCs w:val="21"/>
          <w:highlight w:val="none"/>
          <w:lang w:eastAsia="zh-CN"/>
        </w:rPr>
      </w:pPr>
      <w:r>
        <w:rPr>
          <w:rFonts w:hint="eastAsia" w:ascii="宋体" w:hAnsi="宋体" w:cs="宋体"/>
          <w:color w:val="000000" w:themeColor="text1"/>
          <w:kern w:val="1"/>
          <w:szCs w:val="21"/>
          <w:highlight w:val="none"/>
          <w:lang w:eastAsia="zh-CN"/>
        </w:rPr>
        <w:t>（</w:t>
      </w:r>
      <w:r>
        <w:rPr>
          <w:rFonts w:hint="eastAsia" w:ascii="宋体" w:hAnsi="宋体" w:cs="宋体"/>
          <w:color w:val="000000" w:themeColor="text1"/>
          <w:kern w:val="1"/>
          <w:szCs w:val="21"/>
          <w:highlight w:val="none"/>
          <w:lang w:val="en-US" w:eastAsia="zh-CN"/>
        </w:rPr>
        <w:t>1</w:t>
      </w:r>
      <w:r>
        <w:rPr>
          <w:rFonts w:hint="eastAsia" w:ascii="宋体" w:hAnsi="宋体" w:cs="宋体"/>
          <w:color w:val="000000" w:themeColor="text1"/>
          <w:kern w:val="1"/>
          <w:szCs w:val="21"/>
          <w:highlight w:val="none"/>
          <w:lang w:eastAsia="zh-CN"/>
        </w:rPr>
        <w:t>）</w:t>
      </w:r>
      <w:r>
        <w:rPr>
          <w:rFonts w:hint="eastAsia" w:ascii="宋体" w:hAnsi="宋体" w:cs="宋体"/>
          <w:color w:val="000000" w:themeColor="text1"/>
          <w:kern w:val="1"/>
          <w:szCs w:val="21"/>
          <w:highlight w:val="none"/>
        </w:rPr>
        <w:t>中国人民银行发出的投标人企业基本账户许可证扫描件或基本存款账户开户银行开具的《基本存款账户信息》扫描件</w:t>
      </w:r>
      <w:r>
        <w:rPr>
          <w:rFonts w:hint="eastAsia" w:ascii="宋体" w:hAnsi="宋体" w:cs="宋体"/>
          <w:color w:val="000000" w:themeColor="text1"/>
          <w:szCs w:val="21"/>
          <w:highlight w:val="none"/>
        </w:rPr>
        <w:t>并加盖投标人单位电子印章</w:t>
      </w:r>
      <w:r>
        <w:rPr>
          <w:rFonts w:hint="eastAsia" w:ascii="宋体" w:hAnsi="宋体" w:cs="宋体"/>
          <w:color w:val="000000" w:themeColor="text1"/>
          <w:szCs w:val="21"/>
          <w:highlight w:val="none"/>
          <w:lang w:eastAsia="zh-CN"/>
        </w:rPr>
        <w:t>。</w:t>
      </w:r>
    </w:p>
    <w:p>
      <w:pPr>
        <w:spacing w:line="360" w:lineRule="auto"/>
        <w:ind w:firstLine="420"/>
        <w:rPr>
          <w:rFonts w:hint="eastAsia" w:ascii="瀹嬩綋" w:hAnsi="Times New Roman" w:eastAsia="宋体" w:cs="瀹嬩綋"/>
          <w:color w:val="000000" w:themeColor="text1"/>
          <w:szCs w:val="21"/>
          <w:highlight w:val="none"/>
          <w:lang w:eastAsia="zh-CN"/>
        </w:rPr>
      </w:pPr>
      <w:r>
        <w:rPr>
          <w:rFonts w:hint="eastAsia" w:ascii="宋体" w:hAnsi="宋体" w:eastAsia="瀹嬩綋" w:cs="宋体"/>
          <w:color w:val="000000" w:themeColor="text1"/>
          <w:kern w:val="1"/>
          <w:highlight w:val="none"/>
          <w:lang w:eastAsia="zh-CN"/>
        </w:rPr>
        <w:t>（</w:t>
      </w:r>
      <w:r>
        <w:rPr>
          <w:rFonts w:hint="eastAsia" w:ascii="宋体" w:hAnsi="宋体" w:eastAsia="瀹嬩綋" w:cs="宋体"/>
          <w:color w:val="000000" w:themeColor="text1"/>
          <w:kern w:val="1"/>
          <w:highlight w:val="none"/>
          <w:lang w:val="en-US" w:eastAsia="zh-CN"/>
        </w:rPr>
        <w:t>2</w:t>
      </w:r>
      <w:r>
        <w:rPr>
          <w:rFonts w:hint="eastAsia" w:ascii="宋体" w:hAnsi="宋体" w:eastAsia="瀹嬩綋" w:cs="宋体"/>
          <w:color w:val="000000" w:themeColor="text1"/>
          <w:kern w:val="1"/>
          <w:highlight w:val="none"/>
          <w:lang w:eastAsia="zh-CN"/>
        </w:rPr>
        <w:t>）</w:t>
      </w:r>
      <w:r>
        <w:rPr>
          <w:rFonts w:hint="eastAsia" w:ascii="瀹嬩綋" w:hAnsi="Times New Roman" w:eastAsia="瀹嬩綋" w:cs="瀹嬩綋"/>
          <w:color w:val="000000" w:themeColor="text1"/>
          <w:szCs w:val="21"/>
          <w:highlight w:val="none"/>
        </w:rPr>
        <w:t>支付电子投标保函费用的电汇或银行转账回单扫描件</w:t>
      </w:r>
      <w:r>
        <w:rPr>
          <w:rFonts w:hint="eastAsia" w:ascii="宋体" w:hAnsi="宋体" w:cs="宋体"/>
          <w:color w:val="000000" w:themeColor="text1"/>
          <w:szCs w:val="21"/>
          <w:highlight w:val="none"/>
        </w:rPr>
        <w:t>并加盖投标人单位电子印章</w:t>
      </w:r>
      <w:r>
        <w:rPr>
          <w:rFonts w:hint="eastAsia" w:ascii="瀹嬩綋" w:hAnsi="Times New Roman" w:eastAsia="瀹嬩綋" w:cs="瀹嬩綋"/>
          <w:color w:val="000000" w:themeColor="text1"/>
          <w:szCs w:val="21"/>
          <w:highlight w:val="none"/>
          <w:lang w:eastAsia="zh-CN"/>
        </w:rPr>
        <w:t>。</w:t>
      </w:r>
    </w:p>
    <w:p>
      <w:pPr>
        <w:spacing w:line="360" w:lineRule="auto"/>
        <w:ind w:firstLine="420"/>
        <w:rPr>
          <w:rFonts w:ascii="瀹嬩綋" w:hAnsi="Times New Roman" w:eastAsia="瀹嬩綋" w:cs="瀹嬩綋"/>
          <w:color w:val="000000" w:themeColor="text1"/>
          <w:szCs w:val="21"/>
          <w:highlight w:val="none"/>
        </w:rPr>
      </w:pPr>
      <w:r>
        <w:rPr>
          <w:rFonts w:hint="eastAsia" w:ascii="瀹嬩綋" w:hAnsi="Times New Roman" w:eastAsia="瀹嬩綋" w:cs="瀹嬩綋"/>
          <w:color w:val="000000" w:themeColor="text1"/>
          <w:szCs w:val="21"/>
          <w:highlight w:val="none"/>
          <w:lang w:eastAsia="zh-CN"/>
        </w:rPr>
        <w:t>（</w:t>
      </w:r>
      <w:r>
        <w:rPr>
          <w:rFonts w:hint="eastAsia" w:ascii="瀹嬩綋" w:hAnsi="Times New Roman" w:eastAsia="瀹嬩綋" w:cs="瀹嬩綋"/>
          <w:color w:val="000000" w:themeColor="text1"/>
          <w:szCs w:val="21"/>
          <w:highlight w:val="none"/>
          <w:lang w:val="en-US" w:eastAsia="zh-CN"/>
        </w:rPr>
        <w:t>3</w:t>
      </w:r>
      <w:r>
        <w:rPr>
          <w:rFonts w:hint="eastAsia" w:ascii="瀹嬩綋" w:hAnsi="Times New Roman" w:eastAsia="瀹嬩綋" w:cs="瀹嬩綋"/>
          <w:color w:val="000000" w:themeColor="text1"/>
          <w:szCs w:val="21"/>
          <w:highlight w:val="none"/>
          <w:lang w:eastAsia="zh-CN"/>
        </w:rPr>
        <w:t>）</w:t>
      </w:r>
      <w:r>
        <w:rPr>
          <w:rFonts w:hint="eastAsia" w:ascii="瀹嬩綋" w:hAnsi="Times New Roman" w:eastAsia="瀹嬩綋" w:cs="瀹嬩綋"/>
          <w:color w:val="000000" w:themeColor="text1"/>
          <w:szCs w:val="21"/>
          <w:highlight w:val="none"/>
        </w:rPr>
        <w:t>电子投标保函开立人出具的</w:t>
      </w:r>
      <w:r>
        <w:rPr>
          <w:rFonts w:hint="eastAsia" w:ascii="宋体" w:hAnsi="宋体" w:cs="宋体"/>
          <w:color w:val="000000" w:themeColor="text1"/>
          <w:szCs w:val="21"/>
          <w:highlight w:val="none"/>
        </w:rPr>
        <w:t>加盖电子投标保函开立人电子印章或电子投标保函开立人依法刻制并授权用于投标保函业务的专用章</w:t>
      </w:r>
      <w:r>
        <w:rPr>
          <w:rFonts w:hint="eastAsia" w:ascii="瀹嬩綋" w:hAnsi="Times New Roman" w:eastAsia="瀹嬩綋" w:cs="瀹嬩綋"/>
          <w:color w:val="000000" w:themeColor="text1"/>
          <w:szCs w:val="21"/>
          <w:highlight w:val="none"/>
        </w:rPr>
        <w:t>的到账证明扫描件</w:t>
      </w:r>
      <w:r>
        <w:rPr>
          <w:rFonts w:hint="eastAsia" w:ascii="宋体" w:hAnsi="宋体" w:cs="宋体"/>
          <w:color w:val="000000" w:themeColor="text1"/>
          <w:szCs w:val="21"/>
          <w:highlight w:val="none"/>
        </w:rPr>
        <w:t>并加盖投标人单位电子印章</w:t>
      </w:r>
      <w:r>
        <w:rPr>
          <w:rFonts w:hint="eastAsia" w:ascii="瀹嬩綋" w:hAnsi="Times New Roman" w:eastAsia="瀹嬩綋" w:cs="瀹嬩綋"/>
          <w:color w:val="000000" w:themeColor="text1"/>
          <w:szCs w:val="21"/>
          <w:highlight w:val="none"/>
        </w:rPr>
        <w:t>。</w:t>
      </w:r>
    </w:p>
    <w:p>
      <w:pPr>
        <w:spacing w:beforeLines="100" w:afterLines="100" w:line="360" w:lineRule="auto"/>
        <w:rPr>
          <w:rFonts w:ascii="黑体" w:hAnsi="黑体" w:eastAsia="黑体"/>
          <w:color w:val="000000" w:themeColor="text1"/>
          <w:szCs w:val="21"/>
          <w:highlight w:val="none"/>
        </w:rPr>
      </w:pPr>
      <w:r>
        <w:rPr>
          <w:rFonts w:ascii="黑体" w:hAnsi="黑体" w:eastAsia="黑体"/>
          <w:color w:val="000000" w:themeColor="text1"/>
          <w:szCs w:val="21"/>
          <w:highlight w:val="none"/>
        </w:rPr>
        <w:t xml:space="preserve"> </w:t>
      </w:r>
    </w:p>
    <w:p>
      <w:pPr>
        <w:spacing w:beforeLines="100" w:afterLines="100" w:line="360" w:lineRule="auto"/>
        <w:ind w:firstLine="420"/>
        <w:jc w:val="center"/>
        <w:rPr>
          <w:rFonts w:ascii="黑体" w:hAnsi="黑体" w:eastAsia="黑体"/>
          <w:color w:val="000000" w:themeColor="text1"/>
          <w:szCs w:val="21"/>
          <w:highlight w:val="none"/>
        </w:rPr>
      </w:pPr>
      <w:r>
        <w:rPr>
          <w:rFonts w:ascii="黑体" w:hAnsi="黑体" w:eastAsia="黑体"/>
          <w:color w:val="000000" w:themeColor="text1"/>
          <w:szCs w:val="21"/>
          <w:highlight w:val="none"/>
        </w:rPr>
        <w:br w:type="page"/>
      </w:r>
    </w:p>
    <w:p>
      <w:pPr>
        <w:spacing w:after="312" w:afterLines="100" w:line="360" w:lineRule="auto"/>
        <w:jc w:val="left"/>
        <w:rPr>
          <w:rFonts w:hint="default" w:ascii="黑体" w:hAnsi="黑体" w:eastAsia="黑体" w:cs="黑体"/>
          <w:b/>
          <w:bCs/>
          <w:color w:val="000000" w:themeColor="text1"/>
          <w:sz w:val="21"/>
          <w:szCs w:val="21"/>
          <w:highlight w:val="none"/>
          <w:lang w:val="en-US" w:eastAsia="zh-CN"/>
        </w:rPr>
      </w:pPr>
      <w:r>
        <w:rPr>
          <w:rFonts w:hint="eastAsia" w:ascii="黑体" w:hAnsi="黑体" w:eastAsia="黑体" w:cs="黑体"/>
          <w:b/>
          <w:bCs/>
          <w:color w:val="000000" w:themeColor="text1"/>
          <w:sz w:val="21"/>
          <w:szCs w:val="21"/>
          <w:highlight w:val="none"/>
          <w:lang w:val="en-US" w:eastAsia="zh-CN"/>
        </w:rPr>
        <w:t>到账证明格式：</w:t>
      </w:r>
    </w:p>
    <w:p>
      <w:pPr>
        <w:spacing w:after="312" w:afterLines="100" w:line="360" w:lineRule="auto"/>
        <w:jc w:val="center"/>
        <w:rPr>
          <w:rFonts w:hint="eastAsia" w:ascii="宋体" w:hAnsi="宋体" w:eastAsia="宋体" w:cs="宋体"/>
          <w:color w:val="000000" w:themeColor="text1"/>
          <w:sz w:val="24"/>
          <w:szCs w:val="24"/>
          <w:highlight w:val="none"/>
        </w:rPr>
      </w:pPr>
      <w:r>
        <w:rPr>
          <w:rFonts w:hint="eastAsia" w:ascii="黑体" w:hAnsi="黑体" w:eastAsia="黑体" w:cs="黑体"/>
          <w:b/>
          <w:bCs/>
          <w:color w:val="000000" w:themeColor="text1"/>
          <w:sz w:val="24"/>
          <w:szCs w:val="24"/>
          <w:highlight w:val="none"/>
        </w:rPr>
        <w:t>到账证明</w:t>
      </w:r>
    </w:p>
    <w:p>
      <w:pPr>
        <w:spacing w:line="360" w:lineRule="auto"/>
        <w:jc w:val="right"/>
        <w:rPr>
          <w:rFonts w:hint="eastAsia" w:ascii="宋体" w:hAnsi="宋体" w:cs="宋体"/>
          <w:b/>
          <w:bCs/>
          <w:i w:val="0"/>
          <w:iCs w:val="0"/>
          <w:color w:val="000000" w:themeColor="text1"/>
          <w:sz w:val="21"/>
          <w:szCs w:val="21"/>
          <w:highlight w:val="none"/>
        </w:rPr>
      </w:pPr>
      <w:r>
        <w:rPr>
          <w:rFonts w:hint="eastAsia" w:ascii="宋体" w:hAnsi="宋体" w:cs="宋体"/>
          <w:color w:val="000000" w:themeColor="text1"/>
          <w:sz w:val="21"/>
          <w:szCs w:val="21"/>
          <w:highlight w:val="none"/>
        </w:rPr>
        <w:t>编号：</w:t>
      </w:r>
      <w:r>
        <w:rPr>
          <w:rFonts w:hint="eastAsia" w:ascii="宋体" w:hAnsi="宋体" w:cs="宋体"/>
          <w:i w:val="0"/>
          <w:iCs w:val="0"/>
          <w:color w:val="000000" w:themeColor="text1"/>
          <w:sz w:val="21"/>
          <w:szCs w:val="21"/>
          <w:highlight w:val="none"/>
          <w:u w:val="single"/>
          <w:lang w:bidi="ar"/>
        </w:rPr>
        <w:t>(保函开立人自行编号)</w:t>
      </w:r>
    </w:p>
    <w:p>
      <w:pPr>
        <w:widowControl/>
        <w:spacing w:line="480" w:lineRule="auto"/>
        <w:jc w:val="left"/>
        <w:rPr>
          <w:rFonts w:hint="eastAsia" w:ascii="宋体" w:hAnsi="宋体" w:cs="宋体"/>
          <w:color w:val="000000" w:themeColor="text1"/>
          <w:sz w:val="21"/>
          <w:szCs w:val="21"/>
          <w:highlight w:val="none"/>
        </w:rPr>
      </w:pPr>
      <w:r>
        <w:rPr>
          <w:rFonts w:hint="eastAsia" w:ascii="宋体" w:hAnsi="宋体" w:cs="宋体"/>
          <w:i w:val="0"/>
          <w:iCs w:val="0"/>
          <w:color w:val="000000" w:themeColor="text1"/>
          <w:sz w:val="21"/>
          <w:szCs w:val="21"/>
          <w:highlight w:val="none"/>
          <w:u w:val="single"/>
          <w:lang w:bidi="ar"/>
        </w:rPr>
        <w:t>（招标人名称）</w:t>
      </w:r>
      <w:r>
        <w:rPr>
          <w:rFonts w:hint="eastAsia" w:ascii="宋体" w:hAnsi="宋体" w:cs="宋体"/>
          <w:color w:val="000000" w:themeColor="text1"/>
          <w:sz w:val="21"/>
          <w:szCs w:val="21"/>
          <w:highlight w:val="none"/>
          <w:lang w:bidi="ar"/>
        </w:rPr>
        <w:t xml:space="preserve">： </w:t>
      </w:r>
    </w:p>
    <w:p>
      <w:pPr>
        <w:widowControl/>
        <w:spacing w:line="480" w:lineRule="auto"/>
        <w:ind w:firstLine="420" w:firstLineChars="200"/>
        <w:jc w:val="left"/>
        <w:rPr>
          <w:rFonts w:hint="eastAsia" w:ascii="宋体" w:hAnsi="宋体" w:cs="宋体"/>
          <w:color w:val="000000" w:themeColor="text1"/>
          <w:sz w:val="21"/>
          <w:szCs w:val="21"/>
          <w:highlight w:val="none"/>
          <w:lang w:bidi="ar"/>
        </w:rPr>
      </w:pPr>
      <w:r>
        <w:rPr>
          <w:rFonts w:hint="eastAsia" w:ascii="宋体" w:hAnsi="宋体" w:cs="宋体"/>
          <w:color w:val="000000" w:themeColor="text1"/>
          <w:sz w:val="21"/>
          <w:szCs w:val="21"/>
          <w:highlight w:val="none"/>
          <w:lang w:bidi="ar"/>
        </w:rPr>
        <w:t>就</w:t>
      </w:r>
      <w:r>
        <w:rPr>
          <w:rFonts w:hint="eastAsia" w:ascii="宋体" w:hAnsi="宋体" w:cs="宋体"/>
          <w:color w:val="000000" w:themeColor="text1"/>
          <w:sz w:val="21"/>
          <w:szCs w:val="21"/>
          <w:highlight w:val="none"/>
          <w:u w:val="single"/>
          <w:lang w:val="en-US" w:eastAsia="zh-CN" w:bidi="ar"/>
        </w:rPr>
        <w:t xml:space="preserve">      </w:t>
      </w:r>
      <w:r>
        <w:rPr>
          <w:rFonts w:hint="eastAsia" w:ascii="宋体" w:hAnsi="宋体" w:cs="宋体"/>
          <w:i w:val="0"/>
          <w:iCs w:val="0"/>
          <w:color w:val="000000" w:themeColor="text1"/>
          <w:sz w:val="21"/>
          <w:szCs w:val="21"/>
          <w:highlight w:val="none"/>
          <w:u w:val="single"/>
          <w:lang w:bidi="ar"/>
        </w:rPr>
        <w:t>（投标人名称）</w:t>
      </w:r>
      <w:r>
        <w:rPr>
          <w:rFonts w:hint="eastAsia" w:ascii="宋体" w:hAnsi="宋体" w:cs="宋体"/>
          <w:color w:val="000000" w:themeColor="text1"/>
          <w:sz w:val="21"/>
          <w:szCs w:val="21"/>
          <w:highlight w:val="none"/>
        </w:rPr>
        <w:t>申请开立招标项目编号为</w:t>
      </w:r>
      <w:r>
        <w:rPr>
          <w:rFonts w:hint="eastAsia" w:ascii="宋体" w:hAnsi="宋体" w:cs="宋体"/>
          <w:color w:val="000000" w:themeColor="text1"/>
          <w:sz w:val="21"/>
          <w:szCs w:val="21"/>
          <w:highlight w:val="none"/>
          <w:u w:val="single"/>
          <w:lang w:val="en-US" w:eastAsia="zh-CN"/>
        </w:rPr>
        <w:t xml:space="preserve">        </w:t>
      </w:r>
      <w:r>
        <w:rPr>
          <w:rFonts w:hint="eastAsia" w:ascii="宋体" w:hAnsi="宋体" w:cs="宋体"/>
          <w:i w:val="0"/>
          <w:iCs w:val="0"/>
          <w:color w:val="000000" w:themeColor="text1"/>
          <w:sz w:val="21"/>
          <w:szCs w:val="21"/>
          <w:highlight w:val="none"/>
          <w:u w:val="single"/>
        </w:rPr>
        <w:t>（招标项目编号）</w:t>
      </w:r>
      <w:r>
        <w:rPr>
          <w:rFonts w:hint="eastAsia" w:ascii="宋体" w:hAnsi="宋体" w:cs="宋体"/>
          <w:color w:val="000000" w:themeColor="text1"/>
          <w:sz w:val="21"/>
          <w:szCs w:val="21"/>
          <w:highlight w:val="none"/>
        </w:rPr>
        <w:t>的</w:t>
      </w:r>
      <w:r>
        <w:rPr>
          <w:rFonts w:hint="eastAsia" w:ascii="宋体" w:hAnsi="宋体" w:cs="宋体"/>
          <w:color w:val="000000" w:themeColor="text1"/>
          <w:sz w:val="21"/>
          <w:szCs w:val="21"/>
          <w:highlight w:val="none"/>
          <w:u w:val="single"/>
          <w:lang w:val="en-US" w:eastAsia="zh-CN"/>
        </w:rPr>
        <w:t xml:space="preserve">     </w:t>
      </w:r>
      <w:r>
        <w:rPr>
          <w:rFonts w:hint="eastAsia" w:ascii="宋体" w:hAnsi="宋体" w:cs="宋体"/>
          <w:i w:val="0"/>
          <w:iCs w:val="0"/>
          <w:color w:val="000000" w:themeColor="text1"/>
          <w:sz w:val="21"/>
          <w:szCs w:val="21"/>
          <w:highlight w:val="none"/>
          <w:u w:val="single"/>
        </w:rPr>
        <w:t>（招标项目名称及标段）</w:t>
      </w:r>
      <w:r>
        <w:rPr>
          <w:rFonts w:hint="eastAsia" w:ascii="宋体" w:hAnsi="宋体" w:cs="宋体"/>
          <w:color w:val="000000" w:themeColor="text1"/>
          <w:sz w:val="21"/>
          <w:szCs w:val="21"/>
          <w:highlight w:val="none"/>
        </w:rPr>
        <w:t>的</w:t>
      </w:r>
      <w:r>
        <w:rPr>
          <w:rFonts w:hint="eastAsia" w:ascii="宋体" w:hAnsi="宋体" w:cs="宋体"/>
          <w:color w:val="000000" w:themeColor="text1"/>
          <w:sz w:val="21"/>
          <w:szCs w:val="21"/>
          <w:highlight w:val="none"/>
          <w:u w:val="single"/>
          <w:lang w:val="en-US" w:eastAsia="zh-CN"/>
        </w:rPr>
        <w:t xml:space="preserve">    </w:t>
      </w:r>
      <w:r>
        <w:rPr>
          <w:rFonts w:hint="eastAsia" w:ascii="宋体" w:hAnsi="宋体" w:cs="宋体"/>
          <w:i w:val="0"/>
          <w:iCs w:val="0"/>
          <w:color w:val="000000" w:themeColor="text1"/>
          <w:sz w:val="21"/>
          <w:szCs w:val="21"/>
          <w:highlight w:val="none"/>
          <w:u w:val="single"/>
        </w:rPr>
        <w:t>（保函金额）</w:t>
      </w:r>
      <w:r>
        <w:rPr>
          <w:rFonts w:hint="eastAsia" w:ascii="宋体" w:hAnsi="宋体" w:cs="宋体"/>
          <w:color w:val="000000" w:themeColor="text1"/>
          <w:sz w:val="21"/>
          <w:szCs w:val="21"/>
          <w:highlight w:val="none"/>
        </w:rPr>
        <w:t>元投标保函</w:t>
      </w:r>
      <w:r>
        <w:rPr>
          <w:rFonts w:hint="eastAsia" w:ascii="宋体" w:hAnsi="宋体" w:cs="宋体"/>
          <w:color w:val="000000" w:themeColor="text1"/>
          <w:sz w:val="21"/>
          <w:szCs w:val="21"/>
          <w:highlight w:val="none"/>
          <w:lang w:bidi="ar"/>
        </w:rPr>
        <w:t>，我方收款账号为</w:t>
      </w:r>
      <w:r>
        <w:rPr>
          <w:rFonts w:hint="eastAsia" w:ascii="宋体" w:hAnsi="宋体" w:cs="宋体"/>
          <w:color w:val="000000" w:themeColor="text1"/>
          <w:sz w:val="21"/>
          <w:szCs w:val="21"/>
          <w:highlight w:val="none"/>
          <w:u w:val="single"/>
          <w:lang w:val="en-US" w:eastAsia="zh-CN" w:bidi="ar"/>
        </w:rPr>
        <w:t xml:space="preserve">       </w:t>
      </w:r>
      <w:r>
        <w:rPr>
          <w:rFonts w:hint="eastAsia" w:ascii="宋体" w:hAnsi="宋体" w:cs="宋体"/>
          <w:i w:val="0"/>
          <w:iCs w:val="0"/>
          <w:color w:val="000000" w:themeColor="text1"/>
          <w:sz w:val="21"/>
          <w:szCs w:val="21"/>
          <w:highlight w:val="none"/>
          <w:u w:val="single"/>
          <w:lang w:bidi="ar"/>
        </w:rPr>
        <w:t>（保函开立人收款账号）</w:t>
      </w:r>
      <w:r>
        <w:rPr>
          <w:rFonts w:hint="eastAsia" w:ascii="宋体" w:hAnsi="宋体" w:cs="宋体"/>
          <w:color w:val="000000" w:themeColor="text1"/>
          <w:sz w:val="21"/>
          <w:szCs w:val="21"/>
          <w:highlight w:val="none"/>
          <w:lang w:bidi="ar"/>
        </w:rPr>
        <w:t>的收款账户，已于</w:t>
      </w:r>
      <w:r>
        <w:rPr>
          <w:rFonts w:hint="eastAsia" w:ascii="宋体" w:hAnsi="宋体" w:cs="宋体"/>
          <w:color w:val="000000" w:themeColor="text1"/>
          <w:sz w:val="21"/>
          <w:szCs w:val="21"/>
          <w:highlight w:val="none"/>
          <w:u w:val="single"/>
          <w:lang w:bidi="ar"/>
        </w:rPr>
        <w:t xml:space="preserve"> </w:t>
      </w:r>
      <w:r>
        <w:rPr>
          <w:rFonts w:hint="eastAsia" w:ascii="宋体" w:hAnsi="宋体" w:cs="宋体"/>
          <w:color w:val="000000" w:themeColor="text1"/>
          <w:sz w:val="21"/>
          <w:szCs w:val="21"/>
          <w:highlight w:val="none"/>
          <w:u w:val="single"/>
          <w:lang w:val="en-US" w:eastAsia="zh-CN" w:bidi="ar"/>
        </w:rPr>
        <w:t xml:space="preserve">  </w:t>
      </w:r>
      <w:r>
        <w:rPr>
          <w:rFonts w:hint="eastAsia" w:ascii="宋体" w:hAnsi="宋体" w:cs="宋体"/>
          <w:color w:val="000000" w:themeColor="text1"/>
          <w:sz w:val="21"/>
          <w:szCs w:val="21"/>
          <w:highlight w:val="none"/>
          <w:u w:val="single"/>
          <w:lang w:bidi="ar"/>
        </w:rPr>
        <w:t xml:space="preserve">  </w:t>
      </w:r>
      <w:r>
        <w:rPr>
          <w:rFonts w:hint="eastAsia" w:ascii="宋体" w:hAnsi="宋体" w:cs="宋体"/>
          <w:color w:val="000000" w:themeColor="text1"/>
          <w:sz w:val="21"/>
          <w:szCs w:val="21"/>
          <w:highlight w:val="none"/>
          <w:lang w:bidi="ar"/>
        </w:rPr>
        <w:t>年</w:t>
      </w:r>
      <w:r>
        <w:rPr>
          <w:rFonts w:hint="eastAsia" w:ascii="宋体" w:hAnsi="宋体" w:cs="宋体"/>
          <w:color w:val="000000" w:themeColor="text1"/>
          <w:sz w:val="21"/>
          <w:szCs w:val="21"/>
          <w:highlight w:val="none"/>
          <w:u w:val="single"/>
          <w:lang w:bidi="ar"/>
        </w:rPr>
        <w:t xml:space="preserve"> </w:t>
      </w:r>
      <w:r>
        <w:rPr>
          <w:rFonts w:hint="eastAsia" w:ascii="宋体" w:hAnsi="宋体" w:cs="宋体"/>
          <w:color w:val="000000" w:themeColor="text1"/>
          <w:sz w:val="21"/>
          <w:szCs w:val="21"/>
          <w:highlight w:val="none"/>
          <w:u w:val="single"/>
          <w:lang w:val="en-US" w:eastAsia="zh-CN" w:bidi="ar"/>
        </w:rPr>
        <w:t xml:space="preserve">  </w:t>
      </w:r>
      <w:r>
        <w:rPr>
          <w:rFonts w:hint="eastAsia" w:ascii="宋体" w:hAnsi="宋体" w:cs="宋体"/>
          <w:color w:val="000000" w:themeColor="text1"/>
          <w:sz w:val="21"/>
          <w:szCs w:val="21"/>
          <w:highlight w:val="none"/>
          <w:u w:val="single"/>
          <w:lang w:bidi="ar"/>
        </w:rPr>
        <w:t xml:space="preserve"> </w:t>
      </w:r>
      <w:r>
        <w:rPr>
          <w:rFonts w:hint="eastAsia" w:ascii="宋体" w:hAnsi="宋体" w:cs="宋体"/>
          <w:color w:val="000000" w:themeColor="text1"/>
          <w:sz w:val="21"/>
          <w:szCs w:val="21"/>
          <w:highlight w:val="none"/>
          <w:lang w:bidi="ar"/>
        </w:rPr>
        <w:t>月</w:t>
      </w:r>
      <w:r>
        <w:rPr>
          <w:rFonts w:hint="eastAsia" w:ascii="宋体" w:hAnsi="宋体" w:cs="宋体"/>
          <w:color w:val="000000" w:themeColor="text1"/>
          <w:sz w:val="21"/>
          <w:szCs w:val="21"/>
          <w:highlight w:val="none"/>
          <w:u w:val="single"/>
          <w:lang w:bidi="ar"/>
        </w:rPr>
        <w:t xml:space="preserve"> </w:t>
      </w:r>
      <w:r>
        <w:rPr>
          <w:rFonts w:hint="eastAsia" w:ascii="宋体" w:hAnsi="宋体" w:cs="宋体"/>
          <w:color w:val="000000" w:themeColor="text1"/>
          <w:sz w:val="21"/>
          <w:szCs w:val="21"/>
          <w:highlight w:val="none"/>
          <w:u w:val="single"/>
          <w:lang w:val="en-US" w:eastAsia="zh-CN" w:bidi="ar"/>
        </w:rPr>
        <w:t xml:space="preserve">  </w:t>
      </w:r>
      <w:r>
        <w:rPr>
          <w:rFonts w:hint="eastAsia" w:ascii="宋体" w:hAnsi="宋体" w:cs="宋体"/>
          <w:color w:val="000000" w:themeColor="text1"/>
          <w:sz w:val="21"/>
          <w:szCs w:val="21"/>
          <w:highlight w:val="none"/>
          <w:u w:val="single"/>
          <w:lang w:bidi="ar"/>
        </w:rPr>
        <w:t xml:space="preserve"> </w:t>
      </w:r>
      <w:r>
        <w:rPr>
          <w:rFonts w:hint="eastAsia" w:ascii="宋体" w:hAnsi="宋体" w:cs="宋体"/>
          <w:color w:val="000000" w:themeColor="text1"/>
          <w:sz w:val="21"/>
          <w:szCs w:val="21"/>
          <w:highlight w:val="none"/>
          <w:lang w:bidi="ar"/>
        </w:rPr>
        <w:t>日收到该投标人通过付款账号:</w:t>
      </w:r>
      <w:r>
        <w:rPr>
          <w:rFonts w:hint="eastAsia" w:ascii="宋体" w:hAnsi="宋体" w:cs="宋体"/>
          <w:color w:val="000000" w:themeColor="text1"/>
          <w:sz w:val="21"/>
          <w:szCs w:val="21"/>
          <w:highlight w:val="none"/>
          <w:u w:val="single"/>
          <w:lang w:val="en-US" w:eastAsia="zh-CN" w:bidi="ar"/>
        </w:rPr>
        <w:t xml:space="preserve">         </w:t>
      </w:r>
      <w:r>
        <w:rPr>
          <w:rFonts w:hint="eastAsia" w:ascii="宋体" w:hAnsi="宋体" w:cs="宋体"/>
          <w:i w:val="0"/>
          <w:iCs w:val="0"/>
          <w:color w:val="000000" w:themeColor="text1"/>
          <w:sz w:val="21"/>
          <w:szCs w:val="21"/>
          <w:highlight w:val="none"/>
          <w:u w:val="single"/>
          <w:lang w:bidi="ar"/>
        </w:rPr>
        <w:t>（投标人付款账号）</w:t>
      </w:r>
      <w:r>
        <w:rPr>
          <w:rFonts w:hint="eastAsia" w:ascii="宋体" w:hAnsi="宋体" w:cs="宋体"/>
          <w:color w:val="000000" w:themeColor="text1"/>
          <w:sz w:val="21"/>
          <w:szCs w:val="21"/>
          <w:highlight w:val="none"/>
          <w:lang w:bidi="ar"/>
        </w:rPr>
        <w:t>的付</w:t>
      </w:r>
      <w:r>
        <w:rPr>
          <w:rFonts w:hint="eastAsia" w:ascii="宋体" w:hAnsi="宋体" w:cs="宋体"/>
          <w:color w:val="000000" w:themeColor="text1"/>
          <w:sz w:val="21"/>
          <w:szCs w:val="21"/>
          <w:highlight w:val="none"/>
        </w:rPr>
        <w:t>款账户支付的保函费用</w:t>
      </w:r>
      <w:r>
        <w:rPr>
          <w:rFonts w:hint="eastAsia" w:ascii="宋体" w:hAnsi="宋体" w:cs="宋体"/>
          <w:color w:val="000000" w:themeColor="text1"/>
          <w:sz w:val="21"/>
          <w:szCs w:val="21"/>
          <w:highlight w:val="none"/>
          <w:lang w:bidi="ar"/>
        </w:rPr>
        <w:t>。</w:t>
      </w:r>
    </w:p>
    <w:p>
      <w:pPr>
        <w:widowControl/>
        <w:spacing w:line="480" w:lineRule="auto"/>
        <w:ind w:firstLine="420" w:firstLineChars="200"/>
        <w:jc w:val="left"/>
        <w:rPr>
          <w:rFonts w:hint="eastAsia" w:ascii="宋体" w:hAnsi="宋体" w:cs="宋体"/>
          <w:color w:val="000000" w:themeColor="text1"/>
          <w:sz w:val="21"/>
          <w:szCs w:val="21"/>
          <w:highlight w:val="none"/>
          <w:lang w:bidi="ar"/>
        </w:rPr>
      </w:pPr>
      <w:r>
        <w:rPr>
          <w:rFonts w:hint="eastAsia" w:ascii="宋体" w:hAnsi="宋体" w:cs="宋体"/>
          <w:color w:val="000000" w:themeColor="text1"/>
          <w:sz w:val="21"/>
          <w:szCs w:val="21"/>
          <w:highlight w:val="none"/>
          <w:lang w:bidi="ar"/>
        </w:rPr>
        <w:t>特此证明。</w:t>
      </w:r>
    </w:p>
    <w:p>
      <w:pPr>
        <w:widowControl/>
        <w:spacing w:line="480" w:lineRule="auto"/>
        <w:ind w:firstLine="0" w:firstLineChars="0"/>
        <w:jc w:val="left"/>
        <w:rPr>
          <w:rFonts w:hint="eastAsia" w:ascii="宋体" w:hAnsi="宋体" w:cs="宋体"/>
          <w:color w:val="000000" w:themeColor="text1"/>
          <w:sz w:val="21"/>
          <w:szCs w:val="21"/>
          <w:highlight w:val="none"/>
          <w:lang w:bidi="ar"/>
        </w:rPr>
      </w:pPr>
    </w:p>
    <w:p>
      <w:pPr>
        <w:spacing w:line="480" w:lineRule="auto"/>
        <w:ind w:firstLine="210" w:firstLineChars="100"/>
        <w:jc w:val="center"/>
        <w:rPr>
          <w:rFonts w:hint="eastAsia" w:ascii="宋体" w:hAnsi="宋体" w:cs="宋体"/>
          <w:color w:val="000000" w:themeColor="text1"/>
          <w:sz w:val="21"/>
          <w:szCs w:val="21"/>
          <w:highlight w:val="none"/>
        </w:rPr>
      </w:pPr>
      <w:r>
        <w:rPr>
          <w:rFonts w:hint="eastAsia" w:ascii="宋体" w:hAnsi="宋体" w:cs="宋体"/>
          <w:color w:val="000000" w:themeColor="text1"/>
          <w:sz w:val="21"/>
          <w:szCs w:val="21"/>
          <w:highlight w:val="none"/>
        </w:rPr>
        <w:t xml:space="preserve">                                    </w:t>
      </w:r>
      <w:r>
        <w:rPr>
          <w:rFonts w:hint="eastAsia" w:ascii="宋体" w:hAnsi="宋体" w:eastAsia="宋体" w:cs="宋体"/>
          <w:color w:val="000000" w:themeColor="text1"/>
          <w:sz w:val="21"/>
          <w:szCs w:val="21"/>
          <w:highlight w:val="none"/>
          <w:lang w:val="en-US" w:eastAsia="zh-CN"/>
        </w:rPr>
        <w:t xml:space="preserve"> </w:t>
      </w:r>
      <w:r>
        <w:rPr>
          <w:rFonts w:hint="eastAsia" w:ascii="宋体" w:hAnsi="宋体" w:cs="宋体"/>
          <w:color w:val="000000" w:themeColor="text1"/>
          <w:sz w:val="21"/>
          <w:szCs w:val="21"/>
          <w:highlight w:val="none"/>
        </w:rPr>
        <w:t>保函开立人：</w:t>
      </w:r>
      <w:r>
        <w:rPr>
          <w:rFonts w:hint="eastAsia" w:ascii="宋体" w:hAnsi="宋体" w:cs="宋体"/>
          <w:color w:val="000000" w:themeColor="text1"/>
          <w:sz w:val="21"/>
          <w:szCs w:val="21"/>
          <w:highlight w:val="none"/>
          <w:u w:val="single"/>
          <w:lang w:val="en-US" w:eastAsia="zh-CN"/>
        </w:rPr>
        <w:t xml:space="preserve">          </w:t>
      </w:r>
      <w:r>
        <w:rPr>
          <w:rFonts w:hint="eastAsia" w:ascii="宋体" w:hAnsi="宋体" w:cs="宋体"/>
          <w:color w:val="000000" w:themeColor="text1"/>
          <w:sz w:val="21"/>
          <w:szCs w:val="21"/>
          <w:highlight w:val="none"/>
        </w:rPr>
        <w:t xml:space="preserve">（盖章） </w:t>
      </w:r>
    </w:p>
    <w:p>
      <w:pPr>
        <w:pStyle w:val="2"/>
        <w:ind w:left="0" w:leftChars="0" w:firstLine="4838" w:firstLineChars="2304"/>
        <w:rPr>
          <w:rFonts w:hint="eastAsia" w:ascii="宋体" w:hAnsi="宋体" w:eastAsia="宋体" w:cs="宋体"/>
          <w:color w:val="000000" w:themeColor="text1"/>
          <w:szCs w:val="21"/>
          <w:highlight w:val="none"/>
        </w:rPr>
      </w:pPr>
      <w:r>
        <w:rPr>
          <w:rFonts w:hint="eastAsia" w:ascii="宋体" w:hAnsi="宋体" w:eastAsia="宋体" w:cs="宋体"/>
          <w:color w:val="000000" w:themeColor="text1"/>
          <w:sz w:val="21"/>
          <w:szCs w:val="21"/>
          <w:highlight w:val="none"/>
        </w:rPr>
        <w:t>日期：</w:t>
      </w:r>
      <w:r>
        <w:rPr>
          <w:rFonts w:hint="eastAsia" w:ascii="宋体" w:hAnsi="宋体" w:eastAsia="宋体" w:cs="宋体"/>
          <w:color w:val="000000" w:themeColor="text1"/>
          <w:sz w:val="21"/>
          <w:szCs w:val="21"/>
          <w:highlight w:val="none"/>
          <w:u w:val="single"/>
        </w:rPr>
        <w:t xml:space="preserve">      </w:t>
      </w:r>
      <w:r>
        <w:rPr>
          <w:rFonts w:hint="eastAsia" w:ascii="宋体" w:hAnsi="宋体" w:eastAsia="宋体" w:cs="宋体"/>
          <w:color w:val="000000" w:themeColor="text1"/>
          <w:sz w:val="21"/>
          <w:szCs w:val="21"/>
          <w:highlight w:val="none"/>
        </w:rPr>
        <w:t>年</w:t>
      </w:r>
      <w:r>
        <w:rPr>
          <w:rFonts w:hint="eastAsia" w:ascii="宋体" w:hAnsi="宋体" w:eastAsia="宋体" w:cs="宋体"/>
          <w:color w:val="000000" w:themeColor="text1"/>
          <w:sz w:val="21"/>
          <w:szCs w:val="21"/>
          <w:highlight w:val="none"/>
          <w:u w:val="single"/>
        </w:rPr>
        <w:t xml:space="preserve">     </w:t>
      </w:r>
      <w:r>
        <w:rPr>
          <w:rFonts w:hint="eastAsia" w:ascii="宋体" w:hAnsi="宋体" w:eastAsia="宋体" w:cs="宋体"/>
          <w:color w:val="000000" w:themeColor="text1"/>
          <w:sz w:val="21"/>
          <w:szCs w:val="21"/>
          <w:highlight w:val="none"/>
        </w:rPr>
        <w:t>月</w:t>
      </w:r>
      <w:r>
        <w:rPr>
          <w:rFonts w:hint="eastAsia" w:ascii="宋体" w:hAnsi="宋体" w:eastAsia="宋体" w:cs="宋体"/>
          <w:color w:val="000000" w:themeColor="text1"/>
          <w:sz w:val="21"/>
          <w:szCs w:val="21"/>
          <w:highlight w:val="none"/>
          <w:u w:val="single"/>
        </w:rPr>
        <w:t xml:space="preserve">     </w:t>
      </w:r>
      <w:r>
        <w:rPr>
          <w:rFonts w:hint="eastAsia" w:ascii="宋体" w:hAnsi="宋体" w:eastAsia="宋体" w:cs="宋体"/>
          <w:color w:val="000000" w:themeColor="text1"/>
          <w:sz w:val="21"/>
          <w:szCs w:val="21"/>
          <w:highlight w:val="none"/>
        </w:rPr>
        <w:t>日</w:t>
      </w:r>
    </w:p>
    <w:p>
      <w:pPr>
        <w:spacing w:beforeLines="100" w:afterLines="100" w:line="360" w:lineRule="auto"/>
        <w:ind w:firstLine="420"/>
        <w:jc w:val="left"/>
        <w:rPr>
          <w:rFonts w:ascii="黑体" w:hAnsi="黑体" w:eastAsia="黑体"/>
          <w:color w:val="000000" w:themeColor="text1"/>
          <w:szCs w:val="21"/>
          <w:highlight w:val="none"/>
        </w:rPr>
      </w:pPr>
    </w:p>
    <w:p>
      <w:pPr>
        <w:spacing w:beforeLines="100" w:afterLines="100" w:line="360" w:lineRule="auto"/>
        <w:ind w:firstLine="420"/>
        <w:jc w:val="left"/>
        <w:rPr>
          <w:rFonts w:ascii="黑体" w:hAnsi="黑体" w:eastAsia="黑体"/>
          <w:color w:val="000000" w:themeColor="text1"/>
          <w:szCs w:val="21"/>
          <w:highlight w:val="none"/>
        </w:rPr>
      </w:pPr>
    </w:p>
    <w:p>
      <w:pPr>
        <w:spacing w:beforeLines="100" w:afterLines="100" w:line="360" w:lineRule="auto"/>
        <w:ind w:firstLine="420"/>
        <w:jc w:val="left"/>
        <w:rPr>
          <w:rFonts w:ascii="黑体" w:hAnsi="黑体" w:eastAsia="黑体"/>
          <w:color w:val="000000" w:themeColor="text1"/>
          <w:szCs w:val="21"/>
          <w:highlight w:val="none"/>
        </w:rPr>
      </w:pPr>
    </w:p>
    <w:p>
      <w:pPr>
        <w:spacing w:beforeLines="100" w:afterLines="100" w:line="360" w:lineRule="auto"/>
        <w:ind w:firstLine="420"/>
        <w:jc w:val="left"/>
        <w:rPr>
          <w:rFonts w:ascii="黑体" w:hAnsi="黑体" w:eastAsia="黑体"/>
          <w:color w:val="000000" w:themeColor="text1"/>
          <w:szCs w:val="21"/>
          <w:highlight w:val="none"/>
        </w:rPr>
      </w:pPr>
    </w:p>
    <w:p>
      <w:pPr>
        <w:spacing w:beforeLines="100" w:afterLines="100" w:line="360" w:lineRule="auto"/>
        <w:ind w:firstLine="420"/>
        <w:jc w:val="left"/>
        <w:rPr>
          <w:rFonts w:ascii="黑体" w:hAnsi="黑体" w:eastAsia="黑体"/>
          <w:color w:val="000000" w:themeColor="text1"/>
          <w:szCs w:val="21"/>
          <w:highlight w:val="none"/>
        </w:rPr>
      </w:pPr>
    </w:p>
    <w:p>
      <w:pPr>
        <w:spacing w:beforeLines="100" w:afterLines="100" w:line="360" w:lineRule="auto"/>
        <w:ind w:firstLine="420"/>
        <w:jc w:val="left"/>
        <w:rPr>
          <w:rFonts w:ascii="黑体" w:hAnsi="黑体" w:eastAsia="黑体"/>
          <w:color w:val="000000" w:themeColor="text1"/>
          <w:szCs w:val="21"/>
          <w:highlight w:val="none"/>
        </w:rPr>
      </w:pPr>
    </w:p>
    <w:p>
      <w:pPr>
        <w:spacing w:beforeLines="100" w:afterLines="100" w:line="360" w:lineRule="auto"/>
        <w:ind w:firstLine="420"/>
        <w:jc w:val="left"/>
        <w:rPr>
          <w:rFonts w:ascii="黑体" w:hAnsi="黑体" w:eastAsia="黑体"/>
          <w:color w:val="000000" w:themeColor="text1"/>
          <w:szCs w:val="21"/>
          <w:highlight w:val="none"/>
        </w:rPr>
      </w:pPr>
    </w:p>
    <w:p>
      <w:pPr>
        <w:spacing w:beforeLines="100" w:afterLines="100" w:line="360" w:lineRule="auto"/>
        <w:jc w:val="left"/>
        <w:rPr>
          <w:rFonts w:ascii="黑体" w:hAnsi="黑体" w:eastAsia="黑体"/>
          <w:color w:val="000000" w:themeColor="text1"/>
          <w:szCs w:val="21"/>
          <w:highlight w:val="none"/>
        </w:rPr>
      </w:pPr>
    </w:p>
    <w:p>
      <w:pPr>
        <w:spacing w:beforeLines="100" w:afterLines="100" w:line="360" w:lineRule="auto"/>
        <w:ind w:firstLine="420"/>
        <w:jc w:val="center"/>
        <w:rPr>
          <w:rFonts w:ascii="瀹嬩綋" w:hAnsi="Times New Roman" w:eastAsia="瀹嬩綋" w:cs="瀹嬩綋"/>
          <w:color w:val="000000" w:themeColor="text1"/>
          <w:szCs w:val="21"/>
          <w:highlight w:val="none"/>
        </w:rPr>
      </w:pPr>
      <w:r>
        <w:rPr>
          <w:rFonts w:hint="eastAsia" w:ascii="黑体" w:hAnsi="黑体" w:eastAsia="黑体"/>
          <w:color w:val="000000" w:themeColor="text1"/>
          <w:sz w:val="28"/>
          <w:szCs w:val="28"/>
          <w:highlight w:val="none"/>
        </w:rPr>
        <w:t>（七）</w:t>
      </w:r>
      <w:bookmarkEnd w:id="1008"/>
      <w:bookmarkEnd w:id="1009"/>
      <w:bookmarkEnd w:id="1010"/>
      <w:bookmarkEnd w:id="1011"/>
      <w:r>
        <w:rPr>
          <w:rFonts w:hint="eastAsia" w:ascii="黑体" w:hAnsi="黑体" w:eastAsia="黑体"/>
          <w:color w:val="000000" w:themeColor="text1"/>
          <w:sz w:val="28"/>
          <w:szCs w:val="28"/>
          <w:highlight w:val="none"/>
        </w:rPr>
        <w:t>定标要素情况表</w:t>
      </w:r>
    </w:p>
    <w:p>
      <w:pPr>
        <w:widowControl/>
        <w:jc w:val="left"/>
        <w:rPr>
          <w:rFonts w:ascii="黑体" w:hAnsi="黑体" w:eastAsia="黑体"/>
          <w:color w:val="000000" w:themeColor="text1"/>
          <w:kern w:val="1"/>
          <w:szCs w:val="21"/>
          <w:highlight w:val="none"/>
        </w:rPr>
      </w:pPr>
      <w:bookmarkStart w:id="1012" w:name="_Toc458440274"/>
      <w:r>
        <w:rPr>
          <w:rFonts w:hint="eastAsia" w:ascii="黑体" w:hAnsi="黑体" w:eastAsia="黑体"/>
          <w:b/>
          <w:color w:val="000000" w:themeColor="text1"/>
          <w:szCs w:val="21"/>
          <w:highlight w:val="none"/>
        </w:rPr>
        <w:t>1、</w:t>
      </w:r>
      <w:r>
        <w:rPr>
          <w:rFonts w:ascii="黑体" w:hAnsi="黑体" w:eastAsia="黑体"/>
          <w:color w:val="000000" w:themeColor="text1"/>
          <w:kern w:val="1"/>
          <w:szCs w:val="21"/>
          <w:highlight w:val="none"/>
        </w:rPr>
        <w:t>信用要素情况表</w:t>
      </w:r>
      <w:r>
        <w:rPr>
          <w:rFonts w:ascii="黑体" w:hAnsi="黑体" w:eastAsia="黑体"/>
          <w:color w:val="000000" w:themeColor="text1"/>
          <w:kern w:val="1"/>
          <w:position w:val="-2"/>
          <w:highlight w:val="none"/>
          <w:vertAlign w:val="superscript"/>
        </w:rPr>
        <w:footnoteReference w:id="74"/>
      </w:r>
    </w:p>
    <w:tbl>
      <w:tblPr>
        <w:tblStyle w:val="59"/>
        <w:tblpPr w:leftFromText="180" w:rightFromText="180" w:vertAnchor="text" w:horzAnchor="margin" w:tblpX="108" w:tblpY="142"/>
        <w:tblW w:w="911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363"/>
        <w:gridCol w:w="575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3363" w:type="dxa"/>
            <w:tcBorders>
              <w:tl2br w:val="nil"/>
              <w:tr2bl w:val="nil"/>
            </w:tcBorders>
            <w:vAlign w:val="center"/>
          </w:tcPr>
          <w:p>
            <w:pPr>
              <w:spacing w:line="400" w:lineRule="exact"/>
              <w:jc w:val="center"/>
              <w:rPr>
                <w:rFonts w:ascii="黑体" w:hAnsi="黑体" w:eastAsia="黑体"/>
                <w:color w:val="000000" w:themeColor="text1"/>
                <w:kern w:val="1"/>
                <w:szCs w:val="21"/>
                <w:highlight w:val="none"/>
              </w:rPr>
            </w:pPr>
            <w:r>
              <w:rPr>
                <w:rFonts w:hint="eastAsia" w:ascii="黑体" w:hAnsi="黑体" w:eastAsia="黑体"/>
                <w:color w:val="000000" w:themeColor="text1"/>
                <w:kern w:val="1"/>
                <w:szCs w:val="21"/>
                <w:highlight w:val="none"/>
              </w:rPr>
              <w:t>招标人要求的信用子要素</w:t>
            </w:r>
            <w:r>
              <w:rPr>
                <w:rFonts w:ascii="黑体" w:hAnsi="黑体" w:eastAsia="黑体"/>
                <w:color w:val="000000" w:themeColor="text1"/>
                <w:kern w:val="1"/>
                <w:position w:val="-2"/>
                <w:highlight w:val="none"/>
                <w:vertAlign w:val="superscript"/>
              </w:rPr>
              <w:footnoteReference w:id="75"/>
            </w:r>
          </w:p>
        </w:tc>
        <w:tc>
          <w:tcPr>
            <w:tcW w:w="5753" w:type="dxa"/>
            <w:tcBorders>
              <w:tl2br w:val="nil"/>
              <w:tr2bl w:val="nil"/>
            </w:tcBorders>
            <w:vAlign w:val="center"/>
          </w:tcPr>
          <w:p>
            <w:pPr>
              <w:spacing w:line="400" w:lineRule="exact"/>
              <w:jc w:val="center"/>
              <w:rPr>
                <w:rFonts w:ascii="黑体" w:hAnsi="黑体" w:eastAsia="黑体"/>
                <w:color w:val="000000" w:themeColor="text1"/>
                <w:kern w:val="1"/>
                <w:szCs w:val="21"/>
                <w:highlight w:val="none"/>
              </w:rPr>
            </w:pPr>
            <w:bookmarkStart w:id="1013" w:name="_Hlk62373668"/>
            <w:r>
              <w:rPr>
                <w:rFonts w:hint="eastAsia" w:ascii="黑体" w:hAnsi="黑体" w:eastAsia="黑体"/>
                <w:color w:val="000000" w:themeColor="text1"/>
                <w:kern w:val="1"/>
                <w:szCs w:val="21"/>
                <w:highlight w:val="none"/>
              </w:rPr>
              <w:t>投标人提供的证明材料明细</w:t>
            </w:r>
            <w:bookmarkEnd w:id="101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3363" w:type="dxa"/>
            <w:tcBorders>
              <w:tl2br w:val="nil"/>
              <w:tr2bl w:val="nil"/>
            </w:tcBorders>
            <w:vAlign w:val="center"/>
          </w:tcPr>
          <w:p>
            <w:pPr>
              <w:spacing w:line="300" w:lineRule="auto"/>
              <w:ind w:firstLine="420" w:firstLineChars="200"/>
              <w:jc w:val="left"/>
              <w:rPr>
                <w:rFonts w:ascii="宋体" w:hAnsi="宋体"/>
                <w:b/>
                <w:color w:val="000000" w:themeColor="text1"/>
                <w:kern w:val="2"/>
                <w:szCs w:val="21"/>
                <w:highlight w:val="none"/>
              </w:rPr>
            </w:pPr>
          </w:p>
        </w:tc>
        <w:tc>
          <w:tcPr>
            <w:tcW w:w="5753" w:type="dxa"/>
            <w:tcBorders>
              <w:tl2br w:val="nil"/>
              <w:tr2bl w:val="nil"/>
            </w:tcBorders>
            <w:vAlign w:val="center"/>
          </w:tcPr>
          <w:p>
            <w:pPr>
              <w:spacing w:line="400" w:lineRule="exact"/>
              <w:jc w:val="left"/>
              <w:rPr>
                <w:rFonts w:ascii="宋体" w:hAnsi="宋体"/>
                <w:color w:val="000000" w:themeColor="text1"/>
                <w:kern w:val="2"/>
                <w:szCs w:val="21"/>
                <w:highlight w:val="none"/>
                <w:u w:val="single"/>
              </w:rPr>
            </w:pPr>
            <w:r>
              <w:rPr>
                <w:rFonts w:hint="eastAsia" w:ascii="宋体" w:hAnsi="宋体"/>
                <w:color w:val="000000" w:themeColor="text1"/>
                <w:kern w:val="2"/>
                <w:szCs w:val="21"/>
                <w:highlight w:val="none"/>
              </w:rPr>
              <w:t>①</w:t>
            </w:r>
            <w:r>
              <w:rPr>
                <w:rFonts w:hint="eastAsia" w:ascii="宋体" w:hAnsi="宋体"/>
                <w:color w:val="000000" w:themeColor="text1"/>
                <w:kern w:val="2"/>
                <w:szCs w:val="21"/>
                <w:highlight w:val="none"/>
                <w:u w:val="single"/>
              </w:rPr>
              <w:t xml:space="preserve">   </w:t>
            </w:r>
            <w:r>
              <w:rPr>
                <w:rFonts w:hint="eastAsia" w:ascii="宋体" w:hAnsi="宋体"/>
                <w:color w:val="000000" w:themeColor="text1"/>
                <w:kern w:val="2"/>
                <w:szCs w:val="21"/>
                <w:highlight w:val="none"/>
                <w:u w:val="single"/>
                <w:lang w:val="en-US" w:eastAsia="zh-CN"/>
              </w:rPr>
              <w:t xml:space="preserve">                </w:t>
            </w:r>
            <w:r>
              <w:rPr>
                <w:rFonts w:hint="eastAsia" w:ascii="宋体" w:hAnsi="宋体"/>
                <w:color w:val="000000" w:themeColor="text1"/>
                <w:kern w:val="2"/>
                <w:szCs w:val="21"/>
                <w:highlight w:val="none"/>
                <w:u w:val="single"/>
              </w:rPr>
              <w:t xml:space="preserve">    </w:t>
            </w:r>
            <w:r>
              <w:rPr>
                <w:rFonts w:hint="eastAsia" w:ascii="宋体" w:hAnsi="宋体"/>
                <w:color w:val="000000" w:themeColor="text1"/>
                <w:kern w:val="2"/>
                <w:szCs w:val="21"/>
                <w:highlight w:val="none"/>
              </w:rPr>
              <w:t>；</w:t>
            </w:r>
          </w:p>
          <w:p>
            <w:pPr>
              <w:spacing w:line="312" w:lineRule="auto"/>
              <w:rPr>
                <w:color w:val="000000" w:themeColor="text1"/>
                <w:kern w:val="1"/>
                <w:szCs w:val="21"/>
                <w:highlight w:val="none"/>
                <w:u w:val="single"/>
              </w:rPr>
            </w:pPr>
            <w:r>
              <w:rPr>
                <w:rFonts w:hint="eastAsia"/>
                <w:color w:val="000000" w:themeColor="text1"/>
                <w:kern w:val="1"/>
                <w:szCs w:val="21"/>
                <w:highlight w:val="none"/>
              </w:rPr>
              <w:t>②</w:t>
            </w:r>
            <w:r>
              <w:rPr>
                <w:rFonts w:hint="eastAsia" w:ascii="宋体" w:hAnsi="宋体"/>
                <w:color w:val="000000" w:themeColor="text1"/>
                <w:kern w:val="1"/>
                <w:szCs w:val="21"/>
                <w:highlight w:val="none"/>
                <w:u w:val="single"/>
              </w:rPr>
              <w:t xml:space="preserve">    </w:t>
            </w:r>
            <w:r>
              <w:rPr>
                <w:rFonts w:hint="eastAsia" w:ascii="宋体" w:hAnsi="宋体"/>
                <w:color w:val="000000" w:themeColor="text1"/>
                <w:kern w:val="1"/>
                <w:szCs w:val="21"/>
                <w:highlight w:val="none"/>
                <w:u w:val="single"/>
                <w:lang w:val="en-US" w:eastAsia="zh-CN"/>
              </w:rPr>
              <w:t xml:space="preserve">                </w:t>
            </w:r>
            <w:r>
              <w:rPr>
                <w:rFonts w:hint="eastAsia" w:ascii="宋体" w:hAnsi="宋体"/>
                <w:color w:val="000000" w:themeColor="text1"/>
                <w:kern w:val="1"/>
                <w:szCs w:val="21"/>
                <w:highlight w:val="none"/>
                <w:u w:val="single"/>
              </w:rPr>
              <w:t xml:space="preserve">   </w:t>
            </w:r>
            <w:r>
              <w:rPr>
                <w:rFonts w:hint="eastAsia"/>
                <w:color w:val="000000" w:themeColor="text1"/>
                <w:kern w:val="1"/>
                <w:szCs w:val="21"/>
                <w:highlight w:val="none"/>
              </w:rPr>
              <w:t>；</w:t>
            </w:r>
          </w:p>
          <w:p>
            <w:pPr>
              <w:spacing w:line="312" w:lineRule="auto"/>
              <w:rPr>
                <w:color w:val="000000" w:themeColor="text1"/>
                <w:kern w:val="1"/>
                <w:highlight w:val="none"/>
              </w:rPr>
            </w:pPr>
            <w:r>
              <w:rPr>
                <w:rFonts w:hint="eastAsia"/>
                <w:color w:val="000000" w:themeColor="text1"/>
                <w:kern w:val="1"/>
                <w:szCs w:val="21"/>
                <w:highlight w:val="none"/>
              </w:rPr>
              <w:t>③</w:t>
            </w:r>
            <w:r>
              <w:rPr>
                <w:rFonts w:hint="eastAsia" w:ascii="宋体" w:hAnsi="宋体" w:eastAsia="宋体" w:cs="Times New Roman"/>
                <w:color w:val="000000" w:themeColor="text1"/>
                <w:kern w:val="2"/>
                <w:szCs w:val="21"/>
                <w:highlight w:val="none"/>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116" w:type="dxa"/>
            <w:gridSpan w:val="2"/>
            <w:tcBorders>
              <w:tl2br w:val="nil"/>
              <w:tr2bl w:val="nil"/>
            </w:tcBorders>
            <w:vAlign w:val="center"/>
          </w:tcPr>
          <w:p>
            <w:pPr>
              <w:spacing w:line="400" w:lineRule="exact"/>
              <w:rPr>
                <w:rFonts w:ascii="宋体" w:hAnsi="宋体"/>
                <w:b/>
                <w:color w:val="000000" w:themeColor="text1"/>
                <w:kern w:val="2"/>
                <w:szCs w:val="21"/>
                <w:highlight w:val="none"/>
              </w:rPr>
            </w:pPr>
            <w:r>
              <w:rPr>
                <w:rFonts w:hint="eastAsia" w:ascii="宋体" w:hAnsi="宋体" w:cs="宋体"/>
                <w:color w:val="000000" w:themeColor="text1"/>
                <w:kern w:val="1"/>
                <w:highlight w:val="none"/>
              </w:rPr>
              <w:t>说明：投标人</w:t>
            </w:r>
            <w:r>
              <w:rPr>
                <w:rFonts w:hint="eastAsia" w:ascii="宋体" w:hAnsi="Times New Roman"/>
                <w:color w:val="000000" w:themeColor="text1"/>
                <w:kern w:val="2"/>
                <w:szCs w:val="21"/>
                <w:highlight w:val="none"/>
              </w:rPr>
              <w:t>应根据招标文件第四章定标</w:t>
            </w:r>
            <w:r>
              <w:rPr>
                <w:rFonts w:hint="eastAsia" w:ascii="宋体" w:hAnsi="Times New Roman"/>
                <w:color w:val="000000" w:themeColor="text1"/>
                <w:kern w:val="2"/>
                <w:szCs w:val="21"/>
                <w:highlight w:val="none"/>
                <w:lang w:val="en-US" w:eastAsia="zh-CN"/>
              </w:rPr>
              <w:t>方案</w:t>
            </w:r>
            <w:r>
              <w:rPr>
                <w:rFonts w:hint="eastAsia" w:ascii="宋体" w:hAnsi="Times New Roman"/>
                <w:color w:val="000000" w:themeColor="text1"/>
                <w:kern w:val="2"/>
                <w:szCs w:val="21"/>
                <w:highlight w:val="none"/>
              </w:rPr>
              <w:t>的前附表中</w:t>
            </w:r>
            <w:r>
              <w:rPr>
                <w:rFonts w:hint="eastAsia" w:hAnsi="Times New Roman"/>
                <w:color w:val="000000" w:themeColor="text1"/>
                <w:sz w:val="21"/>
                <w:szCs w:val="21"/>
                <w:highlight w:val="none"/>
                <w:lang w:val="en-US" w:eastAsia="zh-CN"/>
              </w:rPr>
              <w:t>有关证明材料要求</w:t>
            </w:r>
            <w:r>
              <w:rPr>
                <w:rFonts w:hint="eastAsia" w:ascii="宋体" w:hAnsi="Times New Roman"/>
                <w:color w:val="000000" w:themeColor="text1"/>
                <w:kern w:val="2"/>
                <w:szCs w:val="21"/>
                <w:highlight w:val="none"/>
              </w:rPr>
              <w:t>提供与信用子要素有关的证明材料，作为附件列于本表</w:t>
            </w:r>
            <w:r>
              <w:rPr>
                <w:rFonts w:hint="eastAsia" w:ascii="宋体" w:hAnsi="宋体" w:cs="宋体"/>
                <w:color w:val="000000" w:themeColor="text1"/>
                <w:kern w:val="1"/>
                <w:highlight w:val="none"/>
              </w:rPr>
              <w:t>续页并按上述明细顺序列编，附件是本表的组成部分。</w:t>
            </w:r>
          </w:p>
        </w:tc>
      </w:tr>
    </w:tbl>
    <w:p>
      <w:pPr>
        <w:widowControl/>
        <w:tabs>
          <w:tab w:val="left" w:pos="6068"/>
        </w:tabs>
        <w:jc w:val="left"/>
        <w:rPr>
          <w:rFonts w:ascii="宋体" w:hAnsi="宋体"/>
          <w:color w:val="000000" w:themeColor="text1"/>
          <w:sz w:val="24"/>
          <w:highlight w:val="none"/>
        </w:rPr>
      </w:pPr>
      <w:r>
        <w:rPr>
          <w:rFonts w:ascii="宋体" w:hAnsi="宋体"/>
          <w:color w:val="000000" w:themeColor="text1"/>
          <w:sz w:val="24"/>
          <w:highlight w:val="none"/>
        </w:rPr>
        <w:tab/>
      </w:r>
    </w:p>
    <w:p>
      <w:pPr>
        <w:widowControl/>
        <w:jc w:val="left"/>
        <w:rPr>
          <w:rFonts w:ascii="黑体" w:hAnsi="黑体" w:eastAsia="黑体"/>
          <w:color w:val="000000" w:themeColor="text1"/>
          <w:kern w:val="1"/>
          <w:szCs w:val="21"/>
          <w:highlight w:val="none"/>
        </w:rPr>
      </w:pPr>
      <w:r>
        <w:rPr>
          <w:rFonts w:ascii="宋体" w:hAnsi="宋体"/>
          <w:color w:val="000000" w:themeColor="text1"/>
          <w:sz w:val="24"/>
          <w:highlight w:val="none"/>
        </w:rPr>
        <w:br w:type="page"/>
      </w:r>
      <w:r>
        <w:rPr>
          <w:rFonts w:hint="eastAsia" w:ascii="黑体" w:hAnsi="黑体" w:eastAsia="黑体"/>
          <w:b/>
          <w:color w:val="000000" w:themeColor="text1"/>
          <w:szCs w:val="21"/>
          <w:highlight w:val="none"/>
        </w:rPr>
        <w:t>2、</w:t>
      </w:r>
      <w:r>
        <w:rPr>
          <w:rFonts w:hint="eastAsia" w:ascii="黑体" w:hAnsi="黑体" w:eastAsia="黑体"/>
          <w:color w:val="000000" w:themeColor="text1"/>
          <w:kern w:val="1"/>
          <w:szCs w:val="21"/>
          <w:highlight w:val="none"/>
        </w:rPr>
        <w:t>实力</w:t>
      </w:r>
      <w:r>
        <w:rPr>
          <w:rFonts w:ascii="黑体" w:hAnsi="黑体" w:eastAsia="黑体"/>
          <w:color w:val="000000" w:themeColor="text1"/>
          <w:kern w:val="1"/>
          <w:szCs w:val="21"/>
          <w:highlight w:val="none"/>
        </w:rPr>
        <w:t>要素情况表</w:t>
      </w:r>
      <w:r>
        <w:rPr>
          <w:rFonts w:ascii="黑体" w:hAnsi="黑体" w:eastAsia="黑体"/>
          <w:color w:val="000000" w:themeColor="text1"/>
          <w:kern w:val="1"/>
          <w:position w:val="-2"/>
          <w:highlight w:val="none"/>
          <w:vertAlign w:val="superscript"/>
        </w:rPr>
        <w:footnoteReference w:id="76"/>
      </w:r>
    </w:p>
    <w:tbl>
      <w:tblPr>
        <w:tblStyle w:val="59"/>
        <w:tblpPr w:leftFromText="180" w:rightFromText="180" w:vertAnchor="text" w:horzAnchor="margin" w:tblpX="108" w:tblpY="142"/>
        <w:tblW w:w="911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357"/>
        <w:gridCol w:w="57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3357" w:type="dxa"/>
            <w:tcBorders>
              <w:tl2br w:val="nil"/>
              <w:tr2bl w:val="nil"/>
            </w:tcBorders>
            <w:vAlign w:val="center"/>
          </w:tcPr>
          <w:p>
            <w:pPr>
              <w:spacing w:line="400" w:lineRule="exact"/>
              <w:jc w:val="center"/>
              <w:rPr>
                <w:rFonts w:ascii="黑体" w:hAnsi="黑体" w:eastAsia="黑体"/>
                <w:color w:val="000000" w:themeColor="text1"/>
                <w:kern w:val="1"/>
                <w:szCs w:val="21"/>
                <w:highlight w:val="none"/>
              </w:rPr>
            </w:pPr>
            <w:r>
              <w:rPr>
                <w:rFonts w:hint="eastAsia" w:ascii="黑体" w:hAnsi="黑体" w:eastAsia="黑体"/>
                <w:color w:val="000000" w:themeColor="text1"/>
                <w:kern w:val="1"/>
                <w:szCs w:val="21"/>
                <w:highlight w:val="none"/>
              </w:rPr>
              <w:t>招标人要求的实力子要素</w:t>
            </w:r>
            <w:r>
              <w:rPr>
                <w:rFonts w:ascii="黑体" w:hAnsi="黑体" w:eastAsia="黑体"/>
                <w:color w:val="000000" w:themeColor="text1"/>
                <w:kern w:val="1"/>
                <w:position w:val="-2"/>
                <w:highlight w:val="none"/>
                <w:vertAlign w:val="superscript"/>
              </w:rPr>
              <w:footnoteReference w:id="77"/>
            </w:r>
          </w:p>
        </w:tc>
        <w:tc>
          <w:tcPr>
            <w:tcW w:w="5759" w:type="dxa"/>
            <w:tcBorders>
              <w:tl2br w:val="nil"/>
              <w:tr2bl w:val="nil"/>
            </w:tcBorders>
            <w:vAlign w:val="center"/>
          </w:tcPr>
          <w:p>
            <w:pPr>
              <w:spacing w:line="400" w:lineRule="exact"/>
              <w:jc w:val="center"/>
              <w:rPr>
                <w:rFonts w:ascii="黑体" w:hAnsi="黑体" w:eastAsia="黑体"/>
                <w:color w:val="000000" w:themeColor="text1"/>
                <w:kern w:val="1"/>
                <w:szCs w:val="21"/>
                <w:highlight w:val="none"/>
              </w:rPr>
            </w:pPr>
            <w:r>
              <w:rPr>
                <w:rFonts w:hint="eastAsia" w:ascii="黑体" w:hAnsi="黑体" w:eastAsia="黑体"/>
                <w:color w:val="000000" w:themeColor="text1"/>
                <w:kern w:val="1"/>
                <w:szCs w:val="21"/>
                <w:highlight w:val="none"/>
              </w:rPr>
              <w:t>投标人提供的证明材料明细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357" w:type="dxa"/>
            <w:tcBorders>
              <w:tl2br w:val="nil"/>
              <w:tr2bl w:val="nil"/>
            </w:tcBorders>
            <w:vAlign w:val="center"/>
          </w:tcPr>
          <w:p>
            <w:pPr>
              <w:spacing w:line="300" w:lineRule="auto"/>
              <w:ind w:firstLine="420" w:firstLineChars="200"/>
              <w:jc w:val="left"/>
              <w:rPr>
                <w:rFonts w:ascii="宋体" w:hAnsi="宋体"/>
                <w:b/>
                <w:color w:val="000000" w:themeColor="text1"/>
                <w:kern w:val="2"/>
                <w:szCs w:val="21"/>
                <w:highlight w:val="none"/>
              </w:rPr>
            </w:pPr>
          </w:p>
        </w:tc>
        <w:tc>
          <w:tcPr>
            <w:tcW w:w="5759" w:type="dxa"/>
            <w:tcBorders>
              <w:tl2br w:val="nil"/>
              <w:tr2bl w:val="nil"/>
            </w:tcBorders>
            <w:vAlign w:val="center"/>
          </w:tcPr>
          <w:p>
            <w:pPr>
              <w:spacing w:line="400" w:lineRule="exact"/>
              <w:jc w:val="left"/>
              <w:rPr>
                <w:rFonts w:ascii="宋体" w:hAnsi="宋体"/>
                <w:color w:val="000000" w:themeColor="text1"/>
                <w:kern w:val="2"/>
                <w:szCs w:val="21"/>
                <w:highlight w:val="none"/>
                <w:u w:val="single"/>
              </w:rPr>
            </w:pPr>
            <w:r>
              <w:rPr>
                <w:rFonts w:hint="eastAsia" w:ascii="宋体" w:hAnsi="宋体"/>
                <w:color w:val="000000" w:themeColor="text1"/>
                <w:kern w:val="2"/>
                <w:szCs w:val="21"/>
                <w:highlight w:val="none"/>
              </w:rPr>
              <w:t>①</w:t>
            </w:r>
            <w:r>
              <w:rPr>
                <w:rFonts w:hint="eastAsia" w:ascii="宋体" w:hAnsi="宋体"/>
                <w:color w:val="000000" w:themeColor="text1"/>
                <w:kern w:val="2"/>
                <w:szCs w:val="21"/>
                <w:highlight w:val="none"/>
                <w:u w:val="single"/>
              </w:rPr>
              <w:t xml:space="preserve">    </w:t>
            </w:r>
            <w:r>
              <w:rPr>
                <w:rFonts w:hint="eastAsia" w:ascii="宋体" w:hAnsi="宋体"/>
                <w:color w:val="000000" w:themeColor="text1"/>
                <w:kern w:val="2"/>
                <w:szCs w:val="21"/>
                <w:highlight w:val="none"/>
                <w:u w:val="single"/>
                <w:lang w:val="en-US" w:eastAsia="zh-CN"/>
              </w:rPr>
              <w:t xml:space="preserve">           </w:t>
            </w:r>
            <w:r>
              <w:rPr>
                <w:rFonts w:hint="eastAsia" w:ascii="宋体" w:hAnsi="宋体"/>
                <w:color w:val="000000" w:themeColor="text1"/>
                <w:kern w:val="2"/>
                <w:szCs w:val="21"/>
                <w:highlight w:val="none"/>
                <w:u w:val="single"/>
              </w:rPr>
              <w:t xml:space="preserve">   </w:t>
            </w:r>
            <w:r>
              <w:rPr>
                <w:rFonts w:hint="eastAsia" w:ascii="宋体" w:hAnsi="宋体"/>
                <w:color w:val="000000" w:themeColor="text1"/>
                <w:kern w:val="2"/>
                <w:szCs w:val="21"/>
                <w:highlight w:val="none"/>
              </w:rPr>
              <w:t>；</w:t>
            </w:r>
          </w:p>
          <w:p>
            <w:pPr>
              <w:spacing w:line="312" w:lineRule="auto"/>
              <w:rPr>
                <w:color w:val="000000" w:themeColor="text1"/>
                <w:kern w:val="1"/>
                <w:szCs w:val="21"/>
                <w:highlight w:val="none"/>
                <w:u w:val="single"/>
              </w:rPr>
            </w:pPr>
            <w:r>
              <w:rPr>
                <w:rFonts w:hint="eastAsia"/>
                <w:color w:val="000000" w:themeColor="text1"/>
                <w:kern w:val="1"/>
                <w:szCs w:val="21"/>
                <w:highlight w:val="none"/>
              </w:rPr>
              <w:t>②</w:t>
            </w:r>
            <w:r>
              <w:rPr>
                <w:rFonts w:hint="eastAsia" w:ascii="宋体" w:hAnsi="宋体"/>
                <w:color w:val="000000" w:themeColor="text1"/>
                <w:kern w:val="1"/>
                <w:szCs w:val="21"/>
                <w:highlight w:val="none"/>
                <w:u w:val="single"/>
              </w:rPr>
              <w:t xml:space="preserve">    </w:t>
            </w:r>
            <w:r>
              <w:rPr>
                <w:rFonts w:hint="eastAsia" w:ascii="宋体" w:hAnsi="宋体"/>
                <w:color w:val="000000" w:themeColor="text1"/>
                <w:kern w:val="1"/>
                <w:szCs w:val="21"/>
                <w:highlight w:val="none"/>
                <w:u w:val="single"/>
                <w:lang w:val="en-US" w:eastAsia="zh-CN"/>
              </w:rPr>
              <w:t xml:space="preserve">           </w:t>
            </w:r>
            <w:r>
              <w:rPr>
                <w:rFonts w:hint="eastAsia" w:ascii="宋体" w:hAnsi="宋体"/>
                <w:color w:val="000000" w:themeColor="text1"/>
                <w:kern w:val="1"/>
                <w:szCs w:val="21"/>
                <w:highlight w:val="none"/>
                <w:u w:val="single"/>
              </w:rPr>
              <w:t xml:space="preserve">   </w:t>
            </w:r>
            <w:r>
              <w:rPr>
                <w:rFonts w:hint="eastAsia"/>
                <w:color w:val="000000" w:themeColor="text1"/>
                <w:kern w:val="1"/>
                <w:szCs w:val="21"/>
                <w:highlight w:val="none"/>
              </w:rPr>
              <w:t>；</w:t>
            </w:r>
          </w:p>
          <w:p>
            <w:pPr>
              <w:spacing w:line="312" w:lineRule="auto"/>
              <w:rPr>
                <w:color w:val="000000" w:themeColor="text1"/>
                <w:kern w:val="1"/>
                <w:highlight w:val="none"/>
              </w:rPr>
            </w:pPr>
            <w:r>
              <w:rPr>
                <w:rFonts w:hint="eastAsia"/>
                <w:color w:val="000000" w:themeColor="text1"/>
                <w:kern w:val="1"/>
                <w:szCs w:val="21"/>
                <w:highlight w:val="none"/>
              </w:rPr>
              <w:t>③</w:t>
            </w:r>
            <w:r>
              <w:rPr>
                <w:rFonts w:hint="eastAsia" w:ascii="宋体" w:hAnsi="宋体" w:eastAsia="宋体" w:cs="Times New Roman"/>
                <w:color w:val="000000" w:themeColor="text1"/>
                <w:kern w:val="2"/>
                <w:szCs w:val="21"/>
                <w:highlight w:val="none"/>
                <w:u w:val="single"/>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116" w:type="dxa"/>
            <w:gridSpan w:val="2"/>
            <w:tcBorders>
              <w:tl2br w:val="nil"/>
              <w:tr2bl w:val="nil"/>
            </w:tcBorders>
            <w:vAlign w:val="center"/>
          </w:tcPr>
          <w:p>
            <w:pPr>
              <w:spacing w:line="400" w:lineRule="exact"/>
              <w:rPr>
                <w:rFonts w:ascii="宋体" w:hAnsi="宋体"/>
                <w:b/>
                <w:color w:val="000000" w:themeColor="text1"/>
                <w:kern w:val="2"/>
                <w:szCs w:val="21"/>
                <w:highlight w:val="none"/>
              </w:rPr>
            </w:pPr>
            <w:r>
              <w:rPr>
                <w:rFonts w:hint="eastAsia" w:ascii="宋体" w:hAnsi="宋体" w:cs="宋体"/>
                <w:color w:val="000000" w:themeColor="text1"/>
                <w:kern w:val="1"/>
                <w:highlight w:val="none"/>
              </w:rPr>
              <w:t>说明：投标人</w:t>
            </w:r>
            <w:r>
              <w:rPr>
                <w:rFonts w:hint="eastAsia" w:ascii="宋体" w:hAnsi="Times New Roman"/>
                <w:color w:val="000000" w:themeColor="text1"/>
                <w:kern w:val="2"/>
                <w:szCs w:val="21"/>
                <w:highlight w:val="none"/>
              </w:rPr>
              <w:t>应根据招标文件第四章定标</w:t>
            </w:r>
            <w:r>
              <w:rPr>
                <w:rFonts w:hint="eastAsia" w:ascii="宋体" w:hAnsi="Times New Roman"/>
                <w:color w:val="000000" w:themeColor="text1"/>
                <w:kern w:val="2"/>
                <w:szCs w:val="21"/>
                <w:highlight w:val="none"/>
                <w:lang w:val="en-US" w:eastAsia="zh-CN"/>
              </w:rPr>
              <w:t>方案</w:t>
            </w:r>
            <w:r>
              <w:rPr>
                <w:rFonts w:hint="eastAsia" w:ascii="宋体" w:hAnsi="Times New Roman"/>
                <w:color w:val="000000" w:themeColor="text1"/>
                <w:kern w:val="2"/>
                <w:szCs w:val="21"/>
                <w:highlight w:val="none"/>
              </w:rPr>
              <w:t>的前附表中</w:t>
            </w:r>
            <w:r>
              <w:rPr>
                <w:rFonts w:hint="eastAsia" w:hAnsi="Times New Roman"/>
                <w:color w:val="000000" w:themeColor="text1"/>
                <w:sz w:val="21"/>
                <w:szCs w:val="21"/>
                <w:highlight w:val="none"/>
                <w:lang w:val="en-US" w:eastAsia="zh-CN"/>
              </w:rPr>
              <w:t>有关证明材料要求</w:t>
            </w:r>
            <w:r>
              <w:rPr>
                <w:rFonts w:hint="eastAsia" w:ascii="宋体" w:hAnsi="Times New Roman"/>
                <w:color w:val="000000" w:themeColor="text1"/>
                <w:kern w:val="2"/>
                <w:szCs w:val="21"/>
                <w:highlight w:val="none"/>
              </w:rPr>
              <w:t>提供与实力子要素有关的证明材料，作为附件列于本表</w:t>
            </w:r>
            <w:r>
              <w:rPr>
                <w:rFonts w:hint="eastAsia" w:ascii="宋体" w:hAnsi="宋体" w:cs="宋体"/>
                <w:color w:val="000000" w:themeColor="text1"/>
                <w:kern w:val="1"/>
                <w:highlight w:val="none"/>
              </w:rPr>
              <w:t>续页并按上述明细顺序列编，附件是本表的组成部分。</w:t>
            </w:r>
          </w:p>
        </w:tc>
      </w:tr>
    </w:tbl>
    <w:p>
      <w:pPr>
        <w:spacing w:beforeLines="100" w:afterLines="100" w:line="360" w:lineRule="auto"/>
        <w:ind w:firstLine="420"/>
        <w:jc w:val="center"/>
        <w:rPr>
          <w:rFonts w:ascii="宋体" w:hAnsi="宋体" w:cs="宋体"/>
          <w:color w:val="000000" w:themeColor="text1"/>
          <w:kern w:val="1"/>
          <w:highlight w:val="none"/>
        </w:rPr>
      </w:pPr>
      <w:r>
        <w:rPr>
          <w:rFonts w:ascii="宋体" w:hAnsi="宋体"/>
          <w:color w:val="000000" w:themeColor="text1"/>
          <w:sz w:val="24"/>
          <w:highlight w:val="none"/>
        </w:rPr>
        <w:br w:type="page"/>
      </w:r>
      <w:bookmarkEnd w:id="1012"/>
      <w:r>
        <w:rPr>
          <w:rFonts w:hint="eastAsia" w:ascii="黑体" w:hAnsi="黑体" w:eastAsia="黑体"/>
          <w:color w:val="000000" w:themeColor="text1"/>
          <w:sz w:val="28"/>
          <w:szCs w:val="28"/>
          <w:highlight w:val="none"/>
        </w:rPr>
        <w:t>（八）其他资料</w:t>
      </w:r>
      <w:r>
        <w:rPr>
          <w:rFonts w:ascii="黑体" w:hAnsi="黑体" w:eastAsia="黑体"/>
          <w:color w:val="000000" w:themeColor="text1"/>
          <w:position w:val="-2"/>
          <w:sz w:val="28"/>
          <w:highlight w:val="none"/>
          <w:vertAlign w:val="superscript"/>
        </w:rPr>
        <w:footnoteReference w:id="78"/>
      </w:r>
      <w:r>
        <w:rPr>
          <w:rFonts w:ascii="宋体" w:hAnsi="宋体" w:cs="宋体"/>
          <w:color w:val="000000" w:themeColor="text1"/>
          <w:kern w:val="1"/>
          <w:highlight w:val="none"/>
        </w:rPr>
        <w:t xml:space="preserve"> </w:t>
      </w:r>
    </w:p>
    <w:p>
      <w:pPr>
        <w:spacing w:line="360" w:lineRule="auto"/>
        <w:ind w:firstLine="420"/>
        <w:rPr>
          <w:rFonts w:hint="default" w:ascii="宋体" w:hAnsi="宋体" w:cs="宋体"/>
          <w:color w:val="000000" w:themeColor="text1"/>
          <w:kern w:val="1"/>
          <w:szCs w:val="21"/>
          <w:highlight w:val="none"/>
          <w:lang w:val="en-US" w:eastAsia="zh-CN"/>
        </w:rPr>
      </w:pPr>
      <w:r>
        <w:rPr>
          <w:rFonts w:hint="eastAsia" w:ascii="宋体" w:hAnsi="宋体" w:cs="宋体"/>
          <w:color w:val="000000" w:themeColor="text1"/>
          <w:kern w:val="1"/>
          <w:szCs w:val="21"/>
          <w:highlight w:val="none"/>
          <w:lang w:val="en-US" w:eastAsia="zh-CN"/>
        </w:rPr>
        <w:t>1.</w:t>
      </w:r>
      <w:r>
        <w:rPr>
          <w:rFonts w:hint="eastAsia" w:ascii="宋体" w:hAnsi="宋体" w:cs="宋体"/>
          <w:color w:val="000000" w:themeColor="text1"/>
          <w:kern w:val="1"/>
          <w:szCs w:val="21"/>
          <w:highlight w:val="none"/>
          <w:lang w:eastAsia="zh-CN"/>
        </w:rPr>
        <w:t>全国法院失信被执行人名单信息公布与查询平台中“失信被执行人”</w:t>
      </w:r>
      <w:r>
        <w:rPr>
          <w:rFonts w:hint="eastAsia" w:ascii="宋体" w:hAnsi="宋体" w:cs="宋体"/>
          <w:color w:val="000000" w:themeColor="text1"/>
          <w:kern w:val="1"/>
          <w:szCs w:val="21"/>
          <w:highlight w:val="none"/>
          <w:lang w:val="en-US" w:eastAsia="zh-CN"/>
        </w:rPr>
        <w:t>且属于</w:t>
      </w:r>
      <w:r>
        <w:rPr>
          <w:rFonts w:hint="eastAsia" w:ascii="宋体"/>
          <w:bCs/>
          <w:iCs/>
          <w:strike w:val="0"/>
          <w:color w:val="000000" w:themeColor="text1"/>
          <w:szCs w:val="21"/>
          <w:highlight w:val="none"/>
          <w:lang w:val="en-US" w:eastAsia="zh-CN"/>
        </w:rPr>
        <w:t>人民法院裁定批准重整计划、认可和解协议情形的，投标人应提供相关</w:t>
      </w:r>
      <w:r>
        <w:rPr>
          <w:rFonts w:hint="eastAsia" w:ascii="宋体" w:hAnsi="宋体" w:cs="宋体"/>
          <w:color w:val="000000" w:themeColor="text1"/>
          <w:kern w:val="1"/>
          <w:szCs w:val="21"/>
          <w:highlight w:val="none"/>
          <w:lang w:val="en-US" w:eastAsia="zh-CN"/>
        </w:rPr>
        <w:t>证明材料。</w:t>
      </w:r>
    </w:p>
    <w:p>
      <w:pPr>
        <w:spacing w:line="360" w:lineRule="auto"/>
        <w:ind w:firstLine="420"/>
        <w:rPr>
          <w:rFonts w:hint="eastAsia" w:ascii="宋体" w:hAnsi="宋体" w:cs="宋体"/>
          <w:color w:val="000000" w:themeColor="text1"/>
          <w:kern w:val="1"/>
          <w:szCs w:val="21"/>
          <w:highlight w:val="none"/>
          <w:lang w:val="en-US" w:eastAsia="zh-CN"/>
        </w:rPr>
      </w:pPr>
      <w:r>
        <w:rPr>
          <w:rFonts w:hint="eastAsia" w:ascii="宋体" w:hAnsi="宋体" w:cs="宋体"/>
          <w:color w:val="000000" w:themeColor="text1"/>
          <w:kern w:val="1"/>
          <w:szCs w:val="21"/>
          <w:highlight w:val="none"/>
          <w:lang w:val="en-US" w:eastAsia="zh-CN"/>
        </w:rPr>
        <w:t>2.其他</w:t>
      </w:r>
    </w:p>
    <w:p>
      <w:pPr>
        <w:spacing w:line="360" w:lineRule="auto"/>
        <w:ind w:firstLine="420"/>
        <w:rPr>
          <w:rFonts w:hint="default" w:ascii="宋体" w:hAnsi="宋体" w:cs="宋体"/>
          <w:color w:val="000000" w:themeColor="text1"/>
          <w:kern w:val="1"/>
          <w:szCs w:val="21"/>
          <w:highlight w:val="none"/>
          <w:lang w:val="en-US" w:eastAsia="zh-CN"/>
        </w:rPr>
      </w:pPr>
      <w:r>
        <w:rPr>
          <w:rFonts w:hint="eastAsia" w:ascii="宋体" w:hAnsi="宋体" w:cs="宋体"/>
          <w:color w:val="000000" w:themeColor="text1"/>
          <w:kern w:val="1"/>
          <w:szCs w:val="21"/>
          <w:highlight w:val="none"/>
          <w:lang w:val="en-US" w:eastAsia="zh-CN"/>
        </w:rPr>
        <w:t>……</w:t>
      </w:r>
    </w:p>
    <w:p>
      <w:pPr>
        <w:widowControl/>
        <w:jc w:val="left"/>
        <w:rPr>
          <w:rFonts w:ascii="黑体" w:hAnsi="黑体" w:eastAsia="黑体"/>
          <w:color w:val="000000" w:themeColor="text1"/>
          <w:sz w:val="32"/>
          <w:szCs w:val="32"/>
          <w:highlight w:val="none"/>
        </w:rPr>
      </w:pPr>
      <w:bookmarkStart w:id="1014" w:name="_Toc63471534"/>
      <w:bookmarkStart w:id="1015" w:name="_Toc17130"/>
      <w:bookmarkStart w:id="1016" w:name="_Toc374616491"/>
      <w:bookmarkStart w:id="1017" w:name="_Toc21293"/>
      <w:bookmarkStart w:id="1018" w:name="_Toc300038999"/>
      <w:bookmarkStart w:id="1019" w:name="_Toc20063"/>
      <w:bookmarkStart w:id="1020" w:name="_Toc22665"/>
      <w:bookmarkStart w:id="1021" w:name="_Toc84419885"/>
      <w:bookmarkStart w:id="1022" w:name="_Toc19650"/>
      <w:bookmarkStart w:id="1023" w:name="_Toc95912269"/>
      <w:r>
        <w:rPr>
          <w:rFonts w:ascii="黑体" w:hAnsi="黑体" w:eastAsia="黑体"/>
          <w:color w:val="000000" w:themeColor="text1"/>
          <w:sz w:val="32"/>
          <w:szCs w:val="32"/>
          <w:highlight w:val="none"/>
        </w:rPr>
        <w:br w:type="page"/>
      </w:r>
    </w:p>
    <w:p>
      <w:pPr>
        <w:spacing w:before="4000"/>
        <w:jc w:val="both"/>
        <w:rPr>
          <w:rFonts w:ascii="黑体" w:hAnsi="黑体" w:eastAsia="黑体"/>
          <w:color w:val="000000" w:themeColor="text1"/>
          <w:sz w:val="32"/>
          <w:szCs w:val="32"/>
          <w:highlight w:val="none"/>
        </w:rPr>
      </w:pPr>
    </w:p>
    <w:p>
      <w:pPr>
        <w:spacing w:before="4000"/>
        <w:jc w:val="center"/>
        <w:outlineLvl w:val="1"/>
        <w:rPr>
          <w:rFonts w:ascii="黑体" w:hAnsi="黑体" w:eastAsia="黑体"/>
          <w:color w:val="000000" w:themeColor="text1"/>
          <w:sz w:val="32"/>
          <w:szCs w:val="32"/>
          <w:highlight w:val="none"/>
        </w:rPr>
      </w:pPr>
      <w:bookmarkStart w:id="1024" w:name="_Toc30611"/>
      <w:r>
        <w:rPr>
          <w:rFonts w:hint="eastAsia" w:ascii="黑体" w:hAnsi="黑体" w:eastAsia="黑体"/>
          <w:color w:val="000000" w:themeColor="text1"/>
          <w:sz w:val="32"/>
          <w:szCs w:val="32"/>
          <w:highlight w:val="none"/>
        </w:rPr>
        <w:t>第</w:t>
      </w:r>
      <w:r>
        <w:rPr>
          <w:rFonts w:hint="eastAsia" w:ascii="黑体" w:hAnsi="黑体" w:eastAsia="黑体"/>
          <w:color w:val="000000" w:themeColor="text1"/>
          <w:sz w:val="32"/>
          <w:szCs w:val="32"/>
          <w:highlight w:val="none"/>
          <w:lang w:val="en-US" w:eastAsia="zh-CN"/>
        </w:rPr>
        <w:t>二</w:t>
      </w:r>
      <w:r>
        <w:rPr>
          <w:rFonts w:hint="eastAsia" w:ascii="黑体" w:hAnsi="黑体" w:eastAsia="黑体"/>
          <w:color w:val="000000" w:themeColor="text1"/>
          <w:sz w:val="32"/>
          <w:szCs w:val="32"/>
          <w:highlight w:val="none"/>
        </w:rPr>
        <w:t>节 商务文件</w:t>
      </w:r>
      <w:bookmarkEnd w:id="1014"/>
      <w:bookmarkEnd w:id="1015"/>
      <w:bookmarkEnd w:id="1016"/>
      <w:bookmarkEnd w:id="1017"/>
      <w:bookmarkEnd w:id="1018"/>
      <w:bookmarkEnd w:id="1019"/>
      <w:bookmarkEnd w:id="1020"/>
      <w:bookmarkEnd w:id="1021"/>
      <w:bookmarkEnd w:id="1022"/>
      <w:bookmarkEnd w:id="1023"/>
      <w:bookmarkEnd w:id="1024"/>
    </w:p>
    <w:p>
      <w:pPr>
        <w:adjustRightInd w:val="0"/>
        <w:snapToGrid w:val="0"/>
        <w:spacing w:line="360" w:lineRule="auto"/>
        <w:jc w:val="center"/>
        <w:textAlignment w:val="baseline"/>
        <w:rPr>
          <w:rFonts w:ascii="宋体"/>
          <w:b/>
          <w:color w:val="000000" w:themeColor="text1"/>
          <w:kern w:val="2"/>
          <w:sz w:val="32"/>
          <w:szCs w:val="32"/>
          <w:highlight w:val="none"/>
        </w:rPr>
      </w:pPr>
    </w:p>
    <w:p>
      <w:pPr>
        <w:adjustRightInd w:val="0"/>
        <w:spacing w:line="360" w:lineRule="auto"/>
        <w:ind w:firstLine="480" w:firstLineChars="200"/>
        <w:textAlignment w:val="baseline"/>
        <w:rPr>
          <w:rFonts w:ascii="宋体"/>
          <w:color w:val="000000" w:themeColor="text1"/>
          <w:sz w:val="24"/>
          <w:szCs w:val="20"/>
          <w:highlight w:val="none"/>
        </w:rPr>
      </w:pPr>
    </w:p>
    <w:p>
      <w:pPr>
        <w:tabs>
          <w:tab w:val="left" w:pos="285"/>
          <w:tab w:val="center" w:pos="4320"/>
        </w:tabs>
        <w:adjustRightInd w:val="0"/>
        <w:spacing w:line="264" w:lineRule="auto"/>
        <w:textAlignment w:val="baseline"/>
        <w:rPr>
          <w:rFonts w:ascii="黑体" w:eastAsia="黑体"/>
          <w:b/>
          <w:color w:val="000000" w:themeColor="text1"/>
          <w:kern w:val="2"/>
          <w:sz w:val="32"/>
          <w:szCs w:val="20"/>
          <w:highlight w:val="none"/>
        </w:rPr>
      </w:pPr>
    </w:p>
    <w:p>
      <w:pPr>
        <w:tabs>
          <w:tab w:val="left" w:pos="285"/>
          <w:tab w:val="center" w:pos="4320"/>
        </w:tabs>
        <w:adjustRightInd w:val="0"/>
        <w:spacing w:line="264" w:lineRule="auto"/>
        <w:textAlignment w:val="baseline"/>
        <w:rPr>
          <w:rFonts w:ascii="黑体" w:eastAsia="黑体"/>
          <w:b/>
          <w:color w:val="000000" w:themeColor="text1"/>
          <w:kern w:val="2"/>
          <w:sz w:val="32"/>
          <w:szCs w:val="20"/>
          <w:highlight w:val="none"/>
        </w:rPr>
        <w:sectPr>
          <w:footnotePr>
            <w:numFmt w:val="decimalEnclosedCircleChinese"/>
            <w:numRestart w:val="eachPage"/>
          </w:footnotePr>
          <w:pgSz w:w="11906" w:h="16838"/>
          <w:pgMar w:top="1440" w:right="1418" w:bottom="1440" w:left="1588"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pPr>
        <w:adjustRightInd w:val="0"/>
        <w:spacing w:beforeLines="400" w:line="420" w:lineRule="exact"/>
        <w:ind w:firstLine="840" w:firstLineChars="300"/>
        <w:jc w:val="left"/>
        <w:textAlignment w:val="baseline"/>
        <w:rPr>
          <w:rFonts w:ascii="宋体"/>
          <w:color w:val="000000" w:themeColor="text1"/>
          <w:kern w:val="2"/>
          <w:sz w:val="28"/>
          <w:szCs w:val="20"/>
          <w:highlight w:val="none"/>
          <w:u w:val="single"/>
        </w:rPr>
      </w:pPr>
      <w:r>
        <w:rPr>
          <w:rFonts w:hint="eastAsia" w:ascii="宋体"/>
          <w:color w:val="000000" w:themeColor="text1"/>
          <w:kern w:val="2"/>
          <w:sz w:val="28"/>
          <w:szCs w:val="20"/>
          <w:highlight w:val="none"/>
          <w:u w:val="single"/>
        </w:rPr>
        <w:t xml:space="preserve">                        </w:t>
      </w:r>
      <w:r>
        <w:rPr>
          <w:rFonts w:hint="eastAsia" w:ascii="黑体" w:hAnsi="黑体" w:eastAsia="黑体"/>
          <w:color w:val="000000" w:themeColor="text1"/>
          <w:kern w:val="2"/>
          <w:sz w:val="28"/>
          <w:szCs w:val="20"/>
          <w:highlight w:val="none"/>
        </w:rPr>
        <w:t>（项目名称）</w:t>
      </w:r>
      <w:r>
        <w:rPr>
          <w:rFonts w:hint="eastAsia" w:ascii="黑体" w:hAnsi="黑体" w:eastAsia="黑体"/>
          <w:color w:val="000000" w:themeColor="text1"/>
          <w:kern w:val="2"/>
          <w:sz w:val="28"/>
          <w:szCs w:val="20"/>
          <w:highlight w:val="none"/>
          <w:u w:val="single"/>
        </w:rPr>
        <w:t xml:space="preserve">    </w:t>
      </w:r>
      <w:r>
        <w:rPr>
          <w:rFonts w:hint="eastAsia" w:ascii="黑体" w:hAnsi="黑体" w:eastAsia="黑体"/>
          <w:color w:val="000000" w:themeColor="text1"/>
          <w:kern w:val="2"/>
          <w:sz w:val="28"/>
          <w:szCs w:val="20"/>
          <w:highlight w:val="none"/>
        </w:rPr>
        <w:t>标段监理招标</w:t>
      </w:r>
    </w:p>
    <w:p>
      <w:pPr>
        <w:adjustRightInd w:val="0"/>
        <w:spacing w:afterLines="100" w:line="420" w:lineRule="exact"/>
        <w:ind w:firstLine="2525" w:firstLineChars="902"/>
        <w:jc w:val="left"/>
        <w:textAlignment w:val="baseline"/>
        <w:rPr>
          <w:rFonts w:ascii="黑体" w:hAnsi="黑体" w:eastAsia="黑体"/>
          <w:color w:val="000000" w:themeColor="text1"/>
          <w:kern w:val="2"/>
          <w:sz w:val="28"/>
          <w:szCs w:val="20"/>
          <w:highlight w:val="none"/>
        </w:rPr>
      </w:pPr>
    </w:p>
    <w:p>
      <w:pPr>
        <w:adjustRightInd w:val="0"/>
        <w:spacing w:afterLines="100" w:line="420" w:lineRule="exact"/>
        <w:jc w:val="left"/>
        <w:textAlignment w:val="baseline"/>
        <w:rPr>
          <w:rFonts w:ascii="黑体" w:hAnsi="黑体" w:eastAsia="黑体"/>
          <w:color w:val="000000" w:themeColor="text1"/>
          <w:kern w:val="2"/>
          <w:sz w:val="28"/>
          <w:szCs w:val="20"/>
          <w:highlight w:val="none"/>
        </w:rPr>
      </w:pPr>
    </w:p>
    <w:p>
      <w:pPr>
        <w:pStyle w:val="24"/>
        <w:rPr>
          <w:color w:val="000000" w:themeColor="text1"/>
          <w:highlight w:val="none"/>
          <w:lang w:val="en-US"/>
        </w:rPr>
      </w:pPr>
    </w:p>
    <w:p>
      <w:pPr>
        <w:adjustRightInd w:val="0"/>
        <w:spacing w:afterLines="100" w:line="420" w:lineRule="exact"/>
        <w:ind w:firstLine="1570" w:firstLineChars="302"/>
        <w:jc w:val="left"/>
        <w:textAlignment w:val="baseline"/>
        <w:rPr>
          <w:rFonts w:ascii="黑体" w:hAnsi="黑体" w:eastAsia="黑体"/>
          <w:color w:val="000000" w:themeColor="text1"/>
          <w:kern w:val="2"/>
          <w:sz w:val="52"/>
          <w:szCs w:val="52"/>
          <w:highlight w:val="none"/>
        </w:rPr>
      </w:pPr>
    </w:p>
    <w:p>
      <w:pPr>
        <w:pStyle w:val="32"/>
        <w:spacing w:line="264" w:lineRule="auto"/>
        <w:jc w:val="center"/>
        <w:rPr>
          <w:rFonts w:ascii="黑体" w:hAnsi="黑体" w:eastAsia="黑体"/>
          <w:b/>
          <w:color w:val="000000" w:themeColor="text1"/>
          <w:kern w:val="2"/>
          <w:sz w:val="52"/>
          <w:szCs w:val="52"/>
          <w:highlight w:val="none"/>
        </w:rPr>
      </w:pPr>
      <w:r>
        <w:rPr>
          <w:rFonts w:hint="eastAsia" w:ascii="黑体" w:hAnsi="黑体" w:eastAsia="黑体"/>
          <w:b/>
          <w:color w:val="000000" w:themeColor="text1"/>
          <w:kern w:val="2"/>
          <w:sz w:val="52"/>
          <w:szCs w:val="52"/>
          <w:highlight w:val="none"/>
        </w:rPr>
        <w:t>投标文件</w:t>
      </w:r>
    </w:p>
    <w:p>
      <w:pPr>
        <w:adjustRightInd w:val="0"/>
        <w:spacing w:beforeLines="100" w:line="420" w:lineRule="exact"/>
        <w:jc w:val="center"/>
        <w:textAlignment w:val="baseline"/>
        <w:rPr>
          <w:rFonts w:ascii="黑体" w:hAnsi="黑体" w:eastAsia="黑体"/>
          <w:color w:val="000000" w:themeColor="text1"/>
          <w:kern w:val="2"/>
          <w:sz w:val="28"/>
          <w:szCs w:val="28"/>
          <w:highlight w:val="none"/>
        </w:rPr>
      </w:pPr>
      <w:r>
        <w:rPr>
          <w:rFonts w:hint="eastAsia" w:ascii="黑体" w:hAnsi="黑体" w:eastAsia="黑体"/>
          <w:color w:val="000000" w:themeColor="text1"/>
          <w:kern w:val="2"/>
          <w:sz w:val="28"/>
          <w:szCs w:val="28"/>
          <w:highlight w:val="none"/>
        </w:rPr>
        <w:t>（商务文件）</w:t>
      </w:r>
    </w:p>
    <w:p>
      <w:pPr>
        <w:adjustRightInd w:val="0"/>
        <w:spacing w:beforeLines="100" w:line="420" w:lineRule="exact"/>
        <w:jc w:val="center"/>
        <w:textAlignment w:val="baseline"/>
        <w:rPr>
          <w:rFonts w:ascii="黑体" w:hAnsi="黑体" w:eastAsia="黑体"/>
          <w:color w:val="000000" w:themeColor="text1"/>
          <w:kern w:val="2"/>
          <w:sz w:val="44"/>
          <w:szCs w:val="44"/>
          <w:highlight w:val="none"/>
        </w:rPr>
      </w:pPr>
    </w:p>
    <w:p>
      <w:pPr>
        <w:adjustRightInd w:val="0"/>
        <w:spacing w:beforeLines="100" w:line="420" w:lineRule="exact"/>
        <w:jc w:val="center"/>
        <w:textAlignment w:val="baseline"/>
        <w:rPr>
          <w:rFonts w:ascii="黑体" w:hAnsi="黑体" w:eastAsia="黑体"/>
          <w:color w:val="000000" w:themeColor="text1"/>
          <w:kern w:val="2"/>
          <w:sz w:val="44"/>
          <w:szCs w:val="44"/>
          <w:highlight w:val="none"/>
        </w:rPr>
      </w:pPr>
    </w:p>
    <w:p>
      <w:pPr>
        <w:adjustRightInd w:val="0"/>
        <w:spacing w:beforeLines="100" w:line="420" w:lineRule="exact"/>
        <w:jc w:val="center"/>
        <w:textAlignment w:val="baseline"/>
        <w:rPr>
          <w:rFonts w:ascii="黑体" w:hAnsi="黑体" w:eastAsia="黑体"/>
          <w:color w:val="000000" w:themeColor="text1"/>
          <w:kern w:val="2"/>
          <w:sz w:val="44"/>
          <w:szCs w:val="44"/>
          <w:highlight w:val="none"/>
        </w:rPr>
      </w:pPr>
    </w:p>
    <w:p>
      <w:pPr>
        <w:pStyle w:val="24"/>
        <w:rPr>
          <w:color w:val="000000" w:themeColor="text1"/>
          <w:highlight w:val="none"/>
          <w:lang w:val="en-US"/>
        </w:rPr>
      </w:pPr>
    </w:p>
    <w:p>
      <w:pPr>
        <w:rPr>
          <w:color w:val="000000" w:themeColor="text1"/>
          <w:highlight w:val="none"/>
        </w:rPr>
      </w:pPr>
    </w:p>
    <w:p>
      <w:pPr>
        <w:pStyle w:val="24"/>
        <w:rPr>
          <w:color w:val="000000" w:themeColor="text1"/>
          <w:highlight w:val="none"/>
          <w:lang w:val="en-US"/>
        </w:rPr>
      </w:pPr>
    </w:p>
    <w:p>
      <w:pPr>
        <w:rPr>
          <w:color w:val="000000" w:themeColor="text1"/>
          <w:highlight w:val="none"/>
        </w:rPr>
      </w:pPr>
    </w:p>
    <w:p>
      <w:pPr>
        <w:pStyle w:val="24"/>
        <w:rPr>
          <w:color w:val="000000" w:themeColor="text1"/>
          <w:highlight w:val="none"/>
          <w:lang w:val="en-US"/>
        </w:rPr>
      </w:pPr>
    </w:p>
    <w:p>
      <w:pPr>
        <w:rPr>
          <w:color w:val="000000" w:themeColor="text1"/>
          <w:highlight w:val="none"/>
        </w:rPr>
      </w:pPr>
    </w:p>
    <w:p>
      <w:pPr>
        <w:pStyle w:val="24"/>
        <w:rPr>
          <w:color w:val="000000" w:themeColor="text1"/>
          <w:highlight w:val="none"/>
          <w:lang w:val="en-US"/>
        </w:rPr>
      </w:pPr>
    </w:p>
    <w:p>
      <w:pPr>
        <w:adjustRightInd w:val="0"/>
        <w:spacing w:beforeLines="100" w:line="420" w:lineRule="exact"/>
        <w:jc w:val="center"/>
        <w:textAlignment w:val="baseline"/>
        <w:rPr>
          <w:rFonts w:ascii="黑体" w:hAnsi="黑体" w:eastAsia="黑体"/>
          <w:color w:val="000000" w:themeColor="text1"/>
          <w:kern w:val="2"/>
          <w:sz w:val="44"/>
          <w:szCs w:val="44"/>
          <w:highlight w:val="none"/>
        </w:rPr>
      </w:pPr>
    </w:p>
    <w:p>
      <w:pPr>
        <w:adjustRightInd w:val="0"/>
        <w:spacing w:line="360" w:lineRule="auto"/>
        <w:ind w:left="0" w:leftChars="0" w:firstLine="1058" w:firstLineChars="378"/>
        <w:jc w:val="left"/>
        <w:textAlignment w:val="baseline"/>
        <w:rPr>
          <w:rFonts w:ascii="黑体" w:hAnsi="黑体" w:eastAsia="黑体"/>
          <w:color w:val="000000" w:themeColor="text1"/>
          <w:kern w:val="2"/>
          <w:sz w:val="24"/>
          <w:szCs w:val="20"/>
          <w:highlight w:val="none"/>
        </w:rPr>
      </w:pPr>
      <w:r>
        <w:rPr>
          <w:rFonts w:hint="eastAsia" w:ascii="黑体" w:hAnsi="黑体" w:eastAsia="黑体"/>
          <w:color w:val="000000" w:themeColor="text1"/>
          <w:kern w:val="2"/>
          <w:sz w:val="28"/>
          <w:szCs w:val="20"/>
          <w:highlight w:val="none"/>
        </w:rPr>
        <w:t>招标项目编号：</w:t>
      </w:r>
      <w:r>
        <w:rPr>
          <w:rFonts w:hint="eastAsia" w:ascii="黑体" w:hAnsi="黑体" w:eastAsia="黑体"/>
          <w:color w:val="000000" w:themeColor="text1"/>
          <w:kern w:val="2"/>
          <w:sz w:val="28"/>
          <w:szCs w:val="20"/>
          <w:highlight w:val="none"/>
          <w:u w:val="single"/>
        </w:rPr>
        <w:t xml:space="preserve">                                       </w:t>
      </w:r>
    </w:p>
    <w:p>
      <w:pPr>
        <w:adjustRightInd w:val="0"/>
        <w:spacing w:line="360" w:lineRule="auto"/>
        <w:ind w:left="0" w:leftChars="0" w:firstLine="1058" w:firstLineChars="378"/>
        <w:textAlignment w:val="baseline"/>
        <w:rPr>
          <w:rFonts w:ascii="黑体" w:hAnsi="黑体" w:eastAsia="黑体"/>
          <w:color w:val="000000" w:themeColor="text1"/>
          <w:kern w:val="2"/>
          <w:sz w:val="28"/>
          <w:szCs w:val="20"/>
          <w:highlight w:val="none"/>
        </w:rPr>
      </w:pPr>
      <w:r>
        <w:rPr>
          <w:rFonts w:hint="eastAsia" w:ascii="黑体" w:hAnsi="黑体" w:eastAsia="黑体"/>
          <w:color w:val="000000" w:themeColor="text1"/>
          <w:kern w:val="2"/>
          <w:sz w:val="28"/>
          <w:szCs w:val="20"/>
          <w:highlight w:val="none"/>
        </w:rPr>
        <w:t>投标人：</w:t>
      </w:r>
      <w:r>
        <w:rPr>
          <w:rFonts w:hint="eastAsia" w:ascii="黑体" w:hAnsi="黑体" w:eastAsia="黑体"/>
          <w:color w:val="000000" w:themeColor="text1"/>
          <w:kern w:val="2"/>
          <w:sz w:val="28"/>
          <w:szCs w:val="20"/>
          <w:highlight w:val="none"/>
          <w:u w:val="single"/>
        </w:rPr>
        <w:t xml:space="preserve">                               </w:t>
      </w:r>
      <w:r>
        <w:rPr>
          <w:rFonts w:hint="eastAsia" w:ascii="黑体" w:hAnsi="黑体" w:eastAsia="黑体"/>
          <w:color w:val="000000" w:themeColor="text1"/>
          <w:kern w:val="2"/>
          <w:sz w:val="28"/>
          <w:szCs w:val="20"/>
          <w:highlight w:val="none"/>
        </w:rPr>
        <w:t>（盖单位公章）</w:t>
      </w:r>
      <w:r>
        <w:rPr>
          <w:rStyle w:val="72"/>
          <w:rFonts w:ascii="黑体" w:hAnsi="黑体" w:eastAsia="黑体"/>
          <w:color w:val="000000" w:themeColor="text1"/>
          <w:kern w:val="2"/>
          <w:sz w:val="28"/>
          <w:szCs w:val="20"/>
          <w:highlight w:val="none"/>
        </w:rPr>
        <w:footnoteReference w:id="79"/>
      </w:r>
    </w:p>
    <w:p>
      <w:pPr>
        <w:adjustRightInd w:val="0"/>
        <w:spacing w:line="360" w:lineRule="auto"/>
        <w:ind w:left="0" w:leftChars="0" w:firstLine="1058" w:firstLineChars="378"/>
        <w:textAlignment w:val="baseline"/>
        <w:rPr>
          <w:rFonts w:ascii="黑体" w:hAnsi="黑体" w:eastAsia="黑体"/>
          <w:color w:val="000000" w:themeColor="text1"/>
          <w:kern w:val="2"/>
          <w:sz w:val="28"/>
          <w:szCs w:val="20"/>
          <w:highlight w:val="none"/>
          <w:u w:val="single"/>
        </w:rPr>
      </w:pPr>
      <w:r>
        <w:rPr>
          <w:rFonts w:hint="eastAsia" w:ascii="黑体" w:hAnsi="黑体" w:eastAsia="黑体"/>
          <w:color w:val="000000" w:themeColor="text1"/>
          <w:kern w:val="2"/>
          <w:sz w:val="28"/>
          <w:szCs w:val="20"/>
          <w:highlight w:val="none"/>
        </w:rPr>
        <w:t>法定代表人或其委托代理人：</w:t>
      </w:r>
      <w:r>
        <w:rPr>
          <w:rFonts w:hint="eastAsia" w:ascii="黑体" w:hAnsi="黑体" w:eastAsia="黑体"/>
          <w:color w:val="000000" w:themeColor="text1"/>
          <w:kern w:val="2"/>
          <w:sz w:val="28"/>
          <w:szCs w:val="20"/>
          <w:highlight w:val="none"/>
          <w:u w:val="single"/>
        </w:rPr>
        <w:t xml:space="preserve">                   </w:t>
      </w:r>
      <w:r>
        <w:rPr>
          <w:rFonts w:hint="eastAsia" w:ascii="黑体" w:hAnsi="黑体" w:eastAsia="黑体"/>
          <w:color w:val="000000" w:themeColor="text1"/>
          <w:kern w:val="2"/>
          <w:sz w:val="28"/>
          <w:szCs w:val="20"/>
          <w:highlight w:val="none"/>
        </w:rPr>
        <w:t>（盖章）</w:t>
      </w:r>
      <w:r>
        <w:rPr>
          <w:rStyle w:val="72"/>
          <w:rFonts w:ascii="黑体" w:hAnsi="黑体" w:eastAsia="黑体"/>
          <w:color w:val="000000" w:themeColor="text1"/>
          <w:kern w:val="2"/>
          <w:sz w:val="28"/>
          <w:szCs w:val="20"/>
          <w:highlight w:val="none"/>
        </w:rPr>
        <w:footnoteReference w:id="80"/>
      </w:r>
    </w:p>
    <w:p>
      <w:pPr>
        <w:adjustRightInd w:val="0"/>
        <w:spacing w:line="360" w:lineRule="auto"/>
        <w:ind w:left="0" w:leftChars="0" w:firstLine="1058" w:firstLineChars="378"/>
        <w:textAlignment w:val="baseline"/>
        <w:rPr>
          <w:rFonts w:ascii="黑体" w:hAnsi="黑体" w:eastAsia="黑体"/>
          <w:color w:val="000000" w:themeColor="text1"/>
          <w:kern w:val="2"/>
          <w:sz w:val="28"/>
          <w:szCs w:val="20"/>
          <w:highlight w:val="none"/>
          <w:u w:val="single"/>
        </w:rPr>
      </w:pPr>
      <w:r>
        <w:rPr>
          <w:rFonts w:hint="eastAsia" w:ascii="黑体" w:hAnsi="黑体" w:eastAsia="黑体"/>
          <w:color w:val="000000" w:themeColor="text1"/>
          <w:sz w:val="28"/>
          <w:szCs w:val="20"/>
          <w:highlight w:val="none"/>
        </w:rPr>
        <w:t>编制日期：</w:t>
      </w:r>
      <w:r>
        <w:rPr>
          <w:rFonts w:hint="eastAsia" w:ascii="黑体" w:hAnsi="黑体" w:eastAsia="黑体"/>
          <w:color w:val="000000" w:themeColor="text1"/>
          <w:sz w:val="28"/>
          <w:szCs w:val="20"/>
          <w:highlight w:val="none"/>
          <w:u w:val="single"/>
        </w:rPr>
        <w:t xml:space="preserve">　 　  </w:t>
      </w:r>
      <w:r>
        <w:rPr>
          <w:rFonts w:hint="eastAsia" w:ascii="黑体" w:hAnsi="黑体" w:eastAsia="黑体"/>
          <w:color w:val="000000" w:themeColor="text1"/>
          <w:sz w:val="28"/>
          <w:szCs w:val="20"/>
          <w:highlight w:val="none"/>
        </w:rPr>
        <w:t>年</w:t>
      </w:r>
      <w:r>
        <w:rPr>
          <w:rFonts w:hint="eastAsia" w:ascii="黑体" w:hAnsi="黑体" w:eastAsia="黑体"/>
          <w:color w:val="000000" w:themeColor="text1"/>
          <w:sz w:val="28"/>
          <w:szCs w:val="20"/>
          <w:highlight w:val="none"/>
          <w:u w:val="single"/>
        </w:rPr>
        <w:t xml:space="preserve">   　</w:t>
      </w:r>
      <w:r>
        <w:rPr>
          <w:rFonts w:hint="eastAsia" w:ascii="黑体" w:hAnsi="黑体" w:eastAsia="黑体"/>
          <w:color w:val="000000" w:themeColor="text1"/>
          <w:sz w:val="28"/>
          <w:szCs w:val="20"/>
          <w:highlight w:val="none"/>
        </w:rPr>
        <w:t>月</w:t>
      </w:r>
      <w:r>
        <w:rPr>
          <w:rFonts w:hint="eastAsia" w:ascii="黑体" w:hAnsi="黑体" w:eastAsia="黑体"/>
          <w:color w:val="000000" w:themeColor="text1"/>
          <w:sz w:val="28"/>
          <w:szCs w:val="20"/>
          <w:highlight w:val="none"/>
          <w:u w:val="single"/>
        </w:rPr>
        <w:t xml:space="preserve">   　</w:t>
      </w:r>
      <w:r>
        <w:rPr>
          <w:rFonts w:hint="eastAsia" w:ascii="黑体" w:hAnsi="黑体" w:eastAsia="黑体"/>
          <w:color w:val="000000" w:themeColor="text1"/>
          <w:sz w:val="28"/>
          <w:szCs w:val="20"/>
          <w:highlight w:val="none"/>
        </w:rPr>
        <w:t>日</w:t>
      </w:r>
    </w:p>
    <w:p>
      <w:pPr>
        <w:adjustRightInd w:val="0"/>
        <w:spacing w:line="360" w:lineRule="auto"/>
        <w:ind w:firstLine="750" w:firstLineChars="250"/>
        <w:jc w:val="center"/>
        <w:textAlignment w:val="baseline"/>
        <w:rPr>
          <w:rFonts w:ascii="宋体"/>
          <w:color w:val="000000" w:themeColor="text1"/>
          <w:sz w:val="30"/>
          <w:szCs w:val="20"/>
          <w:highlight w:val="none"/>
        </w:rPr>
      </w:pPr>
      <w:r>
        <w:rPr>
          <w:rFonts w:hint="eastAsia" w:ascii="宋体"/>
          <w:color w:val="000000" w:themeColor="text1"/>
          <w:sz w:val="30"/>
          <w:szCs w:val="20"/>
          <w:highlight w:val="none"/>
        </w:rPr>
        <w:br w:type="page"/>
      </w:r>
    </w:p>
    <w:p>
      <w:pPr>
        <w:adjustRightInd w:val="0"/>
        <w:spacing w:line="360" w:lineRule="auto"/>
        <w:jc w:val="center"/>
        <w:textAlignment w:val="baseline"/>
        <w:rPr>
          <w:rFonts w:ascii="黑体" w:hAnsi="黑体" w:eastAsia="黑体"/>
          <w:color w:val="000000" w:themeColor="text1"/>
          <w:sz w:val="32"/>
          <w:szCs w:val="32"/>
          <w:highlight w:val="none"/>
        </w:rPr>
      </w:pPr>
      <w:r>
        <w:rPr>
          <w:rFonts w:hint="eastAsia" w:ascii="黑体" w:hAnsi="黑体" w:eastAsia="黑体"/>
          <w:color w:val="000000" w:themeColor="text1"/>
          <w:sz w:val="32"/>
          <w:szCs w:val="32"/>
          <w:highlight w:val="none"/>
        </w:rPr>
        <w:t>目   录</w:t>
      </w:r>
    </w:p>
    <w:p>
      <w:pPr>
        <w:tabs>
          <w:tab w:val="left" w:pos="840"/>
          <w:tab w:val="left" w:pos="1600"/>
        </w:tabs>
        <w:adjustRightInd w:val="0"/>
        <w:snapToGrid w:val="0"/>
        <w:spacing w:line="560" w:lineRule="exact"/>
        <w:textAlignment w:val="baseline"/>
        <w:rPr>
          <w:rFonts w:ascii="宋体"/>
          <w:b/>
          <w:color w:val="000000" w:themeColor="text1"/>
          <w:sz w:val="28"/>
          <w:szCs w:val="20"/>
          <w:highlight w:val="none"/>
        </w:rPr>
      </w:pPr>
    </w:p>
    <w:p>
      <w:pPr>
        <w:tabs>
          <w:tab w:val="left" w:pos="840"/>
          <w:tab w:val="left" w:pos="1600"/>
        </w:tabs>
        <w:adjustRightInd w:val="0"/>
        <w:snapToGrid w:val="0"/>
        <w:spacing w:line="360" w:lineRule="auto"/>
        <w:ind w:left="0" w:leftChars="0" w:firstLine="1680" w:firstLineChars="800"/>
        <w:jc w:val="left"/>
        <w:textAlignment w:val="baseline"/>
        <w:rPr>
          <w:rFonts w:ascii="宋体"/>
          <w:color w:val="000000" w:themeColor="text1"/>
          <w:szCs w:val="21"/>
          <w:highlight w:val="none"/>
        </w:rPr>
      </w:pPr>
      <w:r>
        <w:rPr>
          <w:rFonts w:hint="eastAsia" w:ascii="宋体"/>
          <w:color w:val="000000" w:themeColor="text1"/>
          <w:szCs w:val="21"/>
          <w:highlight w:val="none"/>
        </w:rPr>
        <w:t>一、投标函</w:t>
      </w:r>
    </w:p>
    <w:p>
      <w:pPr>
        <w:spacing w:line="360" w:lineRule="auto"/>
        <w:ind w:left="0" w:leftChars="0" w:firstLine="1680" w:firstLineChars="800"/>
        <w:jc w:val="left"/>
        <w:rPr>
          <w:rFonts w:ascii="宋体"/>
          <w:color w:val="000000" w:themeColor="text1"/>
          <w:szCs w:val="21"/>
          <w:highlight w:val="none"/>
        </w:rPr>
      </w:pPr>
      <w:r>
        <w:rPr>
          <w:rFonts w:hint="eastAsia" w:ascii="宋体"/>
          <w:color w:val="000000" w:themeColor="text1"/>
          <w:szCs w:val="21"/>
          <w:highlight w:val="none"/>
        </w:rPr>
        <w:t>二、投标函附录</w:t>
      </w:r>
    </w:p>
    <w:p>
      <w:pPr>
        <w:spacing w:line="360" w:lineRule="auto"/>
        <w:ind w:left="0" w:leftChars="0" w:firstLine="1680" w:firstLineChars="800"/>
        <w:jc w:val="left"/>
        <w:rPr>
          <w:rFonts w:ascii="宋体"/>
          <w:color w:val="000000" w:themeColor="text1"/>
          <w:szCs w:val="21"/>
          <w:highlight w:val="none"/>
        </w:rPr>
      </w:pPr>
      <w:r>
        <w:rPr>
          <w:rFonts w:hint="eastAsia" w:ascii="宋体"/>
          <w:color w:val="000000" w:themeColor="text1"/>
          <w:szCs w:val="21"/>
          <w:highlight w:val="none"/>
        </w:rPr>
        <w:t>三、拟投入本项目的主要试验检测仪器设备表</w:t>
      </w:r>
    </w:p>
    <w:p>
      <w:pPr>
        <w:spacing w:line="360" w:lineRule="auto"/>
        <w:ind w:left="0" w:leftChars="0" w:firstLine="1680" w:firstLineChars="800"/>
        <w:jc w:val="left"/>
        <w:rPr>
          <w:rFonts w:ascii="宋体"/>
          <w:color w:val="000000" w:themeColor="text1"/>
          <w:szCs w:val="21"/>
          <w:highlight w:val="none"/>
        </w:rPr>
      </w:pPr>
      <w:r>
        <w:rPr>
          <w:rFonts w:hint="eastAsia" w:ascii="宋体"/>
          <w:color w:val="000000" w:themeColor="text1"/>
          <w:szCs w:val="21"/>
          <w:highlight w:val="none"/>
        </w:rPr>
        <w:t>四、其他材料</w:t>
      </w:r>
    </w:p>
    <w:p>
      <w:pPr>
        <w:adjustRightInd w:val="0"/>
        <w:spacing w:line="360" w:lineRule="auto"/>
        <w:textAlignment w:val="baseline"/>
        <w:rPr>
          <w:rFonts w:ascii="宋体"/>
          <w:color w:val="000000" w:themeColor="text1"/>
          <w:sz w:val="24"/>
          <w:szCs w:val="20"/>
          <w:highlight w:val="none"/>
        </w:rPr>
      </w:pPr>
    </w:p>
    <w:p>
      <w:pPr>
        <w:spacing w:beforeLines="100" w:afterLines="100" w:line="360" w:lineRule="auto"/>
        <w:jc w:val="center"/>
        <w:rPr>
          <w:rFonts w:ascii="黑体" w:hAnsi="黑体" w:eastAsia="黑体"/>
          <w:color w:val="000000" w:themeColor="text1"/>
          <w:sz w:val="32"/>
          <w:szCs w:val="32"/>
          <w:highlight w:val="none"/>
        </w:rPr>
      </w:pPr>
      <w:r>
        <w:rPr>
          <w:color w:val="000000" w:themeColor="text1"/>
          <w:sz w:val="20"/>
          <w:szCs w:val="20"/>
          <w:highlight w:val="none"/>
        </w:rPr>
        <w:br w:type="page"/>
      </w:r>
      <w:r>
        <w:rPr>
          <w:rFonts w:hint="eastAsia" w:ascii="黑体" w:hAnsi="黑体" w:eastAsia="黑体"/>
          <w:color w:val="000000" w:themeColor="text1"/>
          <w:sz w:val="32"/>
          <w:szCs w:val="32"/>
          <w:highlight w:val="none"/>
        </w:rPr>
        <w:t>一、投标函</w:t>
      </w:r>
    </w:p>
    <w:p>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ascii="宋体" w:hAnsi="宋体" w:cs="宋体"/>
          <w:color w:val="000000" w:themeColor="text1"/>
          <w:szCs w:val="21"/>
          <w:highlight w:val="none"/>
        </w:rPr>
      </w:pPr>
      <w:r>
        <w:rPr>
          <w:rFonts w:hint="eastAsia" w:ascii="宋体" w:hAnsi="宋体" w:cs="宋体"/>
          <w:color w:val="000000" w:themeColor="text1"/>
          <w:szCs w:val="21"/>
          <w:highlight w:val="none"/>
          <w:u w:val="single"/>
        </w:rPr>
        <w:t xml:space="preserve">                             </w:t>
      </w:r>
      <w:r>
        <w:rPr>
          <w:rFonts w:hint="eastAsia" w:ascii="宋体" w:hAnsi="宋体" w:cs="宋体"/>
          <w:iCs/>
          <w:color w:val="000000" w:themeColor="text1"/>
          <w:szCs w:val="21"/>
          <w:highlight w:val="none"/>
          <w:u w:val="none"/>
        </w:rPr>
        <w:t>（招标人名称）</w:t>
      </w:r>
      <w:r>
        <w:rPr>
          <w:rFonts w:hint="eastAsia" w:ascii="宋体" w:hAnsi="宋体" w:cs="宋体"/>
          <w:color w:val="000000" w:themeColor="text1"/>
          <w:szCs w:val="21"/>
          <w:highlight w:val="none"/>
        </w:rPr>
        <w:t>：</w:t>
      </w:r>
      <w:r>
        <w:rPr>
          <w:rFonts w:ascii="宋体" w:hAnsi="宋体" w:cs="宋体"/>
          <w:color w:val="000000" w:themeColor="text1"/>
          <w:szCs w:val="21"/>
          <w:highlight w:val="none"/>
        </w:rPr>
        <w:t xml:space="preserve"> </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ascii="宋体" w:hAnsi="宋体" w:cs="宋体"/>
          <w:color w:val="000000" w:themeColor="text1"/>
          <w:szCs w:val="21"/>
          <w:highlight w:val="none"/>
        </w:rPr>
      </w:pPr>
      <w:r>
        <w:rPr>
          <w:rFonts w:hint="eastAsia" w:ascii="宋体" w:hAnsi="宋体" w:cs="宋体"/>
          <w:color w:val="000000" w:themeColor="text1"/>
          <w:szCs w:val="21"/>
          <w:highlight w:val="none"/>
        </w:rPr>
        <w:t>1</w:t>
      </w:r>
      <w:r>
        <w:rPr>
          <w:rFonts w:hint="eastAsia" w:ascii="宋体" w:hAnsi="宋体" w:cs="宋体"/>
          <w:color w:val="000000" w:themeColor="text1"/>
          <w:szCs w:val="21"/>
          <w:highlight w:val="none"/>
          <w:lang w:val="en-US" w:eastAsia="zh-CN"/>
        </w:rPr>
        <w:t>.</w:t>
      </w:r>
      <w:r>
        <w:rPr>
          <w:rFonts w:hint="eastAsia" w:ascii="宋体" w:hAnsi="宋体" w:cs="宋体"/>
          <w:color w:val="000000" w:themeColor="text1"/>
          <w:szCs w:val="21"/>
          <w:highlight w:val="none"/>
        </w:rPr>
        <w:t>我方已仔细研究了</w:t>
      </w:r>
      <w:r>
        <w:rPr>
          <w:rFonts w:hint="eastAsia" w:ascii="宋体" w:hAnsi="宋体" w:cs="宋体"/>
          <w:color w:val="000000" w:themeColor="text1"/>
          <w:szCs w:val="21"/>
          <w:highlight w:val="none"/>
          <w:u w:val="single"/>
        </w:rPr>
        <w:t xml:space="preserve">                   </w:t>
      </w:r>
      <w:r>
        <w:rPr>
          <w:rFonts w:hint="eastAsia" w:ascii="宋体" w:hAnsi="宋体" w:cs="宋体"/>
          <w:color w:val="000000" w:themeColor="text1"/>
          <w:szCs w:val="21"/>
          <w:highlight w:val="none"/>
        </w:rPr>
        <w:t>（项目名称）</w:t>
      </w:r>
      <w:r>
        <w:rPr>
          <w:rFonts w:hint="eastAsia" w:ascii="宋体" w:hAnsi="宋体" w:cs="宋体"/>
          <w:color w:val="000000" w:themeColor="text1"/>
          <w:szCs w:val="21"/>
          <w:highlight w:val="none"/>
          <w:u w:val="single"/>
        </w:rPr>
        <w:t xml:space="preserve">         </w:t>
      </w:r>
      <w:r>
        <w:rPr>
          <w:rFonts w:hint="eastAsia" w:ascii="宋体" w:hAnsi="宋体" w:cs="宋体"/>
          <w:color w:val="000000" w:themeColor="text1"/>
          <w:szCs w:val="21"/>
          <w:highlight w:val="none"/>
        </w:rPr>
        <w:t>标段监理招标文件的全部内容，愿意以人民币（大写）</w:t>
      </w:r>
      <w:r>
        <w:rPr>
          <w:rFonts w:hint="eastAsia" w:ascii="宋体" w:hAnsi="宋体" w:cs="宋体"/>
          <w:color w:val="000000" w:themeColor="text1"/>
          <w:szCs w:val="21"/>
          <w:highlight w:val="none"/>
          <w:u w:val="single"/>
        </w:rPr>
        <w:t xml:space="preserve">           </w:t>
      </w:r>
      <w:r>
        <w:rPr>
          <w:rFonts w:hint="eastAsia" w:ascii="宋体" w:hAnsi="宋体" w:cs="宋体"/>
          <w:color w:val="000000" w:themeColor="text1"/>
          <w:szCs w:val="21"/>
          <w:highlight w:val="none"/>
        </w:rPr>
        <w:t>元（¥</w:t>
      </w:r>
      <w:r>
        <w:rPr>
          <w:rFonts w:hint="eastAsia" w:ascii="宋体" w:hAnsi="宋体" w:cs="宋体"/>
          <w:color w:val="000000" w:themeColor="text1"/>
          <w:szCs w:val="21"/>
          <w:highlight w:val="none"/>
          <w:u w:val="single"/>
        </w:rPr>
        <w:t xml:space="preserve">            </w:t>
      </w:r>
      <w:r>
        <w:rPr>
          <w:rFonts w:hint="eastAsia" w:ascii="宋体" w:hAnsi="宋体" w:cs="宋体"/>
          <w:color w:val="000000" w:themeColor="text1"/>
          <w:szCs w:val="21"/>
          <w:highlight w:val="none"/>
        </w:rPr>
        <w:t>元）的投标总报价，监理服务期</w:t>
      </w:r>
      <w:r>
        <w:rPr>
          <w:rFonts w:hint="eastAsia" w:ascii="宋体" w:hAnsi="宋体" w:cs="宋体"/>
          <w:color w:val="000000" w:themeColor="text1"/>
          <w:szCs w:val="21"/>
          <w:highlight w:val="none"/>
          <w:u w:val="single"/>
        </w:rPr>
        <w:t xml:space="preserve">   </w:t>
      </w:r>
      <w:r>
        <w:rPr>
          <w:rFonts w:hint="eastAsia" w:ascii="宋体" w:hAnsi="宋体" w:cs="宋体"/>
          <w:color w:val="000000" w:themeColor="text1"/>
          <w:szCs w:val="21"/>
          <w:highlight w:val="none"/>
          <w:u w:val="single"/>
          <w:lang w:val="en-US" w:eastAsia="zh-CN"/>
        </w:rPr>
        <w:t xml:space="preserve">          </w:t>
      </w:r>
      <w:r>
        <w:rPr>
          <w:rFonts w:hint="eastAsia" w:ascii="宋体" w:hAnsi="宋体" w:cs="宋体"/>
          <w:color w:val="000000" w:themeColor="text1"/>
          <w:szCs w:val="21"/>
          <w:highlight w:val="none"/>
          <w:u w:val="single"/>
        </w:rPr>
        <w:t xml:space="preserve">    </w:t>
      </w:r>
      <w:r>
        <w:rPr>
          <w:rFonts w:hint="eastAsia" w:ascii="宋体" w:hAnsi="宋体" w:cs="宋体"/>
          <w:color w:val="000000" w:themeColor="text1"/>
          <w:szCs w:val="21"/>
          <w:highlight w:val="none"/>
        </w:rPr>
        <w:t>，承包上述项目</w:t>
      </w:r>
      <w:r>
        <w:rPr>
          <w:rFonts w:hint="eastAsia" w:ascii="宋体" w:hAnsi="宋体" w:cs="宋体"/>
          <w:color w:val="000000" w:themeColor="text1"/>
          <w:szCs w:val="21"/>
          <w:highlight w:val="none"/>
          <w:u w:val="single"/>
        </w:rPr>
        <w:t xml:space="preserve">                </w:t>
      </w:r>
      <w:r>
        <w:rPr>
          <w:rFonts w:hint="eastAsia" w:ascii="宋体" w:hAnsi="宋体" w:cs="宋体"/>
          <w:color w:val="000000" w:themeColor="text1"/>
          <w:szCs w:val="21"/>
          <w:highlight w:val="none"/>
        </w:rPr>
        <w:t>阶段的监理任务，工程质量达到</w:t>
      </w:r>
      <w:r>
        <w:rPr>
          <w:rFonts w:hint="eastAsia" w:ascii="宋体" w:hAnsi="宋体" w:cs="宋体"/>
          <w:color w:val="000000" w:themeColor="text1"/>
          <w:szCs w:val="21"/>
          <w:highlight w:val="none"/>
          <w:u w:val="single"/>
        </w:rPr>
        <w:t xml:space="preserve">            </w:t>
      </w:r>
      <w:r>
        <w:rPr>
          <w:rFonts w:hint="eastAsia" w:ascii="宋体" w:hAnsi="宋体" w:cs="宋体"/>
          <w:color w:val="000000" w:themeColor="text1"/>
          <w:szCs w:val="21"/>
          <w:highlight w:val="none"/>
        </w:rPr>
        <w:t>标准。</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ascii="宋体" w:hAnsi="宋体" w:cs="宋体"/>
          <w:color w:val="000000" w:themeColor="text1"/>
          <w:szCs w:val="21"/>
          <w:highlight w:val="none"/>
        </w:rPr>
      </w:pPr>
      <w:r>
        <w:rPr>
          <w:rFonts w:hint="eastAsia" w:ascii="宋体" w:hAnsi="宋体" w:cs="宋体"/>
          <w:color w:val="000000" w:themeColor="text1"/>
          <w:szCs w:val="21"/>
          <w:highlight w:val="none"/>
        </w:rPr>
        <w:t>2</w:t>
      </w:r>
      <w:r>
        <w:rPr>
          <w:rFonts w:hint="eastAsia" w:ascii="宋体" w:hAnsi="宋体" w:cs="宋体"/>
          <w:color w:val="000000" w:themeColor="text1"/>
          <w:szCs w:val="21"/>
          <w:highlight w:val="none"/>
          <w:lang w:val="en-US" w:eastAsia="zh-CN"/>
        </w:rPr>
        <w:t>.</w:t>
      </w:r>
      <w:r>
        <w:rPr>
          <w:rFonts w:hint="eastAsia" w:ascii="宋体" w:hAnsi="宋体" w:cs="宋体"/>
          <w:color w:val="000000" w:themeColor="text1"/>
          <w:szCs w:val="21"/>
          <w:highlight w:val="none"/>
        </w:rPr>
        <w:t>我方承诺在投标有效期内不修改、撤销投标文件。</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3</w:t>
      </w:r>
      <w:r>
        <w:rPr>
          <w:rFonts w:hint="eastAsia" w:ascii="宋体" w:hAnsi="宋体" w:cs="宋体"/>
          <w:color w:val="000000" w:themeColor="text1"/>
          <w:szCs w:val="21"/>
          <w:highlight w:val="none"/>
          <w:lang w:val="en-US" w:eastAsia="zh-CN"/>
        </w:rPr>
        <w:t>.</w:t>
      </w:r>
      <w:r>
        <w:rPr>
          <w:rFonts w:hint="eastAsia" w:cs="宋体"/>
          <w:color w:val="000000" w:themeColor="text1"/>
          <w:sz w:val="21"/>
          <w:szCs w:val="21"/>
          <w:highlight w:val="none"/>
          <w:lang w:eastAsia="zh-CN"/>
        </w:rPr>
        <w:t>□</w:t>
      </w:r>
      <w:r>
        <w:rPr>
          <w:rFonts w:hint="eastAsia" w:ascii="宋体" w:hAnsi="宋体" w:cs="宋体"/>
          <w:color w:val="000000" w:themeColor="text1"/>
          <w:szCs w:val="21"/>
          <w:highlight w:val="none"/>
        </w:rPr>
        <w:t>随同本投标函提交投标保证金一份，金额为人民币</w:t>
      </w:r>
      <w:r>
        <w:rPr>
          <w:rStyle w:val="72"/>
          <w:rFonts w:hint="eastAsia" w:ascii="宋体" w:hAnsi="宋体" w:cs="宋体"/>
          <w:color w:val="000000" w:themeColor="text1"/>
          <w:szCs w:val="21"/>
          <w:highlight w:val="none"/>
        </w:rPr>
        <w:footnoteReference w:id="81"/>
      </w:r>
      <w:r>
        <w:rPr>
          <w:rFonts w:hint="eastAsia" w:ascii="宋体" w:hAnsi="宋体" w:cs="宋体"/>
          <w:color w:val="000000" w:themeColor="text1"/>
          <w:szCs w:val="21"/>
          <w:highlight w:val="none"/>
        </w:rPr>
        <w:t>（大写）</w:t>
      </w:r>
      <w:r>
        <w:rPr>
          <w:rFonts w:hint="eastAsia" w:ascii="宋体" w:hAnsi="宋体" w:cs="宋体"/>
          <w:color w:val="000000" w:themeColor="text1"/>
          <w:szCs w:val="21"/>
          <w:highlight w:val="none"/>
          <w:u w:val="single"/>
        </w:rPr>
        <w:t xml:space="preserve">        </w:t>
      </w:r>
      <w:r>
        <w:rPr>
          <w:rFonts w:hint="eastAsia" w:ascii="宋体" w:hAnsi="宋体" w:cs="宋体"/>
          <w:color w:val="000000" w:themeColor="text1"/>
          <w:szCs w:val="21"/>
          <w:highlight w:val="none"/>
        </w:rPr>
        <w:t>元（¥</w:t>
      </w:r>
      <w:r>
        <w:rPr>
          <w:rFonts w:hint="eastAsia" w:ascii="宋体" w:hAnsi="宋体" w:cs="宋体"/>
          <w:color w:val="000000" w:themeColor="text1"/>
          <w:szCs w:val="21"/>
          <w:highlight w:val="none"/>
          <w:u w:val="single"/>
        </w:rPr>
        <w:t xml:space="preserve">         </w:t>
      </w:r>
      <w:r>
        <w:rPr>
          <w:rFonts w:hint="eastAsia" w:ascii="宋体" w:hAnsi="宋体" w:cs="宋体"/>
          <w:color w:val="000000" w:themeColor="text1"/>
          <w:szCs w:val="21"/>
          <w:highlight w:val="none"/>
        </w:rPr>
        <w:t>元）。</w:t>
      </w:r>
    </w:p>
    <w:p>
      <w:pPr>
        <w:pStyle w:val="58"/>
        <w:keepNext w:val="0"/>
        <w:keepLines w:val="0"/>
        <w:pageBreakBefore w:val="0"/>
        <w:widowControl w:val="0"/>
        <w:kinsoku/>
        <w:wordWrap/>
        <w:overflowPunct/>
        <w:topLinePunct w:val="0"/>
        <w:bidi w:val="0"/>
        <w:snapToGrid/>
        <w:spacing w:after="0" w:line="400" w:lineRule="exact"/>
        <w:ind w:left="0" w:leftChars="0" w:firstLine="630" w:firstLineChars="300"/>
        <w:textAlignment w:val="auto"/>
        <w:rPr>
          <w:rFonts w:hint="eastAsia" w:eastAsia="宋体"/>
          <w:color w:val="000000" w:themeColor="text1"/>
          <w:highlight w:val="none"/>
          <w:lang w:eastAsia="zh-CN"/>
        </w:rPr>
      </w:pPr>
      <w:r>
        <w:rPr>
          <w:rFonts w:hint="eastAsia" w:ascii="宋体" w:hAnsi="宋体" w:eastAsia="宋体" w:cs="宋体"/>
          <w:color w:val="000000" w:themeColor="text1"/>
          <w:sz w:val="21"/>
          <w:szCs w:val="21"/>
          <w:highlight w:val="none"/>
          <w:u w:val="none"/>
        </w:rPr>
        <w:t>□我方按招标文件规定</w:t>
      </w:r>
      <w:r>
        <w:rPr>
          <w:rFonts w:hint="eastAsia" w:ascii="宋体" w:hAnsi="宋体" w:eastAsia="宋体" w:cs="宋体"/>
          <w:color w:val="000000" w:themeColor="text1"/>
          <w:kern w:val="0"/>
          <w:sz w:val="21"/>
          <w:szCs w:val="21"/>
          <w:highlight w:val="none"/>
          <w:u w:val="none"/>
          <w:lang w:val="en-US" w:eastAsia="zh-CN"/>
        </w:rPr>
        <w:t>免缴</w:t>
      </w:r>
      <w:r>
        <w:rPr>
          <w:rFonts w:hint="eastAsia" w:ascii="宋体" w:hAnsi="宋体" w:eastAsia="宋体" w:cs="宋体"/>
          <w:color w:val="000000" w:themeColor="text1"/>
          <w:sz w:val="21"/>
          <w:szCs w:val="21"/>
          <w:highlight w:val="none"/>
          <w:u w:val="none"/>
        </w:rPr>
        <w:t>投标保证金</w:t>
      </w:r>
      <w:r>
        <w:rPr>
          <w:rFonts w:hint="eastAsia" w:ascii="宋体" w:hAnsi="宋体" w:cs="宋体"/>
          <w:color w:val="000000" w:themeColor="text1"/>
          <w:sz w:val="21"/>
          <w:szCs w:val="21"/>
          <w:highlight w:val="none"/>
          <w:u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ascii="宋体" w:hAnsi="宋体" w:cs="宋体"/>
          <w:color w:val="000000" w:themeColor="text1"/>
          <w:szCs w:val="21"/>
          <w:highlight w:val="none"/>
        </w:rPr>
      </w:pPr>
      <w:r>
        <w:rPr>
          <w:rFonts w:hint="eastAsia" w:ascii="宋体" w:hAnsi="宋体" w:cs="宋体"/>
          <w:color w:val="000000" w:themeColor="text1"/>
          <w:szCs w:val="21"/>
          <w:highlight w:val="none"/>
        </w:rPr>
        <w:t>4</w:t>
      </w:r>
      <w:r>
        <w:rPr>
          <w:rFonts w:hint="eastAsia" w:ascii="宋体" w:hAnsi="宋体" w:cs="宋体"/>
          <w:color w:val="000000" w:themeColor="text1"/>
          <w:szCs w:val="21"/>
          <w:highlight w:val="none"/>
          <w:lang w:val="en-US" w:eastAsia="zh-CN"/>
        </w:rPr>
        <w:t>.</w:t>
      </w:r>
      <w:r>
        <w:rPr>
          <w:rFonts w:hint="eastAsia" w:ascii="宋体" w:hAnsi="宋体" w:cs="宋体"/>
          <w:color w:val="000000" w:themeColor="text1"/>
          <w:szCs w:val="21"/>
          <w:highlight w:val="none"/>
        </w:rPr>
        <w:t>如中标，我方承诺：</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ascii="宋体" w:hAnsi="宋体" w:cs="宋体"/>
          <w:color w:val="000000" w:themeColor="text1"/>
          <w:kern w:val="2"/>
          <w:szCs w:val="21"/>
          <w:highlight w:val="none"/>
        </w:rPr>
      </w:pPr>
      <w:r>
        <w:rPr>
          <w:rFonts w:hint="eastAsia" w:ascii="宋体" w:hAnsi="宋体" w:cs="宋体"/>
          <w:color w:val="000000" w:themeColor="text1"/>
          <w:szCs w:val="21"/>
          <w:highlight w:val="none"/>
        </w:rPr>
        <w:t>（1）</w:t>
      </w:r>
      <w:r>
        <w:rPr>
          <w:rFonts w:hint="eastAsia" w:ascii="宋体" w:hAnsi="宋体" w:cs="宋体"/>
          <w:color w:val="000000" w:themeColor="text1"/>
          <w:kern w:val="2"/>
          <w:szCs w:val="21"/>
          <w:highlight w:val="none"/>
        </w:rPr>
        <w:t>将派出</w:t>
      </w:r>
      <w:r>
        <w:rPr>
          <w:rFonts w:hint="eastAsia" w:ascii="宋体" w:hAnsi="宋体" w:cs="宋体"/>
          <w:color w:val="000000" w:themeColor="text1"/>
          <w:kern w:val="2"/>
          <w:szCs w:val="21"/>
          <w:highlight w:val="none"/>
          <w:u w:val="single"/>
        </w:rPr>
        <w:t xml:space="preserve">                     </w:t>
      </w:r>
      <w:r>
        <w:rPr>
          <w:rFonts w:hint="eastAsia" w:ascii="宋体" w:hAnsi="宋体" w:cs="宋体"/>
          <w:color w:val="000000" w:themeColor="text1"/>
          <w:kern w:val="2"/>
          <w:szCs w:val="21"/>
          <w:highlight w:val="none"/>
          <w:u w:val="single"/>
          <w:lang w:val="en-US" w:eastAsia="zh-CN"/>
        </w:rPr>
        <w:t xml:space="preserve">      </w:t>
      </w:r>
      <w:r>
        <w:rPr>
          <w:rFonts w:hint="eastAsia" w:ascii="宋体" w:hAnsi="宋体" w:cs="宋体"/>
          <w:color w:val="000000" w:themeColor="text1"/>
          <w:kern w:val="2"/>
          <w:szCs w:val="21"/>
          <w:highlight w:val="none"/>
          <w:u w:val="single"/>
        </w:rPr>
        <w:t xml:space="preserve">  </w:t>
      </w:r>
      <w:r>
        <w:rPr>
          <w:rStyle w:val="72"/>
          <w:rFonts w:hint="eastAsia" w:ascii="宋体" w:hAnsi="宋体" w:eastAsiaTheme="minorEastAsia" w:cstheme="minorBidi"/>
          <w:b/>
          <w:bCs/>
          <w:color w:val="000000" w:themeColor="text1"/>
          <w:position w:val="0"/>
          <w:sz w:val="21"/>
          <w:szCs w:val="21"/>
          <w:highlight w:val="none"/>
          <w:u w:val="single"/>
          <w:lang w:val="en-US"/>
        </w:rPr>
        <w:footnoteReference w:id="82"/>
      </w:r>
      <w:r>
        <w:rPr>
          <w:rFonts w:hint="eastAsia" w:ascii="宋体" w:hAnsi="宋体" w:cs="宋体"/>
          <w:color w:val="000000" w:themeColor="text1"/>
          <w:kern w:val="2"/>
          <w:szCs w:val="21"/>
          <w:highlight w:val="none"/>
        </w:rPr>
        <w:t>为本项目的总监理工程师。</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ascii="宋体" w:hAnsi="宋体" w:cs="宋体"/>
          <w:color w:val="000000" w:themeColor="text1"/>
          <w:szCs w:val="21"/>
          <w:highlight w:val="none"/>
        </w:rPr>
      </w:pPr>
      <w:r>
        <w:rPr>
          <w:rFonts w:hint="eastAsia" w:ascii="宋体" w:hAnsi="宋体" w:cs="宋体"/>
          <w:color w:val="000000" w:themeColor="text1"/>
          <w:szCs w:val="21"/>
          <w:highlight w:val="none"/>
        </w:rPr>
        <w:t>（2）在收到中标通知书后，在中标通知书规定的期限内与你方签订合同。</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ascii="宋体" w:hAnsi="宋体" w:cs="宋体"/>
          <w:color w:val="000000" w:themeColor="text1"/>
          <w:szCs w:val="21"/>
          <w:highlight w:val="none"/>
        </w:rPr>
      </w:pPr>
      <w:r>
        <w:rPr>
          <w:rFonts w:hint="eastAsia" w:ascii="宋体" w:hAnsi="宋体" w:cs="宋体"/>
          <w:color w:val="000000" w:themeColor="text1"/>
          <w:szCs w:val="21"/>
          <w:highlight w:val="none"/>
        </w:rPr>
        <w:t>（3）随同本投标函递交的投标函附录属于合同文件的组成部分。</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ascii="宋体" w:hAnsi="宋体" w:cs="宋体"/>
          <w:color w:val="000000" w:themeColor="text1"/>
          <w:szCs w:val="21"/>
          <w:highlight w:val="none"/>
        </w:rPr>
      </w:pPr>
      <w:r>
        <w:rPr>
          <w:rFonts w:hint="eastAsia" w:ascii="宋体" w:hAnsi="宋体" w:cs="宋体"/>
          <w:color w:val="000000" w:themeColor="text1"/>
          <w:szCs w:val="21"/>
          <w:highlight w:val="none"/>
        </w:rPr>
        <w:t>（4）按照招标文件规定向你方递交履约担保。</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ascii="宋体" w:hAnsi="宋体" w:cs="宋体"/>
          <w:color w:val="000000" w:themeColor="text1"/>
          <w:szCs w:val="21"/>
          <w:highlight w:val="none"/>
        </w:rPr>
      </w:pPr>
      <w:r>
        <w:rPr>
          <w:rFonts w:hint="eastAsia" w:ascii="宋体" w:hAnsi="宋体" w:cs="宋体"/>
          <w:color w:val="000000" w:themeColor="text1"/>
          <w:szCs w:val="21"/>
          <w:highlight w:val="none"/>
        </w:rPr>
        <w:t>5</w:t>
      </w:r>
      <w:r>
        <w:rPr>
          <w:rFonts w:hint="eastAsia" w:ascii="宋体" w:hAnsi="宋体" w:cs="宋体"/>
          <w:color w:val="000000" w:themeColor="text1"/>
          <w:szCs w:val="21"/>
          <w:highlight w:val="none"/>
          <w:lang w:val="en-US" w:eastAsia="zh-CN"/>
        </w:rPr>
        <w:t>.</w:t>
      </w:r>
      <w:r>
        <w:rPr>
          <w:rFonts w:hint="eastAsia" w:ascii="宋体" w:hAnsi="宋体" w:cs="宋体"/>
          <w:color w:val="000000" w:themeColor="text1"/>
          <w:szCs w:val="21"/>
          <w:highlight w:val="none"/>
        </w:rPr>
        <w:t>我方承诺在本项目招投标过程中没有参与围标串标等违法行为。否则，我方愿意接受招投标监管部门作出的行政处罚。</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ascii="宋体" w:hAnsi="宋体" w:cs="宋体"/>
          <w:color w:val="000000" w:themeColor="text1"/>
          <w:szCs w:val="21"/>
          <w:highlight w:val="none"/>
        </w:rPr>
      </w:pPr>
      <w:r>
        <w:rPr>
          <w:rFonts w:hint="eastAsia" w:ascii="宋体" w:hAnsi="宋体" w:cs="宋体"/>
          <w:color w:val="000000" w:themeColor="text1"/>
          <w:szCs w:val="21"/>
          <w:highlight w:val="none"/>
        </w:rPr>
        <w:t>6</w:t>
      </w:r>
      <w:r>
        <w:rPr>
          <w:rFonts w:hint="eastAsia" w:ascii="宋体" w:hAnsi="宋体" w:cs="宋体"/>
          <w:color w:val="000000" w:themeColor="text1"/>
          <w:szCs w:val="21"/>
          <w:highlight w:val="none"/>
          <w:lang w:val="en-US" w:eastAsia="zh-CN"/>
        </w:rPr>
        <w:t>.</w:t>
      </w:r>
      <w:r>
        <w:rPr>
          <w:rFonts w:hint="eastAsia" w:ascii="宋体" w:hAnsi="宋体" w:cs="宋体"/>
          <w:bCs/>
          <w:color w:val="000000" w:themeColor="text1"/>
          <w:szCs w:val="21"/>
          <w:highlight w:val="none"/>
        </w:rPr>
        <w:t>我方已对所递交的投标文件及其有关资料（包括第三方提供的资料）的真实性进行了审查，保证其内容完整、真实和准确，若存在虚假，同意招标人或行政主管部门按照弄虚作假进行处理。</w:t>
      </w:r>
      <w:r>
        <w:rPr>
          <w:rFonts w:hint="eastAsia" w:ascii="宋体" w:hAnsi="宋体" w:cs="宋体"/>
          <w:color w:val="000000" w:themeColor="text1"/>
          <w:szCs w:val="21"/>
          <w:highlight w:val="none"/>
        </w:rPr>
        <w:t>同时，声明不存在招</w:t>
      </w:r>
      <w:r>
        <w:rPr>
          <w:rFonts w:hint="eastAsia" w:ascii="宋体" w:hAnsi="宋体" w:cs="宋体"/>
          <w:color w:val="000000" w:themeColor="text1"/>
          <w:kern w:val="2"/>
          <w:szCs w:val="21"/>
          <w:highlight w:val="none"/>
        </w:rPr>
        <w:t>标文件第</w:t>
      </w:r>
      <w:r>
        <w:rPr>
          <w:rFonts w:hint="eastAsia" w:ascii="宋体" w:hAnsi="宋体" w:cs="宋体"/>
          <w:color w:val="000000" w:themeColor="text1"/>
          <w:kern w:val="2"/>
          <w:szCs w:val="21"/>
          <w:highlight w:val="none"/>
          <w:lang w:val="en-US" w:eastAsia="zh-CN"/>
        </w:rPr>
        <w:t>二</w:t>
      </w:r>
      <w:r>
        <w:rPr>
          <w:rFonts w:hint="eastAsia" w:ascii="宋体" w:hAnsi="宋体" w:cs="宋体"/>
          <w:color w:val="000000" w:themeColor="text1"/>
          <w:kern w:val="2"/>
          <w:szCs w:val="21"/>
          <w:highlight w:val="none"/>
        </w:rPr>
        <w:t>章投标</w:t>
      </w:r>
      <w:r>
        <w:rPr>
          <w:rFonts w:hint="eastAsia" w:ascii="宋体" w:hAnsi="宋体" w:cs="宋体"/>
          <w:color w:val="000000" w:themeColor="text1"/>
          <w:kern w:val="2"/>
          <w:szCs w:val="21"/>
          <w:highlight w:val="none"/>
          <w:lang w:val="en-US" w:eastAsia="zh-CN"/>
        </w:rPr>
        <w:t>人</w:t>
      </w:r>
      <w:r>
        <w:rPr>
          <w:rFonts w:hint="eastAsia" w:ascii="宋体" w:hAnsi="宋体" w:cs="宋体"/>
          <w:color w:val="000000" w:themeColor="text1"/>
          <w:kern w:val="2"/>
          <w:szCs w:val="21"/>
          <w:highlight w:val="none"/>
        </w:rPr>
        <w:t>须知第1.4.3款规</w:t>
      </w:r>
      <w:r>
        <w:rPr>
          <w:rFonts w:hint="eastAsia" w:ascii="宋体" w:hAnsi="宋体" w:cs="宋体"/>
          <w:color w:val="000000" w:themeColor="text1"/>
          <w:szCs w:val="21"/>
          <w:highlight w:val="none"/>
        </w:rPr>
        <w:t>定的任何一种情形。</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cs="宋体"/>
          <w:color w:val="000000" w:themeColor="text1"/>
          <w:szCs w:val="21"/>
          <w:highlight w:val="none"/>
          <w:lang w:val="zh-CN" w:bidi="zh-CN"/>
        </w:rPr>
      </w:pPr>
      <w:r>
        <w:rPr>
          <w:rFonts w:hint="eastAsia" w:ascii="宋体" w:hAnsi="宋体" w:cs="宋体"/>
          <w:color w:val="000000" w:themeColor="text1"/>
          <w:szCs w:val="21"/>
          <w:highlight w:val="none"/>
          <w:lang w:val="zh-CN" w:bidi="zh-CN"/>
        </w:rPr>
        <w:t>7.其他补充说明：</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color w:val="000000" w:themeColor="text1"/>
          <w:sz w:val="21"/>
          <w:szCs w:val="21"/>
          <w:highlight w:val="none"/>
          <w:u w:val="single"/>
          <w:lang w:val="en-US" w:eastAsia="zh-CN"/>
        </w:rPr>
      </w:pPr>
      <w:r>
        <w:rPr>
          <w:rFonts w:hint="eastAsia" w:ascii="宋体" w:hAnsi="宋体" w:cs="宋体"/>
          <w:color w:val="000000" w:themeColor="text1"/>
          <w:szCs w:val="21"/>
          <w:highlight w:val="none"/>
          <w:u w:val="single"/>
          <w:lang w:val="zh-CN" w:bidi="zh-CN"/>
        </w:rPr>
        <w:t>（</w:t>
      </w:r>
      <w:r>
        <w:rPr>
          <w:rFonts w:hint="eastAsia" w:ascii="宋体" w:hAnsi="宋体" w:cs="宋体"/>
          <w:color w:val="000000" w:themeColor="text1"/>
          <w:szCs w:val="21"/>
          <w:highlight w:val="none"/>
          <w:u w:val="single"/>
          <w:lang w:val="en-US" w:bidi="zh-CN"/>
        </w:rPr>
        <w:t>1</w:t>
      </w:r>
      <w:r>
        <w:rPr>
          <w:rFonts w:hint="eastAsia" w:ascii="宋体" w:hAnsi="宋体" w:cs="宋体"/>
          <w:color w:val="000000" w:themeColor="text1"/>
          <w:szCs w:val="21"/>
          <w:highlight w:val="none"/>
          <w:u w:val="single"/>
          <w:lang w:val="zh-CN" w:bidi="zh-CN"/>
        </w:rPr>
        <w:t>）</w:t>
      </w:r>
      <w:r>
        <w:rPr>
          <w:rFonts w:hint="eastAsia" w:ascii="宋体" w:hAnsi="宋体" w:eastAsia="宋体" w:cs="宋体"/>
          <w:color w:val="000000" w:themeColor="text1"/>
          <w:sz w:val="21"/>
          <w:szCs w:val="21"/>
          <w:highlight w:val="none"/>
          <w:u w:val="single"/>
          <w:lang w:val="en-US" w:eastAsia="zh-CN"/>
        </w:rPr>
        <w:t>我方承诺，出现招标文件或法律法规中投标保证金不予退还的情形时，满足享受减缴或免缴并负有责任，我方将无条件按照招标人要求限时足额补缴投标保证金并依法承担违约责任。对未按期足额补缴投标保证金给招标人带来损失的，依法承担赔偿责任。</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cs="宋体"/>
          <w:color w:val="000000" w:themeColor="text1"/>
          <w:szCs w:val="21"/>
          <w:highlight w:val="none"/>
        </w:rPr>
      </w:pPr>
      <w:r>
        <w:rPr>
          <w:rFonts w:hint="eastAsia" w:ascii="宋体" w:hAnsi="宋体" w:cs="宋体"/>
          <w:color w:val="000000" w:themeColor="text1"/>
          <w:sz w:val="21"/>
          <w:szCs w:val="21"/>
          <w:highlight w:val="none"/>
          <w:u w:val="single"/>
          <w:lang w:val="en-US" w:eastAsia="zh-CN"/>
        </w:rPr>
        <w:t xml:space="preserve">（2）   </w:t>
      </w:r>
      <w:r>
        <w:rPr>
          <w:rFonts w:hint="eastAsia" w:ascii="宋体" w:hAnsi="宋体" w:eastAsia="宋体" w:cs="宋体"/>
          <w:color w:val="000000" w:themeColor="text1"/>
          <w:sz w:val="21"/>
          <w:szCs w:val="21"/>
          <w:highlight w:val="none"/>
          <w:u w:val="single"/>
          <w:lang w:val="en-US" w:eastAsia="zh-CN"/>
        </w:rPr>
        <w:t>……</w:t>
      </w:r>
      <w:r>
        <w:rPr>
          <w:rFonts w:hint="eastAsia" w:ascii="宋体" w:hAnsi="宋体" w:cs="宋体"/>
          <w:color w:val="000000" w:themeColor="text1"/>
          <w:sz w:val="21"/>
          <w:szCs w:val="21"/>
          <w:highlight w:val="none"/>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400" w:lineRule="exact"/>
        <w:ind w:firstLine="3150" w:firstLineChars="1500"/>
        <w:jc w:val="left"/>
        <w:textAlignment w:val="auto"/>
        <w:rPr>
          <w:rStyle w:val="72"/>
          <w:rFonts w:ascii="宋体" w:hAnsi="宋体" w:cs="宋体"/>
          <w:color w:val="000000" w:themeColor="text1"/>
          <w:kern w:val="1"/>
          <w:szCs w:val="21"/>
          <w:highlight w:val="none"/>
        </w:rPr>
      </w:pPr>
      <w:r>
        <w:rPr>
          <w:rFonts w:hint="eastAsia" w:ascii="宋体"/>
          <w:color w:val="000000" w:themeColor="text1"/>
          <w:szCs w:val="21"/>
          <w:highlight w:val="none"/>
        </w:rPr>
        <w:t>投标人：</w:t>
      </w:r>
      <w:r>
        <w:rPr>
          <w:rFonts w:hint="eastAsia" w:ascii="宋体"/>
          <w:color w:val="000000" w:themeColor="text1"/>
          <w:szCs w:val="21"/>
          <w:highlight w:val="none"/>
          <w:u w:val="single"/>
        </w:rPr>
        <w:t xml:space="preserve">                </w:t>
      </w:r>
      <w:r>
        <w:rPr>
          <w:rFonts w:ascii="宋体"/>
          <w:color w:val="000000" w:themeColor="text1"/>
          <w:szCs w:val="21"/>
          <w:highlight w:val="none"/>
          <w:u w:val="single"/>
        </w:rPr>
        <w:t xml:space="preserve">          </w:t>
      </w:r>
      <w:r>
        <w:rPr>
          <w:rFonts w:hint="eastAsia" w:ascii="宋体"/>
          <w:color w:val="000000" w:themeColor="text1"/>
          <w:szCs w:val="21"/>
          <w:highlight w:val="none"/>
          <w:u w:val="single"/>
        </w:rPr>
        <w:t xml:space="preserve"> </w:t>
      </w:r>
      <w:r>
        <w:rPr>
          <w:rFonts w:hint="eastAsia" w:ascii="宋体"/>
          <w:color w:val="000000" w:themeColor="text1"/>
          <w:szCs w:val="21"/>
          <w:highlight w:val="none"/>
        </w:rPr>
        <w:t>（盖单位公章）</w:t>
      </w:r>
      <w:r>
        <w:rPr>
          <w:rStyle w:val="72"/>
          <w:rFonts w:ascii="宋体" w:hAnsi="宋体" w:cs="宋体"/>
          <w:color w:val="000000" w:themeColor="text1"/>
          <w:kern w:val="1"/>
          <w:szCs w:val="21"/>
          <w:highlight w:val="none"/>
        </w:rPr>
        <w:footnoteReference w:id="83"/>
      </w:r>
    </w:p>
    <w:p>
      <w:pPr>
        <w:keepNext w:val="0"/>
        <w:keepLines w:val="0"/>
        <w:pageBreakBefore w:val="0"/>
        <w:widowControl w:val="0"/>
        <w:kinsoku/>
        <w:wordWrap/>
        <w:overflowPunct/>
        <w:topLinePunct w:val="0"/>
        <w:autoSpaceDE w:val="0"/>
        <w:autoSpaceDN w:val="0"/>
        <w:bidi w:val="0"/>
        <w:adjustRightInd w:val="0"/>
        <w:snapToGrid/>
        <w:spacing w:line="400" w:lineRule="exact"/>
        <w:ind w:firstLine="3150" w:firstLineChars="1500"/>
        <w:jc w:val="left"/>
        <w:textAlignment w:val="auto"/>
        <w:rPr>
          <w:rStyle w:val="72"/>
          <w:rFonts w:ascii="宋体" w:hAnsi="宋体" w:eastAsia="宋体" w:cs="宋体"/>
          <w:color w:val="000000" w:themeColor="text1"/>
          <w:kern w:val="1"/>
          <w:szCs w:val="21"/>
          <w:highlight w:val="none"/>
        </w:rPr>
      </w:pPr>
      <w:r>
        <w:rPr>
          <w:rFonts w:hint="eastAsia" w:ascii="宋体"/>
          <w:color w:val="000000" w:themeColor="text1"/>
          <w:szCs w:val="21"/>
          <w:highlight w:val="none"/>
        </w:rPr>
        <w:t>法定代表人或其委托代理人：</w:t>
      </w:r>
      <w:r>
        <w:rPr>
          <w:rFonts w:hint="eastAsia" w:ascii="宋体"/>
          <w:color w:val="000000" w:themeColor="text1"/>
          <w:szCs w:val="21"/>
          <w:highlight w:val="none"/>
          <w:u w:val="single"/>
        </w:rPr>
        <w:t xml:space="preserve">        </w:t>
      </w:r>
      <w:r>
        <w:rPr>
          <w:rFonts w:ascii="宋体"/>
          <w:color w:val="000000" w:themeColor="text1"/>
          <w:szCs w:val="21"/>
          <w:highlight w:val="none"/>
          <w:u w:val="single"/>
        </w:rPr>
        <w:t xml:space="preserve">      </w:t>
      </w:r>
      <w:r>
        <w:rPr>
          <w:rFonts w:hint="eastAsia" w:ascii="宋体"/>
          <w:color w:val="000000" w:themeColor="text1"/>
          <w:szCs w:val="21"/>
          <w:highlight w:val="none"/>
          <w:u w:val="single"/>
        </w:rPr>
        <w:t xml:space="preserve"> </w:t>
      </w:r>
      <w:r>
        <w:rPr>
          <w:rFonts w:hint="eastAsia" w:ascii="宋体"/>
          <w:color w:val="000000" w:themeColor="text1"/>
          <w:szCs w:val="21"/>
          <w:highlight w:val="none"/>
        </w:rPr>
        <w:t>（</w:t>
      </w:r>
      <w:r>
        <w:rPr>
          <w:rFonts w:ascii="宋体"/>
          <w:color w:val="000000" w:themeColor="text1"/>
          <w:szCs w:val="21"/>
          <w:highlight w:val="none"/>
        </w:rPr>
        <w:t>盖章</w:t>
      </w:r>
      <w:r>
        <w:rPr>
          <w:rFonts w:hint="eastAsia" w:ascii="宋体"/>
          <w:color w:val="000000" w:themeColor="text1"/>
          <w:szCs w:val="21"/>
          <w:highlight w:val="none"/>
        </w:rPr>
        <w:t>）</w:t>
      </w:r>
      <w:r>
        <w:rPr>
          <w:rStyle w:val="72"/>
          <w:rFonts w:ascii="宋体" w:hAnsi="宋体" w:eastAsia="宋体" w:cs="宋体"/>
          <w:color w:val="000000" w:themeColor="text1"/>
          <w:kern w:val="1"/>
          <w:szCs w:val="21"/>
          <w:highlight w:val="none"/>
        </w:rPr>
        <w:footnoteReference w:id="84"/>
      </w:r>
    </w:p>
    <w:p>
      <w:pPr>
        <w:keepNext w:val="0"/>
        <w:keepLines w:val="0"/>
        <w:pageBreakBefore w:val="0"/>
        <w:widowControl w:val="0"/>
        <w:kinsoku/>
        <w:wordWrap/>
        <w:overflowPunct/>
        <w:topLinePunct w:val="0"/>
        <w:autoSpaceDE w:val="0"/>
        <w:autoSpaceDN w:val="0"/>
        <w:bidi w:val="0"/>
        <w:adjustRightInd w:val="0"/>
        <w:snapToGrid/>
        <w:spacing w:line="400" w:lineRule="exact"/>
        <w:ind w:firstLine="3150" w:firstLineChars="1500"/>
        <w:jc w:val="left"/>
        <w:textAlignment w:val="auto"/>
        <w:rPr>
          <w:rFonts w:ascii="宋体"/>
          <w:color w:val="000000" w:themeColor="text1"/>
          <w:szCs w:val="21"/>
          <w:highlight w:val="none"/>
        </w:rPr>
      </w:pPr>
      <w:r>
        <w:rPr>
          <w:rFonts w:hint="eastAsia" w:ascii="宋体"/>
          <w:color w:val="000000" w:themeColor="text1"/>
          <w:szCs w:val="21"/>
          <w:highlight w:val="none"/>
        </w:rPr>
        <w:t>法定代表人或其委托代理人手机号码：</w:t>
      </w:r>
      <w:r>
        <w:rPr>
          <w:rFonts w:hint="eastAsia" w:ascii="宋体"/>
          <w:color w:val="000000" w:themeColor="text1"/>
          <w:szCs w:val="21"/>
          <w:highlight w:val="none"/>
          <w:u w:val="single"/>
        </w:rPr>
        <w:t xml:space="preserve">               </w:t>
      </w:r>
    </w:p>
    <w:p>
      <w:pPr>
        <w:keepNext w:val="0"/>
        <w:keepLines w:val="0"/>
        <w:pageBreakBefore w:val="0"/>
        <w:widowControl w:val="0"/>
        <w:kinsoku/>
        <w:wordWrap/>
        <w:overflowPunct/>
        <w:topLinePunct w:val="0"/>
        <w:autoSpaceDE w:val="0"/>
        <w:autoSpaceDN w:val="0"/>
        <w:bidi w:val="0"/>
        <w:adjustRightInd w:val="0"/>
        <w:snapToGrid/>
        <w:spacing w:line="400" w:lineRule="exact"/>
        <w:ind w:firstLine="3150" w:firstLineChars="1500"/>
        <w:jc w:val="left"/>
        <w:textAlignment w:val="auto"/>
        <w:rPr>
          <w:rFonts w:ascii="宋体"/>
          <w:color w:val="000000" w:themeColor="text1"/>
          <w:szCs w:val="21"/>
          <w:highlight w:val="none"/>
          <w:u w:val="single"/>
        </w:rPr>
      </w:pPr>
      <w:r>
        <w:rPr>
          <w:rFonts w:hint="eastAsia" w:ascii="宋体"/>
          <w:color w:val="000000" w:themeColor="text1"/>
          <w:szCs w:val="21"/>
          <w:highlight w:val="none"/>
        </w:rPr>
        <w:t>地址：</w:t>
      </w:r>
      <w:r>
        <w:rPr>
          <w:rFonts w:hint="eastAsia" w:ascii="宋体"/>
          <w:color w:val="000000" w:themeColor="text1"/>
          <w:szCs w:val="21"/>
          <w:highlight w:val="none"/>
          <w:u w:val="single"/>
        </w:rPr>
        <w:t xml:space="preserve">                                  </w:t>
      </w:r>
      <w:r>
        <w:rPr>
          <w:rFonts w:ascii="宋体"/>
          <w:color w:val="000000" w:themeColor="text1"/>
          <w:szCs w:val="21"/>
          <w:highlight w:val="none"/>
          <w:u w:val="single"/>
        </w:rPr>
        <w:t xml:space="preserve">      </w:t>
      </w:r>
      <w:r>
        <w:rPr>
          <w:rFonts w:hint="eastAsia" w:ascii="宋体"/>
          <w:color w:val="000000" w:themeColor="text1"/>
          <w:szCs w:val="21"/>
          <w:highlight w:val="none"/>
          <w:u w:val="single"/>
        </w:rPr>
        <w:t xml:space="preserve">   </w:t>
      </w:r>
    </w:p>
    <w:p>
      <w:pPr>
        <w:keepNext w:val="0"/>
        <w:keepLines w:val="0"/>
        <w:pageBreakBefore w:val="0"/>
        <w:widowControl w:val="0"/>
        <w:kinsoku/>
        <w:wordWrap/>
        <w:overflowPunct/>
        <w:topLinePunct w:val="0"/>
        <w:autoSpaceDE w:val="0"/>
        <w:autoSpaceDN w:val="0"/>
        <w:bidi w:val="0"/>
        <w:adjustRightInd w:val="0"/>
        <w:snapToGrid/>
        <w:spacing w:line="400" w:lineRule="exact"/>
        <w:ind w:firstLine="3150" w:firstLineChars="1500"/>
        <w:jc w:val="left"/>
        <w:textAlignment w:val="auto"/>
        <w:rPr>
          <w:rFonts w:ascii="宋体"/>
          <w:color w:val="000000" w:themeColor="text1"/>
          <w:szCs w:val="21"/>
          <w:highlight w:val="none"/>
          <w:u w:val="single"/>
        </w:rPr>
      </w:pPr>
      <w:r>
        <w:rPr>
          <w:rFonts w:hint="eastAsia" w:ascii="宋体"/>
          <w:color w:val="000000" w:themeColor="text1"/>
          <w:szCs w:val="21"/>
          <w:highlight w:val="none"/>
        </w:rPr>
        <w:t>传真：</w:t>
      </w:r>
      <w:r>
        <w:rPr>
          <w:rFonts w:hint="eastAsia" w:ascii="宋体"/>
          <w:color w:val="000000" w:themeColor="text1"/>
          <w:szCs w:val="21"/>
          <w:highlight w:val="none"/>
          <w:u w:val="single"/>
        </w:rPr>
        <w:t xml:space="preserve">                             </w:t>
      </w:r>
      <w:r>
        <w:rPr>
          <w:rFonts w:ascii="宋体"/>
          <w:color w:val="000000" w:themeColor="text1"/>
          <w:szCs w:val="21"/>
          <w:highlight w:val="none"/>
          <w:u w:val="single"/>
        </w:rPr>
        <w:t xml:space="preserve">      </w:t>
      </w:r>
      <w:r>
        <w:rPr>
          <w:rFonts w:hint="eastAsia" w:ascii="宋体"/>
          <w:color w:val="000000" w:themeColor="text1"/>
          <w:szCs w:val="21"/>
          <w:highlight w:val="none"/>
          <w:u w:val="single"/>
        </w:rPr>
        <w:t xml:space="preserve">        </w:t>
      </w:r>
    </w:p>
    <w:p>
      <w:pPr>
        <w:keepNext w:val="0"/>
        <w:keepLines w:val="0"/>
        <w:pageBreakBefore w:val="0"/>
        <w:widowControl w:val="0"/>
        <w:kinsoku/>
        <w:wordWrap/>
        <w:overflowPunct/>
        <w:topLinePunct w:val="0"/>
        <w:autoSpaceDE w:val="0"/>
        <w:autoSpaceDN w:val="0"/>
        <w:bidi w:val="0"/>
        <w:adjustRightInd w:val="0"/>
        <w:snapToGrid/>
        <w:spacing w:line="400" w:lineRule="exact"/>
        <w:ind w:firstLine="3150" w:firstLineChars="1500"/>
        <w:jc w:val="left"/>
        <w:textAlignment w:val="auto"/>
        <w:rPr>
          <w:rFonts w:ascii="宋体"/>
          <w:color w:val="000000" w:themeColor="text1"/>
          <w:szCs w:val="21"/>
          <w:highlight w:val="none"/>
        </w:rPr>
      </w:pPr>
      <w:r>
        <w:rPr>
          <w:rFonts w:hint="eastAsia" w:ascii="宋体"/>
          <w:color w:val="000000" w:themeColor="text1"/>
          <w:szCs w:val="21"/>
          <w:highlight w:val="none"/>
        </w:rPr>
        <w:t>邮政编码：</w:t>
      </w:r>
      <w:r>
        <w:rPr>
          <w:rFonts w:hint="eastAsia" w:ascii="宋体"/>
          <w:color w:val="000000" w:themeColor="text1"/>
          <w:szCs w:val="21"/>
          <w:highlight w:val="none"/>
          <w:u w:val="single"/>
        </w:rPr>
        <w:t xml:space="preserve">                           </w:t>
      </w:r>
      <w:r>
        <w:rPr>
          <w:rFonts w:ascii="宋体"/>
          <w:color w:val="000000" w:themeColor="text1"/>
          <w:szCs w:val="21"/>
          <w:highlight w:val="none"/>
          <w:u w:val="single"/>
        </w:rPr>
        <w:t xml:space="preserve">      </w:t>
      </w:r>
      <w:r>
        <w:rPr>
          <w:rFonts w:hint="eastAsia" w:ascii="宋体"/>
          <w:color w:val="000000" w:themeColor="text1"/>
          <w:szCs w:val="21"/>
          <w:highlight w:val="none"/>
          <w:u w:val="single"/>
        </w:rPr>
        <w:t xml:space="preserve">      </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410" w:firstLineChars="2100"/>
        <w:jc w:val="left"/>
        <w:textAlignment w:val="auto"/>
        <w:rPr>
          <w:rFonts w:ascii="宋体"/>
          <w:color w:val="000000" w:themeColor="text1"/>
          <w:kern w:val="2"/>
          <w:sz w:val="24"/>
          <w:szCs w:val="20"/>
          <w:highlight w:val="none"/>
        </w:rPr>
      </w:pPr>
      <w:r>
        <w:rPr>
          <w:rFonts w:hint="eastAsia" w:ascii="宋体"/>
          <w:color w:val="000000" w:themeColor="text1"/>
          <w:szCs w:val="21"/>
          <w:highlight w:val="none"/>
          <w:u w:val="single"/>
        </w:rPr>
        <w:t xml:space="preserve">         </w:t>
      </w:r>
      <w:r>
        <w:rPr>
          <w:rFonts w:hint="eastAsia" w:ascii="宋体"/>
          <w:color w:val="000000" w:themeColor="text1"/>
          <w:szCs w:val="21"/>
          <w:highlight w:val="none"/>
        </w:rPr>
        <w:t>年</w:t>
      </w:r>
      <w:r>
        <w:rPr>
          <w:rFonts w:hint="eastAsia" w:ascii="宋体"/>
          <w:color w:val="000000" w:themeColor="text1"/>
          <w:szCs w:val="21"/>
          <w:highlight w:val="none"/>
          <w:u w:val="single"/>
        </w:rPr>
        <w:t xml:space="preserve">      </w:t>
      </w:r>
      <w:r>
        <w:rPr>
          <w:rFonts w:hint="eastAsia" w:ascii="宋体"/>
          <w:color w:val="000000" w:themeColor="text1"/>
          <w:szCs w:val="21"/>
          <w:highlight w:val="none"/>
        </w:rPr>
        <w:t>月</w:t>
      </w:r>
      <w:r>
        <w:rPr>
          <w:rFonts w:hint="eastAsia" w:ascii="宋体"/>
          <w:color w:val="000000" w:themeColor="text1"/>
          <w:szCs w:val="21"/>
          <w:highlight w:val="none"/>
          <w:u w:val="single"/>
        </w:rPr>
        <w:t xml:space="preserve">      </w:t>
      </w:r>
      <w:r>
        <w:rPr>
          <w:rFonts w:hint="eastAsia" w:ascii="宋体"/>
          <w:color w:val="000000" w:themeColor="text1"/>
          <w:szCs w:val="21"/>
          <w:highlight w:val="none"/>
        </w:rPr>
        <w:t>日</w:t>
      </w:r>
    </w:p>
    <w:p>
      <w:pPr>
        <w:spacing w:beforeLines="100" w:afterLines="100" w:line="360" w:lineRule="auto"/>
        <w:jc w:val="center"/>
        <w:rPr>
          <w:rFonts w:ascii="黑体" w:hAnsi="黑体" w:eastAsia="黑体"/>
          <w:color w:val="000000" w:themeColor="text1"/>
          <w:sz w:val="32"/>
          <w:szCs w:val="32"/>
          <w:highlight w:val="none"/>
        </w:rPr>
      </w:pPr>
      <w:r>
        <w:rPr>
          <w:rFonts w:ascii="黑体" w:hAnsi="黑体" w:eastAsia="黑体"/>
          <w:color w:val="000000" w:themeColor="text1"/>
          <w:sz w:val="32"/>
          <w:szCs w:val="32"/>
          <w:highlight w:val="none"/>
        </w:rPr>
        <w:br w:type="page"/>
      </w:r>
      <w:r>
        <w:rPr>
          <w:rFonts w:hint="eastAsia" w:ascii="黑体" w:hAnsi="黑体" w:eastAsia="黑体"/>
          <w:color w:val="000000" w:themeColor="text1"/>
          <w:sz w:val="32"/>
          <w:szCs w:val="32"/>
          <w:highlight w:val="none"/>
        </w:rPr>
        <w:t>二、投标函附录</w:t>
      </w:r>
    </w:p>
    <w:tbl>
      <w:tblPr>
        <w:tblStyle w:val="59"/>
        <w:tblW w:w="9557" w:type="dxa"/>
        <w:tblInd w:w="271"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1143"/>
        <w:gridCol w:w="1745"/>
        <w:gridCol w:w="1440"/>
        <w:gridCol w:w="306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169" w:type="dxa"/>
            <w:tcBorders>
              <w:tl2br w:val="nil"/>
              <w:tr2bl w:val="nil"/>
            </w:tcBorders>
            <w:vAlign w:val="center"/>
          </w:tcPr>
          <w:p>
            <w:pPr>
              <w:adjustRightInd w:val="0"/>
              <w:spacing w:line="320" w:lineRule="exact"/>
              <w:jc w:val="center"/>
              <w:textAlignment w:val="baseline"/>
              <w:rPr>
                <w:rFonts w:ascii="宋体" w:hAnsi="Times New Roman" w:cs="宋体"/>
                <w:color w:val="000000" w:themeColor="text1"/>
                <w:kern w:val="2"/>
                <w:szCs w:val="21"/>
                <w:highlight w:val="none"/>
                <w:lang w:eastAsia="en-US"/>
              </w:rPr>
            </w:pPr>
            <w:r>
              <w:rPr>
                <w:rFonts w:hint="eastAsia" w:ascii="宋体" w:hAnsi="Times New Roman" w:cs="宋体"/>
                <w:color w:val="000000" w:themeColor="text1"/>
                <w:kern w:val="2"/>
                <w:szCs w:val="21"/>
                <w:highlight w:val="none"/>
                <w:lang w:eastAsia="en-US"/>
              </w:rPr>
              <w:t>投标人名称</w:t>
            </w:r>
          </w:p>
        </w:tc>
        <w:tc>
          <w:tcPr>
            <w:tcW w:w="7388" w:type="dxa"/>
            <w:gridSpan w:val="4"/>
            <w:tcBorders>
              <w:tl2br w:val="nil"/>
              <w:tr2bl w:val="nil"/>
            </w:tcBorders>
            <w:vAlign w:val="center"/>
          </w:tcPr>
          <w:p>
            <w:pPr>
              <w:adjustRightInd w:val="0"/>
              <w:spacing w:line="320" w:lineRule="exact"/>
              <w:textAlignment w:val="baseline"/>
              <w:rPr>
                <w:rFonts w:ascii="宋体" w:hAnsi="Times New Roman" w:cs="宋体"/>
                <w:color w:val="000000" w:themeColor="text1"/>
                <w:kern w:val="2"/>
                <w:szCs w:val="21"/>
                <w:highlight w:val="none"/>
                <w:lang w:eastAsia="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169" w:type="dxa"/>
            <w:tcBorders>
              <w:tl2br w:val="nil"/>
              <w:tr2bl w:val="nil"/>
            </w:tcBorders>
            <w:vAlign w:val="center"/>
          </w:tcPr>
          <w:p>
            <w:pPr>
              <w:adjustRightInd w:val="0"/>
              <w:spacing w:line="320" w:lineRule="exact"/>
              <w:jc w:val="center"/>
              <w:textAlignment w:val="baseline"/>
              <w:rPr>
                <w:rFonts w:ascii="宋体" w:hAnsi="Times New Roman" w:cs="宋体"/>
                <w:color w:val="000000" w:themeColor="text1"/>
                <w:kern w:val="2"/>
                <w:szCs w:val="21"/>
                <w:highlight w:val="none"/>
                <w:lang w:eastAsia="en-US"/>
              </w:rPr>
            </w:pPr>
            <w:r>
              <w:rPr>
                <w:rFonts w:hint="eastAsia" w:ascii="宋体" w:hAnsi="Times New Roman" w:cs="宋体"/>
                <w:color w:val="000000" w:themeColor="text1"/>
                <w:kern w:val="2"/>
                <w:szCs w:val="21"/>
                <w:highlight w:val="none"/>
                <w:lang w:eastAsia="en-US"/>
              </w:rPr>
              <w:t>项目名称</w:t>
            </w:r>
          </w:p>
        </w:tc>
        <w:tc>
          <w:tcPr>
            <w:tcW w:w="2888" w:type="dxa"/>
            <w:gridSpan w:val="2"/>
            <w:tcBorders>
              <w:tl2br w:val="nil"/>
              <w:tr2bl w:val="nil"/>
            </w:tcBorders>
            <w:vAlign w:val="center"/>
          </w:tcPr>
          <w:p>
            <w:pPr>
              <w:adjustRightInd w:val="0"/>
              <w:spacing w:line="320" w:lineRule="exact"/>
              <w:textAlignment w:val="baseline"/>
              <w:rPr>
                <w:rFonts w:ascii="宋体" w:hAnsi="Times New Roman" w:cs="宋体"/>
                <w:color w:val="000000" w:themeColor="text1"/>
                <w:kern w:val="2"/>
                <w:szCs w:val="21"/>
                <w:highlight w:val="none"/>
                <w:lang w:eastAsia="en-US"/>
              </w:rPr>
            </w:pPr>
          </w:p>
        </w:tc>
        <w:tc>
          <w:tcPr>
            <w:tcW w:w="1440" w:type="dxa"/>
            <w:tcBorders>
              <w:tl2br w:val="nil"/>
              <w:tr2bl w:val="nil"/>
            </w:tcBorders>
            <w:vAlign w:val="center"/>
          </w:tcPr>
          <w:p>
            <w:pPr>
              <w:adjustRightInd w:val="0"/>
              <w:spacing w:line="320" w:lineRule="exact"/>
              <w:jc w:val="center"/>
              <w:textAlignment w:val="baseline"/>
              <w:rPr>
                <w:rFonts w:ascii="宋体" w:hAnsi="Times New Roman" w:cs="宋体"/>
                <w:color w:val="000000" w:themeColor="text1"/>
                <w:kern w:val="2"/>
                <w:szCs w:val="21"/>
                <w:highlight w:val="none"/>
                <w:lang w:eastAsia="en-US"/>
              </w:rPr>
            </w:pPr>
            <w:r>
              <w:rPr>
                <w:rFonts w:hint="eastAsia" w:ascii="宋体" w:hAnsi="Times New Roman" w:cs="宋体"/>
                <w:color w:val="000000" w:themeColor="text1"/>
                <w:kern w:val="2"/>
                <w:szCs w:val="21"/>
                <w:highlight w:val="none"/>
                <w:lang w:eastAsia="en-US"/>
              </w:rPr>
              <w:t>招标编号</w:t>
            </w:r>
          </w:p>
        </w:tc>
        <w:tc>
          <w:tcPr>
            <w:tcW w:w="3060" w:type="dxa"/>
            <w:tcBorders>
              <w:tl2br w:val="nil"/>
              <w:tr2bl w:val="nil"/>
            </w:tcBorders>
            <w:vAlign w:val="center"/>
          </w:tcPr>
          <w:p>
            <w:pPr>
              <w:adjustRightInd w:val="0"/>
              <w:spacing w:line="320" w:lineRule="exact"/>
              <w:textAlignment w:val="baseline"/>
              <w:rPr>
                <w:rFonts w:ascii="宋体" w:hAnsi="Times New Roman" w:cs="宋体"/>
                <w:color w:val="000000" w:themeColor="text1"/>
                <w:kern w:val="2"/>
                <w:szCs w:val="21"/>
                <w:highlight w:val="none"/>
                <w:lang w:eastAsia="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3312" w:type="dxa"/>
            <w:gridSpan w:val="2"/>
            <w:tcBorders>
              <w:tl2br w:val="nil"/>
              <w:tr2bl w:val="nil"/>
            </w:tcBorders>
            <w:vAlign w:val="center"/>
          </w:tcPr>
          <w:p>
            <w:pPr>
              <w:keepNext w:val="0"/>
              <w:keepLines w:val="0"/>
              <w:pageBreakBefore w:val="0"/>
              <w:widowControl w:val="0"/>
              <w:kinsoku/>
              <w:wordWrap/>
              <w:overflowPunct/>
              <w:topLinePunct w:val="0"/>
              <w:bidi w:val="0"/>
              <w:adjustRightInd w:val="0"/>
              <w:snapToGrid/>
              <w:spacing w:line="360" w:lineRule="auto"/>
              <w:ind w:left="420" w:firstLine="420" w:firstLineChars="200"/>
              <w:textAlignment w:val="baseline"/>
              <w:rPr>
                <w:rFonts w:ascii="宋体" w:hAnsi="Times New Roman" w:cs="宋体"/>
                <w:color w:val="000000" w:themeColor="text1"/>
                <w:kern w:val="2"/>
                <w:szCs w:val="21"/>
                <w:highlight w:val="none"/>
              </w:rPr>
            </w:pPr>
            <w:r>
              <w:rPr>
                <w:rFonts w:hint="eastAsia" w:ascii="宋体" w:hAnsi="Times New Roman" w:cs="宋体"/>
                <w:color w:val="000000" w:themeColor="text1"/>
                <w:kern w:val="2"/>
                <w:szCs w:val="21"/>
                <w:highlight w:val="none"/>
              </w:rPr>
              <w:t>投标报价总价</w:t>
            </w:r>
          </w:p>
        </w:tc>
        <w:tc>
          <w:tcPr>
            <w:tcW w:w="6245" w:type="dxa"/>
            <w:gridSpan w:val="3"/>
            <w:tcBorders>
              <w:tl2br w:val="nil"/>
              <w:tr2bl w:val="nil"/>
            </w:tcBorders>
            <w:vAlign w:val="center"/>
          </w:tcPr>
          <w:p>
            <w:pPr>
              <w:keepNext w:val="0"/>
              <w:keepLines w:val="0"/>
              <w:pageBreakBefore w:val="0"/>
              <w:widowControl w:val="0"/>
              <w:kinsoku/>
              <w:wordWrap/>
              <w:overflowPunct/>
              <w:topLinePunct w:val="0"/>
              <w:autoSpaceDE w:val="0"/>
              <w:autoSpaceDN w:val="0"/>
              <w:bidi w:val="0"/>
              <w:snapToGrid/>
              <w:spacing w:line="360" w:lineRule="auto"/>
              <w:jc w:val="left"/>
              <w:rPr>
                <w:color w:val="000000" w:themeColor="text1"/>
                <w:highlight w:val="none"/>
                <w:lang w:val="zh-CN"/>
              </w:rPr>
            </w:pPr>
            <w:r>
              <w:rPr>
                <w:rFonts w:hint="eastAsia" w:ascii="宋体" w:cs="宋体"/>
                <w:color w:val="000000" w:themeColor="text1"/>
                <w:szCs w:val="21"/>
                <w:highlight w:val="none"/>
                <w:u w:val="none"/>
                <w:lang w:val="zh-CN" w:bidi="zh-CN"/>
              </w:rPr>
              <w:t>大写：</w:t>
            </w:r>
            <w:r>
              <w:rPr>
                <w:rFonts w:hint="eastAsia" w:ascii="宋体" w:cs="宋体"/>
                <w:color w:val="000000" w:themeColor="text1"/>
                <w:szCs w:val="21"/>
                <w:highlight w:val="none"/>
                <w:u w:val="single"/>
                <w:lang w:bidi="zh-CN"/>
              </w:rPr>
              <w:t xml:space="preserve">      </w:t>
            </w:r>
            <w:r>
              <w:rPr>
                <w:rFonts w:hint="eastAsia" w:ascii="宋体" w:cs="宋体"/>
                <w:color w:val="000000" w:themeColor="text1"/>
                <w:szCs w:val="21"/>
                <w:highlight w:val="none"/>
                <w:u w:val="single"/>
                <w:lang w:val="en-US" w:bidi="zh-CN"/>
              </w:rPr>
              <w:t xml:space="preserve">  </w:t>
            </w:r>
            <w:r>
              <w:rPr>
                <w:rFonts w:hint="eastAsia" w:ascii="宋体" w:cs="宋体"/>
                <w:color w:val="000000" w:themeColor="text1"/>
                <w:szCs w:val="21"/>
                <w:highlight w:val="none"/>
                <w:u w:val="single"/>
                <w:lang w:bidi="zh-CN"/>
              </w:rPr>
              <w:t xml:space="preserve">        </w:t>
            </w:r>
            <w:r>
              <w:rPr>
                <w:rFonts w:hint="eastAsia" w:ascii="宋体" w:cs="宋体"/>
                <w:color w:val="000000" w:themeColor="text1"/>
                <w:szCs w:val="21"/>
                <w:highlight w:val="none"/>
                <w:lang w:val="zh-CN" w:bidi="zh-CN"/>
              </w:rPr>
              <w:t>元人民币</w:t>
            </w:r>
          </w:p>
          <w:p>
            <w:pPr>
              <w:keepNext w:val="0"/>
              <w:keepLines w:val="0"/>
              <w:pageBreakBefore w:val="0"/>
              <w:widowControl w:val="0"/>
              <w:kinsoku/>
              <w:wordWrap/>
              <w:overflowPunct/>
              <w:topLinePunct w:val="0"/>
              <w:bidi w:val="0"/>
              <w:adjustRightInd w:val="0"/>
              <w:snapToGrid/>
              <w:spacing w:line="360" w:lineRule="auto"/>
              <w:textAlignment w:val="baseline"/>
              <w:rPr>
                <w:rFonts w:ascii="宋体" w:hAnsi="Times New Roman" w:cs="宋体"/>
                <w:color w:val="000000" w:themeColor="text1"/>
                <w:kern w:val="2"/>
                <w:szCs w:val="21"/>
                <w:highlight w:val="none"/>
              </w:rPr>
            </w:pPr>
            <w:r>
              <w:rPr>
                <w:rFonts w:hint="eastAsia" w:ascii="宋体" w:hAnsi="Times New Roman" w:cs="宋体"/>
                <w:color w:val="000000" w:themeColor="text1"/>
                <w:kern w:val="2"/>
                <w:szCs w:val="21"/>
                <w:highlight w:val="none"/>
                <w:u w:val="none"/>
              </w:rPr>
              <w:t>小写</w:t>
            </w:r>
            <w:r>
              <w:rPr>
                <w:rFonts w:hint="eastAsia" w:ascii="宋体" w:hAnsi="Times New Roman" w:cs="宋体"/>
                <w:color w:val="000000" w:themeColor="text1"/>
                <w:kern w:val="2"/>
                <w:szCs w:val="21"/>
                <w:highlight w:val="none"/>
                <w:u w:val="none"/>
                <w:lang w:eastAsia="zh-CN"/>
              </w:rPr>
              <w:t>：</w:t>
            </w:r>
            <w:r>
              <w:rPr>
                <w:rFonts w:hint="eastAsia" w:ascii="宋体" w:hAnsi="Times New Roman" w:cs="宋体"/>
                <w:color w:val="000000" w:themeColor="text1"/>
                <w:kern w:val="2"/>
                <w:szCs w:val="21"/>
                <w:highlight w:val="none"/>
                <w:u w:val="single"/>
              </w:rPr>
              <w:t xml:space="preserve">       </w:t>
            </w:r>
            <w:r>
              <w:rPr>
                <w:rFonts w:hint="eastAsia" w:ascii="宋体" w:hAnsi="Times New Roman" w:cs="宋体"/>
                <w:color w:val="000000" w:themeColor="text1"/>
                <w:kern w:val="2"/>
                <w:szCs w:val="21"/>
                <w:highlight w:val="none"/>
                <w:u w:val="single"/>
                <w:lang w:val="en-US" w:eastAsia="zh-CN"/>
              </w:rPr>
              <w:t xml:space="preserve">  </w:t>
            </w:r>
            <w:r>
              <w:rPr>
                <w:rFonts w:hint="eastAsia" w:ascii="宋体" w:hAnsi="Times New Roman" w:cs="宋体"/>
                <w:color w:val="000000" w:themeColor="text1"/>
                <w:kern w:val="2"/>
                <w:szCs w:val="21"/>
                <w:highlight w:val="none"/>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3312" w:type="dxa"/>
            <w:gridSpan w:val="2"/>
            <w:tcBorders>
              <w:tl2br w:val="nil"/>
              <w:tr2bl w:val="nil"/>
            </w:tcBorders>
            <w:vAlign w:val="center"/>
          </w:tcPr>
          <w:p>
            <w:pPr>
              <w:keepNext w:val="0"/>
              <w:keepLines w:val="0"/>
              <w:pageBreakBefore w:val="0"/>
              <w:widowControl w:val="0"/>
              <w:kinsoku/>
              <w:wordWrap/>
              <w:overflowPunct/>
              <w:topLinePunct w:val="0"/>
              <w:bidi w:val="0"/>
              <w:adjustRightInd w:val="0"/>
              <w:snapToGrid/>
              <w:spacing w:line="360" w:lineRule="auto"/>
              <w:jc w:val="center"/>
              <w:textAlignment w:val="baseline"/>
              <w:rPr>
                <w:rFonts w:ascii="宋体" w:hAnsi="Times New Roman" w:cs="宋体"/>
                <w:color w:val="000000" w:themeColor="text1"/>
                <w:kern w:val="2"/>
                <w:szCs w:val="21"/>
                <w:highlight w:val="none"/>
                <w:lang w:eastAsia="en-US"/>
              </w:rPr>
            </w:pPr>
            <w:r>
              <w:rPr>
                <w:rFonts w:hint="eastAsia" w:ascii="宋体" w:hAnsi="Times New Roman" w:cs="宋体"/>
                <w:color w:val="000000" w:themeColor="text1"/>
                <w:kern w:val="2"/>
                <w:szCs w:val="21"/>
                <w:highlight w:val="none"/>
                <w:lang w:eastAsia="en-US"/>
              </w:rPr>
              <w:t>投标保证金</w:t>
            </w:r>
          </w:p>
        </w:tc>
        <w:tc>
          <w:tcPr>
            <w:tcW w:w="6245" w:type="dxa"/>
            <w:gridSpan w:val="3"/>
            <w:tcBorders>
              <w:tl2br w:val="nil"/>
              <w:tr2bl w:val="nil"/>
            </w:tcBorders>
            <w:vAlign w:val="center"/>
          </w:tcPr>
          <w:p>
            <w:pPr>
              <w:keepNext w:val="0"/>
              <w:keepLines w:val="0"/>
              <w:pageBreakBefore w:val="0"/>
              <w:widowControl w:val="0"/>
              <w:kinsoku/>
              <w:wordWrap/>
              <w:overflowPunct/>
              <w:topLinePunct w:val="0"/>
              <w:bidi w:val="0"/>
              <w:adjustRightInd w:val="0"/>
              <w:snapToGrid/>
              <w:spacing w:line="360" w:lineRule="auto"/>
              <w:textAlignment w:val="baseline"/>
              <w:rPr>
                <w:rFonts w:ascii="宋体" w:hAnsi="Times New Roman" w:cs="宋体"/>
                <w:color w:val="000000" w:themeColor="text1"/>
                <w:kern w:val="2"/>
                <w:szCs w:val="21"/>
                <w:highlight w:val="none"/>
              </w:rPr>
            </w:pPr>
            <w:r>
              <w:rPr>
                <w:rFonts w:hint="eastAsia" w:ascii="宋体" w:hAnsi="Times New Roman" w:cs="宋体"/>
                <w:color w:val="000000" w:themeColor="text1"/>
                <w:kern w:val="2"/>
                <w:szCs w:val="21"/>
                <w:highlight w:val="none"/>
              </w:rPr>
              <w:t>人民币：</w:t>
            </w:r>
            <w:r>
              <w:rPr>
                <w:rFonts w:hint="eastAsia" w:ascii="宋体" w:hAnsi="Times New Roman" w:cs="宋体"/>
                <w:color w:val="000000" w:themeColor="text1"/>
                <w:kern w:val="2"/>
                <w:szCs w:val="21"/>
                <w:highlight w:val="none"/>
                <w:u w:val="single"/>
              </w:rPr>
              <w:t xml:space="preserve">               </w:t>
            </w:r>
            <w:r>
              <w:rPr>
                <w:rFonts w:hint="eastAsia" w:ascii="宋体" w:hAnsi="Times New Roman" w:cs="宋体"/>
                <w:color w:val="000000" w:themeColor="text1"/>
                <w:kern w:val="2"/>
                <w:szCs w:val="21"/>
                <w:highlight w:val="none"/>
              </w:rPr>
              <w:t>元</w:t>
            </w:r>
          </w:p>
          <w:p>
            <w:pPr>
              <w:keepNext w:val="0"/>
              <w:keepLines w:val="0"/>
              <w:pageBreakBefore w:val="0"/>
              <w:widowControl w:val="0"/>
              <w:kinsoku/>
              <w:wordWrap/>
              <w:overflowPunct/>
              <w:topLinePunct w:val="0"/>
              <w:bidi w:val="0"/>
              <w:adjustRightInd w:val="0"/>
              <w:snapToGrid/>
              <w:spacing w:line="360" w:lineRule="auto"/>
              <w:textAlignment w:val="baseline"/>
              <w:rPr>
                <w:rFonts w:ascii="宋体" w:hAnsi="Times New Roman" w:cs="宋体"/>
                <w:color w:val="000000" w:themeColor="text1"/>
                <w:kern w:val="2"/>
                <w:szCs w:val="21"/>
                <w:highlight w:val="none"/>
              </w:rPr>
            </w:pPr>
            <w:r>
              <w:rPr>
                <w:rFonts w:hint="eastAsia" w:ascii="宋体" w:hAnsi="Times New Roman" w:cs="宋体"/>
                <w:color w:val="000000" w:themeColor="text1"/>
                <w:kern w:val="2"/>
                <w:szCs w:val="21"/>
                <w:highlight w:val="none"/>
              </w:rPr>
              <w:t>递交方式：</w:t>
            </w:r>
            <w:r>
              <w:rPr>
                <w:rFonts w:hint="eastAsia" w:ascii="宋体" w:hAnsi="Times New Roman" w:cs="宋体"/>
                <w:color w:val="000000" w:themeColor="text1"/>
                <w:kern w:val="2"/>
                <w:szCs w:val="21"/>
                <w:highlight w:val="none"/>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3312" w:type="dxa"/>
            <w:gridSpan w:val="2"/>
            <w:tcBorders>
              <w:tl2br w:val="nil"/>
              <w:tr2bl w:val="nil"/>
            </w:tcBorders>
            <w:vAlign w:val="center"/>
          </w:tcPr>
          <w:p>
            <w:pPr>
              <w:keepNext w:val="0"/>
              <w:keepLines w:val="0"/>
              <w:pageBreakBefore w:val="0"/>
              <w:widowControl w:val="0"/>
              <w:kinsoku/>
              <w:wordWrap/>
              <w:overflowPunct/>
              <w:topLinePunct w:val="0"/>
              <w:bidi w:val="0"/>
              <w:adjustRightInd w:val="0"/>
              <w:snapToGrid/>
              <w:spacing w:line="360" w:lineRule="auto"/>
              <w:jc w:val="center"/>
              <w:textAlignment w:val="baseline"/>
              <w:rPr>
                <w:rFonts w:ascii="宋体" w:hAnsi="Times New Roman" w:cs="宋体"/>
                <w:color w:val="000000" w:themeColor="text1"/>
                <w:kern w:val="2"/>
                <w:szCs w:val="21"/>
                <w:highlight w:val="none"/>
              </w:rPr>
            </w:pPr>
            <w:r>
              <w:rPr>
                <w:rFonts w:hint="eastAsia" w:ascii="宋体" w:hAnsi="Times New Roman" w:cs="宋体"/>
                <w:color w:val="000000" w:themeColor="text1"/>
                <w:kern w:val="2"/>
                <w:szCs w:val="21"/>
                <w:highlight w:val="none"/>
              </w:rPr>
              <w:t>拟</w:t>
            </w:r>
            <w:r>
              <w:rPr>
                <w:rFonts w:hint="eastAsia" w:ascii="宋体" w:hAnsi="Times New Roman" w:cs="宋体"/>
                <w:color w:val="000000" w:themeColor="text1"/>
                <w:kern w:val="2"/>
                <w:szCs w:val="21"/>
                <w:highlight w:val="none"/>
                <w:lang w:val="en-US" w:eastAsia="zh-CN"/>
              </w:rPr>
              <w:t>派</w:t>
            </w:r>
            <w:r>
              <w:rPr>
                <w:rFonts w:hint="eastAsia" w:ascii="宋体" w:hAnsi="Times New Roman" w:cs="宋体"/>
                <w:color w:val="000000" w:themeColor="text1"/>
                <w:kern w:val="2"/>
                <w:szCs w:val="21"/>
                <w:highlight w:val="none"/>
              </w:rPr>
              <w:t>总监理工程师姓名和</w:t>
            </w:r>
          </w:p>
          <w:p>
            <w:pPr>
              <w:keepNext w:val="0"/>
              <w:keepLines w:val="0"/>
              <w:pageBreakBefore w:val="0"/>
              <w:widowControl w:val="0"/>
              <w:kinsoku/>
              <w:wordWrap/>
              <w:overflowPunct/>
              <w:topLinePunct w:val="0"/>
              <w:bidi w:val="0"/>
              <w:adjustRightInd w:val="0"/>
              <w:snapToGrid/>
              <w:spacing w:line="360" w:lineRule="auto"/>
              <w:jc w:val="center"/>
              <w:textAlignment w:val="baseline"/>
              <w:rPr>
                <w:rFonts w:ascii="宋体" w:hAnsi="Times New Roman" w:cs="宋体"/>
                <w:color w:val="000000" w:themeColor="text1"/>
                <w:kern w:val="2"/>
                <w:szCs w:val="21"/>
                <w:highlight w:val="none"/>
              </w:rPr>
            </w:pPr>
            <w:r>
              <w:rPr>
                <w:rFonts w:hint="eastAsia" w:ascii="宋体" w:hAnsi="Times New Roman" w:cs="宋体"/>
                <w:color w:val="000000" w:themeColor="text1"/>
                <w:kern w:val="2"/>
                <w:szCs w:val="21"/>
                <w:highlight w:val="none"/>
              </w:rPr>
              <w:t>监理工程师注册执业证书注册号</w:t>
            </w:r>
          </w:p>
        </w:tc>
        <w:tc>
          <w:tcPr>
            <w:tcW w:w="6245" w:type="dxa"/>
            <w:gridSpan w:val="3"/>
            <w:tcBorders>
              <w:tl2br w:val="nil"/>
              <w:tr2bl w:val="nil"/>
            </w:tcBorders>
            <w:vAlign w:val="center"/>
          </w:tcPr>
          <w:p>
            <w:pPr>
              <w:keepNext w:val="0"/>
              <w:keepLines w:val="0"/>
              <w:pageBreakBefore w:val="0"/>
              <w:widowControl w:val="0"/>
              <w:kinsoku/>
              <w:wordWrap/>
              <w:overflowPunct/>
              <w:topLinePunct w:val="0"/>
              <w:bidi w:val="0"/>
              <w:adjustRightInd w:val="0"/>
              <w:snapToGrid/>
              <w:spacing w:line="360" w:lineRule="auto"/>
              <w:textAlignment w:val="baseline"/>
              <w:rPr>
                <w:rFonts w:ascii="宋体" w:hAnsi="Times New Roman" w:cs="宋体"/>
                <w:color w:val="000000" w:themeColor="text1"/>
                <w:kern w:val="2"/>
                <w:szCs w:val="21"/>
                <w:highlight w:val="none"/>
              </w:rPr>
            </w:pPr>
            <w:r>
              <w:rPr>
                <w:rFonts w:hint="eastAsia" w:ascii="宋体" w:hAnsi="Times New Roman" w:cs="宋体"/>
                <w:color w:val="000000" w:themeColor="text1"/>
                <w:kern w:val="2"/>
                <w:szCs w:val="21"/>
                <w:highlight w:val="none"/>
              </w:rPr>
              <w:t>姓名：</w:t>
            </w:r>
            <w:r>
              <w:rPr>
                <w:rFonts w:hint="eastAsia" w:ascii="宋体" w:hAnsi="Times New Roman" w:cs="宋体"/>
                <w:color w:val="000000" w:themeColor="text1"/>
                <w:kern w:val="2"/>
                <w:szCs w:val="21"/>
                <w:highlight w:val="none"/>
                <w:u w:val="single"/>
              </w:rPr>
              <w:t xml:space="preserve">               </w:t>
            </w:r>
          </w:p>
          <w:p>
            <w:pPr>
              <w:keepNext w:val="0"/>
              <w:keepLines w:val="0"/>
              <w:pageBreakBefore w:val="0"/>
              <w:widowControl w:val="0"/>
              <w:kinsoku/>
              <w:wordWrap/>
              <w:overflowPunct/>
              <w:topLinePunct w:val="0"/>
              <w:bidi w:val="0"/>
              <w:adjustRightInd w:val="0"/>
              <w:snapToGrid/>
              <w:spacing w:line="360" w:lineRule="auto"/>
              <w:textAlignment w:val="baseline"/>
              <w:rPr>
                <w:rFonts w:ascii="宋体" w:hAnsi="Times New Roman" w:cs="宋体"/>
                <w:color w:val="000000" w:themeColor="text1"/>
                <w:kern w:val="2"/>
                <w:szCs w:val="21"/>
                <w:highlight w:val="none"/>
                <w:u w:val="single"/>
              </w:rPr>
            </w:pPr>
            <w:r>
              <w:rPr>
                <w:rFonts w:hint="eastAsia" w:ascii="宋体" w:hAnsi="Times New Roman" w:cs="宋体"/>
                <w:color w:val="000000" w:themeColor="text1"/>
                <w:kern w:val="2"/>
                <w:szCs w:val="21"/>
                <w:highlight w:val="none"/>
              </w:rPr>
              <w:t>监理工程师注册执业证书注册号：</w:t>
            </w:r>
            <w:r>
              <w:rPr>
                <w:rFonts w:hint="eastAsia" w:ascii="宋体" w:hAnsi="Times New Roman" w:cs="宋体"/>
                <w:color w:val="000000" w:themeColor="text1"/>
                <w:kern w:val="2"/>
                <w:szCs w:val="21"/>
                <w:highlight w:val="none"/>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3312" w:type="dxa"/>
            <w:gridSpan w:val="2"/>
            <w:tcBorders>
              <w:tl2br w:val="nil"/>
              <w:tr2bl w:val="nil"/>
            </w:tcBorders>
            <w:vAlign w:val="center"/>
          </w:tcPr>
          <w:p>
            <w:pPr>
              <w:adjustRightInd w:val="0"/>
              <w:spacing w:line="320" w:lineRule="exact"/>
              <w:jc w:val="center"/>
              <w:textAlignment w:val="baseline"/>
              <w:rPr>
                <w:rFonts w:ascii="宋体" w:hAnsi="Times New Roman" w:cs="宋体"/>
                <w:color w:val="000000" w:themeColor="text1"/>
                <w:kern w:val="2"/>
                <w:szCs w:val="21"/>
                <w:highlight w:val="none"/>
                <w:lang w:eastAsia="en-US"/>
              </w:rPr>
            </w:pPr>
            <w:r>
              <w:rPr>
                <w:rFonts w:hint="eastAsia" w:ascii="宋体" w:hAnsi="宋体"/>
                <w:color w:val="000000" w:themeColor="text1"/>
                <w:szCs w:val="21"/>
                <w:highlight w:val="none"/>
              </w:rPr>
              <w:t>监理服务期</w:t>
            </w:r>
          </w:p>
        </w:tc>
        <w:tc>
          <w:tcPr>
            <w:tcW w:w="6245" w:type="dxa"/>
            <w:gridSpan w:val="3"/>
            <w:tcBorders>
              <w:tl2br w:val="nil"/>
              <w:tr2bl w:val="nil"/>
            </w:tcBorders>
            <w:vAlign w:val="center"/>
          </w:tcPr>
          <w:p>
            <w:pPr>
              <w:adjustRightInd w:val="0"/>
              <w:spacing w:line="320" w:lineRule="exact"/>
              <w:textAlignment w:val="baseline"/>
              <w:rPr>
                <w:rFonts w:ascii="宋体" w:hAnsi="Times New Roman" w:cs="宋体"/>
                <w:color w:val="000000" w:themeColor="text1"/>
                <w:kern w:val="2"/>
                <w:szCs w:val="21"/>
                <w:highlight w:val="none"/>
                <w:lang w:eastAsia="en-US"/>
              </w:rPr>
            </w:pPr>
            <w:r>
              <w:rPr>
                <w:rFonts w:ascii="宋体" w:hAnsi="宋体"/>
                <w:color w:val="000000" w:themeColor="text1"/>
                <w:szCs w:val="21"/>
                <w:highlight w:val="none"/>
              </w:rPr>
              <w:t>自签订监理合同之日起至</w:t>
            </w:r>
            <w:r>
              <w:rPr>
                <w:rFonts w:hint="eastAsia" w:ascii="宋体" w:hAnsi="宋体"/>
                <w:color w:val="000000" w:themeColor="text1"/>
                <w:szCs w:val="21"/>
                <w:highlight w:val="none"/>
                <w:u w:val="single"/>
              </w:rPr>
              <w:t xml:space="preserve">        </w:t>
            </w:r>
            <w:r>
              <w:rPr>
                <w:rFonts w:hint="eastAsia" w:ascii="宋体" w:hAnsi="宋体"/>
                <w:color w:val="000000" w:themeColor="text1"/>
                <w:szCs w:val="21"/>
                <w:highlight w:val="none"/>
                <w:u w:val="single"/>
                <w:lang w:val="en-US" w:eastAsia="zh-CN"/>
              </w:rPr>
              <w:t xml:space="preserve">     </w:t>
            </w:r>
            <w:r>
              <w:rPr>
                <w:rFonts w:hint="eastAsia" w:ascii="宋体" w:hAnsi="宋体"/>
                <w:color w:val="000000" w:themeColor="text1"/>
                <w:szCs w:val="21"/>
                <w:highlight w:val="none"/>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3312" w:type="dxa"/>
            <w:gridSpan w:val="2"/>
            <w:tcBorders>
              <w:tl2br w:val="nil"/>
              <w:tr2bl w:val="nil"/>
            </w:tcBorders>
            <w:vAlign w:val="center"/>
          </w:tcPr>
          <w:p>
            <w:pPr>
              <w:adjustRightInd w:val="0"/>
              <w:spacing w:line="320" w:lineRule="exact"/>
              <w:jc w:val="center"/>
              <w:textAlignment w:val="baseline"/>
              <w:rPr>
                <w:rFonts w:hint="eastAsia" w:ascii="宋体" w:hAnsi="Times New Roman" w:eastAsia="宋体" w:cs="宋体"/>
                <w:color w:val="000000" w:themeColor="text1"/>
                <w:kern w:val="2"/>
                <w:szCs w:val="21"/>
                <w:highlight w:val="none"/>
                <w:lang w:eastAsia="zh-CN"/>
              </w:rPr>
            </w:pPr>
            <w:r>
              <w:rPr>
                <w:rFonts w:hint="eastAsia" w:ascii="宋体" w:hAnsi="Times New Roman" w:cs="宋体"/>
                <w:color w:val="000000" w:themeColor="text1"/>
                <w:kern w:val="2"/>
                <w:szCs w:val="21"/>
                <w:highlight w:val="none"/>
                <w:lang w:eastAsia="en-US"/>
              </w:rPr>
              <w:t>质量</w:t>
            </w:r>
            <w:r>
              <w:rPr>
                <w:rFonts w:hint="eastAsia" w:ascii="宋体" w:hAnsi="Times New Roman" w:cs="宋体"/>
                <w:color w:val="000000" w:themeColor="text1"/>
                <w:kern w:val="2"/>
                <w:szCs w:val="21"/>
                <w:highlight w:val="none"/>
                <w:lang w:val="en-US" w:eastAsia="zh-CN"/>
              </w:rPr>
              <w:t>标准</w:t>
            </w:r>
          </w:p>
        </w:tc>
        <w:tc>
          <w:tcPr>
            <w:tcW w:w="6245" w:type="dxa"/>
            <w:gridSpan w:val="3"/>
            <w:tcBorders>
              <w:tl2br w:val="nil"/>
              <w:tr2bl w:val="nil"/>
            </w:tcBorders>
            <w:vAlign w:val="center"/>
          </w:tcPr>
          <w:p>
            <w:pPr>
              <w:adjustRightInd w:val="0"/>
              <w:spacing w:line="320" w:lineRule="exact"/>
              <w:textAlignment w:val="baseline"/>
              <w:rPr>
                <w:rFonts w:hint="default" w:ascii="宋体" w:hAnsi="Times New Roman" w:eastAsia="宋体" w:cs="宋体"/>
                <w:color w:val="000000" w:themeColor="text1"/>
                <w:kern w:val="2"/>
                <w:szCs w:val="21"/>
                <w:highlight w:val="none"/>
                <w:u w:val="single"/>
                <w:lang w:val="en-US" w:eastAsia="zh-CN"/>
              </w:rPr>
            </w:pPr>
            <w:r>
              <w:rPr>
                <w:rFonts w:hint="eastAsia" w:ascii="宋体" w:hAnsi="Times New Roman" w:cs="宋体"/>
                <w:color w:val="000000" w:themeColor="text1"/>
                <w:kern w:val="2"/>
                <w:szCs w:val="21"/>
                <w:highlight w:val="none"/>
                <w:u w:val="single"/>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3312" w:type="dxa"/>
            <w:gridSpan w:val="2"/>
            <w:tcBorders>
              <w:tl2br w:val="nil"/>
              <w:tr2bl w:val="nil"/>
            </w:tcBorders>
            <w:vAlign w:val="center"/>
          </w:tcPr>
          <w:p>
            <w:pPr>
              <w:adjustRightInd w:val="0"/>
              <w:spacing w:line="320" w:lineRule="exact"/>
              <w:jc w:val="center"/>
              <w:textAlignment w:val="baseline"/>
              <w:rPr>
                <w:rFonts w:ascii="宋体" w:hAnsi="Times New Roman" w:cs="宋体"/>
                <w:color w:val="000000" w:themeColor="text1"/>
                <w:kern w:val="2"/>
                <w:szCs w:val="21"/>
                <w:highlight w:val="none"/>
                <w:lang w:eastAsia="en-US"/>
              </w:rPr>
            </w:pPr>
            <w:r>
              <w:rPr>
                <w:rFonts w:hint="eastAsia" w:ascii="宋体" w:hAnsi="Times New Roman" w:cs="宋体"/>
                <w:color w:val="000000" w:themeColor="text1"/>
                <w:kern w:val="2"/>
                <w:szCs w:val="21"/>
                <w:highlight w:val="none"/>
              </w:rPr>
              <w:t>……</w:t>
            </w:r>
          </w:p>
        </w:tc>
        <w:tc>
          <w:tcPr>
            <w:tcW w:w="6245" w:type="dxa"/>
            <w:gridSpan w:val="3"/>
            <w:tcBorders>
              <w:tl2br w:val="nil"/>
              <w:tr2bl w:val="nil"/>
            </w:tcBorders>
            <w:vAlign w:val="center"/>
          </w:tcPr>
          <w:p>
            <w:pPr>
              <w:adjustRightInd w:val="0"/>
              <w:spacing w:line="320" w:lineRule="exact"/>
              <w:textAlignment w:val="baseline"/>
              <w:rPr>
                <w:rFonts w:ascii="宋体" w:hAnsi="Times New Roman" w:cs="宋体"/>
                <w:color w:val="000000" w:themeColor="text1"/>
                <w:kern w:val="2"/>
                <w:szCs w:val="21"/>
                <w:highlight w:val="none"/>
                <w:lang w:eastAsia="en-US"/>
              </w:rPr>
            </w:pPr>
            <w:r>
              <w:rPr>
                <w:rFonts w:hint="eastAsia" w:ascii="宋体" w:hAnsi="Times New Roman" w:cs="宋体"/>
                <w:color w:val="000000" w:themeColor="text1"/>
                <w:kern w:val="2"/>
                <w:szCs w:val="21"/>
                <w:highlight w:val="none"/>
              </w:rPr>
              <w:t>……</w:t>
            </w:r>
          </w:p>
        </w:tc>
      </w:tr>
    </w:tbl>
    <w:p>
      <w:pPr>
        <w:autoSpaceDE w:val="0"/>
        <w:autoSpaceDN w:val="0"/>
        <w:adjustRightInd w:val="0"/>
        <w:spacing w:line="360" w:lineRule="auto"/>
        <w:ind w:firstLine="3600" w:firstLineChars="1500"/>
        <w:jc w:val="left"/>
        <w:rPr>
          <w:rFonts w:ascii="宋体"/>
          <w:color w:val="000000" w:themeColor="text1"/>
          <w:sz w:val="24"/>
          <w:szCs w:val="20"/>
          <w:highlight w:val="none"/>
        </w:rPr>
      </w:pPr>
    </w:p>
    <w:p>
      <w:pPr>
        <w:autoSpaceDE w:val="0"/>
        <w:autoSpaceDN w:val="0"/>
        <w:adjustRightInd w:val="0"/>
        <w:spacing w:line="480" w:lineRule="auto"/>
        <w:jc w:val="left"/>
        <w:rPr>
          <w:rFonts w:ascii="宋体"/>
          <w:b/>
          <w:color w:val="000000" w:themeColor="text1"/>
          <w:szCs w:val="20"/>
          <w:highlight w:val="none"/>
        </w:rPr>
      </w:pPr>
    </w:p>
    <w:p>
      <w:pPr>
        <w:autoSpaceDE w:val="0"/>
        <w:autoSpaceDN w:val="0"/>
        <w:adjustRightInd w:val="0"/>
        <w:jc w:val="left"/>
        <w:rPr>
          <w:rFonts w:ascii="宋体"/>
          <w:color w:val="000000" w:themeColor="text1"/>
          <w:sz w:val="24"/>
          <w:szCs w:val="20"/>
          <w:highlight w:val="none"/>
        </w:rPr>
      </w:pPr>
    </w:p>
    <w:p>
      <w:pPr>
        <w:autoSpaceDE w:val="0"/>
        <w:autoSpaceDN w:val="0"/>
        <w:adjustRightInd w:val="0"/>
        <w:jc w:val="left"/>
        <w:rPr>
          <w:rFonts w:ascii="宋体"/>
          <w:color w:val="000000" w:themeColor="text1"/>
          <w:sz w:val="24"/>
          <w:szCs w:val="20"/>
          <w:highlight w:val="none"/>
        </w:rPr>
      </w:pPr>
    </w:p>
    <w:p>
      <w:pPr>
        <w:autoSpaceDE w:val="0"/>
        <w:autoSpaceDN w:val="0"/>
        <w:adjustRightInd w:val="0"/>
        <w:jc w:val="left"/>
        <w:rPr>
          <w:rFonts w:ascii="宋体"/>
          <w:color w:val="000000" w:themeColor="text1"/>
          <w:sz w:val="24"/>
          <w:szCs w:val="20"/>
          <w:highlight w:val="none"/>
        </w:rPr>
      </w:pPr>
    </w:p>
    <w:p>
      <w:pPr>
        <w:jc w:val="center"/>
        <w:rPr>
          <w:rFonts w:ascii="黑体" w:hAnsi="黑体" w:eastAsia="黑体"/>
          <w:color w:val="000000" w:themeColor="text1"/>
          <w:sz w:val="32"/>
          <w:szCs w:val="32"/>
          <w:highlight w:val="none"/>
        </w:rPr>
      </w:pPr>
      <w:r>
        <w:rPr>
          <w:rFonts w:hint="eastAsia" w:ascii="宋体"/>
          <w:b/>
          <w:color w:val="000000" w:themeColor="text1"/>
          <w:highlight w:val="none"/>
        </w:rPr>
        <w:br w:type="page"/>
      </w:r>
      <w:r>
        <w:rPr>
          <w:rFonts w:hint="eastAsia" w:ascii="黑体" w:hAnsi="黑体" w:eastAsia="黑体"/>
          <w:color w:val="000000" w:themeColor="text1"/>
          <w:sz w:val="32"/>
          <w:szCs w:val="32"/>
          <w:highlight w:val="none"/>
        </w:rPr>
        <w:t>三、拟投入本项目的主要试验检测仪器设备表</w:t>
      </w:r>
    </w:p>
    <w:tbl>
      <w:tblPr>
        <w:tblStyle w:val="59"/>
        <w:tblpPr w:leftFromText="180" w:rightFromText="180" w:vertAnchor="page" w:horzAnchor="margin" w:tblpY="2189"/>
        <w:tblW w:w="984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93"/>
        <w:gridCol w:w="3186"/>
        <w:gridCol w:w="3865"/>
        <w:gridCol w:w="190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4" w:hRule="exact"/>
        </w:trPr>
        <w:tc>
          <w:tcPr>
            <w:tcW w:w="893"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rPr>
            </w:pPr>
            <w:r>
              <w:rPr>
                <w:rFonts w:hint="eastAsia" w:ascii="宋体" w:cs="宋体"/>
                <w:color w:val="000000" w:themeColor="text1"/>
                <w:sz w:val="21"/>
                <w:szCs w:val="21"/>
                <w:highlight w:val="none"/>
                <w:lang w:val="zh-CN" w:bidi="zh-CN"/>
              </w:rPr>
              <w:t>序号</w:t>
            </w:r>
          </w:p>
        </w:tc>
        <w:tc>
          <w:tcPr>
            <w:tcW w:w="3186"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rPr>
            </w:pPr>
            <w:r>
              <w:rPr>
                <w:rFonts w:hint="eastAsia" w:ascii="宋体" w:cs="宋体"/>
                <w:color w:val="000000" w:themeColor="text1"/>
                <w:sz w:val="21"/>
                <w:szCs w:val="21"/>
                <w:highlight w:val="none"/>
                <w:lang w:val="zh-CN" w:bidi="zh-CN"/>
              </w:rPr>
              <w:t>仪器或设备名称</w:t>
            </w:r>
          </w:p>
        </w:tc>
        <w:tc>
          <w:tcPr>
            <w:tcW w:w="3865"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rPr>
            </w:pPr>
            <w:r>
              <w:rPr>
                <w:rFonts w:hint="eastAsia" w:ascii="宋体" w:cs="宋体"/>
                <w:color w:val="000000" w:themeColor="text1"/>
                <w:sz w:val="21"/>
                <w:szCs w:val="21"/>
                <w:highlight w:val="none"/>
                <w:lang w:val="zh-CN" w:bidi="zh-CN"/>
              </w:rPr>
              <w:t>型号、规格</w:t>
            </w:r>
          </w:p>
        </w:tc>
        <w:tc>
          <w:tcPr>
            <w:tcW w:w="1902"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rPr>
            </w:pPr>
            <w:r>
              <w:rPr>
                <w:rFonts w:hint="eastAsia" w:ascii="宋体" w:cs="宋体"/>
                <w:color w:val="000000" w:themeColor="text1"/>
                <w:sz w:val="21"/>
                <w:szCs w:val="21"/>
                <w:highlight w:val="none"/>
                <w:lang w:val="zh-CN" w:bidi="zh-CN"/>
              </w:rPr>
              <w:t>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4" w:hRule="exact"/>
        </w:trPr>
        <w:tc>
          <w:tcPr>
            <w:tcW w:w="893"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rPr>
            </w:pPr>
          </w:p>
        </w:tc>
        <w:tc>
          <w:tcPr>
            <w:tcW w:w="3186"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rPr>
            </w:pPr>
          </w:p>
        </w:tc>
        <w:tc>
          <w:tcPr>
            <w:tcW w:w="3865"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rPr>
            </w:pPr>
          </w:p>
        </w:tc>
        <w:tc>
          <w:tcPr>
            <w:tcW w:w="1902"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4" w:hRule="exact"/>
        </w:trPr>
        <w:tc>
          <w:tcPr>
            <w:tcW w:w="893"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rPr>
            </w:pPr>
          </w:p>
        </w:tc>
        <w:tc>
          <w:tcPr>
            <w:tcW w:w="3186"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rPr>
            </w:pPr>
          </w:p>
        </w:tc>
        <w:tc>
          <w:tcPr>
            <w:tcW w:w="3865"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rPr>
            </w:pPr>
          </w:p>
        </w:tc>
        <w:tc>
          <w:tcPr>
            <w:tcW w:w="1902"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4" w:hRule="exact"/>
        </w:trPr>
        <w:tc>
          <w:tcPr>
            <w:tcW w:w="893"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rPr>
            </w:pPr>
          </w:p>
        </w:tc>
        <w:tc>
          <w:tcPr>
            <w:tcW w:w="3186"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rPr>
            </w:pPr>
          </w:p>
        </w:tc>
        <w:tc>
          <w:tcPr>
            <w:tcW w:w="3865"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rPr>
            </w:pPr>
          </w:p>
        </w:tc>
        <w:tc>
          <w:tcPr>
            <w:tcW w:w="1902"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4" w:hRule="exact"/>
        </w:trPr>
        <w:tc>
          <w:tcPr>
            <w:tcW w:w="893"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rPr>
            </w:pPr>
          </w:p>
        </w:tc>
        <w:tc>
          <w:tcPr>
            <w:tcW w:w="3186"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rPr>
            </w:pPr>
          </w:p>
        </w:tc>
        <w:tc>
          <w:tcPr>
            <w:tcW w:w="3865"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rPr>
            </w:pPr>
          </w:p>
        </w:tc>
        <w:tc>
          <w:tcPr>
            <w:tcW w:w="1902"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4" w:hRule="exact"/>
        </w:trPr>
        <w:tc>
          <w:tcPr>
            <w:tcW w:w="893"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rPr>
            </w:pPr>
          </w:p>
        </w:tc>
        <w:tc>
          <w:tcPr>
            <w:tcW w:w="3186"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rPr>
            </w:pPr>
          </w:p>
        </w:tc>
        <w:tc>
          <w:tcPr>
            <w:tcW w:w="3865"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rPr>
            </w:pPr>
          </w:p>
        </w:tc>
        <w:tc>
          <w:tcPr>
            <w:tcW w:w="1902"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4" w:hRule="exact"/>
        </w:trPr>
        <w:tc>
          <w:tcPr>
            <w:tcW w:w="893"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rPr>
            </w:pPr>
          </w:p>
        </w:tc>
        <w:tc>
          <w:tcPr>
            <w:tcW w:w="3186"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rPr>
            </w:pPr>
          </w:p>
        </w:tc>
        <w:tc>
          <w:tcPr>
            <w:tcW w:w="3865"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rPr>
            </w:pPr>
          </w:p>
        </w:tc>
        <w:tc>
          <w:tcPr>
            <w:tcW w:w="1902"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4" w:hRule="exact"/>
        </w:trPr>
        <w:tc>
          <w:tcPr>
            <w:tcW w:w="893"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rPr>
            </w:pPr>
          </w:p>
        </w:tc>
        <w:tc>
          <w:tcPr>
            <w:tcW w:w="3186"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rPr>
            </w:pPr>
          </w:p>
        </w:tc>
        <w:tc>
          <w:tcPr>
            <w:tcW w:w="3865"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rPr>
            </w:pPr>
          </w:p>
        </w:tc>
        <w:tc>
          <w:tcPr>
            <w:tcW w:w="1902"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4" w:hRule="exact"/>
        </w:trPr>
        <w:tc>
          <w:tcPr>
            <w:tcW w:w="893"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rPr>
            </w:pPr>
          </w:p>
        </w:tc>
        <w:tc>
          <w:tcPr>
            <w:tcW w:w="3186"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rPr>
            </w:pPr>
          </w:p>
        </w:tc>
        <w:tc>
          <w:tcPr>
            <w:tcW w:w="3865"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vertAlign w:val="subscript"/>
                <w:lang w:val="zh-CN" w:bidi="zh-CN"/>
              </w:rPr>
            </w:pPr>
          </w:p>
        </w:tc>
        <w:tc>
          <w:tcPr>
            <w:tcW w:w="1902"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4" w:hRule="exact"/>
        </w:trPr>
        <w:tc>
          <w:tcPr>
            <w:tcW w:w="893"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rPr>
            </w:pPr>
          </w:p>
        </w:tc>
        <w:tc>
          <w:tcPr>
            <w:tcW w:w="3186"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rPr>
            </w:pPr>
          </w:p>
        </w:tc>
        <w:tc>
          <w:tcPr>
            <w:tcW w:w="3865"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vertAlign w:val="subscript"/>
                <w:lang w:val="zh-CN" w:bidi="zh-CN"/>
              </w:rPr>
            </w:pPr>
          </w:p>
        </w:tc>
        <w:tc>
          <w:tcPr>
            <w:tcW w:w="1902"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4" w:hRule="exact"/>
        </w:trPr>
        <w:tc>
          <w:tcPr>
            <w:tcW w:w="893"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rPr>
            </w:pPr>
          </w:p>
        </w:tc>
        <w:tc>
          <w:tcPr>
            <w:tcW w:w="3186"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rPr>
            </w:pPr>
          </w:p>
        </w:tc>
        <w:tc>
          <w:tcPr>
            <w:tcW w:w="3865"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rPr>
            </w:pPr>
          </w:p>
        </w:tc>
        <w:tc>
          <w:tcPr>
            <w:tcW w:w="1902"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4" w:hRule="exact"/>
        </w:trPr>
        <w:tc>
          <w:tcPr>
            <w:tcW w:w="893"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rPr>
            </w:pPr>
          </w:p>
        </w:tc>
        <w:tc>
          <w:tcPr>
            <w:tcW w:w="3186"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rPr>
            </w:pPr>
          </w:p>
        </w:tc>
        <w:tc>
          <w:tcPr>
            <w:tcW w:w="3865"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rPr>
            </w:pPr>
          </w:p>
        </w:tc>
        <w:tc>
          <w:tcPr>
            <w:tcW w:w="1902"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4" w:hRule="exact"/>
        </w:trPr>
        <w:tc>
          <w:tcPr>
            <w:tcW w:w="893"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rPr>
            </w:pPr>
          </w:p>
        </w:tc>
        <w:tc>
          <w:tcPr>
            <w:tcW w:w="3186"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rPr>
            </w:pPr>
          </w:p>
        </w:tc>
        <w:tc>
          <w:tcPr>
            <w:tcW w:w="3865"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rPr>
            </w:pPr>
          </w:p>
        </w:tc>
        <w:tc>
          <w:tcPr>
            <w:tcW w:w="1902"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4" w:hRule="exact"/>
        </w:trPr>
        <w:tc>
          <w:tcPr>
            <w:tcW w:w="893" w:type="dxa"/>
            <w:tcBorders>
              <w:tl2br w:val="nil"/>
              <w:tr2bl w:val="nil"/>
            </w:tcBorders>
            <w:vAlign w:val="center"/>
          </w:tcPr>
          <w:p>
            <w:pPr>
              <w:autoSpaceDE w:val="0"/>
              <w:autoSpaceDN w:val="0"/>
              <w:spacing w:line="300" w:lineRule="auto"/>
              <w:jc w:val="center"/>
              <w:rPr>
                <w:rFonts w:ascii="宋体" w:cs="宋体"/>
                <w:color w:val="000000" w:themeColor="text1"/>
                <w:sz w:val="21"/>
                <w:szCs w:val="21"/>
                <w:highlight w:val="none"/>
                <w:lang w:val="zh-CN" w:bidi="zh-CN"/>
              </w:rPr>
            </w:pPr>
          </w:p>
        </w:tc>
        <w:tc>
          <w:tcPr>
            <w:tcW w:w="3186" w:type="dxa"/>
            <w:tcBorders>
              <w:tl2br w:val="nil"/>
              <w:tr2bl w:val="nil"/>
            </w:tcBorders>
            <w:vAlign w:val="center"/>
          </w:tcPr>
          <w:p>
            <w:pPr>
              <w:autoSpaceDE w:val="0"/>
              <w:autoSpaceDN w:val="0"/>
              <w:spacing w:line="300" w:lineRule="auto"/>
              <w:jc w:val="center"/>
              <w:rPr>
                <w:rFonts w:ascii="宋体" w:cs="宋体"/>
                <w:color w:val="000000" w:themeColor="text1"/>
                <w:sz w:val="21"/>
                <w:szCs w:val="21"/>
                <w:highlight w:val="none"/>
                <w:lang w:val="zh-CN" w:bidi="zh-CN"/>
              </w:rPr>
            </w:pPr>
          </w:p>
        </w:tc>
        <w:tc>
          <w:tcPr>
            <w:tcW w:w="3865" w:type="dxa"/>
            <w:tcBorders>
              <w:tl2br w:val="nil"/>
              <w:tr2bl w:val="nil"/>
            </w:tcBorders>
            <w:vAlign w:val="center"/>
          </w:tcPr>
          <w:p>
            <w:pPr>
              <w:autoSpaceDE w:val="0"/>
              <w:autoSpaceDN w:val="0"/>
              <w:spacing w:line="300" w:lineRule="auto"/>
              <w:jc w:val="center"/>
              <w:rPr>
                <w:rFonts w:ascii="宋体" w:cs="宋体"/>
                <w:color w:val="000000" w:themeColor="text1"/>
                <w:sz w:val="21"/>
                <w:szCs w:val="21"/>
                <w:highlight w:val="none"/>
                <w:lang w:val="zh-CN" w:bidi="zh-CN"/>
              </w:rPr>
            </w:pPr>
          </w:p>
        </w:tc>
        <w:tc>
          <w:tcPr>
            <w:tcW w:w="1902" w:type="dxa"/>
            <w:tcBorders>
              <w:tl2br w:val="nil"/>
              <w:tr2bl w:val="nil"/>
            </w:tcBorders>
            <w:vAlign w:val="center"/>
          </w:tcPr>
          <w:p>
            <w:pPr>
              <w:autoSpaceDE w:val="0"/>
              <w:autoSpaceDN w:val="0"/>
              <w:spacing w:line="300" w:lineRule="auto"/>
              <w:jc w:val="center"/>
              <w:rPr>
                <w:rFonts w:ascii="宋体" w:cs="宋体"/>
                <w:color w:val="000000" w:themeColor="text1"/>
                <w:sz w:val="21"/>
                <w:szCs w:val="21"/>
                <w:highlight w:val="none"/>
                <w:lang w:val="zh-CN" w:bidi="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4" w:hRule="exact"/>
        </w:trPr>
        <w:tc>
          <w:tcPr>
            <w:tcW w:w="893"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rPr>
            </w:pPr>
          </w:p>
        </w:tc>
        <w:tc>
          <w:tcPr>
            <w:tcW w:w="3186"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rPr>
            </w:pPr>
          </w:p>
        </w:tc>
        <w:tc>
          <w:tcPr>
            <w:tcW w:w="3865"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rPr>
            </w:pPr>
          </w:p>
        </w:tc>
        <w:tc>
          <w:tcPr>
            <w:tcW w:w="1902"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4" w:hRule="exact"/>
        </w:trPr>
        <w:tc>
          <w:tcPr>
            <w:tcW w:w="893"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rPr>
            </w:pPr>
          </w:p>
        </w:tc>
        <w:tc>
          <w:tcPr>
            <w:tcW w:w="3186"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rPr>
            </w:pPr>
          </w:p>
        </w:tc>
        <w:tc>
          <w:tcPr>
            <w:tcW w:w="3865"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rPr>
            </w:pPr>
          </w:p>
        </w:tc>
        <w:tc>
          <w:tcPr>
            <w:tcW w:w="1902" w:type="dxa"/>
            <w:tcBorders>
              <w:tl2br w:val="nil"/>
              <w:tr2bl w:val="nil"/>
            </w:tcBorders>
            <w:vAlign w:val="center"/>
          </w:tcPr>
          <w:p>
            <w:pPr>
              <w:autoSpaceDE w:val="0"/>
              <w:autoSpaceDN w:val="0"/>
              <w:adjustRightInd w:val="0"/>
              <w:snapToGrid w:val="0"/>
              <w:spacing w:line="300" w:lineRule="auto"/>
              <w:jc w:val="center"/>
              <w:rPr>
                <w:rFonts w:ascii="宋体" w:cs="宋体"/>
                <w:color w:val="000000" w:themeColor="text1"/>
                <w:sz w:val="21"/>
                <w:szCs w:val="21"/>
                <w:highlight w:val="none"/>
                <w:lang w:val="zh-CN" w:bidi="zh-CN"/>
              </w:rPr>
            </w:pPr>
          </w:p>
        </w:tc>
      </w:tr>
    </w:tbl>
    <w:p>
      <w:pPr>
        <w:jc w:val="center"/>
        <w:rPr>
          <w:rFonts w:ascii="黑体" w:hAnsi="黑体" w:eastAsia="黑体"/>
          <w:color w:val="000000" w:themeColor="text1"/>
          <w:sz w:val="32"/>
          <w:szCs w:val="32"/>
          <w:highlight w:val="none"/>
        </w:rPr>
      </w:pPr>
    </w:p>
    <w:p>
      <w:pPr>
        <w:adjustRightInd w:val="0"/>
        <w:spacing w:line="400" w:lineRule="exact"/>
        <w:jc w:val="center"/>
        <w:textAlignment w:val="baseline"/>
        <w:rPr>
          <w:rFonts w:ascii="黑体" w:hAnsi="黑体" w:eastAsia="黑体"/>
          <w:color w:val="000000" w:themeColor="text1"/>
          <w:sz w:val="32"/>
          <w:szCs w:val="32"/>
          <w:highlight w:val="none"/>
        </w:rPr>
      </w:pPr>
      <w:r>
        <w:rPr>
          <w:rFonts w:ascii="黑体" w:hAnsi="黑体" w:eastAsia="黑体"/>
          <w:color w:val="000000" w:themeColor="text1"/>
          <w:sz w:val="32"/>
          <w:szCs w:val="32"/>
          <w:highlight w:val="none"/>
        </w:rPr>
        <w:br w:type="page"/>
      </w:r>
      <w:r>
        <w:rPr>
          <w:rFonts w:hint="eastAsia" w:ascii="黑体" w:hAnsi="黑体" w:eastAsia="黑体"/>
          <w:color w:val="000000" w:themeColor="text1"/>
          <w:sz w:val="32"/>
          <w:szCs w:val="32"/>
          <w:highlight w:val="none"/>
        </w:rPr>
        <w:t>四、其他材料</w:t>
      </w:r>
    </w:p>
    <w:p>
      <w:pPr>
        <w:adjustRightInd w:val="0"/>
        <w:spacing w:line="360" w:lineRule="atLeast"/>
        <w:ind w:firstLine="1"/>
        <w:textAlignment w:val="baseline"/>
        <w:rPr>
          <w:rFonts w:ascii="黑体" w:hAnsi="黑体" w:eastAsia="黑体"/>
          <w:color w:val="000000" w:themeColor="text1"/>
          <w:sz w:val="32"/>
          <w:szCs w:val="32"/>
          <w:highlight w:val="none"/>
        </w:rPr>
      </w:pPr>
    </w:p>
    <w:p>
      <w:pPr>
        <w:adjustRightInd w:val="0"/>
        <w:spacing w:line="360" w:lineRule="atLeast"/>
        <w:ind w:firstLine="1"/>
        <w:textAlignment w:val="baseline"/>
        <w:rPr>
          <w:rFonts w:ascii="黑体" w:hAnsi="黑体" w:eastAsia="黑体"/>
          <w:color w:val="000000" w:themeColor="text1"/>
          <w:sz w:val="32"/>
          <w:szCs w:val="32"/>
          <w:highlight w:val="none"/>
        </w:rPr>
      </w:pPr>
    </w:p>
    <w:p>
      <w:pPr>
        <w:adjustRightInd w:val="0"/>
        <w:spacing w:line="360" w:lineRule="auto"/>
        <w:ind w:firstLine="480" w:firstLineChars="200"/>
        <w:jc w:val="center"/>
        <w:textAlignment w:val="baseline"/>
        <w:rPr>
          <w:rFonts w:ascii="宋体"/>
          <w:color w:val="000000" w:themeColor="text1"/>
          <w:sz w:val="24"/>
          <w:szCs w:val="20"/>
          <w:highlight w:val="none"/>
        </w:rPr>
      </w:pPr>
    </w:p>
    <w:p>
      <w:pPr>
        <w:adjustRightInd w:val="0"/>
        <w:spacing w:line="360" w:lineRule="auto"/>
        <w:jc w:val="center"/>
        <w:textAlignment w:val="baseline"/>
        <w:rPr>
          <w:rFonts w:ascii="宋体"/>
          <w:b/>
          <w:color w:val="000000" w:themeColor="text1"/>
          <w:sz w:val="36"/>
          <w:szCs w:val="36"/>
          <w:highlight w:val="none"/>
        </w:rPr>
      </w:pPr>
    </w:p>
    <w:p>
      <w:pPr>
        <w:adjustRightInd w:val="0"/>
        <w:spacing w:line="400" w:lineRule="exact"/>
        <w:jc w:val="center"/>
        <w:textAlignment w:val="baseline"/>
        <w:rPr>
          <w:rFonts w:ascii="宋体"/>
          <w:b/>
          <w:color w:val="000000" w:themeColor="text1"/>
          <w:sz w:val="36"/>
          <w:szCs w:val="36"/>
          <w:highlight w:val="none"/>
        </w:rPr>
      </w:pPr>
    </w:p>
    <w:p>
      <w:pPr>
        <w:adjustRightInd w:val="0"/>
        <w:spacing w:before="4000" w:line="400" w:lineRule="exact"/>
        <w:textAlignment w:val="baseline"/>
        <w:rPr>
          <w:rFonts w:ascii="宋体"/>
          <w:b/>
          <w:color w:val="000000" w:themeColor="text1"/>
          <w:sz w:val="30"/>
          <w:szCs w:val="30"/>
          <w:highlight w:val="none"/>
        </w:rPr>
      </w:pPr>
      <w:r>
        <w:rPr>
          <w:rFonts w:hint="eastAsia" w:ascii="宋体"/>
          <w:b/>
          <w:color w:val="000000" w:themeColor="text1"/>
          <w:sz w:val="30"/>
          <w:szCs w:val="30"/>
          <w:highlight w:val="none"/>
        </w:rPr>
        <w:t xml:space="preserve"> </w:t>
      </w:r>
      <w:r>
        <w:rPr>
          <w:rFonts w:hint="eastAsia" w:ascii="宋体"/>
          <w:b/>
          <w:color w:val="000000" w:themeColor="text1"/>
          <w:sz w:val="30"/>
          <w:szCs w:val="30"/>
          <w:highlight w:val="none"/>
        </w:rPr>
        <w:br w:type="page"/>
      </w:r>
      <w:bookmarkStart w:id="1025" w:name="_Toc26280"/>
      <w:bookmarkStart w:id="1026" w:name="_Toc374616492"/>
      <w:bookmarkStart w:id="1027" w:name="_Toc20477"/>
      <w:bookmarkStart w:id="1028" w:name="_Toc95912270"/>
      <w:bookmarkStart w:id="1029" w:name="_Toc23206"/>
      <w:bookmarkStart w:id="1030" w:name="_Toc1510"/>
      <w:bookmarkStart w:id="1031" w:name="_Toc300039000"/>
      <w:bookmarkStart w:id="1032" w:name="_Toc1638"/>
      <w:bookmarkStart w:id="1033" w:name="_Toc84419886"/>
      <w:bookmarkStart w:id="1034" w:name="_Toc63471535"/>
    </w:p>
    <w:p>
      <w:pPr>
        <w:adjustRightInd w:val="0"/>
        <w:spacing w:before="4000" w:line="400" w:lineRule="exact"/>
        <w:jc w:val="center"/>
        <w:textAlignment w:val="baseline"/>
        <w:rPr>
          <w:rFonts w:hint="eastAsia" w:ascii="黑体" w:hAnsi="Arial" w:eastAsia="黑体"/>
          <w:bCs/>
          <w:color w:val="000000" w:themeColor="text1"/>
          <w:sz w:val="32"/>
          <w:szCs w:val="32"/>
          <w:highlight w:val="none"/>
        </w:rPr>
      </w:pPr>
    </w:p>
    <w:p>
      <w:pPr>
        <w:adjustRightInd w:val="0"/>
        <w:spacing w:before="4000" w:line="400" w:lineRule="exact"/>
        <w:jc w:val="center"/>
        <w:textAlignment w:val="baseline"/>
        <w:outlineLvl w:val="1"/>
        <w:rPr>
          <w:rFonts w:ascii="宋体"/>
          <w:color w:val="000000" w:themeColor="text1"/>
          <w:sz w:val="24"/>
          <w:szCs w:val="20"/>
          <w:highlight w:val="none"/>
        </w:rPr>
      </w:pPr>
      <w:bookmarkStart w:id="1035" w:name="_Toc18550"/>
      <w:r>
        <w:rPr>
          <w:rFonts w:hint="eastAsia" w:ascii="黑体" w:hAnsi="Arial" w:eastAsia="黑体"/>
          <w:bCs/>
          <w:color w:val="000000" w:themeColor="text1"/>
          <w:sz w:val="32"/>
          <w:szCs w:val="32"/>
          <w:highlight w:val="none"/>
        </w:rPr>
        <w:t>第</w:t>
      </w:r>
      <w:r>
        <w:rPr>
          <w:rFonts w:hint="eastAsia" w:ascii="黑体" w:hAnsi="Arial" w:eastAsia="黑体"/>
          <w:bCs/>
          <w:color w:val="000000" w:themeColor="text1"/>
          <w:sz w:val="32"/>
          <w:szCs w:val="32"/>
          <w:highlight w:val="none"/>
          <w:lang w:val="en-US" w:eastAsia="zh-CN"/>
        </w:rPr>
        <w:t>三</w:t>
      </w:r>
      <w:r>
        <w:rPr>
          <w:rFonts w:hint="eastAsia" w:ascii="黑体" w:hAnsi="Arial" w:eastAsia="黑体"/>
          <w:bCs/>
          <w:color w:val="000000" w:themeColor="text1"/>
          <w:sz w:val="32"/>
          <w:szCs w:val="32"/>
          <w:highlight w:val="none"/>
        </w:rPr>
        <w:t>节 技术文件</w:t>
      </w:r>
      <w:bookmarkEnd w:id="1025"/>
      <w:bookmarkEnd w:id="1026"/>
      <w:bookmarkEnd w:id="1027"/>
      <w:bookmarkEnd w:id="1028"/>
      <w:bookmarkEnd w:id="1029"/>
      <w:bookmarkEnd w:id="1030"/>
      <w:bookmarkEnd w:id="1031"/>
      <w:bookmarkEnd w:id="1032"/>
      <w:bookmarkEnd w:id="1033"/>
      <w:bookmarkEnd w:id="1034"/>
      <w:r>
        <w:rPr>
          <w:rStyle w:val="72"/>
          <w:rFonts w:ascii="黑体" w:hAnsi="Arial" w:eastAsia="黑体"/>
          <w:bCs/>
          <w:color w:val="000000" w:themeColor="text1"/>
          <w:sz w:val="32"/>
          <w:szCs w:val="32"/>
          <w:highlight w:val="none"/>
        </w:rPr>
        <w:footnoteReference w:id="85"/>
      </w:r>
      <w:bookmarkEnd w:id="1035"/>
    </w:p>
    <w:p>
      <w:pPr>
        <w:pStyle w:val="24"/>
        <w:spacing w:line="480" w:lineRule="auto"/>
        <w:ind w:right="-58"/>
        <w:rPr>
          <w:rFonts w:hint="eastAsia" w:ascii="黑体" w:hAnsi="黑体" w:eastAsia="黑体" w:cs="黑体"/>
          <w:color w:val="000000" w:themeColor="text1"/>
          <w:sz w:val="24"/>
          <w:highlight w:val="none"/>
          <w:lang w:bidi="zh-CN"/>
        </w:rPr>
      </w:pPr>
      <w:r>
        <w:rPr>
          <w:rFonts w:ascii="宋体"/>
          <w:b/>
          <w:color w:val="000000" w:themeColor="text1"/>
          <w:kern w:val="2"/>
          <w:sz w:val="32"/>
          <w:szCs w:val="32"/>
          <w:highlight w:val="none"/>
        </w:rPr>
        <w:br w:type="page"/>
      </w:r>
      <w:r>
        <w:rPr>
          <w:rFonts w:hint="eastAsia" w:ascii="黑体" w:hAnsi="黑体" w:eastAsia="黑体" w:cs="黑体"/>
          <w:color w:val="000000" w:themeColor="text1"/>
          <w:sz w:val="24"/>
          <w:highlight w:val="none"/>
          <w:lang w:bidi="zh-CN"/>
        </w:rPr>
        <w:t>技术文件应包括下列内容：</w:t>
      </w:r>
    </w:p>
    <w:p>
      <w:pPr>
        <w:keepNext w:val="0"/>
        <w:keepLines w:val="0"/>
        <w:pageBreakBefore w:val="0"/>
        <w:widowControl w:val="0"/>
        <w:tabs>
          <w:tab w:val="left" w:pos="9581"/>
        </w:tabs>
        <w:kinsoku/>
        <w:wordWrap/>
        <w:overflowPunct/>
        <w:topLinePunct w:val="0"/>
        <w:autoSpaceDE w:val="0"/>
        <w:autoSpaceDN w:val="0"/>
        <w:bidi w:val="0"/>
        <w:spacing w:line="480" w:lineRule="auto"/>
        <w:ind w:left="218" w:leftChars="104" w:right="-58" w:firstLine="420" w:firstLineChars="200"/>
        <w:jc w:val="left"/>
        <w:rPr>
          <w:rFonts w:ascii="宋体" w:cs="宋体"/>
          <w:color w:val="000000" w:themeColor="text1"/>
          <w:sz w:val="21"/>
          <w:szCs w:val="21"/>
          <w:highlight w:val="none"/>
          <w:lang w:val="zh-CN" w:bidi="zh-CN"/>
        </w:rPr>
      </w:pPr>
      <w:r>
        <w:rPr>
          <w:rFonts w:hint="eastAsia" w:ascii="宋体" w:cs="宋体"/>
          <w:color w:val="000000" w:themeColor="text1"/>
          <w:sz w:val="21"/>
          <w:szCs w:val="21"/>
          <w:highlight w:val="none"/>
          <w:lang w:val="en-US" w:bidi="zh-CN"/>
        </w:rPr>
        <w:t>一</w:t>
      </w:r>
      <w:r>
        <w:rPr>
          <w:rFonts w:hint="eastAsia" w:ascii="宋体" w:cs="宋体"/>
          <w:color w:val="000000" w:themeColor="text1"/>
          <w:sz w:val="21"/>
          <w:szCs w:val="21"/>
          <w:highlight w:val="none"/>
          <w:lang w:val="zh-CN" w:bidi="zh-CN"/>
        </w:rPr>
        <w:t>、监理范围、监理内容；</w:t>
      </w:r>
    </w:p>
    <w:p>
      <w:pPr>
        <w:keepNext w:val="0"/>
        <w:keepLines w:val="0"/>
        <w:pageBreakBefore w:val="0"/>
        <w:widowControl w:val="0"/>
        <w:tabs>
          <w:tab w:val="left" w:pos="9581"/>
        </w:tabs>
        <w:kinsoku/>
        <w:wordWrap/>
        <w:overflowPunct/>
        <w:topLinePunct w:val="0"/>
        <w:autoSpaceDE w:val="0"/>
        <w:autoSpaceDN w:val="0"/>
        <w:bidi w:val="0"/>
        <w:spacing w:line="480" w:lineRule="auto"/>
        <w:ind w:left="218" w:leftChars="104" w:right="-58" w:firstLine="420" w:firstLineChars="200"/>
        <w:jc w:val="left"/>
        <w:rPr>
          <w:rFonts w:ascii="宋体" w:cs="宋体"/>
          <w:color w:val="000000" w:themeColor="text1"/>
          <w:sz w:val="21"/>
          <w:szCs w:val="21"/>
          <w:highlight w:val="none"/>
          <w:lang w:val="zh-CN" w:bidi="zh-CN"/>
        </w:rPr>
      </w:pPr>
      <w:r>
        <w:rPr>
          <w:rFonts w:hint="eastAsia" w:ascii="宋体" w:cs="宋体"/>
          <w:color w:val="000000" w:themeColor="text1"/>
          <w:sz w:val="21"/>
          <w:szCs w:val="21"/>
          <w:highlight w:val="none"/>
          <w:lang w:val="en-US" w:bidi="zh-CN"/>
        </w:rPr>
        <w:t>二</w:t>
      </w:r>
      <w:r>
        <w:rPr>
          <w:rFonts w:hint="eastAsia" w:ascii="宋体" w:cs="宋体"/>
          <w:color w:val="000000" w:themeColor="text1"/>
          <w:sz w:val="21"/>
          <w:szCs w:val="21"/>
          <w:highlight w:val="none"/>
          <w:lang w:val="zh-CN" w:bidi="zh-CN"/>
        </w:rPr>
        <w:t>、监理依据、监理工作目标；</w:t>
      </w:r>
    </w:p>
    <w:p>
      <w:pPr>
        <w:keepNext w:val="0"/>
        <w:keepLines w:val="0"/>
        <w:pageBreakBefore w:val="0"/>
        <w:widowControl w:val="0"/>
        <w:tabs>
          <w:tab w:val="left" w:pos="9581"/>
        </w:tabs>
        <w:kinsoku/>
        <w:wordWrap/>
        <w:overflowPunct/>
        <w:topLinePunct w:val="0"/>
        <w:autoSpaceDE w:val="0"/>
        <w:autoSpaceDN w:val="0"/>
        <w:bidi w:val="0"/>
        <w:spacing w:line="480" w:lineRule="auto"/>
        <w:ind w:left="218" w:leftChars="104" w:right="-58" w:firstLine="420" w:firstLineChars="200"/>
        <w:jc w:val="left"/>
        <w:rPr>
          <w:rFonts w:ascii="宋体" w:cs="宋体"/>
          <w:color w:val="000000" w:themeColor="text1"/>
          <w:sz w:val="21"/>
          <w:szCs w:val="21"/>
          <w:highlight w:val="none"/>
          <w:lang w:val="zh-CN" w:bidi="zh-CN"/>
        </w:rPr>
      </w:pPr>
      <w:r>
        <w:rPr>
          <w:rFonts w:hint="eastAsia" w:ascii="宋体" w:cs="宋体"/>
          <w:color w:val="000000" w:themeColor="text1"/>
          <w:sz w:val="21"/>
          <w:szCs w:val="21"/>
          <w:highlight w:val="none"/>
          <w:lang w:val="en-US" w:bidi="zh-CN"/>
        </w:rPr>
        <w:t>三</w:t>
      </w:r>
      <w:r>
        <w:rPr>
          <w:rFonts w:hint="eastAsia" w:ascii="宋体" w:cs="宋体"/>
          <w:color w:val="000000" w:themeColor="text1"/>
          <w:sz w:val="21"/>
          <w:szCs w:val="21"/>
          <w:highlight w:val="none"/>
          <w:lang w:val="zh-CN" w:bidi="zh-CN"/>
        </w:rPr>
        <w:t>、监理机构设置、岗位职责；</w:t>
      </w:r>
    </w:p>
    <w:p>
      <w:pPr>
        <w:keepNext w:val="0"/>
        <w:keepLines w:val="0"/>
        <w:pageBreakBefore w:val="0"/>
        <w:widowControl w:val="0"/>
        <w:tabs>
          <w:tab w:val="left" w:pos="9581"/>
        </w:tabs>
        <w:kinsoku/>
        <w:wordWrap/>
        <w:overflowPunct/>
        <w:topLinePunct w:val="0"/>
        <w:autoSpaceDE w:val="0"/>
        <w:autoSpaceDN w:val="0"/>
        <w:bidi w:val="0"/>
        <w:spacing w:line="480" w:lineRule="auto"/>
        <w:ind w:left="218" w:leftChars="104" w:right="-58" w:firstLine="420" w:firstLineChars="200"/>
        <w:jc w:val="left"/>
        <w:rPr>
          <w:rFonts w:ascii="宋体" w:cs="宋体"/>
          <w:color w:val="000000" w:themeColor="text1"/>
          <w:sz w:val="21"/>
          <w:szCs w:val="21"/>
          <w:highlight w:val="none"/>
          <w:lang w:val="zh-CN" w:bidi="zh-CN"/>
        </w:rPr>
      </w:pPr>
      <w:r>
        <w:rPr>
          <w:rFonts w:hint="eastAsia" w:ascii="宋体" w:cs="宋体"/>
          <w:color w:val="000000" w:themeColor="text1"/>
          <w:sz w:val="21"/>
          <w:szCs w:val="21"/>
          <w:highlight w:val="none"/>
          <w:lang w:val="en-US" w:bidi="zh-CN"/>
        </w:rPr>
        <w:t>四</w:t>
      </w:r>
      <w:r>
        <w:rPr>
          <w:rFonts w:hint="eastAsia" w:ascii="宋体" w:cs="宋体"/>
          <w:color w:val="000000" w:themeColor="text1"/>
          <w:sz w:val="21"/>
          <w:szCs w:val="21"/>
          <w:highlight w:val="none"/>
          <w:lang w:val="zh-CN" w:bidi="zh-CN"/>
        </w:rPr>
        <w:t>、监理工作程序、方法和制度；</w:t>
      </w:r>
    </w:p>
    <w:p>
      <w:pPr>
        <w:keepNext w:val="0"/>
        <w:keepLines w:val="0"/>
        <w:pageBreakBefore w:val="0"/>
        <w:widowControl w:val="0"/>
        <w:tabs>
          <w:tab w:val="left" w:pos="9581"/>
        </w:tabs>
        <w:kinsoku/>
        <w:wordWrap/>
        <w:overflowPunct/>
        <w:topLinePunct w:val="0"/>
        <w:autoSpaceDE w:val="0"/>
        <w:autoSpaceDN w:val="0"/>
        <w:bidi w:val="0"/>
        <w:spacing w:line="480" w:lineRule="auto"/>
        <w:ind w:left="218" w:leftChars="104" w:right="-58" w:firstLine="420" w:firstLineChars="200"/>
        <w:jc w:val="left"/>
        <w:rPr>
          <w:rFonts w:ascii="宋体" w:cs="宋体"/>
          <w:color w:val="000000" w:themeColor="text1"/>
          <w:sz w:val="21"/>
          <w:szCs w:val="21"/>
          <w:highlight w:val="none"/>
          <w:lang w:val="zh-CN" w:bidi="zh-CN"/>
        </w:rPr>
      </w:pPr>
      <w:r>
        <w:rPr>
          <w:rFonts w:hint="eastAsia" w:ascii="宋体" w:cs="宋体"/>
          <w:color w:val="000000" w:themeColor="text1"/>
          <w:sz w:val="21"/>
          <w:szCs w:val="21"/>
          <w:highlight w:val="none"/>
          <w:lang w:val="en-US" w:bidi="zh-CN"/>
        </w:rPr>
        <w:t>五</w:t>
      </w:r>
      <w:r>
        <w:rPr>
          <w:rFonts w:hint="eastAsia" w:ascii="宋体" w:cs="宋体"/>
          <w:color w:val="000000" w:themeColor="text1"/>
          <w:sz w:val="21"/>
          <w:szCs w:val="21"/>
          <w:highlight w:val="none"/>
          <w:lang w:val="zh-CN" w:bidi="zh-CN"/>
        </w:rPr>
        <w:t>、质量、进度、造价、安全文明监理措施；</w:t>
      </w:r>
    </w:p>
    <w:p>
      <w:pPr>
        <w:keepNext w:val="0"/>
        <w:keepLines w:val="0"/>
        <w:pageBreakBefore w:val="0"/>
        <w:widowControl w:val="0"/>
        <w:tabs>
          <w:tab w:val="left" w:pos="9581"/>
        </w:tabs>
        <w:kinsoku/>
        <w:wordWrap/>
        <w:overflowPunct/>
        <w:topLinePunct w:val="0"/>
        <w:autoSpaceDE w:val="0"/>
        <w:autoSpaceDN w:val="0"/>
        <w:bidi w:val="0"/>
        <w:spacing w:line="480" w:lineRule="auto"/>
        <w:ind w:left="218" w:leftChars="104" w:right="-58" w:firstLine="420" w:firstLineChars="200"/>
        <w:jc w:val="left"/>
        <w:rPr>
          <w:rFonts w:ascii="宋体" w:cs="宋体"/>
          <w:color w:val="000000" w:themeColor="text1"/>
          <w:sz w:val="21"/>
          <w:szCs w:val="21"/>
          <w:highlight w:val="none"/>
          <w:lang w:val="zh-CN" w:bidi="zh-CN"/>
        </w:rPr>
      </w:pPr>
      <w:r>
        <w:rPr>
          <w:rFonts w:hint="eastAsia" w:ascii="宋体" w:cs="宋体"/>
          <w:color w:val="000000" w:themeColor="text1"/>
          <w:sz w:val="21"/>
          <w:szCs w:val="21"/>
          <w:highlight w:val="none"/>
          <w:lang w:val="en-US" w:bidi="zh-CN"/>
        </w:rPr>
        <w:t>六</w:t>
      </w:r>
      <w:r>
        <w:rPr>
          <w:rFonts w:hint="eastAsia" w:ascii="宋体" w:cs="宋体"/>
          <w:color w:val="000000" w:themeColor="text1"/>
          <w:sz w:val="21"/>
          <w:szCs w:val="21"/>
          <w:highlight w:val="none"/>
          <w:lang w:val="zh-CN" w:bidi="zh-CN"/>
        </w:rPr>
        <w:t>、合同、信息管理方案；</w:t>
      </w:r>
    </w:p>
    <w:p>
      <w:pPr>
        <w:keepNext w:val="0"/>
        <w:keepLines w:val="0"/>
        <w:pageBreakBefore w:val="0"/>
        <w:widowControl w:val="0"/>
        <w:tabs>
          <w:tab w:val="left" w:pos="9581"/>
        </w:tabs>
        <w:kinsoku/>
        <w:wordWrap/>
        <w:overflowPunct/>
        <w:topLinePunct w:val="0"/>
        <w:autoSpaceDE w:val="0"/>
        <w:autoSpaceDN w:val="0"/>
        <w:bidi w:val="0"/>
        <w:spacing w:line="480" w:lineRule="auto"/>
        <w:ind w:left="218" w:leftChars="104" w:right="-58" w:firstLine="420" w:firstLineChars="200"/>
        <w:jc w:val="left"/>
        <w:rPr>
          <w:rFonts w:ascii="宋体" w:cs="宋体"/>
          <w:color w:val="000000" w:themeColor="text1"/>
          <w:sz w:val="21"/>
          <w:szCs w:val="21"/>
          <w:highlight w:val="none"/>
          <w:lang w:val="zh-CN" w:bidi="zh-CN"/>
        </w:rPr>
      </w:pPr>
      <w:r>
        <w:rPr>
          <w:rFonts w:hint="eastAsia" w:ascii="宋体" w:cs="宋体"/>
          <w:color w:val="000000" w:themeColor="text1"/>
          <w:sz w:val="21"/>
          <w:szCs w:val="21"/>
          <w:highlight w:val="none"/>
          <w:lang w:val="en-US" w:bidi="zh-CN"/>
        </w:rPr>
        <w:t>七</w:t>
      </w:r>
      <w:r>
        <w:rPr>
          <w:rFonts w:hint="eastAsia" w:ascii="宋体" w:cs="宋体"/>
          <w:color w:val="000000" w:themeColor="text1"/>
          <w:sz w:val="21"/>
          <w:szCs w:val="21"/>
          <w:highlight w:val="none"/>
          <w:lang w:val="zh-CN" w:bidi="zh-CN"/>
        </w:rPr>
        <w:t>、组织协调内容及措施；</w:t>
      </w:r>
    </w:p>
    <w:p>
      <w:pPr>
        <w:keepNext w:val="0"/>
        <w:keepLines w:val="0"/>
        <w:pageBreakBefore w:val="0"/>
        <w:widowControl w:val="0"/>
        <w:tabs>
          <w:tab w:val="left" w:pos="9581"/>
        </w:tabs>
        <w:kinsoku/>
        <w:wordWrap/>
        <w:overflowPunct/>
        <w:topLinePunct w:val="0"/>
        <w:autoSpaceDE w:val="0"/>
        <w:autoSpaceDN w:val="0"/>
        <w:bidi w:val="0"/>
        <w:spacing w:line="480" w:lineRule="auto"/>
        <w:ind w:left="218" w:leftChars="104" w:right="-58" w:firstLine="420" w:firstLineChars="200"/>
        <w:jc w:val="left"/>
        <w:rPr>
          <w:rFonts w:ascii="宋体" w:cs="宋体"/>
          <w:color w:val="000000" w:themeColor="text1"/>
          <w:sz w:val="21"/>
          <w:szCs w:val="21"/>
          <w:highlight w:val="none"/>
          <w:lang w:val="zh-CN" w:bidi="zh-CN"/>
        </w:rPr>
      </w:pPr>
      <w:r>
        <w:rPr>
          <w:rFonts w:hint="eastAsia" w:ascii="宋体" w:cs="宋体"/>
          <w:color w:val="000000" w:themeColor="text1"/>
          <w:sz w:val="21"/>
          <w:szCs w:val="21"/>
          <w:highlight w:val="none"/>
          <w:lang w:val="en-US" w:bidi="zh-CN"/>
        </w:rPr>
        <w:t>八</w:t>
      </w:r>
      <w:r>
        <w:rPr>
          <w:rFonts w:hint="eastAsia" w:ascii="宋体" w:cs="宋体"/>
          <w:color w:val="000000" w:themeColor="text1"/>
          <w:sz w:val="21"/>
          <w:szCs w:val="21"/>
          <w:highlight w:val="none"/>
          <w:lang w:val="zh-CN" w:bidi="zh-CN"/>
        </w:rPr>
        <w:t>、监理工作重点、难点分析；</w:t>
      </w:r>
    </w:p>
    <w:p>
      <w:pPr>
        <w:keepNext w:val="0"/>
        <w:keepLines w:val="0"/>
        <w:pageBreakBefore w:val="0"/>
        <w:widowControl w:val="0"/>
        <w:kinsoku/>
        <w:wordWrap/>
        <w:overflowPunct/>
        <w:topLinePunct w:val="0"/>
        <w:bidi w:val="0"/>
        <w:adjustRightInd w:val="0"/>
        <w:snapToGrid w:val="0"/>
        <w:spacing w:line="480" w:lineRule="auto"/>
        <w:ind w:left="218" w:leftChars="104" w:firstLine="420" w:firstLineChars="200"/>
        <w:textAlignment w:val="baseline"/>
        <w:rPr>
          <w:rFonts w:ascii="宋体"/>
          <w:b/>
          <w:color w:val="000000" w:themeColor="text1"/>
          <w:kern w:val="2"/>
          <w:sz w:val="21"/>
          <w:szCs w:val="21"/>
          <w:highlight w:val="none"/>
        </w:rPr>
      </w:pPr>
      <w:r>
        <w:rPr>
          <w:rFonts w:hint="eastAsia" w:ascii="宋体" w:cs="宋体"/>
          <w:color w:val="000000" w:themeColor="text1"/>
          <w:sz w:val="21"/>
          <w:szCs w:val="21"/>
          <w:highlight w:val="none"/>
          <w:lang w:val="en-US" w:bidi="zh-CN"/>
        </w:rPr>
        <w:t>九</w:t>
      </w:r>
      <w:r>
        <w:rPr>
          <w:rFonts w:hint="eastAsia" w:ascii="宋体" w:cs="宋体"/>
          <w:color w:val="000000" w:themeColor="text1"/>
          <w:sz w:val="21"/>
          <w:szCs w:val="21"/>
          <w:highlight w:val="none"/>
          <w:lang w:val="zh-CN" w:bidi="zh-CN"/>
        </w:rPr>
        <w:t>、对本工程监理的合理化建议。</w:t>
      </w:r>
    </w:p>
    <w:p>
      <w:pPr>
        <w:adjustRightInd w:val="0"/>
        <w:spacing w:line="360" w:lineRule="atLeast"/>
        <w:textAlignment w:val="baseline"/>
        <w:rPr>
          <w:color w:val="000000" w:themeColor="text1"/>
          <w:sz w:val="20"/>
          <w:szCs w:val="20"/>
          <w:highlight w:val="none"/>
        </w:rPr>
      </w:pPr>
    </w:p>
    <w:p>
      <w:pPr>
        <w:spacing w:line="360" w:lineRule="auto"/>
        <w:rPr>
          <w:rFonts w:ascii="宋体" w:hAnsi="宋体" w:cs="宋体"/>
          <w:color w:val="000000" w:themeColor="text1"/>
          <w:kern w:val="1"/>
          <w:highlight w:val="none"/>
        </w:rPr>
      </w:pPr>
    </w:p>
    <w:sectPr>
      <w:headerReference r:id="rId12" w:type="default"/>
      <w:footnotePr>
        <w:numFmt w:val="decimalEnclosedCircleChinese"/>
        <w:numRestart w:val="eachPage"/>
      </w:footnotePr>
      <w:pgSz w:w="11906" w:h="16838"/>
      <w:pgMar w:top="1440" w:right="992" w:bottom="1440" w:left="1134" w:header="1134" w:footer="992" w:gutter="0"/>
      <w:pgBorders>
        <w:top w:val="none" w:sz="0" w:space="0"/>
        <w:left w:val="none" w:sz="0" w:space="0"/>
        <w:bottom w:val="none" w:sz="0" w:space="0"/>
        <w:right w:val="none" w:sz="0" w:space="0"/>
      </w:pgBorders>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Cambria">
    <w:altName w:val="Cambria Math"/>
    <w:panose1 w:val="02040503050406030204"/>
    <w:charset w:val="00"/>
    <w:family w:val="roman"/>
    <w:pitch w:val="default"/>
    <w:sig w:usb0="00000000" w:usb1="00000000" w:usb2="02000000" w:usb3="00000000" w:csb0="2000019F" w:csb1="00000000"/>
  </w:font>
  <w:font w:name="Cambria Math">
    <w:panose1 w:val="02040503050406030204"/>
    <w:charset w:val="00"/>
    <w:family w:val="auto"/>
    <w:pitch w:val="default"/>
    <w:sig w:usb0="E00002FF" w:usb1="420024FF" w:usb2="00000000" w:usb3="00000000" w:csb0="2000019F"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couriernew">
    <w:altName w:val="Cambria Math"/>
    <w:panose1 w:val="00000000000000000000"/>
    <w:charset w:val="00"/>
    <w:family w:val="auto"/>
    <w:pitch w:val="default"/>
    <w:sig w:usb0="00000000" w:usb1="00000000" w:usb2="00000000" w:usb3="00000000" w:csb0="00000001" w:csb1="00000000"/>
  </w:font>
  <w:font w:name="MingLiU">
    <w:altName w:val="Droid Sans Japanese"/>
    <w:panose1 w:val="02020509000000000000"/>
    <w:charset w:val="88"/>
    <w:family w:val="modern"/>
    <w:pitch w:val="default"/>
    <w:sig w:usb0="00000000" w:usb1="00000000" w:usb2="00000016" w:usb3="00000000" w:csb0="00100001" w:csb1="00000000"/>
  </w:font>
  <w:font w:name="Droid Sans Japanese">
    <w:panose1 w:val="020B0502000000000001"/>
    <w:charset w:val="00"/>
    <w:family w:val="auto"/>
    <w:pitch w:val="default"/>
    <w:sig w:usb0="80000000" w:usb1="08070000" w:usb2="00000010" w:usb3="00000000" w:csb0="00000001" w:csb1="00000000"/>
  </w:font>
  <w:font w:name="TimesNewRomanPSMT">
    <w:altName w:val="Times New Roman"/>
    <w:panose1 w:val="00000000000000000000"/>
    <w:charset w:val="00"/>
    <w:family w:val="roman"/>
    <w:pitch w:val="default"/>
    <w:sig w:usb0="00000000" w:usb1="00000000" w:usb2="00000000" w:usb3="00000000" w:csb0="00040001" w:csb1="00000000"/>
  </w:font>
  <w:font w:name="Tahoma">
    <w:altName w:val="Droid Sans"/>
    <w:panose1 w:val="020B0604030504040204"/>
    <w:charset w:val="00"/>
    <w:family w:val="swiss"/>
    <w:pitch w:val="default"/>
    <w:sig w:usb0="00000000" w:usb1="00000000" w:usb2="00000029" w:usb3="00000000" w:csb0="200101FF" w:csb1="20280000"/>
  </w:font>
  <w:font w:name="Droid Sans">
    <w:panose1 w:val="020B0606030804020204"/>
    <w:charset w:val="00"/>
    <w:family w:val="auto"/>
    <w:pitch w:val="default"/>
    <w:sig w:usb0="E00002EF" w:usb1="4000205B" w:usb2="00000028" w:usb3="00000000" w:csb0="2000019F" w:csb1="00000000"/>
  </w:font>
  <w:font w:name="PMingLiU">
    <w:altName w:val="Droid Sans Fallback"/>
    <w:panose1 w:val="02020500000000000000"/>
    <w:charset w:val="88"/>
    <w:family w:val="roman"/>
    <w:pitch w:val="default"/>
    <w:sig w:usb0="00000000" w:usb1="00000000" w:usb2="00000016" w:usb3="00000000" w:csb0="00100001" w:csb1="00000000"/>
  </w:font>
  <w:font w:name="Droid Sans Fallback">
    <w:panose1 w:val="020B0502000000000001"/>
    <w:charset w:val="86"/>
    <w:family w:val="auto"/>
    <w:pitch w:val="default"/>
    <w:sig w:usb0="910002FF" w:usb1="2BDFFCFB" w:usb2="00000036" w:usb3="00000000" w:csb0="203F01FF" w:csb1="D7FF0000"/>
  </w:font>
  <w:font w:name="Verdana">
    <w:altName w:val="Ubuntu Light"/>
    <w:panose1 w:val="020B0604030504040204"/>
    <w:charset w:val="00"/>
    <w:family w:val="swiss"/>
    <w:pitch w:val="default"/>
    <w:sig w:usb0="00000000" w:usb1="00000000" w:usb2="00000010" w:usb3="00000000" w:csb0="2000019F" w:csb1="00000000"/>
  </w:font>
  <w:font w:name="Ubuntu Light">
    <w:panose1 w:val="020B0604030602030204"/>
    <w:charset w:val="00"/>
    <w:family w:val="auto"/>
    <w:pitch w:val="default"/>
    <w:sig w:usb0="E00002FF" w:usb1="5000205B" w:usb2="00000000" w:usb3="00000000" w:csb0="2000009F" w:csb1="56010000"/>
  </w:font>
  <w:font w:name="ˎ̥">
    <w:altName w:val="微软雅黑"/>
    <w:panose1 w:val="00000000000000000000"/>
    <w:charset w:val="00"/>
    <w:family w:val="auto"/>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五">
    <w:altName w:val="黑体"/>
    <w:panose1 w:val="00000000000000000000"/>
    <w:charset w:val="86"/>
    <w:family w:val="auto"/>
    <w:pitch w:val="default"/>
    <w:sig w:usb0="00000000" w:usb1="00000000" w:usb2="0000001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Bookshelf Symbol 7">
    <w:altName w:val="Symbol"/>
    <w:panose1 w:val="05010101010101010101"/>
    <w:charset w:val="02"/>
    <w:family w:val="auto"/>
    <w:pitch w:val="default"/>
    <w:sig w:usb0="00000000" w:usb1="00000000" w:usb2="00000000" w:usb3="00000000" w:csb0="80000000" w:csb1="00000000"/>
  </w:font>
  <w:font w:name="瀹嬩綋">
    <w:altName w:val="宋体"/>
    <w:panose1 w:val="00000000000000000000"/>
    <w:charset w:val="86"/>
    <w:family w:val="auto"/>
    <w:pitch w:val="default"/>
    <w:sig w:usb0="00000000" w:usb1="00000000" w:usb2="0000001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rPr>
        <w:sz w:val="18"/>
      </w:rPr>
      <w:pict>
        <v:shape id="_x0000_s1028" o:spid="_x0000_s102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txbxContent>
          </v:textbox>
        </v:shape>
      </w:pict>
    </w:r>
  </w:p>
  <w:p>
    <w:pPr>
      <w:pStyle w:val="3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rPr>
        <w:rStyle w:val="64"/>
      </w:rPr>
    </w:pPr>
    <w:r>
      <w:fldChar w:fldCharType="begin"/>
    </w:r>
    <w:r>
      <w:rPr>
        <w:rStyle w:val="64"/>
      </w:rPr>
      <w:instrText xml:space="preserve">Page</w:instrText>
    </w:r>
    <w:r>
      <w:fldChar w:fldCharType="separate"/>
    </w:r>
    <w:r>
      <w:rPr>
        <w:rStyle w:val="64"/>
      </w:rPr>
      <w:t>76</w:t>
    </w:r>
    <w:r>
      <w:fldChar w:fldCharType="end"/>
    </w:r>
  </w:p>
  <w:p>
    <w:pPr>
      <w:pStyle w:val="3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r>
      <w:rPr>
        <w:sz w:val="18"/>
      </w:rPr>
      <w:pict>
        <v:shape id="_x0000_s1029" o:spid="_x0000_s102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txbxContent>
          </v:textbox>
        </v:shape>
      </w:pict>
    </w:r>
  </w:p>
  <w:p>
    <w:pPr>
      <w:pStyle w:val="3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r>
      <w:rPr>
        <w:sz w:val="18"/>
      </w:rPr>
      <w:pict>
        <v:shape id="_x0000_s1030" o:spid="_x0000_s103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38"/>
                </w:pPr>
                <w: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t xml:space="preserve"> 页 共</w:t>
                </w:r>
                <w:r>
                  <w:rPr>
                    <w:rFonts w:hint="eastAsia" w:ascii="宋体" w:hAnsi="宋体" w:cs="宋体"/>
                    <w:lang w:val="en-US" w:eastAsia="zh-CN"/>
                  </w:rPr>
                  <w:t>129</w:t>
                </w:r>
                <w:r>
                  <w:rPr>
                    <w:rFonts w:hint="eastAsia" w:ascii="宋体" w:hAnsi="宋体" w:eastAsia="宋体" w:cs="宋体"/>
                  </w:rPr>
                  <w:t xml:space="preserve"> </w:t>
                </w:r>
                <w:r>
                  <w:t>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r>
      <w:rPr>
        <w:sz w:val="18"/>
      </w:rPr>
      <w:pict>
        <v:shape id="_x0000_s1033" o:spid="_x0000_s1033"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38"/>
                </w:pPr>
                <w: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t xml:space="preserve"> 页 共</w:t>
                </w:r>
                <w:r>
                  <w:rPr>
                    <w:rFonts w:hint="eastAsia" w:ascii="宋体" w:hAnsi="宋体" w:cs="宋体"/>
                    <w:lang w:val="en-US" w:eastAsia="zh-CN"/>
                  </w:rPr>
                  <w:t>127</w:t>
                </w:r>
                <w:r>
                  <w:rPr>
                    <w:rFonts w:hint="eastAsia" w:ascii="宋体" w:hAnsi="宋体" w:eastAsia="宋体" w:cs="宋体"/>
                  </w:rPr>
                  <w:t xml:space="preserve"> </w:t>
                </w:r>
                <w:r>
                  <w:t>页</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line="14" w:lineRule="auto"/>
      <w:rPr>
        <w:sz w:val="12"/>
      </w:rPr>
    </w:pPr>
    <w:r>
      <w:rPr>
        <w:sz w:val="12"/>
      </w:rPr>
      <w:pict>
        <v:shape id="_x0000_s1031" o:spid="_x0000_s1031"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38"/>
                </w:pPr>
                <w: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41</w:t>
                </w:r>
                <w:r>
                  <w:rPr>
                    <w:rFonts w:hint="eastAsia" w:ascii="宋体" w:hAnsi="宋体" w:eastAsia="宋体" w:cs="宋体"/>
                  </w:rPr>
                  <w:fldChar w:fldCharType="end"/>
                </w:r>
                <w:r>
                  <w:t xml:space="preserve"> 页 共 </w:t>
                </w:r>
                <w:r>
                  <w:rPr>
                    <w:rFonts w:hint="eastAsia" w:ascii="宋体" w:hAnsi="宋体" w:cs="宋体"/>
                    <w:lang w:val="en-US" w:eastAsia="zh-CN"/>
                  </w:rPr>
                  <w:t>127</w:t>
                </w:r>
                <w:r>
                  <w:t>页</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line="14" w:lineRule="auto"/>
      <w:rPr>
        <w:sz w:val="12"/>
      </w:rPr>
    </w:pPr>
    <w:r>
      <w:rPr>
        <w:sz w:val="12"/>
      </w:rPr>
      <w:pict>
        <v:shape id="_x0000_s1032" o:spid="_x0000_s1032"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38"/>
                </w:pPr>
                <w:r>
                  <w:t>第</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59</w:t>
                </w:r>
                <w:r>
                  <w:rPr>
                    <w:rFonts w:hint="eastAsia" w:ascii="宋体" w:hAnsi="宋体" w:eastAsia="宋体" w:cs="宋体"/>
                  </w:rPr>
                  <w:fldChar w:fldCharType="end"/>
                </w:r>
                <w:r>
                  <w:t>页 共</w:t>
                </w:r>
                <w:r>
                  <w:rPr>
                    <w:rFonts w:hint="eastAsia" w:ascii="宋体" w:hAnsi="宋体" w:cs="宋体"/>
                    <w:lang w:val="en-US" w:eastAsia="zh-CN"/>
                  </w:rPr>
                  <w:t>127</w:t>
                </w:r>
                <w:r>
                  <w:t>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72">
    <w:p>
      <w:r>
        <w:separator/>
      </w:r>
    </w:p>
  </w:footnote>
  <w:footnote w:type="continuationSeparator" w:id="173">
    <w:p>
      <w:r>
        <w:continuationSeparator/>
      </w:r>
    </w:p>
  </w:footnote>
  <w:footnote w:id="0">
    <w:p>
      <w:pPr>
        <w:pStyle w:val="44"/>
        <w:keepNext w:val="0"/>
        <w:keepLines w:val="0"/>
        <w:pageBreakBefore w:val="0"/>
        <w:widowControl w:val="0"/>
        <w:kinsoku/>
        <w:wordWrap/>
        <w:overflowPunct/>
        <w:topLinePunct w:val="0"/>
        <w:bidi w:val="0"/>
        <w:adjustRightInd/>
        <w:snapToGrid/>
        <w:spacing w:line="200" w:lineRule="exact"/>
        <w:textAlignment w:val="auto"/>
        <w:rPr>
          <w:rFonts w:hint="eastAsia" w:ascii="宋体" w:hAnsi="宋体" w:eastAsia="宋体" w:cs="宋体"/>
          <w:color w:val="000000" w:themeColor="text1"/>
          <w:sz w:val="15"/>
          <w:szCs w:val="15"/>
          <w:highlight w:val="none"/>
          <w:lang w:val="en-US" w:eastAsia="zh-CN"/>
        </w:rPr>
      </w:pPr>
      <w:r>
        <w:rPr>
          <w:rFonts w:hint="eastAsia" w:ascii="宋体" w:hAnsi="宋体" w:eastAsia="宋体" w:cs="宋体"/>
          <w:color w:val="000000" w:themeColor="text1"/>
          <w:sz w:val="15"/>
          <w:szCs w:val="15"/>
          <w:highlight w:val="none"/>
        </w:rPr>
        <w:footnoteRef/>
      </w:r>
      <w:r>
        <w:rPr>
          <w:rFonts w:hint="eastAsia" w:ascii="宋体" w:hAnsi="宋体" w:eastAsia="宋体" w:cs="宋体"/>
          <w:color w:val="000000" w:themeColor="text1"/>
          <w:sz w:val="15"/>
          <w:szCs w:val="15"/>
          <w:highlight w:val="none"/>
          <w:lang w:val="en-US" w:eastAsia="zh-CN"/>
        </w:rPr>
        <w:t>填写</w:t>
      </w:r>
      <w:r>
        <w:rPr>
          <w:rFonts w:hint="eastAsia" w:ascii="宋体" w:hAnsi="宋体" w:eastAsia="宋体" w:cs="宋体"/>
          <w:color w:val="000000" w:themeColor="text1"/>
          <w:sz w:val="15"/>
          <w:szCs w:val="15"/>
          <w:highlight w:val="none"/>
        </w:rPr>
        <w:t>项目名称</w:t>
      </w:r>
      <w:r>
        <w:rPr>
          <w:rFonts w:hint="eastAsia" w:ascii="宋体" w:hAnsi="宋体" w:eastAsia="宋体" w:cs="宋体"/>
          <w:color w:val="000000" w:themeColor="text1"/>
          <w:sz w:val="15"/>
          <w:szCs w:val="15"/>
          <w:highlight w:val="none"/>
          <w:lang w:eastAsia="zh-CN"/>
        </w:rPr>
        <w:t>。</w:t>
      </w:r>
    </w:p>
  </w:footnote>
  <w:footnote w:id="1">
    <w:p>
      <w:pPr>
        <w:pStyle w:val="44"/>
        <w:keepNext w:val="0"/>
        <w:keepLines w:val="0"/>
        <w:pageBreakBefore w:val="0"/>
        <w:widowControl w:val="0"/>
        <w:kinsoku/>
        <w:wordWrap/>
        <w:overflowPunct/>
        <w:topLinePunct w:val="0"/>
        <w:bidi w:val="0"/>
        <w:adjustRightInd/>
        <w:snapToGrid/>
        <w:spacing w:line="200" w:lineRule="exact"/>
        <w:textAlignment w:val="auto"/>
        <w:rPr>
          <w:rFonts w:hint="eastAsia" w:ascii="宋体" w:hAnsi="宋体" w:eastAsia="宋体" w:cs="宋体"/>
          <w:color w:val="000000" w:themeColor="text1"/>
          <w:sz w:val="15"/>
          <w:szCs w:val="15"/>
          <w:highlight w:val="none"/>
          <w:lang w:val="en-US" w:eastAsia="zh-CN"/>
        </w:rPr>
      </w:pPr>
      <w:r>
        <w:rPr>
          <w:rFonts w:hint="eastAsia" w:ascii="宋体" w:hAnsi="宋体" w:eastAsia="宋体" w:cs="宋体"/>
          <w:color w:val="000000" w:themeColor="text1"/>
          <w:sz w:val="15"/>
          <w:szCs w:val="15"/>
          <w:highlight w:val="none"/>
        </w:rPr>
        <w:footnoteRef/>
      </w:r>
      <w:r>
        <w:rPr>
          <w:rFonts w:hint="eastAsia" w:ascii="宋体" w:hAnsi="宋体" w:eastAsia="宋体" w:cs="宋体"/>
          <w:color w:val="000000" w:themeColor="text1"/>
          <w:sz w:val="15"/>
          <w:szCs w:val="15"/>
          <w:highlight w:val="none"/>
          <w:lang w:val="en-US" w:eastAsia="zh-CN"/>
        </w:rPr>
        <w:t>填写</w:t>
      </w:r>
      <w:r>
        <w:rPr>
          <w:rFonts w:hint="eastAsia" w:ascii="宋体" w:hAnsi="宋体" w:eastAsia="宋体" w:cs="宋体"/>
          <w:color w:val="000000" w:themeColor="text1"/>
          <w:sz w:val="15"/>
          <w:szCs w:val="15"/>
          <w:highlight w:val="none"/>
        </w:rPr>
        <w:t>项目审批、核准或备案机关名称</w:t>
      </w:r>
      <w:r>
        <w:rPr>
          <w:rFonts w:hint="eastAsia" w:ascii="宋体" w:hAnsi="宋体" w:eastAsia="宋体" w:cs="宋体"/>
          <w:color w:val="000000" w:themeColor="text1"/>
          <w:sz w:val="15"/>
          <w:szCs w:val="15"/>
          <w:highlight w:val="none"/>
          <w:lang w:eastAsia="zh-CN"/>
        </w:rPr>
        <w:t>。</w:t>
      </w:r>
    </w:p>
  </w:footnote>
  <w:footnote w:id="2">
    <w:p>
      <w:pPr>
        <w:pStyle w:val="44"/>
        <w:keepNext w:val="0"/>
        <w:keepLines w:val="0"/>
        <w:pageBreakBefore w:val="0"/>
        <w:widowControl w:val="0"/>
        <w:kinsoku/>
        <w:wordWrap/>
        <w:overflowPunct/>
        <w:topLinePunct w:val="0"/>
        <w:bidi w:val="0"/>
        <w:adjustRightInd/>
        <w:snapToGrid/>
        <w:spacing w:line="200" w:lineRule="exact"/>
        <w:textAlignment w:val="auto"/>
        <w:rPr>
          <w:rFonts w:hint="eastAsia" w:ascii="宋体" w:hAnsi="宋体" w:eastAsia="宋体" w:cs="宋体"/>
          <w:color w:val="000000" w:themeColor="text1"/>
          <w:sz w:val="15"/>
          <w:szCs w:val="15"/>
          <w:highlight w:val="none"/>
          <w:lang w:val="en-US" w:eastAsia="zh-CN"/>
        </w:rPr>
      </w:pPr>
      <w:r>
        <w:rPr>
          <w:rFonts w:hint="eastAsia" w:ascii="宋体" w:hAnsi="宋体" w:eastAsia="宋体" w:cs="宋体"/>
          <w:color w:val="000000" w:themeColor="text1"/>
          <w:sz w:val="15"/>
          <w:szCs w:val="15"/>
          <w:highlight w:val="none"/>
        </w:rPr>
        <w:footnoteRef/>
      </w:r>
      <w:r>
        <w:rPr>
          <w:rFonts w:hint="eastAsia" w:ascii="宋体" w:hAnsi="宋体" w:eastAsia="宋体" w:cs="宋体"/>
          <w:color w:val="000000" w:themeColor="text1"/>
          <w:sz w:val="15"/>
          <w:szCs w:val="15"/>
          <w:highlight w:val="none"/>
          <w:lang w:val="en-US" w:eastAsia="zh-CN"/>
        </w:rPr>
        <w:t>填写</w:t>
      </w:r>
      <w:r>
        <w:rPr>
          <w:rFonts w:hint="eastAsia" w:ascii="宋体" w:hAnsi="宋体" w:eastAsia="宋体" w:cs="宋体"/>
          <w:color w:val="000000" w:themeColor="text1"/>
          <w:sz w:val="15"/>
          <w:szCs w:val="15"/>
          <w:highlight w:val="none"/>
        </w:rPr>
        <w:t>批文名称及编号</w:t>
      </w:r>
      <w:r>
        <w:rPr>
          <w:rFonts w:hint="eastAsia" w:ascii="宋体" w:hAnsi="宋体" w:eastAsia="宋体" w:cs="宋体"/>
          <w:color w:val="000000" w:themeColor="text1"/>
          <w:sz w:val="15"/>
          <w:szCs w:val="15"/>
          <w:highlight w:val="none"/>
          <w:lang w:eastAsia="zh-CN"/>
        </w:rPr>
        <w:t>。</w:t>
      </w:r>
    </w:p>
  </w:footnote>
  <w:footnote w:id="3">
    <w:p>
      <w:pPr>
        <w:pStyle w:val="44"/>
        <w:keepNext w:val="0"/>
        <w:keepLines w:val="0"/>
        <w:pageBreakBefore w:val="0"/>
        <w:widowControl w:val="0"/>
        <w:kinsoku/>
        <w:wordWrap/>
        <w:overflowPunct/>
        <w:topLinePunct w:val="0"/>
        <w:bidi w:val="0"/>
        <w:adjustRightInd/>
        <w:snapToGrid/>
        <w:spacing w:line="200" w:lineRule="exact"/>
        <w:textAlignment w:val="auto"/>
        <w:rPr>
          <w:rFonts w:hint="eastAsia" w:ascii="宋体" w:hAnsi="宋体" w:eastAsia="宋体" w:cs="宋体"/>
          <w:color w:val="000000" w:themeColor="text1"/>
          <w:sz w:val="15"/>
          <w:szCs w:val="15"/>
          <w:highlight w:val="none"/>
        </w:rPr>
      </w:pPr>
      <w:r>
        <w:rPr>
          <w:rFonts w:hint="eastAsia" w:ascii="宋体" w:hAnsi="宋体" w:eastAsia="宋体" w:cs="宋体"/>
          <w:color w:val="000000" w:themeColor="text1"/>
          <w:sz w:val="15"/>
          <w:szCs w:val="15"/>
          <w:highlight w:val="none"/>
        </w:rPr>
        <w:footnoteRef/>
      </w:r>
      <w:r>
        <w:rPr>
          <w:rFonts w:hint="eastAsia" w:ascii="宋体" w:hAnsi="宋体" w:eastAsia="宋体" w:cs="宋体"/>
          <w:color w:val="000000" w:themeColor="text1"/>
          <w:sz w:val="15"/>
          <w:szCs w:val="15"/>
          <w:highlight w:val="none"/>
        </w:rPr>
        <w:t>建设规模应当根据现行《工程监理企业资质管理规定》的“专业工程类别和等级表”，体现“同类、同等”的特征指标。</w:t>
      </w:r>
    </w:p>
  </w:footnote>
  <w:footnote w:id="4">
    <w:p>
      <w:pPr>
        <w:pStyle w:val="44"/>
        <w:keepNext w:val="0"/>
        <w:keepLines w:val="0"/>
        <w:pageBreakBefore w:val="0"/>
        <w:widowControl w:val="0"/>
        <w:kinsoku/>
        <w:wordWrap/>
        <w:overflowPunct/>
        <w:topLinePunct w:val="0"/>
        <w:bidi w:val="0"/>
        <w:adjustRightInd/>
        <w:snapToGrid/>
        <w:spacing w:line="200" w:lineRule="exact"/>
        <w:textAlignment w:val="auto"/>
        <w:rPr>
          <w:rFonts w:hint="eastAsia" w:ascii="宋体" w:hAnsi="宋体" w:eastAsia="宋体" w:cs="宋体"/>
          <w:color w:val="000000" w:themeColor="text1"/>
          <w:sz w:val="15"/>
          <w:szCs w:val="15"/>
          <w:highlight w:val="none"/>
        </w:rPr>
      </w:pPr>
      <w:r>
        <w:rPr>
          <w:rFonts w:hint="eastAsia" w:ascii="宋体" w:hAnsi="宋体" w:eastAsia="宋体" w:cs="宋体"/>
          <w:color w:val="000000" w:themeColor="text1"/>
          <w:sz w:val="15"/>
          <w:szCs w:val="15"/>
          <w:highlight w:val="none"/>
        </w:rPr>
        <w:footnoteRef/>
      </w:r>
      <w:r>
        <w:rPr>
          <w:rFonts w:hint="eastAsia" w:ascii="宋体" w:hAnsi="宋体" w:eastAsia="宋体" w:cs="宋体"/>
          <w:color w:val="000000" w:themeColor="text1"/>
          <w:sz w:val="15"/>
          <w:szCs w:val="15"/>
          <w:highlight w:val="none"/>
        </w:rPr>
        <w:t>工程类别写明房屋建筑工程或市政基础设施工程。</w:t>
      </w:r>
    </w:p>
  </w:footnote>
  <w:footnote w:id="5">
    <w:p>
      <w:pPr>
        <w:pStyle w:val="44"/>
        <w:keepNext w:val="0"/>
        <w:keepLines w:val="0"/>
        <w:pageBreakBefore w:val="0"/>
        <w:widowControl w:val="0"/>
        <w:kinsoku/>
        <w:wordWrap/>
        <w:overflowPunct/>
        <w:topLinePunct w:val="0"/>
        <w:bidi w:val="0"/>
        <w:adjustRightInd/>
        <w:snapToGrid/>
        <w:spacing w:line="200" w:lineRule="exact"/>
        <w:textAlignment w:val="auto"/>
        <w:rPr>
          <w:rFonts w:hint="eastAsia" w:ascii="宋体" w:hAnsi="宋体" w:eastAsia="宋体" w:cs="宋体"/>
          <w:color w:val="000000" w:themeColor="text1"/>
          <w:sz w:val="15"/>
          <w:szCs w:val="15"/>
          <w:highlight w:val="none"/>
        </w:rPr>
      </w:pPr>
      <w:r>
        <w:rPr>
          <w:rFonts w:hint="eastAsia" w:ascii="宋体" w:hAnsi="宋体" w:eastAsia="宋体" w:cs="宋体"/>
          <w:color w:val="000000" w:themeColor="text1"/>
          <w:sz w:val="15"/>
          <w:szCs w:val="15"/>
          <w:highlight w:val="none"/>
        </w:rPr>
        <w:footnoteRef/>
      </w:r>
      <w:r>
        <w:rPr>
          <w:rFonts w:hint="eastAsia" w:ascii="宋体" w:hAnsi="宋体" w:eastAsia="宋体" w:cs="宋体"/>
          <w:color w:val="000000" w:themeColor="text1"/>
          <w:sz w:val="15"/>
          <w:szCs w:val="15"/>
          <w:highlight w:val="none"/>
        </w:rPr>
        <w:t>招标范围根据工程实际，写明是否包括勘察阶段、设计阶段、施工阶段和保修阶段监理。</w:t>
      </w:r>
    </w:p>
  </w:footnote>
  <w:footnote w:id="6">
    <w:p>
      <w:pPr>
        <w:pStyle w:val="44"/>
        <w:keepNext w:val="0"/>
        <w:keepLines w:val="0"/>
        <w:pageBreakBefore w:val="0"/>
        <w:widowControl w:val="0"/>
        <w:kinsoku/>
        <w:wordWrap/>
        <w:overflowPunct/>
        <w:topLinePunct w:val="0"/>
        <w:bidi w:val="0"/>
        <w:adjustRightInd/>
        <w:snapToGrid/>
        <w:spacing w:line="200" w:lineRule="exact"/>
        <w:textAlignment w:val="auto"/>
        <w:rPr>
          <w:rStyle w:val="61"/>
          <w:rFonts w:hint="eastAsia" w:ascii="宋体" w:hAnsi="宋体" w:eastAsia="宋体" w:cs="宋体"/>
          <w:color w:val="000000" w:themeColor="text1"/>
          <w:sz w:val="15"/>
          <w:szCs w:val="15"/>
          <w:highlight w:val="none"/>
          <w:lang w:val="en-US" w:eastAsia="zh-CN"/>
        </w:rPr>
      </w:pPr>
      <w:r>
        <w:rPr>
          <w:rStyle w:val="61"/>
          <w:rFonts w:hint="eastAsia" w:ascii="宋体" w:hAnsi="宋体" w:eastAsia="宋体" w:cs="宋体"/>
          <w:color w:val="000000" w:themeColor="text1"/>
          <w:sz w:val="15"/>
          <w:szCs w:val="15"/>
          <w:highlight w:val="none"/>
        </w:rPr>
        <w:footnoteRef/>
      </w:r>
      <w:r>
        <w:rPr>
          <w:rStyle w:val="61"/>
          <w:rFonts w:hint="eastAsia" w:ascii="宋体" w:hAnsi="宋体" w:eastAsia="宋体" w:cs="宋体"/>
          <w:color w:val="000000" w:themeColor="text1"/>
          <w:sz w:val="15"/>
          <w:szCs w:val="15"/>
          <w:highlight w:val="none"/>
          <w:lang w:val="en-US" w:eastAsia="zh-CN"/>
        </w:rPr>
        <w:t>填写</w:t>
      </w:r>
      <w:r>
        <w:rPr>
          <w:rStyle w:val="61"/>
          <w:rFonts w:hint="eastAsia" w:ascii="宋体" w:hAnsi="宋体" w:eastAsia="宋体" w:cs="宋体"/>
          <w:color w:val="000000" w:themeColor="text1"/>
          <w:sz w:val="15"/>
          <w:szCs w:val="15"/>
          <w:highlight w:val="none"/>
        </w:rPr>
        <w:t>接受或不接受</w:t>
      </w:r>
      <w:r>
        <w:rPr>
          <w:rStyle w:val="61"/>
          <w:rFonts w:hint="eastAsia" w:ascii="宋体" w:hAnsi="宋体" w:eastAsia="宋体" w:cs="宋体"/>
          <w:color w:val="000000" w:themeColor="text1"/>
          <w:sz w:val="15"/>
          <w:szCs w:val="15"/>
          <w:highlight w:val="none"/>
          <w:lang w:eastAsia="zh-CN"/>
        </w:rPr>
        <w:t>。</w:t>
      </w:r>
    </w:p>
  </w:footnote>
  <w:footnote w:id="7">
    <w:p>
      <w:pPr>
        <w:pStyle w:val="44"/>
        <w:keepNext w:val="0"/>
        <w:keepLines w:val="0"/>
        <w:pageBreakBefore w:val="0"/>
        <w:widowControl w:val="0"/>
        <w:kinsoku/>
        <w:wordWrap/>
        <w:overflowPunct/>
        <w:topLinePunct w:val="0"/>
        <w:bidi w:val="0"/>
        <w:adjustRightInd/>
        <w:snapToGrid/>
        <w:spacing w:line="200" w:lineRule="exact"/>
        <w:textAlignment w:val="auto"/>
        <w:rPr>
          <w:rFonts w:hint="eastAsia" w:ascii="宋体" w:hAnsi="宋体" w:eastAsia="宋体" w:cs="宋体"/>
          <w:color w:val="000000" w:themeColor="text1"/>
          <w:sz w:val="15"/>
          <w:szCs w:val="15"/>
          <w:highlight w:val="none"/>
        </w:rPr>
      </w:pPr>
      <w:r>
        <w:rPr>
          <w:rFonts w:hint="eastAsia" w:ascii="宋体" w:hAnsi="宋体" w:eastAsia="宋体" w:cs="宋体"/>
          <w:color w:val="000000" w:themeColor="text1"/>
          <w:sz w:val="15"/>
          <w:szCs w:val="15"/>
          <w:highlight w:val="none"/>
        </w:rPr>
        <w:footnoteRef/>
      </w:r>
      <w:r>
        <w:rPr>
          <w:rFonts w:hint="eastAsia" w:ascii="宋体" w:hAnsi="宋体" w:eastAsia="宋体" w:cs="宋体"/>
          <w:color w:val="000000" w:themeColor="text1"/>
          <w:sz w:val="15"/>
          <w:szCs w:val="15"/>
          <w:highlight w:val="none"/>
        </w:rPr>
        <w:t>填写房屋建筑工程或市政基础设施工程。</w:t>
      </w:r>
    </w:p>
  </w:footnote>
  <w:footnote w:id="8">
    <w:p>
      <w:pPr>
        <w:pStyle w:val="44"/>
        <w:keepNext w:val="0"/>
        <w:keepLines w:val="0"/>
        <w:pageBreakBefore w:val="0"/>
        <w:widowControl w:val="0"/>
        <w:kinsoku/>
        <w:wordWrap/>
        <w:overflowPunct/>
        <w:topLinePunct w:val="0"/>
        <w:bidi w:val="0"/>
        <w:adjustRightInd/>
        <w:snapToGrid/>
        <w:spacing w:line="200" w:lineRule="exact"/>
        <w:textAlignment w:val="auto"/>
        <w:rPr>
          <w:rFonts w:hint="eastAsia" w:ascii="宋体" w:hAnsi="宋体" w:eastAsia="宋体" w:cs="宋体"/>
          <w:color w:val="000000" w:themeColor="text1"/>
          <w:sz w:val="15"/>
          <w:szCs w:val="15"/>
          <w:highlight w:val="none"/>
        </w:rPr>
      </w:pPr>
      <w:r>
        <w:rPr>
          <w:rFonts w:hint="eastAsia" w:ascii="宋体" w:hAnsi="宋体" w:eastAsia="宋体" w:cs="宋体"/>
          <w:color w:val="000000" w:themeColor="text1"/>
          <w:sz w:val="15"/>
          <w:szCs w:val="15"/>
          <w:highlight w:val="none"/>
        </w:rPr>
        <w:footnoteRef/>
      </w:r>
      <w:r>
        <w:rPr>
          <w:rFonts w:hint="eastAsia" w:ascii="宋体" w:hAnsi="宋体" w:eastAsia="宋体" w:cs="宋体"/>
          <w:color w:val="000000" w:themeColor="text1"/>
          <w:sz w:val="15"/>
          <w:szCs w:val="15"/>
          <w:highlight w:val="none"/>
        </w:rPr>
        <w:t>填写一般公共建筑、高耸构筑工程、住宅工程、城市道路工程、给水排水工程、燃气热力工程、垃圾处理工程、地铁轻轨工程、风景园林工程。</w:t>
      </w:r>
    </w:p>
  </w:footnote>
  <w:footnote w:id="9">
    <w:p>
      <w:pPr>
        <w:pStyle w:val="44"/>
        <w:keepNext w:val="0"/>
        <w:keepLines w:val="0"/>
        <w:pageBreakBefore w:val="0"/>
        <w:widowControl w:val="0"/>
        <w:kinsoku/>
        <w:wordWrap/>
        <w:overflowPunct/>
        <w:topLinePunct w:val="0"/>
        <w:bidi w:val="0"/>
        <w:adjustRightInd/>
        <w:snapToGrid/>
        <w:spacing w:line="200" w:lineRule="exact"/>
        <w:textAlignment w:val="auto"/>
        <w:rPr>
          <w:rFonts w:hint="eastAsia" w:ascii="宋体" w:hAnsi="宋体" w:eastAsia="宋体" w:cs="宋体"/>
          <w:color w:val="000000" w:themeColor="text1"/>
          <w:sz w:val="15"/>
          <w:szCs w:val="15"/>
          <w:highlight w:val="none"/>
        </w:rPr>
      </w:pPr>
      <w:r>
        <w:rPr>
          <w:rFonts w:hint="eastAsia" w:ascii="宋体" w:hAnsi="宋体" w:eastAsia="宋体" w:cs="宋体"/>
          <w:color w:val="000000" w:themeColor="text1"/>
          <w:sz w:val="15"/>
          <w:szCs w:val="15"/>
          <w:highlight w:val="none"/>
        </w:rPr>
        <w:footnoteRef/>
      </w:r>
      <w:r>
        <w:rPr>
          <w:rFonts w:hint="eastAsia" w:ascii="宋体" w:hAnsi="宋体" w:eastAsia="宋体" w:cs="宋体"/>
          <w:color w:val="000000" w:themeColor="text1"/>
          <w:sz w:val="15"/>
          <w:szCs w:val="15"/>
          <w:highlight w:val="none"/>
        </w:rPr>
        <w:t>填写房屋建筑工程或市政基础设施工程。</w:t>
      </w:r>
    </w:p>
  </w:footnote>
  <w:footnote w:id="10">
    <w:p>
      <w:pPr>
        <w:pStyle w:val="44"/>
        <w:keepNext w:val="0"/>
        <w:keepLines w:val="0"/>
        <w:pageBreakBefore w:val="0"/>
        <w:widowControl w:val="0"/>
        <w:kinsoku/>
        <w:wordWrap/>
        <w:overflowPunct/>
        <w:topLinePunct w:val="0"/>
        <w:bidi w:val="0"/>
        <w:adjustRightInd/>
        <w:snapToGrid/>
        <w:spacing w:line="200" w:lineRule="exact"/>
        <w:textAlignment w:val="auto"/>
        <w:rPr>
          <w:rFonts w:hint="eastAsia" w:ascii="宋体" w:hAnsi="宋体" w:eastAsia="宋体" w:cs="宋体"/>
          <w:color w:val="000000" w:themeColor="text1"/>
          <w:sz w:val="15"/>
          <w:szCs w:val="15"/>
          <w:highlight w:val="none"/>
        </w:rPr>
      </w:pPr>
      <w:r>
        <w:rPr>
          <w:rFonts w:hint="eastAsia" w:ascii="宋体" w:hAnsi="宋体" w:eastAsia="宋体" w:cs="宋体"/>
          <w:color w:val="000000" w:themeColor="text1"/>
          <w:sz w:val="15"/>
          <w:szCs w:val="15"/>
          <w:highlight w:val="none"/>
        </w:rPr>
        <w:footnoteRef/>
      </w:r>
      <w:r>
        <w:rPr>
          <w:rFonts w:hint="eastAsia" w:ascii="宋体" w:hAnsi="宋体" w:eastAsia="宋体" w:cs="宋体"/>
          <w:color w:val="000000" w:themeColor="text1"/>
          <w:sz w:val="15"/>
          <w:szCs w:val="15"/>
          <w:highlight w:val="none"/>
        </w:rPr>
        <w:t>填写一般公共建筑、高耸构筑工程、住宅工程、城市道路工程、给水排水工程、燃气热力工程、垃圾处理工程、地铁轻轨工程、风景园林工程。</w:t>
      </w:r>
    </w:p>
  </w:footnote>
  <w:footnote w:id="11">
    <w:p>
      <w:pPr>
        <w:pStyle w:val="44"/>
        <w:keepNext w:val="0"/>
        <w:keepLines w:val="0"/>
        <w:pageBreakBefore w:val="0"/>
        <w:widowControl w:val="0"/>
        <w:kinsoku/>
        <w:wordWrap/>
        <w:overflowPunct/>
        <w:topLinePunct w:val="0"/>
        <w:bidi w:val="0"/>
        <w:adjustRightInd/>
        <w:snapToGrid/>
        <w:spacing w:line="200" w:lineRule="exact"/>
        <w:textAlignment w:val="auto"/>
        <w:rPr>
          <w:rStyle w:val="61"/>
          <w:rFonts w:hint="eastAsia" w:ascii="宋体" w:hAnsi="宋体" w:eastAsia="宋体" w:cs="宋体"/>
          <w:color w:val="000000" w:themeColor="text1"/>
          <w:sz w:val="15"/>
          <w:szCs w:val="15"/>
          <w:highlight w:val="none"/>
          <w:lang w:eastAsia="zh-CN"/>
        </w:rPr>
      </w:pPr>
      <w:r>
        <w:rPr>
          <w:rStyle w:val="61"/>
          <w:rFonts w:hint="eastAsia" w:ascii="宋体" w:hAnsi="宋体" w:eastAsia="宋体" w:cs="宋体"/>
          <w:color w:val="000000" w:themeColor="text1"/>
          <w:sz w:val="15"/>
          <w:szCs w:val="15"/>
          <w:highlight w:val="none"/>
        </w:rPr>
        <w:footnoteRef/>
      </w:r>
      <w:r>
        <w:rPr>
          <w:rStyle w:val="61"/>
          <w:rFonts w:hint="eastAsia" w:ascii="宋体" w:hAnsi="宋体" w:eastAsia="宋体" w:cs="宋体"/>
          <w:color w:val="000000" w:themeColor="text1"/>
          <w:sz w:val="15"/>
          <w:szCs w:val="15"/>
          <w:highlight w:val="none"/>
          <w:lang w:val="en-US" w:eastAsia="zh-CN"/>
        </w:rPr>
        <w:t>填写</w:t>
      </w:r>
      <w:r>
        <w:rPr>
          <w:rStyle w:val="61"/>
          <w:rFonts w:hint="eastAsia" w:ascii="宋体" w:hAnsi="宋体" w:eastAsia="宋体" w:cs="宋体"/>
          <w:color w:val="000000" w:themeColor="text1"/>
          <w:sz w:val="15"/>
          <w:szCs w:val="15"/>
          <w:highlight w:val="none"/>
        </w:rPr>
        <w:t>具体数量</w:t>
      </w:r>
      <w:r>
        <w:rPr>
          <w:rStyle w:val="61"/>
          <w:rFonts w:hint="eastAsia" w:ascii="宋体" w:hAnsi="宋体" w:eastAsia="宋体" w:cs="宋体"/>
          <w:color w:val="000000" w:themeColor="text1"/>
          <w:sz w:val="15"/>
          <w:szCs w:val="15"/>
          <w:highlight w:val="none"/>
          <w:lang w:eastAsia="zh-CN"/>
        </w:rPr>
        <w:t>。</w:t>
      </w:r>
    </w:p>
  </w:footnote>
  <w:footnote w:id="12">
    <w:p>
      <w:pPr>
        <w:pStyle w:val="44"/>
        <w:spacing w:line="200" w:lineRule="exact"/>
        <w:rPr>
          <w:rFonts w:hint="eastAsia" w:ascii="宋体" w:hAnsi="宋体" w:eastAsia="宋体" w:cs="宋体"/>
          <w:color w:val="000000" w:themeColor="text1"/>
          <w:sz w:val="15"/>
          <w:szCs w:val="15"/>
          <w:highlight w:val="none"/>
        </w:rPr>
      </w:pPr>
      <w:r>
        <w:rPr>
          <w:rFonts w:hint="eastAsia" w:ascii="宋体" w:hAnsi="宋体" w:eastAsia="宋体" w:cs="宋体"/>
          <w:color w:val="000000" w:themeColor="text1"/>
          <w:sz w:val="15"/>
          <w:szCs w:val="15"/>
          <w:highlight w:val="none"/>
        </w:rPr>
        <w:footnoteRef/>
      </w:r>
      <w:r>
        <w:rPr>
          <w:rFonts w:hint="eastAsia" w:ascii="宋体" w:hAnsi="宋体" w:eastAsia="宋体" w:cs="宋体"/>
          <w:color w:val="000000" w:themeColor="text1"/>
          <w:sz w:val="15"/>
          <w:szCs w:val="15"/>
          <w:highlight w:val="none"/>
        </w:rPr>
        <w:t>填写</w:t>
      </w:r>
      <w:r>
        <w:rPr>
          <w:rFonts w:hint="eastAsia" w:ascii="宋体" w:hAnsi="宋体" w:eastAsia="宋体" w:cs="宋体"/>
          <w:color w:val="000000" w:themeColor="text1"/>
          <w:sz w:val="15"/>
          <w:szCs w:val="15"/>
          <w:highlight w:val="none"/>
          <w:lang w:eastAsia="zh-CN"/>
        </w:rPr>
        <w:t>公共资源电子交易平台</w:t>
      </w:r>
      <w:r>
        <w:rPr>
          <w:rFonts w:hint="eastAsia" w:ascii="宋体" w:hAnsi="宋体" w:eastAsia="宋体" w:cs="宋体"/>
          <w:color w:val="000000" w:themeColor="text1"/>
          <w:sz w:val="15"/>
          <w:szCs w:val="15"/>
          <w:highlight w:val="none"/>
        </w:rPr>
        <w:t>名称及网址。</w:t>
      </w:r>
    </w:p>
  </w:footnote>
  <w:footnote w:id="13">
    <w:p>
      <w:pPr>
        <w:pStyle w:val="44"/>
        <w:spacing w:line="200" w:lineRule="exact"/>
        <w:rPr>
          <w:rFonts w:hint="eastAsia" w:ascii="宋体" w:hAnsi="宋体" w:eastAsia="宋体" w:cs="宋体"/>
          <w:color w:val="000000" w:themeColor="text1"/>
          <w:sz w:val="15"/>
          <w:szCs w:val="15"/>
          <w:highlight w:val="none"/>
        </w:rPr>
      </w:pPr>
      <w:r>
        <w:rPr>
          <w:rFonts w:hint="eastAsia" w:ascii="宋体" w:hAnsi="宋体" w:eastAsia="宋体" w:cs="宋体"/>
          <w:color w:val="000000" w:themeColor="text1"/>
          <w:sz w:val="15"/>
          <w:szCs w:val="15"/>
          <w:highlight w:val="none"/>
        </w:rPr>
        <w:footnoteRef/>
      </w:r>
      <w:r>
        <w:rPr>
          <w:rFonts w:hint="eastAsia" w:ascii="宋体" w:hAnsi="宋体" w:eastAsia="宋体" w:cs="宋体"/>
          <w:color w:val="000000" w:themeColor="text1"/>
          <w:sz w:val="15"/>
          <w:szCs w:val="15"/>
          <w:highlight w:val="none"/>
        </w:rPr>
        <w:t>填写电子招标文件编制工具软件名称及版本号。</w:t>
      </w:r>
    </w:p>
  </w:footnote>
  <w:footnote w:id="14">
    <w:p>
      <w:pPr>
        <w:pStyle w:val="44"/>
        <w:spacing w:line="200" w:lineRule="exact"/>
        <w:rPr>
          <w:rFonts w:hint="eastAsia" w:ascii="宋体" w:hAnsi="宋体" w:eastAsia="宋体" w:cs="宋体"/>
          <w:color w:val="000000" w:themeColor="text1"/>
          <w:sz w:val="15"/>
          <w:szCs w:val="15"/>
          <w:highlight w:val="none"/>
        </w:rPr>
      </w:pPr>
      <w:r>
        <w:rPr>
          <w:rFonts w:hint="eastAsia" w:ascii="宋体" w:hAnsi="宋体" w:eastAsia="宋体" w:cs="宋体"/>
          <w:color w:val="000000" w:themeColor="text1"/>
          <w:sz w:val="15"/>
          <w:szCs w:val="15"/>
          <w:highlight w:val="none"/>
        </w:rPr>
        <w:footnoteRef/>
      </w:r>
      <w:r>
        <w:rPr>
          <w:rFonts w:hint="eastAsia" w:ascii="宋体" w:hAnsi="宋体" w:eastAsia="宋体" w:cs="宋体"/>
          <w:color w:val="000000" w:themeColor="text1"/>
          <w:sz w:val="15"/>
          <w:szCs w:val="15"/>
          <w:highlight w:val="none"/>
        </w:rPr>
        <w:t>填写</w:t>
      </w:r>
      <w:r>
        <w:rPr>
          <w:rFonts w:hint="eastAsia" w:ascii="宋体" w:hAnsi="宋体" w:eastAsia="宋体" w:cs="宋体"/>
          <w:color w:val="000000" w:themeColor="text1"/>
          <w:sz w:val="15"/>
          <w:szCs w:val="15"/>
          <w:highlight w:val="none"/>
          <w:lang w:eastAsia="zh-CN"/>
        </w:rPr>
        <w:t>公共资源电子交易平台</w:t>
      </w:r>
      <w:r>
        <w:rPr>
          <w:rFonts w:hint="eastAsia" w:ascii="宋体" w:hAnsi="宋体" w:eastAsia="宋体" w:cs="宋体"/>
          <w:color w:val="000000" w:themeColor="text1"/>
          <w:sz w:val="15"/>
          <w:szCs w:val="15"/>
          <w:highlight w:val="none"/>
        </w:rPr>
        <w:t>名称。</w:t>
      </w:r>
    </w:p>
  </w:footnote>
  <w:footnote w:id="15">
    <w:p>
      <w:pPr>
        <w:pStyle w:val="44"/>
        <w:keepNext w:val="0"/>
        <w:keepLines w:val="0"/>
        <w:pageBreakBefore w:val="0"/>
        <w:widowControl w:val="0"/>
        <w:kinsoku/>
        <w:wordWrap/>
        <w:overflowPunct/>
        <w:topLinePunct w:val="0"/>
        <w:bidi w:val="0"/>
        <w:adjustRightInd/>
        <w:snapToGrid w:val="0"/>
        <w:spacing w:line="200" w:lineRule="exact"/>
        <w:textAlignment w:val="auto"/>
        <w:rPr>
          <w:rFonts w:hint="eastAsia" w:ascii="宋体" w:hAnsi="宋体" w:eastAsia="宋体" w:cs="宋体"/>
          <w:color w:val="000000" w:themeColor="text1"/>
          <w:sz w:val="15"/>
          <w:szCs w:val="15"/>
          <w:highlight w:val="none"/>
          <w:u w:val="none"/>
          <w:lang w:val="en-US" w:eastAsia="zh-CN"/>
        </w:rPr>
      </w:pPr>
      <w:r>
        <w:rPr>
          <w:rFonts w:hint="eastAsia" w:ascii="宋体" w:hAnsi="宋体" w:eastAsia="宋体" w:cs="宋体"/>
          <w:color w:val="000000" w:themeColor="text1"/>
          <w:sz w:val="15"/>
          <w:szCs w:val="15"/>
          <w:highlight w:val="none"/>
          <w:u w:val="none"/>
        </w:rPr>
        <w:footnoteRef/>
      </w:r>
      <w:r>
        <w:rPr>
          <w:rFonts w:hint="eastAsia" w:ascii="宋体" w:hAnsi="宋体" w:eastAsia="宋体" w:cs="宋体"/>
          <w:color w:val="000000" w:themeColor="text1"/>
          <w:sz w:val="15"/>
          <w:szCs w:val="15"/>
          <w:highlight w:val="none"/>
          <w:u w:val="none"/>
          <w:lang w:val="en-US" w:eastAsia="zh-CN"/>
        </w:rPr>
        <w:t>填写</w:t>
      </w:r>
      <w:r>
        <w:rPr>
          <w:rFonts w:hint="eastAsia" w:ascii="宋体" w:hAnsi="宋体" w:eastAsia="宋体" w:cs="宋体"/>
          <w:color w:val="000000" w:themeColor="text1"/>
          <w:sz w:val="15"/>
          <w:szCs w:val="15"/>
          <w:highlight w:val="none"/>
          <w:u w:val="none"/>
        </w:rPr>
        <w:t>被邀请参加投标的单位名称</w:t>
      </w:r>
      <w:r>
        <w:rPr>
          <w:rFonts w:hint="eastAsia" w:ascii="宋体" w:hAnsi="宋体" w:eastAsia="宋体" w:cs="宋体"/>
          <w:color w:val="000000" w:themeColor="text1"/>
          <w:sz w:val="15"/>
          <w:szCs w:val="15"/>
          <w:highlight w:val="none"/>
          <w:u w:val="none"/>
          <w:lang w:eastAsia="zh-CN"/>
        </w:rPr>
        <w:t>。</w:t>
      </w:r>
    </w:p>
  </w:footnote>
  <w:footnote w:id="16">
    <w:p>
      <w:pPr>
        <w:pStyle w:val="44"/>
        <w:keepNext w:val="0"/>
        <w:keepLines w:val="0"/>
        <w:pageBreakBefore w:val="0"/>
        <w:widowControl w:val="0"/>
        <w:kinsoku/>
        <w:wordWrap/>
        <w:overflowPunct/>
        <w:topLinePunct w:val="0"/>
        <w:bidi w:val="0"/>
        <w:adjustRightInd/>
        <w:snapToGrid w:val="0"/>
        <w:spacing w:line="200" w:lineRule="exact"/>
        <w:textAlignment w:val="auto"/>
        <w:rPr>
          <w:rFonts w:hint="eastAsia" w:ascii="宋体" w:hAnsi="宋体" w:eastAsia="宋体" w:cs="宋体"/>
          <w:color w:val="000000" w:themeColor="text1"/>
          <w:sz w:val="15"/>
          <w:szCs w:val="15"/>
          <w:highlight w:val="none"/>
          <w:u w:val="none"/>
          <w:lang w:val="en-US" w:eastAsia="zh-CN"/>
        </w:rPr>
      </w:pPr>
      <w:r>
        <w:rPr>
          <w:rFonts w:hint="eastAsia" w:ascii="宋体" w:hAnsi="宋体" w:eastAsia="宋体" w:cs="宋体"/>
          <w:color w:val="000000" w:themeColor="text1"/>
          <w:sz w:val="15"/>
          <w:szCs w:val="15"/>
          <w:highlight w:val="none"/>
          <w:u w:val="none"/>
        </w:rPr>
        <w:footnoteRef/>
      </w:r>
      <w:r>
        <w:rPr>
          <w:rFonts w:hint="eastAsia" w:ascii="宋体" w:hAnsi="宋体" w:eastAsia="宋体" w:cs="宋体"/>
          <w:color w:val="000000" w:themeColor="text1"/>
          <w:sz w:val="15"/>
          <w:szCs w:val="15"/>
          <w:highlight w:val="none"/>
          <w:u w:val="none"/>
          <w:lang w:val="en-US" w:eastAsia="zh-CN"/>
        </w:rPr>
        <w:t>填写</w:t>
      </w:r>
      <w:r>
        <w:rPr>
          <w:rFonts w:hint="eastAsia" w:ascii="宋体" w:hAnsi="宋体" w:eastAsia="宋体" w:cs="宋体"/>
          <w:color w:val="000000" w:themeColor="text1"/>
          <w:sz w:val="15"/>
          <w:szCs w:val="15"/>
          <w:highlight w:val="none"/>
          <w:u w:val="none"/>
        </w:rPr>
        <w:t>项目名称</w:t>
      </w:r>
      <w:r>
        <w:rPr>
          <w:rFonts w:hint="eastAsia" w:ascii="宋体" w:hAnsi="宋体" w:eastAsia="宋体" w:cs="宋体"/>
          <w:color w:val="000000" w:themeColor="text1"/>
          <w:sz w:val="15"/>
          <w:szCs w:val="15"/>
          <w:highlight w:val="none"/>
          <w:u w:val="none"/>
          <w:lang w:eastAsia="zh-CN"/>
        </w:rPr>
        <w:t>。</w:t>
      </w:r>
    </w:p>
  </w:footnote>
  <w:footnote w:id="17">
    <w:p>
      <w:pPr>
        <w:pStyle w:val="44"/>
        <w:keepNext w:val="0"/>
        <w:keepLines w:val="0"/>
        <w:pageBreakBefore w:val="0"/>
        <w:widowControl w:val="0"/>
        <w:kinsoku/>
        <w:wordWrap/>
        <w:overflowPunct/>
        <w:topLinePunct w:val="0"/>
        <w:bidi w:val="0"/>
        <w:adjustRightInd/>
        <w:snapToGrid w:val="0"/>
        <w:spacing w:line="200" w:lineRule="exact"/>
        <w:textAlignment w:val="auto"/>
        <w:rPr>
          <w:rFonts w:hint="eastAsia" w:ascii="宋体" w:hAnsi="宋体" w:eastAsia="宋体" w:cs="宋体"/>
          <w:color w:val="000000" w:themeColor="text1"/>
          <w:sz w:val="15"/>
          <w:szCs w:val="15"/>
          <w:highlight w:val="none"/>
          <w:u w:val="none"/>
          <w:lang w:val="en-US" w:eastAsia="zh-CN"/>
        </w:rPr>
      </w:pPr>
      <w:r>
        <w:rPr>
          <w:rFonts w:hint="eastAsia" w:ascii="宋体" w:hAnsi="宋体" w:eastAsia="宋体" w:cs="宋体"/>
          <w:color w:val="000000" w:themeColor="text1"/>
          <w:sz w:val="15"/>
          <w:szCs w:val="15"/>
          <w:highlight w:val="none"/>
          <w:u w:val="none"/>
        </w:rPr>
        <w:footnoteRef/>
      </w:r>
      <w:r>
        <w:rPr>
          <w:rFonts w:hint="eastAsia" w:ascii="宋体" w:hAnsi="宋体" w:eastAsia="宋体" w:cs="宋体"/>
          <w:color w:val="000000" w:themeColor="text1"/>
          <w:sz w:val="15"/>
          <w:szCs w:val="15"/>
          <w:highlight w:val="none"/>
          <w:u w:val="none"/>
          <w:lang w:val="en-US" w:eastAsia="zh-CN"/>
        </w:rPr>
        <w:t>填写</w:t>
      </w:r>
      <w:r>
        <w:rPr>
          <w:rFonts w:hint="eastAsia" w:ascii="宋体" w:hAnsi="宋体" w:eastAsia="宋体" w:cs="宋体"/>
          <w:color w:val="000000" w:themeColor="text1"/>
          <w:sz w:val="15"/>
          <w:szCs w:val="15"/>
          <w:highlight w:val="none"/>
          <w:u w:val="none"/>
        </w:rPr>
        <w:t>项目审批、核准或备案机关名称</w:t>
      </w:r>
      <w:r>
        <w:rPr>
          <w:rFonts w:hint="eastAsia" w:ascii="宋体" w:hAnsi="宋体" w:eastAsia="宋体" w:cs="宋体"/>
          <w:color w:val="000000" w:themeColor="text1"/>
          <w:sz w:val="15"/>
          <w:szCs w:val="15"/>
          <w:highlight w:val="none"/>
          <w:u w:val="none"/>
          <w:lang w:eastAsia="zh-CN"/>
        </w:rPr>
        <w:t>。</w:t>
      </w:r>
    </w:p>
  </w:footnote>
  <w:footnote w:id="18">
    <w:p>
      <w:pPr>
        <w:pStyle w:val="44"/>
        <w:keepNext w:val="0"/>
        <w:keepLines w:val="0"/>
        <w:pageBreakBefore w:val="0"/>
        <w:widowControl w:val="0"/>
        <w:kinsoku/>
        <w:wordWrap/>
        <w:overflowPunct/>
        <w:topLinePunct w:val="0"/>
        <w:bidi w:val="0"/>
        <w:adjustRightInd/>
        <w:snapToGrid w:val="0"/>
        <w:spacing w:line="200" w:lineRule="exact"/>
        <w:textAlignment w:val="auto"/>
        <w:rPr>
          <w:rFonts w:hint="eastAsia" w:ascii="宋体" w:hAnsi="宋体" w:eastAsia="宋体" w:cs="宋体"/>
          <w:color w:val="000000" w:themeColor="text1"/>
          <w:sz w:val="15"/>
          <w:szCs w:val="15"/>
          <w:highlight w:val="none"/>
          <w:u w:val="none"/>
          <w:lang w:val="en-US" w:eastAsia="zh-CN"/>
        </w:rPr>
      </w:pPr>
      <w:r>
        <w:rPr>
          <w:rFonts w:hint="eastAsia" w:ascii="宋体" w:hAnsi="宋体" w:eastAsia="宋体" w:cs="宋体"/>
          <w:color w:val="000000" w:themeColor="text1"/>
          <w:sz w:val="15"/>
          <w:szCs w:val="15"/>
          <w:highlight w:val="none"/>
          <w:u w:val="none"/>
        </w:rPr>
        <w:footnoteRef/>
      </w:r>
      <w:r>
        <w:rPr>
          <w:rFonts w:hint="eastAsia" w:ascii="宋体" w:hAnsi="宋体" w:eastAsia="宋体" w:cs="宋体"/>
          <w:color w:val="000000" w:themeColor="text1"/>
          <w:sz w:val="15"/>
          <w:szCs w:val="15"/>
          <w:highlight w:val="none"/>
          <w:u w:val="none"/>
          <w:lang w:val="en-US" w:eastAsia="zh-CN"/>
        </w:rPr>
        <w:t>填写</w:t>
      </w:r>
      <w:r>
        <w:rPr>
          <w:rFonts w:hint="eastAsia" w:ascii="宋体" w:hAnsi="宋体" w:eastAsia="宋体" w:cs="宋体"/>
          <w:color w:val="000000" w:themeColor="text1"/>
          <w:sz w:val="15"/>
          <w:szCs w:val="15"/>
          <w:highlight w:val="none"/>
          <w:u w:val="none"/>
        </w:rPr>
        <w:t>批文名称及编号</w:t>
      </w:r>
      <w:r>
        <w:rPr>
          <w:rFonts w:hint="eastAsia" w:ascii="宋体" w:hAnsi="宋体" w:eastAsia="宋体" w:cs="宋体"/>
          <w:color w:val="000000" w:themeColor="text1"/>
          <w:sz w:val="15"/>
          <w:szCs w:val="15"/>
          <w:highlight w:val="none"/>
          <w:u w:val="none"/>
          <w:lang w:eastAsia="zh-CN"/>
        </w:rPr>
        <w:t>。</w:t>
      </w:r>
    </w:p>
  </w:footnote>
  <w:footnote w:id="19">
    <w:p>
      <w:pPr>
        <w:pStyle w:val="44"/>
        <w:keepNext w:val="0"/>
        <w:keepLines w:val="0"/>
        <w:pageBreakBefore w:val="0"/>
        <w:widowControl w:val="0"/>
        <w:kinsoku/>
        <w:wordWrap/>
        <w:overflowPunct/>
        <w:topLinePunct w:val="0"/>
        <w:bidi w:val="0"/>
        <w:adjustRightInd/>
        <w:spacing w:line="200" w:lineRule="exact"/>
        <w:textAlignment w:val="auto"/>
        <w:rPr>
          <w:rFonts w:hint="eastAsia" w:ascii="宋体" w:hAnsi="宋体" w:eastAsia="宋体" w:cs="宋体"/>
          <w:color w:val="000000" w:themeColor="text1"/>
          <w:sz w:val="15"/>
          <w:szCs w:val="15"/>
          <w:highlight w:val="none"/>
        </w:rPr>
      </w:pPr>
      <w:r>
        <w:rPr>
          <w:rFonts w:hint="eastAsia" w:ascii="宋体" w:hAnsi="宋体" w:eastAsia="宋体" w:cs="宋体"/>
          <w:color w:val="000000" w:themeColor="text1"/>
          <w:sz w:val="15"/>
          <w:szCs w:val="15"/>
          <w:highlight w:val="none"/>
        </w:rPr>
        <w:footnoteRef/>
      </w:r>
      <w:r>
        <w:rPr>
          <w:rFonts w:hint="eastAsia" w:ascii="宋体" w:hAnsi="宋体" w:eastAsia="宋体" w:cs="宋体"/>
          <w:color w:val="000000" w:themeColor="text1"/>
          <w:sz w:val="15"/>
          <w:szCs w:val="15"/>
          <w:highlight w:val="none"/>
        </w:rPr>
        <w:t>建设规模应当根据现行《工程监理企业资质管理规定》的“专业工程类别和等级表”，体现“同类、同等”的特征指标。</w:t>
      </w:r>
    </w:p>
  </w:footnote>
  <w:footnote w:id="20">
    <w:p>
      <w:pPr>
        <w:pStyle w:val="44"/>
        <w:keepNext w:val="0"/>
        <w:keepLines w:val="0"/>
        <w:pageBreakBefore w:val="0"/>
        <w:widowControl w:val="0"/>
        <w:kinsoku/>
        <w:wordWrap/>
        <w:overflowPunct/>
        <w:topLinePunct w:val="0"/>
        <w:bidi w:val="0"/>
        <w:adjustRightInd/>
        <w:spacing w:line="200" w:lineRule="exact"/>
        <w:textAlignment w:val="auto"/>
        <w:rPr>
          <w:rFonts w:hint="eastAsia" w:ascii="宋体" w:hAnsi="宋体" w:eastAsia="宋体" w:cs="宋体"/>
          <w:color w:val="000000" w:themeColor="text1"/>
          <w:sz w:val="15"/>
          <w:szCs w:val="15"/>
          <w:highlight w:val="none"/>
        </w:rPr>
      </w:pPr>
      <w:r>
        <w:rPr>
          <w:rFonts w:hint="eastAsia" w:ascii="宋体" w:hAnsi="宋体" w:eastAsia="宋体" w:cs="宋体"/>
          <w:color w:val="000000" w:themeColor="text1"/>
          <w:sz w:val="15"/>
          <w:szCs w:val="15"/>
          <w:highlight w:val="none"/>
        </w:rPr>
        <w:footnoteRef/>
      </w:r>
      <w:r>
        <w:rPr>
          <w:rFonts w:hint="eastAsia" w:ascii="宋体" w:hAnsi="宋体" w:eastAsia="宋体" w:cs="宋体"/>
          <w:color w:val="000000" w:themeColor="text1"/>
          <w:sz w:val="15"/>
          <w:szCs w:val="15"/>
          <w:highlight w:val="none"/>
        </w:rPr>
        <w:t>工程类别写明房屋建筑工程或市政基础设施工程。</w:t>
      </w:r>
    </w:p>
  </w:footnote>
  <w:footnote w:id="21">
    <w:p>
      <w:pPr>
        <w:pStyle w:val="44"/>
        <w:keepNext w:val="0"/>
        <w:keepLines w:val="0"/>
        <w:pageBreakBefore w:val="0"/>
        <w:widowControl w:val="0"/>
        <w:kinsoku/>
        <w:wordWrap/>
        <w:overflowPunct/>
        <w:topLinePunct w:val="0"/>
        <w:bidi w:val="0"/>
        <w:adjustRightInd/>
        <w:spacing w:line="200" w:lineRule="exact"/>
        <w:textAlignment w:val="auto"/>
        <w:rPr>
          <w:rFonts w:hint="eastAsia" w:ascii="宋体" w:hAnsi="宋体" w:eastAsia="宋体" w:cs="宋体"/>
          <w:color w:val="000000" w:themeColor="text1"/>
          <w:sz w:val="15"/>
          <w:szCs w:val="15"/>
          <w:highlight w:val="none"/>
        </w:rPr>
      </w:pPr>
      <w:r>
        <w:rPr>
          <w:rFonts w:hint="eastAsia" w:ascii="宋体" w:hAnsi="宋体" w:eastAsia="宋体" w:cs="宋体"/>
          <w:color w:val="000000" w:themeColor="text1"/>
          <w:sz w:val="15"/>
          <w:szCs w:val="15"/>
          <w:highlight w:val="none"/>
        </w:rPr>
        <w:footnoteRef/>
      </w:r>
      <w:r>
        <w:rPr>
          <w:rFonts w:hint="eastAsia" w:ascii="宋体" w:hAnsi="宋体" w:eastAsia="宋体" w:cs="宋体"/>
          <w:color w:val="000000" w:themeColor="text1"/>
          <w:sz w:val="15"/>
          <w:szCs w:val="15"/>
          <w:highlight w:val="none"/>
        </w:rPr>
        <w:t>招标范围根据工程实际，写明是否包括勘察阶段、设计阶段、施工阶段和保修阶段监理。</w:t>
      </w:r>
    </w:p>
  </w:footnote>
  <w:footnote w:id="22">
    <w:p>
      <w:pPr>
        <w:pStyle w:val="44"/>
        <w:keepNext w:val="0"/>
        <w:keepLines w:val="0"/>
        <w:pageBreakBefore w:val="0"/>
        <w:widowControl w:val="0"/>
        <w:kinsoku/>
        <w:wordWrap/>
        <w:overflowPunct/>
        <w:topLinePunct w:val="0"/>
        <w:bidi w:val="0"/>
        <w:adjustRightInd/>
        <w:snapToGrid w:val="0"/>
        <w:spacing w:line="200" w:lineRule="exact"/>
        <w:textAlignment w:val="auto"/>
        <w:rPr>
          <w:rStyle w:val="61"/>
          <w:rFonts w:hint="eastAsia" w:ascii="宋体" w:hAnsi="宋体" w:eastAsia="宋体" w:cs="宋体"/>
          <w:color w:val="000000" w:themeColor="text1"/>
          <w:sz w:val="15"/>
          <w:szCs w:val="15"/>
          <w:highlight w:val="none"/>
          <w:lang w:eastAsia="zh-CN"/>
        </w:rPr>
      </w:pPr>
      <w:r>
        <w:rPr>
          <w:rStyle w:val="61"/>
          <w:rFonts w:hint="eastAsia" w:ascii="宋体" w:hAnsi="宋体" w:eastAsia="宋体" w:cs="宋体"/>
          <w:color w:val="000000" w:themeColor="text1"/>
          <w:sz w:val="15"/>
          <w:szCs w:val="15"/>
          <w:highlight w:val="none"/>
        </w:rPr>
        <w:footnoteRef/>
      </w:r>
      <w:r>
        <w:rPr>
          <w:rStyle w:val="61"/>
          <w:rFonts w:hint="eastAsia" w:ascii="宋体" w:hAnsi="宋体" w:eastAsia="宋体" w:cs="宋体"/>
          <w:color w:val="000000" w:themeColor="text1"/>
          <w:sz w:val="15"/>
          <w:szCs w:val="15"/>
          <w:highlight w:val="none"/>
          <w:lang w:val="en-US" w:eastAsia="zh-CN"/>
        </w:rPr>
        <w:t>填写</w:t>
      </w:r>
      <w:r>
        <w:rPr>
          <w:rStyle w:val="61"/>
          <w:rFonts w:hint="eastAsia" w:ascii="宋体" w:hAnsi="宋体" w:eastAsia="宋体" w:cs="宋体"/>
          <w:color w:val="000000" w:themeColor="text1"/>
          <w:sz w:val="15"/>
          <w:szCs w:val="15"/>
          <w:highlight w:val="none"/>
        </w:rPr>
        <w:t>接受或不接受</w:t>
      </w:r>
      <w:r>
        <w:rPr>
          <w:rStyle w:val="61"/>
          <w:rFonts w:hint="eastAsia" w:ascii="宋体" w:hAnsi="宋体" w:eastAsia="宋体" w:cs="宋体"/>
          <w:color w:val="000000" w:themeColor="text1"/>
          <w:sz w:val="15"/>
          <w:szCs w:val="15"/>
          <w:highlight w:val="none"/>
          <w:lang w:eastAsia="zh-CN"/>
        </w:rPr>
        <w:t>。</w:t>
      </w:r>
    </w:p>
  </w:footnote>
  <w:footnote w:id="23">
    <w:p>
      <w:pPr>
        <w:pStyle w:val="44"/>
        <w:keepNext w:val="0"/>
        <w:keepLines w:val="0"/>
        <w:pageBreakBefore w:val="0"/>
        <w:widowControl w:val="0"/>
        <w:kinsoku/>
        <w:wordWrap/>
        <w:overflowPunct/>
        <w:topLinePunct w:val="0"/>
        <w:bidi w:val="0"/>
        <w:adjustRightInd/>
        <w:spacing w:line="200" w:lineRule="exact"/>
        <w:textAlignment w:val="auto"/>
        <w:rPr>
          <w:rFonts w:hint="eastAsia" w:ascii="宋体" w:hAnsi="宋体" w:eastAsia="宋体" w:cs="宋体"/>
          <w:color w:val="000000" w:themeColor="text1"/>
          <w:sz w:val="15"/>
          <w:szCs w:val="15"/>
          <w:highlight w:val="none"/>
        </w:rPr>
      </w:pPr>
      <w:r>
        <w:rPr>
          <w:rFonts w:hint="eastAsia" w:ascii="宋体" w:hAnsi="宋体" w:eastAsia="宋体" w:cs="宋体"/>
          <w:color w:val="000000" w:themeColor="text1"/>
          <w:sz w:val="15"/>
          <w:szCs w:val="15"/>
          <w:highlight w:val="none"/>
        </w:rPr>
        <w:footnoteRef/>
      </w:r>
      <w:r>
        <w:rPr>
          <w:rFonts w:hint="eastAsia" w:ascii="宋体" w:hAnsi="宋体" w:eastAsia="宋体" w:cs="宋体"/>
          <w:color w:val="000000" w:themeColor="text1"/>
          <w:sz w:val="15"/>
          <w:szCs w:val="15"/>
          <w:highlight w:val="none"/>
        </w:rPr>
        <w:t>填写房屋建筑工程或市政基础设施工程。</w:t>
      </w:r>
    </w:p>
  </w:footnote>
  <w:footnote w:id="24">
    <w:p>
      <w:pPr>
        <w:pStyle w:val="44"/>
        <w:keepNext w:val="0"/>
        <w:keepLines w:val="0"/>
        <w:pageBreakBefore w:val="0"/>
        <w:widowControl w:val="0"/>
        <w:kinsoku/>
        <w:wordWrap/>
        <w:overflowPunct/>
        <w:topLinePunct w:val="0"/>
        <w:bidi w:val="0"/>
        <w:adjustRightInd/>
        <w:spacing w:line="200" w:lineRule="exact"/>
        <w:textAlignment w:val="auto"/>
        <w:rPr>
          <w:rFonts w:hint="eastAsia" w:ascii="宋体" w:hAnsi="宋体" w:eastAsia="宋体" w:cs="宋体"/>
          <w:color w:val="000000" w:themeColor="text1"/>
          <w:sz w:val="15"/>
          <w:szCs w:val="15"/>
          <w:highlight w:val="none"/>
        </w:rPr>
      </w:pPr>
      <w:r>
        <w:rPr>
          <w:rFonts w:hint="eastAsia" w:ascii="宋体" w:hAnsi="宋体" w:eastAsia="宋体" w:cs="宋体"/>
          <w:color w:val="000000" w:themeColor="text1"/>
          <w:sz w:val="15"/>
          <w:szCs w:val="15"/>
          <w:highlight w:val="none"/>
        </w:rPr>
        <w:footnoteRef/>
      </w:r>
      <w:r>
        <w:rPr>
          <w:rFonts w:hint="eastAsia" w:ascii="宋体" w:hAnsi="宋体" w:eastAsia="宋体" w:cs="宋体"/>
          <w:color w:val="000000" w:themeColor="text1"/>
          <w:sz w:val="15"/>
          <w:szCs w:val="15"/>
          <w:highlight w:val="none"/>
        </w:rPr>
        <w:t>填写一般公共建筑、高耸构筑工程、住宅工程、城市道路工程、给水排水工程、燃气热力工程、垃圾处理工程、地铁轻轨工程、风景园林工程。</w:t>
      </w:r>
    </w:p>
  </w:footnote>
  <w:footnote w:id="25">
    <w:p>
      <w:pPr>
        <w:pStyle w:val="44"/>
        <w:keepNext w:val="0"/>
        <w:keepLines w:val="0"/>
        <w:pageBreakBefore w:val="0"/>
        <w:widowControl w:val="0"/>
        <w:kinsoku/>
        <w:wordWrap/>
        <w:overflowPunct/>
        <w:topLinePunct w:val="0"/>
        <w:bidi w:val="0"/>
        <w:adjustRightInd/>
        <w:spacing w:line="200" w:lineRule="exact"/>
        <w:textAlignment w:val="auto"/>
        <w:rPr>
          <w:rFonts w:hint="eastAsia" w:ascii="宋体" w:hAnsi="宋体" w:eastAsia="宋体" w:cs="宋体"/>
          <w:color w:val="000000" w:themeColor="text1"/>
          <w:sz w:val="15"/>
          <w:szCs w:val="15"/>
          <w:highlight w:val="none"/>
        </w:rPr>
      </w:pPr>
      <w:r>
        <w:rPr>
          <w:rFonts w:hint="eastAsia" w:ascii="宋体" w:hAnsi="宋体" w:eastAsia="宋体" w:cs="宋体"/>
          <w:color w:val="000000" w:themeColor="text1"/>
          <w:sz w:val="15"/>
          <w:szCs w:val="15"/>
          <w:highlight w:val="none"/>
        </w:rPr>
        <w:footnoteRef/>
      </w:r>
      <w:r>
        <w:rPr>
          <w:rFonts w:hint="eastAsia" w:ascii="宋体" w:hAnsi="宋体" w:eastAsia="宋体" w:cs="宋体"/>
          <w:color w:val="000000" w:themeColor="text1"/>
          <w:sz w:val="15"/>
          <w:szCs w:val="15"/>
          <w:highlight w:val="none"/>
        </w:rPr>
        <w:t>填写房屋建筑工程或市政基础设施工程。</w:t>
      </w:r>
    </w:p>
  </w:footnote>
  <w:footnote w:id="26">
    <w:p>
      <w:pPr>
        <w:pStyle w:val="44"/>
        <w:keepNext w:val="0"/>
        <w:keepLines w:val="0"/>
        <w:pageBreakBefore w:val="0"/>
        <w:widowControl w:val="0"/>
        <w:kinsoku/>
        <w:wordWrap/>
        <w:overflowPunct/>
        <w:topLinePunct w:val="0"/>
        <w:bidi w:val="0"/>
        <w:adjustRightInd/>
        <w:spacing w:line="200" w:lineRule="exact"/>
        <w:textAlignment w:val="auto"/>
        <w:rPr>
          <w:rFonts w:hint="eastAsia" w:ascii="宋体" w:hAnsi="宋体" w:eastAsia="宋体" w:cs="宋体"/>
          <w:color w:val="000000" w:themeColor="text1"/>
          <w:sz w:val="15"/>
          <w:szCs w:val="15"/>
          <w:highlight w:val="none"/>
        </w:rPr>
      </w:pPr>
      <w:r>
        <w:rPr>
          <w:rFonts w:hint="eastAsia" w:ascii="宋体" w:hAnsi="宋体" w:eastAsia="宋体" w:cs="宋体"/>
          <w:color w:val="000000" w:themeColor="text1"/>
          <w:sz w:val="15"/>
          <w:szCs w:val="15"/>
          <w:highlight w:val="none"/>
        </w:rPr>
        <w:footnoteRef/>
      </w:r>
      <w:r>
        <w:rPr>
          <w:rFonts w:hint="eastAsia" w:ascii="宋体" w:hAnsi="宋体" w:eastAsia="宋体" w:cs="宋体"/>
          <w:color w:val="000000" w:themeColor="text1"/>
          <w:sz w:val="15"/>
          <w:szCs w:val="15"/>
          <w:highlight w:val="none"/>
        </w:rPr>
        <w:t>填写一般公共建筑、高耸构筑工程、住宅工程、城市道路工程、给水排水工程、燃气热力工程、垃圾处理工程、地铁轻轨工程、风景园林工程。</w:t>
      </w:r>
    </w:p>
  </w:footnote>
  <w:footnote w:id="27">
    <w:p>
      <w:pPr>
        <w:pStyle w:val="44"/>
        <w:keepNext w:val="0"/>
        <w:keepLines w:val="0"/>
        <w:pageBreakBefore w:val="0"/>
        <w:widowControl w:val="0"/>
        <w:kinsoku/>
        <w:wordWrap/>
        <w:overflowPunct/>
        <w:topLinePunct w:val="0"/>
        <w:bidi w:val="0"/>
        <w:adjustRightInd/>
        <w:snapToGrid w:val="0"/>
        <w:spacing w:line="200" w:lineRule="exact"/>
        <w:textAlignment w:val="auto"/>
        <w:rPr>
          <w:rStyle w:val="61"/>
          <w:rFonts w:hint="eastAsia" w:ascii="宋体" w:hAnsi="宋体" w:eastAsia="宋体" w:cs="宋体"/>
          <w:color w:val="000000" w:themeColor="text1"/>
          <w:sz w:val="15"/>
          <w:szCs w:val="15"/>
          <w:highlight w:val="none"/>
          <w:lang w:eastAsia="zh-CN"/>
        </w:rPr>
      </w:pPr>
      <w:r>
        <w:rPr>
          <w:rStyle w:val="61"/>
          <w:rFonts w:hint="eastAsia" w:ascii="宋体" w:hAnsi="宋体" w:eastAsia="宋体" w:cs="宋体"/>
          <w:color w:val="000000" w:themeColor="text1"/>
          <w:sz w:val="15"/>
          <w:szCs w:val="15"/>
          <w:highlight w:val="none"/>
        </w:rPr>
        <w:footnoteRef/>
      </w:r>
      <w:r>
        <w:rPr>
          <w:rStyle w:val="61"/>
          <w:rFonts w:hint="eastAsia" w:ascii="宋体" w:hAnsi="宋体" w:eastAsia="宋体" w:cs="宋体"/>
          <w:color w:val="000000" w:themeColor="text1"/>
          <w:sz w:val="15"/>
          <w:szCs w:val="15"/>
          <w:highlight w:val="none"/>
          <w:lang w:val="en-US" w:eastAsia="zh-CN"/>
        </w:rPr>
        <w:t>填写</w:t>
      </w:r>
      <w:r>
        <w:rPr>
          <w:rStyle w:val="61"/>
          <w:rFonts w:hint="eastAsia" w:ascii="宋体" w:hAnsi="宋体" w:eastAsia="宋体" w:cs="宋体"/>
          <w:color w:val="000000" w:themeColor="text1"/>
          <w:sz w:val="15"/>
          <w:szCs w:val="15"/>
          <w:highlight w:val="none"/>
        </w:rPr>
        <w:t>具体数量</w:t>
      </w:r>
      <w:r>
        <w:rPr>
          <w:rStyle w:val="61"/>
          <w:rFonts w:hint="eastAsia" w:ascii="宋体" w:hAnsi="宋体" w:eastAsia="宋体" w:cs="宋体"/>
          <w:color w:val="000000" w:themeColor="text1"/>
          <w:sz w:val="15"/>
          <w:szCs w:val="15"/>
          <w:highlight w:val="none"/>
          <w:lang w:eastAsia="zh-CN"/>
        </w:rPr>
        <w:t>。</w:t>
      </w:r>
    </w:p>
  </w:footnote>
  <w:footnote w:id="28">
    <w:p>
      <w:pPr>
        <w:pStyle w:val="44"/>
        <w:spacing w:line="200" w:lineRule="exact"/>
        <w:rPr>
          <w:rFonts w:hint="eastAsia" w:ascii="宋体" w:hAnsi="宋体" w:eastAsia="宋体" w:cs="宋体"/>
          <w:color w:val="000000" w:themeColor="text1"/>
          <w:sz w:val="15"/>
          <w:szCs w:val="15"/>
          <w:highlight w:val="none"/>
        </w:rPr>
      </w:pPr>
      <w:r>
        <w:rPr>
          <w:rFonts w:hint="eastAsia" w:ascii="宋体" w:hAnsi="宋体" w:eastAsia="宋体" w:cs="宋体"/>
          <w:color w:val="000000" w:themeColor="text1"/>
          <w:sz w:val="15"/>
          <w:szCs w:val="15"/>
          <w:highlight w:val="none"/>
        </w:rPr>
        <w:footnoteRef/>
      </w:r>
      <w:r>
        <w:rPr>
          <w:rFonts w:hint="eastAsia" w:ascii="宋体" w:hAnsi="宋体" w:eastAsia="宋体" w:cs="宋体"/>
          <w:color w:val="000000" w:themeColor="text1"/>
          <w:sz w:val="15"/>
          <w:szCs w:val="15"/>
          <w:highlight w:val="none"/>
        </w:rPr>
        <w:t>填写</w:t>
      </w:r>
      <w:r>
        <w:rPr>
          <w:rFonts w:hint="eastAsia" w:ascii="宋体" w:hAnsi="宋体" w:eastAsia="宋体" w:cs="宋体"/>
          <w:color w:val="000000" w:themeColor="text1"/>
          <w:sz w:val="15"/>
          <w:szCs w:val="15"/>
          <w:highlight w:val="none"/>
          <w:lang w:eastAsia="zh-CN"/>
        </w:rPr>
        <w:t>公共资源电子交易平台</w:t>
      </w:r>
      <w:r>
        <w:rPr>
          <w:rFonts w:hint="eastAsia" w:ascii="宋体" w:hAnsi="宋体" w:eastAsia="宋体" w:cs="宋体"/>
          <w:color w:val="000000" w:themeColor="text1"/>
          <w:sz w:val="15"/>
          <w:szCs w:val="15"/>
          <w:highlight w:val="none"/>
        </w:rPr>
        <w:t>名称及网址。</w:t>
      </w:r>
    </w:p>
  </w:footnote>
  <w:footnote w:id="29">
    <w:p>
      <w:pPr>
        <w:pStyle w:val="44"/>
        <w:spacing w:line="200" w:lineRule="exact"/>
        <w:rPr>
          <w:rFonts w:hint="eastAsia" w:ascii="宋体" w:hAnsi="宋体" w:eastAsia="宋体" w:cs="宋体"/>
          <w:color w:val="000000" w:themeColor="text1"/>
          <w:sz w:val="15"/>
          <w:szCs w:val="15"/>
          <w:highlight w:val="none"/>
        </w:rPr>
      </w:pPr>
      <w:r>
        <w:rPr>
          <w:rFonts w:hint="eastAsia" w:ascii="宋体" w:hAnsi="宋体" w:eastAsia="宋体" w:cs="宋体"/>
          <w:color w:val="000000" w:themeColor="text1"/>
          <w:sz w:val="15"/>
          <w:szCs w:val="15"/>
          <w:highlight w:val="none"/>
        </w:rPr>
        <w:footnoteRef/>
      </w:r>
      <w:r>
        <w:rPr>
          <w:rFonts w:hint="eastAsia" w:ascii="宋体" w:hAnsi="宋体" w:eastAsia="宋体" w:cs="宋体"/>
          <w:color w:val="000000" w:themeColor="text1"/>
          <w:sz w:val="15"/>
          <w:szCs w:val="15"/>
          <w:highlight w:val="none"/>
        </w:rPr>
        <w:t>填写电子招标文件编制工具软件名称及版本号。</w:t>
      </w:r>
    </w:p>
  </w:footnote>
  <w:footnote w:id="30">
    <w:p>
      <w:pPr>
        <w:pStyle w:val="44"/>
        <w:spacing w:line="200" w:lineRule="exact"/>
        <w:rPr>
          <w:rFonts w:hint="eastAsia" w:ascii="宋体" w:hAnsi="宋体" w:eastAsia="宋体" w:cs="宋体"/>
          <w:color w:val="000000" w:themeColor="text1"/>
          <w:sz w:val="15"/>
          <w:szCs w:val="15"/>
          <w:highlight w:val="none"/>
        </w:rPr>
      </w:pPr>
      <w:r>
        <w:rPr>
          <w:rFonts w:hint="eastAsia" w:ascii="宋体" w:hAnsi="宋体" w:eastAsia="宋体" w:cs="宋体"/>
          <w:color w:val="000000" w:themeColor="text1"/>
          <w:sz w:val="15"/>
          <w:szCs w:val="15"/>
          <w:highlight w:val="none"/>
        </w:rPr>
        <w:footnoteRef/>
      </w:r>
      <w:r>
        <w:rPr>
          <w:rFonts w:hint="eastAsia" w:ascii="宋体" w:hAnsi="宋体" w:eastAsia="宋体" w:cs="宋体"/>
          <w:color w:val="000000" w:themeColor="text1"/>
          <w:sz w:val="15"/>
          <w:szCs w:val="15"/>
          <w:highlight w:val="none"/>
        </w:rPr>
        <w:t>填写</w:t>
      </w:r>
      <w:r>
        <w:rPr>
          <w:rFonts w:hint="eastAsia" w:ascii="宋体" w:hAnsi="宋体" w:eastAsia="宋体" w:cs="宋体"/>
          <w:color w:val="000000" w:themeColor="text1"/>
          <w:sz w:val="15"/>
          <w:szCs w:val="15"/>
          <w:highlight w:val="none"/>
          <w:lang w:eastAsia="zh-CN"/>
        </w:rPr>
        <w:t>公共资源电子交易平台</w:t>
      </w:r>
      <w:r>
        <w:rPr>
          <w:rFonts w:hint="eastAsia" w:ascii="宋体" w:hAnsi="宋体" w:eastAsia="宋体" w:cs="宋体"/>
          <w:color w:val="000000" w:themeColor="text1"/>
          <w:sz w:val="15"/>
          <w:szCs w:val="15"/>
          <w:highlight w:val="none"/>
        </w:rPr>
        <w:t>名称。</w:t>
      </w:r>
    </w:p>
  </w:footnote>
  <w:footnote w:id="31">
    <w:p>
      <w:pPr>
        <w:pStyle w:val="44"/>
        <w:keepNext w:val="0"/>
        <w:keepLines w:val="0"/>
        <w:pageBreakBefore w:val="0"/>
        <w:widowControl w:val="0"/>
        <w:kinsoku/>
        <w:wordWrap/>
        <w:overflowPunct/>
        <w:topLinePunct w:val="0"/>
        <w:bidi w:val="0"/>
        <w:adjustRightInd/>
        <w:snapToGrid w:val="0"/>
        <w:spacing w:line="200" w:lineRule="exact"/>
        <w:textAlignment w:val="auto"/>
        <w:rPr>
          <w:rFonts w:hint="eastAsia" w:ascii="宋体" w:hAnsi="宋体" w:eastAsia="宋体" w:cs="宋体"/>
          <w:color w:val="000000" w:themeColor="text1"/>
          <w:sz w:val="15"/>
          <w:szCs w:val="15"/>
          <w:highlight w:val="none"/>
          <w:lang w:eastAsia="zh-CN"/>
        </w:rPr>
      </w:pPr>
      <w:r>
        <w:rPr>
          <w:rFonts w:hint="eastAsia" w:ascii="宋体" w:hAnsi="宋体" w:eastAsia="宋体" w:cs="宋体"/>
          <w:color w:val="000000" w:themeColor="text1"/>
          <w:sz w:val="15"/>
          <w:szCs w:val="15"/>
          <w:highlight w:val="none"/>
        </w:rPr>
        <w:footnoteRef/>
      </w:r>
      <w:r>
        <w:rPr>
          <w:rFonts w:hint="eastAsia" w:ascii="宋体" w:hAnsi="宋体" w:eastAsia="宋体" w:cs="宋体"/>
          <w:color w:val="000000" w:themeColor="text1"/>
          <w:sz w:val="15"/>
          <w:szCs w:val="15"/>
          <w:highlight w:val="none"/>
          <w:lang w:val="en-US" w:eastAsia="zh-CN"/>
        </w:rPr>
        <w:t>填写</w:t>
      </w:r>
      <w:r>
        <w:rPr>
          <w:rFonts w:hint="eastAsia" w:ascii="宋体" w:hAnsi="宋体" w:eastAsia="宋体" w:cs="宋体"/>
          <w:color w:val="000000" w:themeColor="text1"/>
          <w:sz w:val="15"/>
          <w:szCs w:val="15"/>
          <w:highlight w:val="none"/>
        </w:rPr>
        <w:t>具体时间</w:t>
      </w:r>
      <w:r>
        <w:rPr>
          <w:rFonts w:hint="eastAsia" w:ascii="宋体" w:hAnsi="宋体" w:eastAsia="宋体" w:cs="宋体"/>
          <w:color w:val="000000" w:themeColor="text1"/>
          <w:sz w:val="15"/>
          <w:szCs w:val="15"/>
          <w:highlight w:val="none"/>
          <w:lang w:eastAsia="zh-CN"/>
        </w:rPr>
        <w:t>。</w:t>
      </w:r>
    </w:p>
  </w:footnote>
  <w:footnote w:id="32">
    <w:p>
      <w:pPr>
        <w:pStyle w:val="44"/>
        <w:keepNext w:val="0"/>
        <w:keepLines w:val="0"/>
        <w:pageBreakBefore w:val="0"/>
        <w:widowControl w:val="0"/>
        <w:kinsoku/>
        <w:wordWrap/>
        <w:overflowPunct/>
        <w:topLinePunct w:val="0"/>
        <w:bidi w:val="0"/>
        <w:adjustRightInd/>
        <w:snapToGrid w:val="0"/>
        <w:spacing w:line="200" w:lineRule="exact"/>
        <w:textAlignment w:val="auto"/>
        <w:rPr>
          <w:rFonts w:hint="eastAsia" w:ascii="宋体" w:hAnsi="宋体" w:eastAsia="宋体" w:cs="宋体"/>
          <w:color w:val="000000" w:themeColor="text1"/>
          <w:sz w:val="15"/>
          <w:szCs w:val="15"/>
          <w:highlight w:val="none"/>
          <w:lang w:eastAsia="zh-CN"/>
        </w:rPr>
      </w:pPr>
      <w:r>
        <w:rPr>
          <w:rFonts w:hint="eastAsia" w:ascii="宋体" w:hAnsi="宋体" w:eastAsia="宋体" w:cs="宋体"/>
          <w:color w:val="000000" w:themeColor="text1"/>
          <w:sz w:val="15"/>
          <w:szCs w:val="15"/>
          <w:highlight w:val="none"/>
        </w:rPr>
        <w:footnoteRef/>
      </w:r>
      <w:r>
        <w:rPr>
          <w:rFonts w:hint="eastAsia" w:ascii="宋体" w:hAnsi="宋体" w:eastAsia="宋体" w:cs="宋体"/>
          <w:color w:val="000000" w:themeColor="text1"/>
          <w:sz w:val="15"/>
          <w:szCs w:val="15"/>
          <w:highlight w:val="none"/>
          <w:lang w:val="en-US" w:eastAsia="zh-CN"/>
        </w:rPr>
        <w:t>填写</w:t>
      </w:r>
      <w:r>
        <w:rPr>
          <w:rFonts w:hint="eastAsia" w:ascii="宋体" w:hAnsi="宋体" w:eastAsia="宋体" w:cs="宋体"/>
          <w:color w:val="000000" w:themeColor="text1"/>
          <w:sz w:val="15"/>
          <w:szCs w:val="15"/>
          <w:highlight w:val="none"/>
        </w:rPr>
        <w:t>招标人名称</w:t>
      </w:r>
      <w:r>
        <w:rPr>
          <w:rFonts w:hint="eastAsia" w:ascii="宋体" w:hAnsi="宋体" w:eastAsia="宋体" w:cs="宋体"/>
          <w:color w:val="000000" w:themeColor="text1"/>
          <w:sz w:val="15"/>
          <w:szCs w:val="15"/>
          <w:highlight w:val="none"/>
          <w:lang w:eastAsia="zh-CN"/>
        </w:rPr>
        <w:t>。</w:t>
      </w:r>
    </w:p>
  </w:footnote>
  <w:footnote w:id="33">
    <w:p>
      <w:pPr>
        <w:pStyle w:val="44"/>
        <w:keepNext w:val="0"/>
        <w:keepLines w:val="0"/>
        <w:pageBreakBefore w:val="0"/>
        <w:widowControl w:val="0"/>
        <w:kinsoku/>
        <w:wordWrap/>
        <w:overflowPunct/>
        <w:topLinePunct w:val="0"/>
        <w:bidi w:val="0"/>
        <w:adjustRightInd/>
        <w:snapToGrid w:val="0"/>
        <w:spacing w:line="200" w:lineRule="exact"/>
        <w:textAlignment w:val="auto"/>
        <w:rPr>
          <w:rFonts w:hint="eastAsia" w:ascii="宋体" w:hAnsi="宋体" w:eastAsia="宋体" w:cs="宋体"/>
          <w:color w:val="000000" w:themeColor="text1"/>
          <w:sz w:val="15"/>
          <w:szCs w:val="15"/>
          <w:highlight w:val="none"/>
          <w:lang w:eastAsia="zh-CN"/>
        </w:rPr>
      </w:pPr>
      <w:r>
        <w:rPr>
          <w:rFonts w:hint="eastAsia" w:ascii="宋体" w:hAnsi="宋体" w:eastAsia="宋体" w:cs="宋体"/>
          <w:color w:val="000000" w:themeColor="text1"/>
          <w:sz w:val="15"/>
          <w:szCs w:val="15"/>
          <w:highlight w:val="none"/>
        </w:rPr>
        <w:footnoteRef/>
      </w:r>
      <w:r>
        <w:rPr>
          <w:rFonts w:hint="eastAsia" w:ascii="宋体" w:hAnsi="宋体" w:eastAsia="宋体" w:cs="宋体"/>
          <w:color w:val="000000" w:themeColor="text1"/>
          <w:sz w:val="15"/>
          <w:szCs w:val="15"/>
          <w:highlight w:val="none"/>
          <w:lang w:val="en-US" w:eastAsia="zh-CN"/>
        </w:rPr>
        <w:t>填写</w:t>
      </w:r>
      <w:r>
        <w:rPr>
          <w:rFonts w:hint="eastAsia" w:ascii="宋体" w:hAnsi="宋体" w:eastAsia="宋体" w:cs="宋体"/>
          <w:color w:val="000000" w:themeColor="text1"/>
          <w:sz w:val="15"/>
          <w:szCs w:val="15"/>
          <w:highlight w:val="none"/>
        </w:rPr>
        <w:t>招标项目名称</w:t>
      </w:r>
      <w:r>
        <w:rPr>
          <w:rFonts w:hint="eastAsia" w:ascii="宋体" w:hAnsi="宋体" w:eastAsia="宋体" w:cs="宋体"/>
          <w:color w:val="000000" w:themeColor="text1"/>
          <w:sz w:val="15"/>
          <w:szCs w:val="15"/>
          <w:highlight w:val="none"/>
          <w:lang w:eastAsia="zh-CN"/>
        </w:rPr>
        <w:t>。</w:t>
      </w:r>
    </w:p>
  </w:footnote>
  <w:footnote w:id="34">
    <w:p>
      <w:pPr>
        <w:pStyle w:val="44"/>
        <w:keepNext w:val="0"/>
        <w:keepLines w:val="0"/>
        <w:pageBreakBefore w:val="0"/>
        <w:widowControl w:val="0"/>
        <w:kinsoku/>
        <w:wordWrap/>
        <w:overflowPunct/>
        <w:topLinePunct w:val="0"/>
        <w:bidi w:val="0"/>
        <w:adjustRightInd/>
        <w:snapToGrid w:val="0"/>
        <w:spacing w:line="200" w:lineRule="exact"/>
        <w:textAlignment w:val="auto"/>
        <w:rPr>
          <w:rFonts w:hint="eastAsia" w:ascii="宋体" w:hAnsi="宋体" w:eastAsia="宋体" w:cs="宋体"/>
          <w:color w:val="000000" w:themeColor="text1"/>
          <w:sz w:val="15"/>
          <w:szCs w:val="15"/>
          <w:highlight w:val="none"/>
          <w:u w:val="none"/>
          <w:lang w:val="en-US" w:eastAsia="zh-CN"/>
        </w:rPr>
      </w:pPr>
      <w:r>
        <w:rPr>
          <w:rFonts w:hint="eastAsia" w:ascii="宋体" w:hAnsi="宋体" w:eastAsia="宋体" w:cs="宋体"/>
          <w:color w:val="000000" w:themeColor="text1"/>
          <w:sz w:val="15"/>
          <w:szCs w:val="15"/>
          <w:highlight w:val="none"/>
        </w:rPr>
        <w:footnoteRef/>
      </w:r>
      <w:r>
        <w:rPr>
          <w:rFonts w:hint="eastAsia" w:ascii="宋体" w:hAnsi="宋体" w:eastAsia="宋体" w:cs="宋体"/>
          <w:color w:val="000000" w:themeColor="text1"/>
          <w:sz w:val="15"/>
          <w:szCs w:val="15"/>
          <w:highlight w:val="none"/>
          <w:lang w:val="en-US" w:eastAsia="zh-CN"/>
        </w:rPr>
        <w:t>填写参加或不</w:t>
      </w:r>
      <w:r>
        <w:rPr>
          <w:rFonts w:hint="eastAsia" w:ascii="宋体" w:hAnsi="宋体" w:eastAsia="宋体" w:cs="宋体"/>
          <w:color w:val="000000" w:themeColor="text1"/>
          <w:sz w:val="15"/>
          <w:szCs w:val="15"/>
          <w:highlight w:val="none"/>
          <w:u w:val="none"/>
          <w:lang w:val="en-US" w:eastAsia="zh-CN"/>
        </w:rPr>
        <w:t>参加。</w:t>
      </w:r>
    </w:p>
  </w:footnote>
  <w:footnote w:id="35">
    <w:p>
      <w:pPr>
        <w:pStyle w:val="44"/>
        <w:spacing w:line="200" w:lineRule="exact"/>
        <w:rPr>
          <w:rFonts w:hint="eastAsia" w:ascii="宋体" w:hAnsi="宋体" w:eastAsia="宋体" w:cs="宋体"/>
          <w:color w:val="000000" w:themeColor="text1"/>
          <w:sz w:val="15"/>
          <w:szCs w:val="15"/>
          <w:highlight w:val="none"/>
        </w:rPr>
      </w:pPr>
      <w:r>
        <w:rPr>
          <w:rFonts w:hint="eastAsia" w:ascii="宋体" w:hAnsi="宋体" w:eastAsia="宋体" w:cs="宋体"/>
          <w:color w:val="000000" w:themeColor="text1"/>
          <w:sz w:val="15"/>
          <w:szCs w:val="15"/>
          <w:highlight w:val="none"/>
        </w:rPr>
        <w:footnoteRef/>
      </w:r>
      <w:r>
        <w:rPr>
          <w:rFonts w:hint="eastAsia" w:ascii="宋体" w:hAnsi="宋体" w:eastAsia="宋体" w:cs="宋体"/>
          <w:color w:val="000000" w:themeColor="text1"/>
          <w:sz w:val="15"/>
          <w:szCs w:val="15"/>
          <w:highlight w:val="none"/>
        </w:rPr>
        <w:t>本表相关内容应当与招标公告或投标邀请书有关内容一致。</w:t>
      </w:r>
    </w:p>
  </w:footnote>
  <w:footnote w:id="36">
    <w:p>
      <w:pPr>
        <w:pStyle w:val="44"/>
        <w:keepNext w:val="0"/>
        <w:keepLines w:val="0"/>
        <w:pageBreakBefore w:val="0"/>
        <w:widowControl w:val="0"/>
        <w:kinsoku/>
        <w:wordWrap/>
        <w:overflowPunct/>
        <w:topLinePunct w:val="0"/>
        <w:autoSpaceDE/>
        <w:autoSpaceDN/>
        <w:bidi w:val="0"/>
        <w:adjustRightInd/>
        <w:snapToGrid w:val="0"/>
        <w:spacing w:line="200" w:lineRule="exact"/>
        <w:textAlignment w:val="auto"/>
        <w:rPr>
          <w:rFonts w:hint="eastAsia" w:ascii="宋体" w:hAnsi="宋体" w:eastAsia="宋体" w:cs="宋体"/>
          <w:b w:val="0"/>
          <w:bCs w:val="0"/>
          <w:color w:val="000000" w:themeColor="text1"/>
          <w:sz w:val="15"/>
          <w:szCs w:val="15"/>
          <w:highlight w:val="none"/>
          <w:u w:val="none"/>
          <w:lang w:eastAsia="zh-CN"/>
        </w:rPr>
      </w:pPr>
      <w:r>
        <w:rPr>
          <w:rFonts w:hint="eastAsia" w:ascii="宋体" w:hAnsi="宋体" w:eastAsia="宋体" w:cs="宋体"/>
          <w:b w:val="0"/>
          <w:bCs w:val="0"/>
          <w:color w:val="000000" w:themeColor="text1"/>
          <w:sz w:val="15"/>
          <w:szCs w:val="15"/>
          <w:highlight w:val="none"/>
          <w:u w:val="none"/>
        </w:rPr>
        <w:footnoteRef/>
      </w:r>
      <w:r>
        <w:rPr>
          <w:rFonts w:hint="eastAsia" w:ascii="宋体" w:hAnsi="宋体" w:eastAsia="宋体" w:cs="宋体"/>
          <w:b w:val="0"/>
          <w:bCs w:val="0"/>
          <w:color w:val="000000" w:themeColor="text1"/>
          <w:sz w:val="15"/>
          <w:szCs w:val="15"/>
          <w:highlight w:val="none"/>
          <w:u w:val="none"/>
        </w:rPr>
        <w:t>鉴定配合事项</w:t>
      </w:r>
      <w:r>
        <w:rPr>
          <w:rFonts w:hint="eastAsia" w:ascii="宋体" w:hAnsi="宋体" w:eastAsia="宋体" w:cs="宋体"/>
          <w:b w:val="0"/>
          <w:bCs w:val="0"/>
          <w:color w:val="000000" w:themeColor="text1"/>
          <w:sz w:val="15"/>
          <w:szCs w:val="15"/>
          <w:highlight w:val="none"/>
          <w:u w:val="none"/>
          <w:lang w:val="en-US" w:eastAsia="zh-CN"/>
        </w:rPr>
        <w:t>含</w:t>
      </w:r>
      <w:r>
        <w:rPr>
          <w:rFonts w:hint="eastAsia" w:ascii="宋体" w:hAnsi="宋体" w:eastAsia="宋体" w:cs="宋体"/>
          <w:b w:val="0"/>
          <w:bCs w:val="0"/>
          <w:color w:val="000000" w:themeColor="text1"/>
          <w:sz w:val="15"/>
          <w:szCs w:val="15"/>
          <w:highlight w:val="none"/>
          <w:u w:val="none"/>
        </w:rPr>
        <w:t>鉴定物品的封存、移交等</w:t>
      </w:r>
      <w:r>
        <w:rPr>
          <w:rFonts w:hint="eastAsia" w:ascii="宋体" w:hAnsi="宋体" w:eastAsia="宋体" w:cs="宋体"/>
          <w:b w:val="0"/>
          <w:bCs w:val="0"/>
          <w:color w:val="000000" w:themeColor="text1"/>
          <w:sz w:val="15"/>
          <w:szCs w:val="15"/>
          <w:highlight w:val="none"/>
          <w:u w:val="none"/>
          <w:lang w:eastAsia="zh-CN"/>
        </w:rPr>
        <w:t>。</w:t>
      </w:r>
    </w:p>
  </w:footnote>
  <w:footnote w:id="37">
    <w:p>
      <w:pPr>
        <w:pStyle w:val="44"/>
        <w:keepNext w:val="0"/>
        <w:keepLines w:val="0"/>
        <w:pageBreakBefore w:val="0"/>
        <w:widowControl w:val="0"/>
        <w:kinsoku/>
        <w:wordWrap/>
        <w:overflowPunct/>
        <w:topLinePunct w:val="0"/>
        <w:bidi w:val="0"/>
        <w:adjustRightInd/>
        <w:snapToGrid/>
        <w:spacing w:line="200" w:lineRule="exact"/>
        <w:textAlignment w:val="auto"/>
        <w:rPr>
          <w:rFonts w:hint="eastAsia" w:ascii="宋体" w:hAnsi="宋体" w:eastAsia="宋体" w:cs="宋体"/>
          <w:color w:val="000000" w:themeColor="text1"/>
          <w:sz w:val="15"/>
          <w:szCs w:val="15"/>
          <w:highlight w:val="none"/>
        </w:rPr>
      </w:pPr>
      <w:r>
        <w:rPr>
          <w:rFonts w:hint="eastAsia" w:ascii="宋体" w:hAnsi="宋体" w:eastAsia="宋体" w:cs="宋体"/>
          <w:color w:val="000000" w:themeColor="text1"/>
          <w:sz w:val="15"/>
          <w:szCs w:val="15"/>
          <w:highlight w:val="none"/>
        </w:rPr>
        <w:footnoteRef/>
      </w:r>
      <w:r>
        <w:rPr>
          <w:rFonts w:hint="eastAsia" w:ascii="宋体" w:hAnsi="宋体" w:eastAsia="宋体" w:cs="宋体"/>
          <w:color w:val="000000" w:themeColor="text1"/>
          <w:sz w:val="15"/>
          <w:szCs w:val="15"/>
          <w:highlight w:val="none"/>
        </w:rPr>
        <w:t>补充和修改的其他内容的编制应当用于进一步明确投标人须知的未尽事宜，且与招标文件其他章节相衔接。</w:t>
      </w:r>
    </w:p>
  </w:footnote>
  <w:footnote w:id="38">
    <w:p>
      <w:pPr>
        <w:pStyle w:val="44"/>
        <w:spacing w:line="200" w:lineRule="exact"/>
        <w:rPr>
          <w:rFonts w:hint="eastAsia" w:ascii="宋体" w:hAnsi="宋体" w:eastAsia="宋体" w:cs="宋体"/>
          <w:color w:val="000000" w:themeColor="text1"/>
          <w:sz w:val="15"/>
          <w:szCs w:val="15"/>
          <w:highlight w:val="none"/>
        </w:rPr>
      </w:pPr>
      <w:r>
        <w:rPr>
          <w:rFonts w:hint="eastAsia" w:ascii="宋体" w:hAnsi="宋体" w:eastAsia="宋体" w:cs="宋体"/>
          <w:color w:val="000000" w:themeColor="text1"/>
          <w:sz w:val="15"/>
          <w:szCs w:val="15"/>
          <w:highlight w:val="none"/>
        </w:rPr>
        <w:footnoteRef/>
      </w:r>
      <w:r>
        <w:rPr>
          <w:rFonts w:hint="eastAsia" w:ascii="宋体" w:hAnsi="宋体" w:eastAsia="宋体" w:cs="宋体"/>
          <w:color w:val="000000" w:themeColor="text1"/>
          <w:sz w:val="15"/>
          <w:szCs w:val="15"/>
          <w:highlight w:val="none"/>
        </w:rPr>
        <w:t>未划分标段的，此处填写“/”；划分标段的，本表按标段分别编制。</w:t>
      </w:r>
    </w:p>
  </w:footnote>
  <w:footnote w:id="39">
    <w:p>
      <w:pPr>
        <w:pStyle w:val="44"/>
        <w:spacing w:line="200" w:lineRule="exact"/>
        <w:rPr>
          <w:rFonts w:hint="eastAsia" w:ascii="宋体" w:hAnsi="宋体" w:eastAsia="宋体" w:cs="宋体"/>
          <w:color w:val="000000" w:themeColor="text1"/>
          <w:sz w:val="15"/>
          <w:szCs w:val="15"/>
          <w:highlight w:val="none"/>
        </w:rPr>
      </w:pPr>
      <w:r>
        <w:rPr>
          <w:rFonts w:hint="eastAsia" w:ascii="宋体" w:hAnsi="宋体" w:eastAsia="宋体" w:cs="宋体"/>
          <w:color w:val="000000" w:themeColor="text1"/>
          <w:sz w:val="15"/>
          <w:szCs w:val="15"/>
          <w:highlight w:val="none"/>
        </w:rPr>
        <w:footnoteRef/>
      </w:r>
      <w:r>
        <w:rPr>
          <w:rFonts w:hint="eastAsia" w:ascii="宋体" w:hAnsi="宋体" w:eastAsia="宋体" w:cs="宋体"/>
          <w:color w:val="000000" w:themeColor="text1"/>
          <w:sz w:val="15"/>
          <w:szCs w:val="15"/>
          <w:highlight w:val="none"/>
        </w:rPr>
        <w:t>本表相关内容应当与招标公告或投标邀请书有关内容一致。</w:t>
      </w:r>
    </w:p>
  </w:footnote>
  <w:footnote w:id="40">
    <w:p>
      <w:pPr>
        <w:pStyle w:val="44"/>
        <w:spacing w:line="200" w:lineRule="exact"/>
        <w:rPr>
          <w:rFonts w:hint="eastAsia" w:ascii="宋体" w:hAnsi="宋体" w:eastAsia="宋体" w:cs="宋体"/>
          <w:color w:val="000000" w:themeColor="text1"/>
          <w:sz w:val="15"/>
          <w:szCs w:val="15"/>
          <w:highlight w:val="none"/>
        </w:rPr>
      </w:pPr>
      <w:r>
        <w:rPr>
          <w:rFonts w:hint="eastAsia" w:ascii="宋体" w:hAnsi="宋体" w:eastAsia="宋体" w:cs="宋体"/>
          <w:color w:val="000000" w:themeColor="text1"/>
          <w:sz w:val="15"/>
          <w:szCs w:val="15"/>
          <w:highlight w:val="none"/>
        </w:rPr>
        <w:footnoteRef/>
      </w:r>
      <w:r>
        <w:rPr>
          <w:rFonts w:hint="eastAsia" w:ascii="宋体" w:hAnsi="宋体" w:eastAsia="宋体" w:cs="宋体"/>
          <w:color w:val="000000" w:themeColor="text1"/>
          <w:sz w:val="15"/>
          <w:szCs w:val="15"/>
          <w:highlight w:val="none"/>
        </w:rPr>
        <w:t>应当根据现行《工程监理企业资质管理规定》的“专业工程类别和等级表”，按照“同类、同等”的指标要求设置。</w:t>
      </w:r>
    </w:p>
  </w:footnote>
  <w:footnote w:id="41">
    <w:p>
      <w:pPr>
        <w:pStyle w:val="44"/>
        <w:spacing w:line="200" w:lineRule="exact"/>
        <w:rPr>
          <w:rFonts w:hint="eastAsia" w:ascii="宋体" w:hAnsi="宋体" w:eastAsia="宋体" w:cs="宋体"/>
          <w:color w:val="000000" w:themeColor="text1"/>
          <w:sz w:val="15"/>
          <w:szCs w:val="15"/>
          <w:highlight w:val="none"/>
        </w:rPr>
      </w:pPr>
      <w:r>
        <w:rPr>
          <w:rFonts w:hint="eastAsia" w:ascii="宋体" w:hAnsi="宋体" w:eastAsia="宋体" w:cs="宋体"/>
          <w:color w:val="000000" w:themeColor="text1"/>
          <w:sz w:val="15"/>
          <w:szCs w:val="15"/>
          <w:highlight w:val="none"/>
        </w:rPr>
        <w:footnoteRef/>
      </w:r>
      <w:r>
        <w:rPr>
          <w:rFonts w:hint="eastAsia" w:ascii="宋体" w:hAnsi="宋体" w:eastAsia="宋体" w:cs="宋体"/>
          <w:color w:val="000000" w:themeColor="text1"/>
          <w:sz w:val="15"/>
          <w:szCs w:val="15"/>
          <w:highlight w:val="none"/>
        </w:rPr>
        <w:t>填写房屋建筑工程或市政基础设施工程。</w:t>
      </w:r>
    </w:p>
  </w:footnote>
  <w:footnote w:id="42">
    <w:p>
      <w:pPr>
        <w:pStyle w:val="44"/>
        <w:spacing w:line="200" w:lineRule="exact"/>
        <w:rPr>
          <w:rFonts w:hint="eastAsia" w:ascii="宋体" w:hAnsi="宋体" w:eastAsia="宋体" w:cs="宋体"/>
          <w:color w:val="000000" w:themeColor="text1"/>
          <w:sz w:val="15"/>
          <w:szCs w:val="15"/>
          <w:highlight w:val="none"/>
        </w:rPr>
      </w:pPr>
      <w:r>
        <w:rPr>
          <w:rFonts w:hint="eastAsia" w:ascii="宋体" w:hAnsi="宋体" w:eastAsia="宋体" w:cs="宋体"/>
          <w:color w:val="000000" w:themeColor="text1"/>
          <w:sz w:val="15"/>
          <w:szCs w:val="15"/>
          <w:highlight w:val="none"/>
        </w:rPr>
        <w:footnoteRef/>
      </w:r>
      <w:r>
        <w:rPr>
          <w:rFonts w:hint="eastAsia" w:ascii="宋体" w:hAnsi="宋体" w:eastAsia="宋体" w:cs="宋体"/>
          <w:color w:val="000000" w:themeColor="text1"/>
          <w:sz w:val="15"/>
          <w:szCs w:val="15"/>
          <w:highlight w:val="none"/>
        </w:rPr>
        <w:t>填写一般公共建筑、高耸构筑工程、住宅工程、城市道路工程、给水排水工程、燃气热力工程、垃圾处理工程、地铁轻轨工程、风景园林工程。</w:t>
      </w:r>
    </w:p>
  </w:footnote>
  <w:footnote w:id="43">
    <w:p>
      <w:pPr>
        <w:pStyle w:val="44"/>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color w:val="000000" w:themeColor="text1"/>
          <w:sz w:val="15"/>
          <w:szCs w:val="15"/>
          <w:highlight w:val="none"/>
        </w:rPr>
      </w:pPr>
      <w:r>
        <w:rPr>
          <w:rFonts w:hint="eastAsia" w:ascii="宋体" w:hAnsi="宋体" w:eastAsia="宋体" w:cs="宋体"/>
          <w:color w:val="000000" w:themeColor="text1"/>
          <w:sz w:val="15"/>
          <w:szCs w:val="15"/>
          <w:highlight w:val="none"/>
        </w:rPr>
        <w:footnoteRef/>
      </w:r>
      <w:r>
        <w:rPr>
          <w:rFonts w:hint="eastAsia" w:ascii="宋体" w:hAnsi="宋体" w:eastAsia="宋体" w:cs="宋体"/>
          <w:color w:val="000000" w:themeColor="text1"/>
          <w:sz w:val="15"/>
          <w:szCs w:val="15"/>
          <w:highlight w:val="none"/>
        </w:rPr>
        <w:t>应当根据现行《工程监理企业资质管理规定》的“专业工程类别和等级表”，按照“同类、同等”的指标要求设置。</w:t>
      </w:r>
    </w:p>
  </w:footnote>
  <w:footnote w:id="44">
    <w:p>
      <w:pPr>
        <w:pStyle w:val="44"/>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color w:val="000000" w:themeColor="text1"/>
          <w:sz w:val="15"/>
          <w:szCs w:val="15"/>
          <w:highlight w:val="none"/>
        </w:rPr>
      </w:pPr>
      <w:r>
        <w:rPr>
          <w:rFonts w:hint="eastAsia" w:ascii="宋体" w:hAnsi="宋体" w:eastAsia="宋体" w:cs="宋体"/>
          <w:color w:val="000000" w:themeColor="text1"/>
          <w:sz w:val="15"/>
          <w:szCs w:val="15"/>
          <w:highlight w:val="none"/>
        </w:rPr>
        <w:footnoteRef/>
      </w:r>
      <w:r>
        <w:rPr>
          <w:rFonts w:hint="eastAsia" w:ascii="宋体" w:hAnsi="宋体" w:eastAsia="宋体" w:cs="宋体"/>
          <w:color w:val="000000" w:themeColor="text1"/>
          <w:sz w:val="15"/>
          <w:szCs w:val="15"/>
          <w:highlight w:val="none"/>
        </w:rPr>
        <w:t>填写房屋建筑工程或市政基础设施工程。</w:t>
      </w:r>
    </w:p>
  </w:footnote>
  <w:footnote w:id="45">
    <w:p>
      <w:pPr>
        <w:pStyle w:val="44"/>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color w:val="000000" w:themeColor="text1"/>
          <w:sz w:val="15"/>
          <w:szCs w:val="15"/>
          <w:highlight w:val="none"/>
        </w:rPr>
      </w:pPr>
      <w:r>
        <w:rPr>
          <w:rFonts w:hint="eastAsia" w:ascii="宋体" w:hAnsi="宋体" w:eastAsia="宋体" w:cs="宋体"/>
          <w:color w:val="000000" w:themeColor="text1"/>
          <w:sz w:val="15"/>
          <w:szCs w:val="15"/>
          <w:highlight w:val="none"/>
        </w:rPr>
        <w:footnoteRef/>
      </w:r>
      <w:r>
        <w:rPr>
          <w:rFonts w:hint="eastAsia" w:ascii="宋体" w:hAnsi="宋体" w:eastAsia="宋体" w:cs="宋体"/>
          <w:color w:val="000000" w:themeColor="text1"/>
          <w:sz w:val="15"/>
          <w:szCs w:val="15"/>
          <w:highlight w:val="none"/>
        </w:rPr>
        <w:t>填写一般公共建筑、高耸构筑工程、住宅工程、城市道路工程、给水排水工程、燃气热力工程、垃圾处理工程、地铁轻轨工程、风景园林工程。</w:t>
      </w:r>
    </w:p>
  </w:footnote>
  <w:footnote w:id="46">
    <w:p>
      <w:pPr>
        <w:pStyle w:val="44"/>
        <w:keepNext w:val="0"/>
        <w:keepLines w:val="0"/>
        <w:pageBreakBefore w:val="0"/>
        <w:widowControl w:val="0"/>
        <w:kinsoku/>
        <w:wordWrap/>
        <w:overflowPunct/>
        <w:topLinePunct w:val="0"/>
        <w:autoSpaceDE/>
        <w:autoSpaceDN/>
        <w:bidi w:val="0"/>
        <w:adjustRightInd/>
        <w:snapToGrid w:val="0"/>
        <w:spacing w:line="200" w:lineRule="exact"/>
        <w:textAlignment w:val="auto"/>
        <w:rPr>
          <w:rFonts w:hint="eastAsia" w:ascii="宋体" w:hAnsi="宋体" w:eastAsia="宋体" w:cs="宋体"/>
          <w:i w:val="0"/>
          <w:iCs w:val="0"/>
          <w:color w:val="000000" w:themeColor="text1"/>
          <w:sz w:val="15"/>
          <w:szCs w:val="15"/>
          <w:highlight w:val="none"/>
          <w:u w:val="none"/>
          <w:lang w:val="en-US"/>
        </w:rPr>
      </w:pPr>
      <w:r>
        <w:rPr>
          <w:rFonts w:hint="eastAsia" w:ascii="宋体" w:hAnsi="宋体" w:eastAsia="宋体" w:cs="宋体"/>
          <w:i w:val="0"/>
          <w:iCs w:val="0"/>
          <w:color w:val="000000" w:themeColor="text1"/>
          <w:sz w:val="15"/>
          <w:szCs w:val="15"/>
          <w:highlight w:val="none"/>
          <w:u w:val="none"/>
          <w:lang w:val="zh-CN" w:bidi="zh-CN"/>
        </w:rPr>
        <w:footnoteRef/>
      </w:r>
      <w:r>
        <w:rPr>
          <w:rFonts w:hint="eastAsia" w:ascii="宋体" w:hAnsi="宋体" w:eastAsia="宋体" w:cs="宋体"/>
          <w:i w:val="0"/>
          <w:iCs w:val="0"/>
          <w:color w:val="000000" w:themeColor="text1"/>
          <w:sz w:val="15"/>
          <w:szCs w:val="15"/>
          <w:highlight w:val="none"/>
          <w:u w:val="none"/>
          <w:lang w:val="zh-CN" w:bidi="zh-CN"/>
        </w:rPr>
        <w:t>变更项目监理机构总监理工程师的违约金</w:t>
      </w:r>
      <w:r>
        <w:rPr>
          <w:rFonts w:hint="eastAsia" w:ascii="宋体" w:hAnsi="宋体" w:eastAsia="宋体" w:cs="宋体"/>
          <w:i w:val="0"/>
          <w:iCs w:val="0"/>
          <w:color w:val="000000" w:themeColor="text1"/>
          <w:sz w:val="15"/>
          <w:szCs w:val="15"/>
          <w:highlight w:val="none"/>
          <w:u w:val="none"/>
          <w:lang w:val="en-US" w:bidi="zh-CN"/>
        </w:rPr>
        <w:t>为</w:t>
      </w:r>
      <w:r>
        <w:rPr>
          <w:rFonts w:hint="eastAsia" w:ascii="宋体" w:hAnsi="宋体" w:eastAsia="宋体" w:cs="宋体"/>
          <w:i w:val="0"/>
          <w:iCs w:val="0"/>
          <w:color w:val="000000" w:themeColor="text1"/>
          <w:sz w:val="15"/>
          <w:szCs w:val="15"/>
          <w:highlight w:val="none"/>
          <w:u w:val="none"/>
          <w:lang w:val="zh-CN" w:bidi="zh-CN"/>
        </w:rPr>
        <w:t>监理</w:t>
      </w:r>
      <w:r>
        <w:rPr>
          <w:rFonts w:hint="eastAsia" w:ascii="宋体" w:hAnsi="宋体" w:eastAsia="宋体" w:cs="宋体"/>
          <w:i w:val="0"/>
          <w:iCs w:val="0"/>
          <w:color w:val="000000" w:themeColor="text1"/>
          <w:sz w:val="15"/>
          <w:szCs w:val="15"/>
          <w:highlight w:val="none"/>
          <w:u w:val="none"/>
          <w:lang w:val="en-US" w:bidi="zh-CN"/>
        </w:rPr>
        <w:t>服务</w:t>
      </w:r>
      <w:r>
        <w:rPr>
          <w:rFonts w:hint="eastAsia" w:ascii="宋体" w:hAnsi="宋体" w:eastAsia="宋体" w:cs="宋体"/>
          <w:i w:val="0"/>
          <w:iCs w:val="0"/>
          <w:color w:val="000000" w:themeColor="text1"/>
          <w:sz w:val="15"/>
          <w:szCs w:val="15"/>
          <w:highlight w:val="none"/>
          <w:u w:val="none"/>
          <w:lang w:val="zh-CN" w:bidi="zh-CN"/>
        </w:rPr>
        <w:t>费（</w:t>
      </w:r>
      <w:r>
        <w:rPr>
          <w:rFonts w:hint="eastAsia" w:ascii="宋体" w:hAnsi="宋体" w:eastAsia="宋体" w:cs="宋体"/>
          <w:i w:val="0"/>
          <w:iCs w:val="0"/>
          <w:color w:val="000000" w:themeColor="text1"/>
          <w:sz w:val="15"/>
          <w:szCs w:val="15"/>
          <w:highlight w:val="none"/>
          <w:u w:val="none"/>
          <w:lang w:val="en-US" w:bidi="zh-CN"/>
        </w:rPr>
        <w:t>酬金</w:t>
      </w:r>
      <w:r>
        <w:rPr>
          <w:rFonts w:hint="eastAsia" w:ascii="宋体" w:hAnsi="宋体" w:eastAsia="宋体" w:cs="宋体"/>
          <w:i w:val="0"/>
          <w:iCs w:val="0"/>
          <w:color w:val="000000" w:themeColor="text1"/>
          <w:sz w:val="15"/>
          <w:szCs w:val="15"/>
          <w:highlight w:val="none"/>
          <w:u w:val="none"/>
          <w:lang w:val="zh-CN" w:bidi="zh-CN"/>
        </w:rPr>
        <w:t>）2%且不少于人民币</w:t>
      </w:r>
      <w:r>
        <w:rPr>
          <w:rFonts w:hint="eastAsia" w:ascii="宋体" w:hAnsi="宋体" w:eastAsia="宋体" w:cs="宋体"/>
          <w:i w:val="0"/>
          <w:iCs w:val="0"/>
          <w:color w:val="000000" w:themeColor="text1"/>
          <w:sz w:val="15"/>
          <w:szCs w:val="15"/>
          <w:highlight w:val="none"/>
          <w:u w:val="none"/>
          <w:lang w:val="en-US" w:bidi="zh-CN"/>
        </w:rPr>
        <w:t>1</w:t>
      </w:r>
      <w:r>
        <w:rPr>
          <w:rFonts w:hint="eastAsia" w:ascii="宋体" w:hAnsi="宋体" w:eastAsia="宋体" w:cs="宋体"/>
          <w:i w:val="0"/>
          <w:iCs w:val="0"/>
          <w:color w:val="000000" w:themeColor="text1"/>
          <w:sz w:val="15"/>
          <w:szCs w:val="15"/>
          <w:highlight w:val="none"/>
          <w:u w:val="none"/>
          <w:lang w:val="zh-CN" w:bidi="zh-CN"/>
        </w:rPr>
        <w:t>万元，</w:t>
      </w:r>
      <w:r>
        <w:rPr>
          <w:rFonts w:hint="eastAsia" w:ascii="宋体" w:hAnsi="宋体" w:eastAsia="宋体" w:cs="宋体"/>
          <w:i w:val="0"/>
          <w:iCs w:val="0"/>
          <w:color w:val="000000" w:themeColor="text1"/>
          <w:sz w:val="15"/>
          <w:szCs w:val="15"/>
          <w:highlight w:val="none"/>
          <w:u w:val="none"/>
          <w:lang w:val="en-US" w:bidi="zh-CN"/>
        </w:rPr>
        <w:t>具体金额由招标人根据招标项目实际填写</w:t>
      </w:r>
      <w:r>
        <w:rPr>
          <w:rFonts w:hint="eastAsia" w:ascii="宋体" w:hAnsi="宋体" w:eastAsia="宋体" w:cs="宋体"/>
          <w:i w:val="0"/>
          <w:iCs w:val="0"/>
          <w:color w:val="000000" w:themeColor="text1"/>
          <w:sz w:val="15"/>
          <w:szCs w:val="15"/>
          <w:highlight w:val="none"/>
          <w:u w:val="none"/>
          <w:lang w:val="zh-CN" w:bidi="zh-CN"/>
        </w:rPr>
        <w:t>。</w:t>
      </w:r>
    </w:p>
  </w:footnote>
  <w:footnote w:id="47">
    <w:p>
      <w:pPr>
        <w:pStyle w:val="44"/>
        <w:keepNext w:val="0"/>
        <w:keepLines w:val="0"/>
        <w:pageBreakBefore w:val="0"/>
        <w:widowControl w:val="0"/>
        <w:kinsoku/>
        <w:wordWrap/>
        <w:overflowPunct/>
        <w:topLinePunct w:val="0"/>
        <w:autoSpaceDE/>
        <w:autoSpaceDN/>
        <w:bidi w:val="0"/>
        <w:adjustRightInd/>
        <w:snapToGrid w:val="0"/>
        <w:spacing w:line="200" w:lineRule="exact"/>
        <w:textAlignment w:val="auto"/>
        <w:rPr>
          <w:rFonts w:hint="eastAsia" w:ascii="宋体" w:hAnsi="宋体" w:eastAsia="宋体" w:cs="宋体"/>
          <w:i w:val="0"/>
          <w:iCs w:val="0"/>
          <w:color w:val="000000" w:themeColor="text1"/>
          <w:sz w:val="15"/>
          <w:szCs w:val="15"/>
          <w:highlight w:val="none"/>
          <w:u w:val="none"/>
          <w:lang w:val="en-US"/>
        </w:rPr>
      </w:pPr>
      <w:r>
        <w:rPr>
          <w:rFonts w:hint="eastAsia" w:ascii="宋体" w:hAnsi="宋体" w:eastAsia="宋体" w:cs="宋体"/>
          <w:i w:val="0"/>
          <w:iCs w:val="0"/>
          <w:color w:val="000000" w:themeColor="text1"/>
          <w:sz w:val="15"/>
          <w:szCs w:val="15"/>
          <w:highlight w:val="none"/>
          <w:u w:val="none"/>
          <w:lang w:val="zh-CN" w:bidi="zh-CN"/>
        </w:rPr>
        <w:footnoteRef/>
      </w:r>
      <w:r>
        <w:rPr>
          <w:rFonts w:hint="eastAsia" w:ascii="宋体" w:hAnsi="宋体" w:eastAsia="宋体" w:cs="宋体"/>
          <w:i w:val="0"/>
          <w:iCs w:val="0"/>
          <w:color w:val="000000" w:themeColor="text1"/>
          <w:sz w:val="15"/>
          <w:szCs w:val="15"/>
          <w:highlight w:val="none"/>
          <w:u w:val="none"/>
          <w:lang w:val="zh-CN" w:bidi="zh-CN"/>
        </w:rPr>
        <w:t>变更项目监理机构其他人员</w:t>
      </w:r>
      <w:r>
        <w:rPr>
          <w:rFonts w:hint="eastAsia" w:ascii="宋体" w:hAnsi="宋体" w:eastAsia="宋体" w:cs="宋体"/>
          <w:i w:val="0"/>
          <w:iCs w:val="0"/>
          <w:color w:val="000000" w:themeColor="text1"/>
          <w:sz w:val="15"/>
          <w:szCs w:val="15"/>
          <w:highlight w:val="none"/>
          <w:u w:val="none"/>
          <w:lang w:val="en-US" w:bidi="zh-CN"/>
        </w:rPr>
        <w:t>的违约金为</w:t>
      </w:r>
      <w:r>
        <w:rPr>
          <w:rFonts w:hint="eastAsia" w:ascii="宋体" w:hAnsi="宋体" w:eastAsia="宋体" w:cs="宋体"/>
          <w:i w:val="0"/>
          <w:iCs w:val="0"/>
          <w:color w:val="000000" w:themeColor="text1"/>
          <w:sz w:val="15"/>
          <w:szCs w:val="15"/>
          <w:highlight w:val="none"/>
          <w:u w:val="none"/>
          <w:lang w:val="zh-CN" w:bidi="zh-CN"/>
        </w:rPr>
        <w:t>监理</w:t>
      </w:r>
      <w:r>
        <w:rPr>
          <w:rFonts w:hint="eastAsia" w:ascii="宋体" w:hAnsi="宋体" w:eastAsia="宋体" w:cs="宋体"/>
          <w:i w:val="0"/>
          <w:iCs w:val="0"/>
          <w:color w:val="000000" w:themeColor="text1"/>
          <w:sz w:val="15"/>
          <w:szCs w:val="15"/>
          <w:highlight w:val="none"/>
          <w:u w:val="none"/>
          <w:lang w:val="en-US" w:bidi="zh-CN"/>
        </w:rPr>
        <w:t>服务</w:t>
      </w:r>
      <w:r>
        <w:rPr>
          <w:rFonts w:hint="eastAsia" w:ascii="宋体" w:hAnsi="宋体" w:eastAsia="宋体" w:cs="宋体"/>
          <w:i w:val="0"/>
          <w:iCs w:val="0"/>
          <w:color w:val="000000" w:themeColor="text1"/>
          <w:sz w:val="15"/>
          <w:szCs w:val="15"/>
          <w:highlight w:val="none"/>
          <w:u w:val="none"/>
          <w:lang w:val="zh-CN" w:bidi="zh-CN"/>
        </w:rPr>
        <w:t>费（</w:t>
      </w:r>
      <w:r>
        <w:rPr>
          <w:rFonts w:hint="eastAsia" w:ascii="宋体" w:hAnsi="宋体" w:eastAsia="宋体" w:cs="宋体"/>
          <w:i w:val="0"/>
          <w:iCs w:val="0"/>
          <w:color w:val="000000" w:themeColor="text1"/>
          <w:sz w:val="15"/>
          <w:szCs w:val="15"/>
          <w:highlight w:val="none"/>
          <w:u w:val="none"/>
          <w:lang w:val="en-US" w:bidi="zh-CN"/>
        </w:rPr>
        <w:t>酬金</w:t>
      </w:r>
      <w:r>
        <w:rPr>
          <w:rFonts w:hint="eastAsia" w:ascii="宋体" w:hAnsi="宋体" w:eastAsia="宋体" w:cs="宋体"/>
          <w:i w:val="0"/>
          <w:iCs w:val="0"/>
          <w:color w:val="000000" w:themeColor="text1"/>
          <w:sz w:val="15"/>
          <w:szCs w:val="15"/>
          <w:highlight w:val="none"/>
          <w:u w:val="none"/>
          <w:lang w:val="zh-CN" w:bidi="zh-CN"/>
        </w:rPr>
        <w:t>）6‰且不少于人民币</w:t>
      </w:r>
      <w:r>
        <w:rPr>
          <w:rFonts w:hint="eastAsia" w:ascii="宋体" w:hAnsi="宋体" w:eastAsia="宋体" w:cs="宋体"/>
          <w:i w:val="0"/>
          <w:iCs w:val="0"/>
          <w:color w:val="000000" w:themeColor="text1"/>
          <w:sz w:val="15"/>
          <w:szCs w:val="15"/>
          <w:highlight w:val="none"/>
          <w:u w:val="none"/>
          <w:lang w:val="en-US" w:bidi="zh-CN"/>
        </w:rPr>
        <w:t>0.3万</w:t>
      </w:r>
      <w:r>
        <w:rPr>
          <w:rFonts w:hint="eastAsia" w:ascii="宋体" w:hAnsi="宋体" w:eastAsia="宋体" w:cs="宋体"/>
          <w:i w:val="0"/>
          <w:iCs w:val="0"/>
          <w:color w:val="000000" w:themeColor="text1"/>
          <w:sz w:val="15"/>
          <w:szCs w:val="15"/>
          <w:highlight w:val="none"/>
          <w:u w:val="none"/>
          <w:lang w:val="zh-CN" w:bidi="zh-CN"/>
        </w:rPr>
        <w:t>元，</w:t>
      </w:r>
      <w:r>
        <w:rPr>
          <w:rFonts w:hint="eastAsia" w:ascii="宋体" w:hAnsi="宋体" w:eastAsia="宋体" w:cs="宋体"/>
          <w:i w:val="0"/>
          <w:iCs w:val="0"/>
          <w:color w:val="000000" w:themeColor="text1"/>
          <w:sz w:val="15"/>
          <w:szCs w:val="15"/>
          <w:highlight w:val="none"/>
          <w:u w:val="none"/>
          <w:lang w:val="en-US" w:bidi="zh-CN"/>
        </w:rPr>
        <w:t>具体金额由招标人根据招标项目实际填写</w:t>
      </w:r>
      <w:r>
        <w:rPr>
          <w:rFonts w:hint="eastAsia" w:ascii="宋体" w:hAnsi="宋体" w:eastAsia="宋体" w:cs="宋体"/>
          <w:i w:val="0"/>
          <w:iCs w:val="0"/>
          <w:color w:val="000000" w:themeColor="text1"/>
          <w:sz w:val="15"/>
          <w:szCs w:val="15"/>
          <w:highlight w:val="none"/>
          <w:u w:val="none"/>
          <w:lang w:val="zh-CN" w:bidi="zh-CN"/>
        </w:rPr>
        <w:t>。</w:t>
      </w:r>
    </w:p>
  </w:footnote>
  <w:footnote w:id="48">
    <w:p>
      <w:pPr>
        <w:pStyle w:val="44"/>
        <w:keepNext w:val="0"/>
        <w:keepLines w:val="0"/>
        <w:pageBreakBefore w:val="0"/>
        <w:widowControl w:val="0"/>
        <w:kinsoku/>
        <w:wordWrap/>
        <w:overflowPunct/>
        <w:topLinePunct w:val="0"/>
        <w:autoSpaceDE/>
        <w:autoSpaceDN/>
        <w:bidi w:val="0"/>
        <w:adjustRightInd/>
        <w:snapToGrid w:val="0"/>
        <w:spacing w:line="200" w:lineRule="exact"/>
        <w:textAlignment w:val="auto"/>
        <w:rPr>
          <w:rFonts w:hint="eastAsia" w:ascii="宋体" w:hAnsi="宋体" w:eastAsia="宋体" w:cs="宋体"/>
          <w:color w:val="000000" w:themeColor="text1"/>
          <w:sz w:val="15"/>
          <w:szCs w:val="15"/>
          <w:highlight w:val="none"/>
        </w:rPr>
      </w:pPr>
      <w:r>
        <w:rPr>
          <w:rFonts w:hint="eastAsia" w:ascii="宋体" w:hAnsi="宋体" w:eastAsia="宋体" w:cs="宋体"/>
          <w:color w:val="000000" w:themeColor="text1"/>
          <w:sz w:val="15"/>
          <w:szCs w:val="15"/>
          <w:highlight w:val="none"/>
        </w:rPr>
        <w:footnoteRef/>
      </w:r>
      <w:r>
        <w:rPr>
          <w:rFonts w:hint="eastAsia" w:ascii="宋体" w:hAnsi="宋体" w:eastAsia="宋体" w:cs="宋体"/>
          <w:color w:val="000000" w:themeColor="text1"/>
          <w:sz w:val="15"/>
          <w:szCs w:val="15"/>
          <w:highlight w:val="none"/>
        </w:rPr>
        <w:t>技术文件详细评审中提出的评审因素，是各投标人编制技术文件和评标委员会进行评审的依据。</w:t>
      </w:r>
    </w:p>
  </w:footnote>
  <w:footnote w:id="49">
    <w:p>
      <w:pPr>
        <w:pStyle w:val="44"/>
        <w:keepNext w:val="0"/>
        <w:keepLines w:val="0"/>
        <w:pageBreakBefore w:val="0"/>
        <w:widowControl w:val="0"/>
        <w:kinsoku/>
        <w:wordWrap/>
        <w:overflowPunct/>
        <w:topLinePunct w:val="0"/>
        <w:autoSpaceDE/>
        <w:autoSpaceDN/>
        <w:bidi w:val="0"/>
        <w:adjustRightInd/>
        <w:snapToGrid w:val="0"/>
        <w:spacing w:line="200" w:lineRule="exact"/>
        <w:textAlignment w:val="auto"/>
        <w:rPr>
          <w:rFonts w:hint="eastAsia" w:ascii="宋体" w:hAnsi="宋体" w:eastAsia="宋体" w:cs="宋体"/>
          <w:color w:val="000000" w:themeColor="text1"/>
          <w:kern w:val="0"/>
          <w:sz w:val="15"/>
          <w:szCs w:val="15"/>
          <w:highlight w:val="none"/>
          <w:lang w:val="en-US"/>
        </w:rPr>
      </w:pPr>
      <w:r>
        <w:rPr>
          <w:rStyle w:val="61"/>
          <w:rFonts w:hint="eastAsia" w:ascii="宋体" w:hAnsi="宋体" w:eastAsia="宋体" w:cs="宋体"/>
          <w:color w:val="000000" w:themeColor="text1"/>
          <w:kern w:val="0"/>
          <w:sz w:val="15"/>
          <w:szCs w:val="15"/>
          <w:highlight w:val="none"/>
          <w:lang w:val="en-US"/>
        </w:rPr>
        <w:footnoteRef/>
      </w:r>
      <w:r>
        <w:rPr>
          <w:rFonts w:hint="eastAsia" w:ascii="宋体" w:hAnsi="宋体" w:eastAsia="宋体" w:cs="宋体"/>
          <w:color w:val="000000" w:themeColor="text1"/>
          <w:kern w:val="0"/>
          <w:sz w:val="15"/>
          <w:szCs w:val="15"/>
          <w:highlight w:val="none"/>
          <w:lang w:val="en-US" w:eastAsia="zh-CN" w:bidi="ar-SA"/>
        </w:rPr>
        <w:t>定标要素及其评审标准、权重应当根据</w:t>
      </w:r>
      <w:r>
        <w:rPr>
          <w:rFonts w:hint="eastAsia" w:ascii="宋体" w:hAnsi="宋体" w:eastAsia="宋体" w:cs="宋体"/>
          <w:color w:val="000000" w:themeColor="text1"/>
          <w:sz w:val="15"/>
          <w:szCs w:val="15"/>
          <w:highlight w:val="none"/>
          <w:lang w:eastAsia="zh-CN"/>
        </w:rPr>
        <w:t>《厦门市住房和建设局关于印发建设工程招投标评定分离办法的通知》</w:t>
      </w:r>
      <w:r>
        <w:rPr>
          <w:rFonts w:hint="eastAsia" w:ascii="宋体" w:hAnsi="宋体" w:eastAsia="宋体" w:cs="宋体"/>
          <w:color w:val="000000" w:themeColor="text1"/>
          <w:sz w:val="15"/>
          <w:szCs w:val="15"/>
          <w:highlight w:val="none"/>
        </w:rPr>
        <w:t>（厦住建规〔2024〕6号）</w:t>
      </w:r>
      <w:r>
        <w:rPr>
          <w:rFonts w:hint="eastAsia" w:ascii="宋体" w:hAnsi="宋体" w:eastAsia="宋体" w:cs="宋体"/>
          <w:color w:val="000000" w:themeColor="text1"/>
          <w:kern w:val="0"/>
          <w:sz w:val="15"/>
          <w:szCs w:val="15"/>
          <w:highlight w:val="none"/>
          <w:lang w:val="en-US" w:eastAsia="zh-CN" w:bidi="ar-SA"/>
        </w:rPr>
        <w:t>有关规定编制，不得设置经营主体的规模、注册地址、注册资金、市场占有率、负债率、净资产规模等作为定标子要素</w:t>
      </w:r>
      <w:r>
        <w:rPr>
          <w:rFonts w:hint="eastAsia" w:ascii="宋体" w:hAnsi="宋体" w:eastAsia="宋体" w:cs="宋体"/>
          <w:color w:val="000000" w:themeColor="text1"/>
          <w:sz w:val="15"/>
          <w:szCs w:val="15"/>
          <w:highlight w:val="none"/>
          <w:lang w:val="en-US" w:eastAsia="zh-CN"/>
        </w:rPr>
        <w:t>，并符合福建省住房和城乡建设厅所颁布的有关负面清单相应规定</w:t>
      </w:r>
      <w:r>
        <w:rPr>
          <w:rFonts w:hint="eastAsia" w:ascii="宋体" w:hAnsi="宋体" w:eastAsia="宋体" w:cs="宋体"/>
          <w:color w:val="000000" w:themeColor="text1"/>
          <w:kern w:val="0"/>
          <w:sz w:val="15"/>
          <w:szCs w:val="15"/>
          <w:highlight w:val="none"/>
          <w:lang w:val="en-US" w:eastAsia="zh-CN" w:bidi="ar-SA"/>
        </w:rPr>
        <w:t>。</w:t>
      </w:r>
    </w:p>
  </w:footnote>
  <w:footnote w:id="50">
    <w:p>
      <w:pPr>
        <w:pStyle w:val="44"/>
        <w:keepNext w:val="0"/>
        <w:keepLines w:val="0"/>
        <w:pageBreakBefore w:val="0"/>
        <w:widowControl w:val="0"/>
        <w:kinsoku/>
        <w:wordWrap/>
        <w:overflowPunct/>
        <w:topLinePunct w:val="0"/>
        <w:autoSpaceDE/>
        <w:autoSpaceDN/>
        <w:bidi w:val="0"/>
        <w:adjustRightInd/>
        <w:snapToGrid w:val="0"/>
        <w:spacing w:line="200" w:lineRule="exact"/>
        <w:textAlignment w:val="auto"/>
        <w:rPr>
          <w:rStyle w:val="61"/>
          <w:rFonts w:hint="eastAsia" w:ascii="宋体" w:hAnsi="宋体" w:eastAsia="宋体" w:cs="宋体"/>
          <w:color w:val="000000" w:themeColor="text1"/>
          <w:kern w:val="0"/>
          <w:sz w:val="15"/>
          <w:szCs w:val="15"/>
          <w:highlight w:val="none"/>
          <w:lang w:val="en-US"/>
        </w:rPr>
      </w:pPr>
      <w:r>
        <w:rPr>
          <w:rStyle w:val="61"/>
          <w:rFonts w:hint="eastAsia" w:ascii="宋体" w:hAnsi="宋体" w:eastAsia="宋体" w:cs="宋体"/>
          <w:color w:val="000000" w:themeColor="text1"/>
          <w:kern w:val="0"/>
          <w:sz w:val="15"/>
          <w:szCs w:val="15"/>
          <w:highlight w:val="none"/>
          <w:lang w:val="en-US"/>
        </w:rPr>
        <w:footnoteRef/>
      </w:r>
      <w:r>
        <w:rPr>
          <w:rStyle w:val="61"/>
          <w:rFonts w:hint="eastAsia" w:ascii="宋体" w:hAnsi="宋体" w:eastAsia="宋体" w:cs="宋体"/>
          <w:color w:val="000000" w:themeColor="text1"/>
          <w:kern w:val="0"/>
          <w:sz w:val="15"/>
          <w:szCs w:val="15"/>
          <w:highlight w:val="none"/>
          <w:lang w:val="en-US" w:eastAsia="zh-CN"/>
        </w:rPr>
        <w:t>总监理工程师答辩考核权重不高于10%。</w:t>
      </w:r>
    </w:p>
  </w:footnote>
  <w:footnote w:id="51">
    <w:p>
      <w:pPr>
        <w:pStyle w:val="44"/>
        <w:spacing w:line="200" w:lineRule="exact"/>
        <w:rPr>
          <w:rFonts w:hint="eastAsia" w:ascii="宋体" w:hAnsi="宋体" w:eastAsia="宋体" w:cs="宋体"/>
          <w:color w:val="000000" w:themeColor="text1"/>
          <w:sz w:val="15"/>
          <w:szCs w:val="15"/>
          <w:highlight w:val="none"/>
        </w:rPr>
      </w:pPr>
      <w:r>
        <w:rPr>
          <w:rFonts w:hint="eastAsia" w:ascii="宋体" w:hAnsi="宋体" w:eastAsia="宋体" w:cs="宋体"/>
          <w:color w:val="000000" w:themeColor="text1"/>
          <w:sz w:val="15"/>
          <w:szCs w:val="15"/>
          <w:highlight w:val="none"/>
        </w:rPr>
        <w:footnoteRef/>
      </w:r>
      <w:r>
        <w:rPr>
          <w:rFonts w:hint="eastAsia" w:ascii="宋体" w:hAnsi="宋体" w:eastAsia="宋体" w:cs="宋体"/>
          <w:color w:val="000000" w:themeColor="text1"/>
          <w:sz w:val="15"/>
          <w:szCs w:val="15"/>
          <w:highlight w:val="none"/>
        </w:rPr>
        <w:t>如以联合体形式投标，联合体所有成员均应共同盖单位公章。</w:t>
      </w:r>
    </w:p>
  </w:footnote>
  <w:footnote w:id="52">
    <w:p>
      <w:pPr>
        <w:pStyle w:val="44"/>
        <w:spacing w:line="200" w:lineRule="exact"/>
        <w:rPr>
          <w:rFonts w:hint="eastAsia" w:ascii="宋体" w:hAnsi="宋体" w:eastAsia="宋体" w:cs="宋体"/>
          <w:color w:val="000000" w:themeColor="text1"/>
          <w:sz w:val="15"/>
          <w:szCs w:val="15"/>
          <w:highlight w:val="none"/>
        </w:rPr>
      </w:pPr>
      <w:r>
        <w:rPr>
          <w:rFonts w:hint="eastAsia" w:ascii="宋体" w:hAnsi="宋体" w:eastAsia="宋体" w:cs="宋体"/>
          <w:color w:val="000000" w:themeColor="text1"/>
          <w:sz w:val="15"/>
          <w:szCs w:val="15"/>
          <w:highlight w:val="none"/>
        </w:rPr>
        <w:footnoteRef/>
      </w:r>
      <w:r>
        <w:rPr>
          <w:rFonts w:hint="eastAsia" w:ascii="宋体" w:hAnsi="宋体" w:eastAsia="宋体" w:cs="宋体"/>
          <w:color w:val="000000" w:themeColor="text1"/>
          <w:sz w:val="15"/>
          <w:szCs w:val="15"/>
          <w:highlight w:val="none"/>
        </w:rPr>
        <w:t>授权委托代理人盖章的，该委托代理人应为联合体所有成员的法定代表人应共同委托的同一代理人，否则联合体所有成员的法定代表人应共同盖章。</w:t>
      </w:r>
    </w:p>
  </w:footnote>
  <w:footnote w:id="53">
    <w:p>
      <w:pPr>
        <w:pStyle w:val="44"/>
        <w:spacing w:line="200" w:lineRule="exact"/>
        <w:rPr>
          <w:rFonts w:hint="eastAsia" w:ascii="宋体" w:hAnsi="宋体" w:eastAsia="宋体" w:cs="宋体"/>
          <w:color w:val="000000" w:themeColor="text1"/>
          <w:sz w:val="15"/>
          <w:szCs w:val="15"/>
          <w:highlight w:val="none"/>
        </w:rPr>
      </w:pPr>
      <w:r>
        <w:rPr>
          <w:rFonts w:hint="eastAsia" w:ascii="宋体" w:hAnsi="宋体" w:eastAsia="宋体" w:cs="宋体"/>
          <w:color w:val="000000" w:themeColor="text1"/>
          <w:sz w:val="15"/>
          <w:szCs w:val="15"/>
          <w:highlight w:val="none"/>
        </w:rPr>
        <w:footnoteRef/>
      </w:r>
      <w:r>
        <w:rPr>
          <w:rFonts w:hint="eastAsia" w:ascii="宋体" w:hAnsi="宋体" w:eastAsia="宋体" w:cs="宋体"/>
          <w:color w:val="000000" w:themeColor="text1"/>
          <w:sz w:val="15"/>
          <w:szCs w:val="15"/>
          <w:highlight w:val="none"/>
        </w:rPr>
        <w:t>独立投标人或联合体投标的联合体各方均须填写本表。</w:t>
      </w:r>
    </w:p>
  </w:footnote>
  <w:footnote w:id="54">
    <w:p>
      <w:pPr>
        <w:pStyle w:val="44"/>
        <w:spacing w:line="200" w:lineRule="exact"/>
        <w:rPr>
          <w:rFonts w:hint="eastAsia" w:ascii="宋体" w:hAnsi="宋体" w:eastAsia="宋体" w:cs="宋体"/>
          <w:color w:val="000000" w:themeColor="text1"/>
          <w:sz w:val="15"/>
          <w:szCs w:val="15"/>
          <w:highlight w:val="none"/>
        </w:rPr>
      </w:pPr>
      <w:r>
        <w:rPr>
          <w:rFonts w:hint="eastAsia" w:ascii="宋体" w:hAnsi="宋体" w:eastAsia="宋体" w:cs="宋体"/>
          <w:color w:val="000000" w:themeColor="text1"/>
          <w:sz w:val="15"/>
          <w:szCs w:val="15"/>
          <w:highlight w:val="none"/>
        </w:rPr>
        <w:footnoteRef/>
      </w:r>
      <w:r>
        <w:rPr>
          <w:rFonts w:hint="eastAsia" w:ascii="宋体" w:hAnsi="宋体" w:eastAsia="宋体" w:cs="宋体"/>
          <w:color w:val="000000" w:themeColor="text1"/>
          <w:sz w:val="15"/>
          <w:szCs w:val="15"/>
          <w:highlight w:val="none"/>
        </w:rPr>
        <w:t>应当如实填写具体情况，否则视为弄虚作假。</w:t>
      </w:r>
    </w:p>
  </w:footnote>
  <w:footnote w:id="55">
    <w:p>
      <w:pPr>
        <w:pStyle w:val="44"/>
        <w:spacing w:line="200" w:lineRule="exact"/>
        <w:rPr>
          <w:rFonts w:hint="eastAsia" w:ascii="宋体" w:hAnsi="宋体" w:eastAsia="宋体" w:cs="宋体"/>
          <w:color w:val="000000" w:themeColor="text1"/>
          <w:sz w:val="15"/>
          <w:szCs w:val="15"/>
          <w:highlight w:val="none"/>
        </w:rPr>
      </w:pPr>
      <w:r>
        <w:rPr>
          <w:rFonts w:hint="eastAsia" w:ascii="宋体" w:hAnsi="宋体" w:eastAsia="宋体" w:cs="宋体"/>
          <w:color w:val="000000" w:themeColor="text1"/>
          <w:sz w:val="15"/>
          <w:szCs w:val="15"/>
          <w:highlight w:val="none"/>
        </w:rPr>
        <w:footnoteRef/>
      </w:r>
      <w:r>
        <w:rPr>
          <w:rFonts w:hint="eastAsia" w:ascii="宋体" w:hAnsi="宋体" w:eastAsia="宋体" w:cs="宋体"/>
          <w:color w:val="000000" w:themeColor="text1"/>
          <w:sz w:val="15"/>
          <w:szCs w:val="15"/>
          <w:highlight w:val="none"/>
        </w:rPr>
        <w:t>独立投标人或联合体投标人各方成员在本处附上要求的证书的全本原件扫描件。证书发生变更的，应办理完变更手续方可参加投标，并以发证机关核准的变更为准，否则视为证书无效。</w:t>
      </w:r>
    </w:p>
  </w:footnote>
  <w:footnote w:id="56">
    <w:p>
      <w:pPr>
        <w:pStyle w:val="44"/>
        <w:spacing w:line="200" w:lineRule="exact"/>
        <w:rPr>
          <w:rFonts w:hint="eastAsia" w:ascii="宋体" w:hAnsi="宋体" w:eastAsia="宋体" w:cs="宋体"/>
          <w:color w:val="000000" w:themeColor="text1"/>
          <w:sz w:val="15"/>
          <w:szCs w:val="15"/>
          <w:highlight w:val="none"/>
        </w:rPr>
      </w:pPr>
      <w:r>
        <w:rPr>
          <w:rFonts w:hint="eastAsia" w:ascii="宋体" w:hAnsi="宋体" w:eastAsia="宋体" w:cs="宋体"/>
          <w:color w:val="000000" w:themeColor="text1"/>
          <w:sz w:val="15"/>
          <w:szCs w:val="15"/>
          <w:highlight w:val="none"/>
        </w:rPr>
        <w:footnoteRef/>
      </w:r>
      <w:r>
        <w:rPr>
          <w:rFonts w:hint="eastAsia" w:ascii="宋体" w:hAnsi="宋体" w:eastAsia="宋体" w:cs="宋体"/>
          <w:color w:val="000000" w:themeColor="text1"/>
          <w:sz w:val="15"/>
          <w:szCs w:val="15"/>
          <w:highlight w:val="none"/>
        </w:rPr>
        <w:t>招标文件第二章“投标人须知”前附表附录1第2项对类似工程业绩作出要求的，投标人应填写本表并在本表续页按该项要求提供证明材料。</w:t>
      </w:r>
    </w:p>
  </w:footnote>
  <w:footnote w:id="57">
    <w:p>
      <w:pPr>
        <w:pStyle w:val="44"/>
        <w:spacing w:line="200" w:lineRule="exact"/>
        <w:rPr>
          <w:rFonts w:hint="eastAsia" w:ascii="宋体" w:hAnsi="宋体" w:eastAsia="宋体" w:cs="宋体"/>
          <w:color w:val="000000" w:themeColor="text1"/>
          <w:sz w:val="15"/>
          <w:szCs w:val="15"/>
          <w:highlight w:val="none"/>
        </w:rPr>
      </w:pPr>
      <w:r>
        <w:rPr>
          <w:rFonts w:hint="eastAsia" w:ascii="宋体" w:hAnsi="宋体" w:eastAsia="宋体" w:cs="宋体"/>
          <w:color w:val="000000" w:themeColor="text1"/>
          <w:sz w:val="15"/>
          <w:szCs w:val="15"/>
          <w:highlight w:val="none"/>
        </w:rPr>
        <w:footnoteRef/>
      </w:r>
      <w:r>
        <w:rPr>
          <w:rFonts w:hint="eastAsia" w:ascii="宋体" w:hAnsi="宋体" w:eastAsia="宋体" w:cs="宋体"/>
          <w:color w:val="000000" w:themeColor="text1"/>
          <w:sz w:val="15"/>
          <w:szCs w:val="15"/>
          <w:highlight w:val="none"/>
        </w:rPr>
        <w:t>招标文件第二章“投标人须知”前附表附录1第3项对信用作出要求的，投标人在此处提供证明材料。</w:t>
      </w:r>
    </w:p>
  </w:footnote>
  <w:footnote w:id="58">
    <w:p>
      <w:pPr>
        <w:pStyle w:val="44"/>
        <w:spacing w:line="200" w:lineRule="exact"/>
        <w:rPr>
          <w:rFonts w:hint="eastAsia" w:ascii="宋体" w:hAnsi="宋体" w:eastAsia="宋体" w:cs="宋体"/>
          <w:color w:val="000000" w:themeColor="text1"/>
          <w:sz w:val="15"/>
          <w:szCs w:val="15"/>
          <w:highlight w:val="none"/>
        </w:rPr>
      </w:pPr>
      <w:r>
        <w:rPr>
          <w:rFonts w:hint="eastAsia" w:ascii="宋体" w:hAnsi="宋体" w:eastAsia="宋体" w:cs="宋体"/>
          <w:color w:val="000000" w:themeColor="text1"/>
          <w:sz w:val="15"/>
          <w:szCs w:val="15"/>
          <w:highlight w:val="none"/>
        </w:rPr>
        <w:footnoteRef/>
      </w:r>
      <w:r>
        <w:rPr>
          <w:rFonts w:hint="eastAsia" w:ascii="宋体" w:hAnsi="宋体" w:eastAsia="宋体" w:cs="宋体"/>
          <w:color w:val="000000" w:themeColor="text1"/>
          <w:sz w:val="15"/>
          <w:szCs w:val="15"/>
          <w:highlight w:val="none"/>
        </w:rPr>
        <w:t>投标人应按照招标文件第二章“投标人须知”前附表附录1第4项要求，填写本表并在本表续页按该项要求提供证明材料。</w:t>
      </w:r>
    </w:p>
  </w:footnote>
  <w:footnote w:id="59">
    <w:p>
      <w:pPr>
        <w:pStyle w:val="44"/>
        <w:keepNext w:val="0"/>
        <w:keepLines w:val="0"/>
        <w:pageBreakBefore w:val="0"/>
        <w:widowControl w:val="0"/>
        <w:kinsoku/>
        <w:wordWrap/>
        <w:overflowPunct/>
        <w:topLinePunct w:val="0"/>
        <w:bidi w:val="0"/>
        <w:adjustRightInd/>
        <w:snapToGrid/>
        <w:spacing w:line="200" w:lineRule="exact"/>
        <w:textAlignment w:val="auto"/>
        <w:rPr>
          <w:rFonts w:hint="eastAsia" w:ascii="宋体" w:hAnsi="宋体" w:eastAsia="宋体" w:cs="宋体"/>
          <w:color w:val="000000" w:themeColor="text1"/>
          <w:sz w:val="15"/>
          <w:szCs w:val="15"/>
          <w:highlight w:val="none"/>
        </w:rPr>
      </w:pPr>
      <w:r>
        <w:rPr>
          <w:rFonts w:hint="eastAsia" w:ascii="宋体" w:hAnsi="宋体" w:eastAsia="宋体" w:cs="宋体"/>
          <w:color w:val="000000" w:themeColor="text1"/>
          <w:sz w:val="15"/>
          <w:szCs w:val="15"/>
          <w:highlight w:val="none"/>
        </w:rPr>
        <w:footnoteRef/>
      </w:r>
      <w:r>
        <w:rPr>
          <w:rFonts w:hint="eastAsia" w:ascii="宋体" w:hAnsi="宋体" w:eastAsia="宋体" w:cs="宋体"/>
          <w:color w:val="000000" w:themeColor="text1"/>
          <w:sz w:val="15"/>
          <w:szCs w:val="15"/>
          <w:highlight w:val="none"/>
        </w:rPr>
        <w:t>本承诺函须由按本节规定内容编制并按规定签署后扫描上传。</w:t>
      </w:r>
    </w:p>
  </w:footnote>
  <w:footnote w:id="60">
    <w:p>
      <w:pPr>
        <w:pStyle w:val="44"/>
        <w:keepNext w:val="0"/>
        <w:keepLines w:val="0"/>
        <w:pageBreakBefore w:val="0"/>
        <w:widowControl w:val="0"/>
        <w:kinsoku/>
        <w:wordWrap/>
        <w:overflowPunct/>
        <w:topLinePunct w:val="0"/>
        <w:bidi w:val="0"/>
        <w:adjustRightInd/>
        <w:snapToGrid/>
        <w:spacing w:line="200" w:lineRule="exact"/>
        <w:textAlignment w:val="auto"/>
        <w:rPr>
          <w:rFonts w:hint="eastAsia" w:ascii="宋体" w:hAnsi="宋体" w:eastAsia="宋体" w:cs="宋体"/>
          <w:color w:val="000000" w:themeColor="text1"/>
          <w:sz w:val="15"/>
          <w:szCs w:val="15"/>
          <w:highlight w:val="none"/>
        </w:rPr>
      </w:pPr>
      <w:r>
        <w:rPr>
          <w:rFonts w:hint="eastAsia" w:ascii="宋体" w:hAnsi="宋体" w:eastAsia="宋体" w:cs="宋体"/>
          <w:color w:val="000000" w:themeColor="text1"/>
          <w:sz w:val="15"/>
          <w:szCs w:val="15"/>
          <w:highlight w:val="none"/>
        </w:rPr>
        <w:footnoteRef/>
      </w:r>
      <w:r>
        <w:rPr>
          <w:rFonts w:hint="eastAsia" w:ascii="宋体" w:hAnsi="宋体" w:eastAsia="宋体" w:cs="宋体"/>
          <w:color w:val="000000" w:themeColor="text1"/>
          <w:sz w:val="15"/>
          <w:szCs w:val="15"/>
          <w:highlight w:val="none"/>
        </w:rPr>
        <w:t>如以联合体形式投标，联合体所有成员均应共同盖单位实体公章。</w:t>
      </w:r>
    </w:p>
  </w:footnote>
  <w:footnote w:id="61">
    <w:p>
      <w:pPr>
        <w:pStyle w:val="44"/>
        <w:spacing w:line="200" w:lineRule="exact"/>
        <w:rPr>
          <w:rFonts w:hint="eastAsia" w:ascii="宋体" w:hAnsi="宋体" w:eastAsia="宋体" w:cs="宋体"/>
          <w:color w:val="000000" w:themeColor="text1"/>
          <w:sz w:val="15"/>
          <w:szCs w:val="15"/>
          <w:highlight w:val="none"/>
        </w:rPr>
      </w:pPr>
      <w:r>
        <w:rPr>
          <w:rFonts w:hint="eastAsia" w:ascii="宋体" w:hAnsi="宋体" w:eastAsia="宋体" w:cs="宋体"/>
          <w:color w:val="000000" w:themeColor="text1"/>
          <w:sz w:val="15"/>
          <w:szCs w:val="15"/>
          <w:highlight w:val="none"/>
        </w:rPr>
        <w:footnoteRef/>
      </w:r>
      <w:r>
        <w:rPr>
          <w:rFonts w:hint="eastAsia" w:ascii="宋体" w:hAnsi="宋体" w:eastAsia="宋体" w:cs="宋体"/>
          <w:color w:val="000000" w:themeColor="text1"/>
          <w:sz w:val="15"/>
          <w:szCs w:val="15"/>
          <w:highlight w:val="none"/>
        </w:rPr>
        <w:t>如以联合体形式投标，联合体所有成员均应共同盖单位公章。</w:t>
      </w:r>
    </w:p>
  </w:footnote>
  <w:footnote w:id="62">
    <w:p>
      <w:pPr>
        <w:pStyle w:val="44"/>
        <w:spacing w:line="200" w:lineRule="exact"/>
        <w:rPr>
          <w:rFonts w:hint="eastAsia" w:ascii="宋体" w:hAnsi="宋体" w:eastAsia="宋体" w:cs="宋体"/>
          <w:color w:val="000000" w:themeColor="text1"/>
          <w:sz w:val="15"/>
          <w:szCs w:val="15"/>
          <w:highlight w:val="none"/>
        </w:rPr>
      </w:pPr>
      <w:r>
        <w:rPr>
          <w:rFonts w:hint="eastAsia" w:ascii="宋体" w:hAnsi="宋体" w:eastAsia="宋体" w:cs="宋体"/>
          <w:color w:val="000000" w:themeColor="text1"/>
          <w:sz w:val="15"/>
          <w:szCs w:val="15"/>
          <w:highlight w:val="none"/>
        </w:rPr>
        <w:footnoteRef/>
      </w:r>
      <w:r>
        <w:rPr>
          <w:rFonts w:hint="eastAsia" w:ascii="宋体" w:hAnsi="宋体" w:eastAsia="宋体" w:cs="宋体"/>
          <w:color w:val="000000" w:themeColor="text1"/>
          <w:sz w:val="15"/>
          <w:szCs w:val="15"/>
          <w:highlight w:val="none"/>
        </w:rPr>
        <w:t>授权委托代理人盖章的，该委托代理人应为联合体所有成员的法定代表人应共同委托的同一代理人，否则联合体所有成员的法定代表人应共同盖章。</w:t>
      </w:r>
    </w:p>
  </w:footnote>
  <w:footnote w:id="63">
    <w:p>
      <w:pPr>
        <w:pStyle w:val="44"/>
        <w:spacing w:line="200" w:lineRule="exact"/>
        <w:rPr>
          <w:rFonts w:hint="eastAsia" w:ascii="宋体" w:hAnsi="宋体" w:eastAsia="宋体" w:cs="宋体"/>
          <w:color w:val="000000" w:themeColor="text1"/>
          <w:sz w:val="15"/>
          <w:szCs w:val="15"/>
          <w:highlight w:val="none"/>
        </w:rPr>
      </w:pPr>
      <w:r>
        <w:rPr>
          <w:rFonts w:hint="eastAsia" w:ascii="宋体" w:hAnsi="宋体" w:eastAsia="宋体" w:cs="宋体"/>
          <w:color w:val="000000" w:themeColor="text1"/>
          <w:sz w:val="15"/>
          <w:szCs w:val="15"/>
          <w:highlight w:val="none"/>
        </w:rPr>
        <w:footnoteRef/>
      </w:r>
      <w:r>
        <w:rPr>
          <w:rFonts w:hint="eastAsia" w:ascii="宋体" w:hAnsi="宋体" w:eastAsia="宋体" w:cs="宋体"/>
          <w:color w:val="000000" w:themeColor="text1"/>
          <w:sz w:val="15"/>
          <w:szCs w:val="15"/>
          <w:highlight w:val="none"/>
        </w:rPr>
        <w:t>独立投标人或联合体投标人各方成员在本处附上要求的证书或材料的全本原件扫描件。证书发生变更的，应办理完变更手续方可参加投标，并以发证机关核准的变更为准，否则视为证书无效。</w:t>
      </w:r>
    </w:p>
  </w:footnote>
  <w:footnote w:id="64">
    <w:p>
      <w:pPr>
        <w:pStyle w:val="44"/>
        <w:spacing w:line="200" w:lineRule="exact"/>
        <w:rPr>
          <w:rFonts w:hint="eastAsia" w:ascii="宋体" w:hAnsi="宋体" w:eastAsia="宋体" w:cs="宋体"/>
          <w:color w:val="000000" w:themeColor="text1"/>
          <w:sz w:val="15"/>
          <w:szCs w:val="15"/>
          <w:highlight w:val="none"/>
        </w:rPr>
      </w:pPr>
      <w:r>
        <w:rPr>
          <w:rFonts w:hint="eastAsia" w:ascii="宋体" w:hAnsi="宋体" w:eastAsia="宋体" w:cs="宋体"/>
          <w:color w:val="000000" w:themeColor="text1"/>
          <w:sz w:val="15"/>
          <w:szCs w:val="15"/>
          <w:highlight w:val="none"/>
        </w:rPr>
        <w:footnoteRef/>
      </w:r>
      <w:r>
        <w:rPr>
          <w:rFonts w:hint="eastAsia" w:ascii="宋体" w:hAnsi="宋体" w:eastAsia="宋体" w:cs="宋体"/>
          <w:color w:val="000000" w:themeColor="text1"/>
          <w:sz w:val="15"/>
          <w:szCs w:val="15"/>
          <w:highlight w:val="none"/>
        </w:rPr>
        <w:t>不接受联合体投标的招标项目，本节内容无需提交。</w:t>
      </w:r>
    </w:p>
  </w:footnote>
  <w:footnote w:id="65">
    <w:p>
      <w:pPr>
        <w:pStyle w:val="44"/>
        <w:spacing w:line="200" w:lineRule="exact"/>
        <w:rPr>
          <w:rFonts w:hint="eastAsia" w:ascii="宋体" w:hAnsi="宋体" w:eastAsia="宋体" w:cs="宋体"/>
          <w:color w:val="000000" w:themeColor="text1"/>
          <w:sz w:val="15"/>
          <w:szCs w:val="15"/>
          <w:highlight w:val="none"/>
        </w:rPr>
      </w:pPr>
      <w:r>
        <w:rPr>
          <w:rFonts w:hint="eastAsia" w:ascii="宋体" w:hAnsi="宋体" w:eastAsia="宋体" w:cs="宋体"/>
          <w:color w:val="000000" w:themeColor="text1"/>
          <w:sz w:val="15"/>
          <w:szCs w:val="15"/>
          <w:highlight w:val="none"/>
        </w:rPr>
        <w:footnoteRef/>
      </w:r>
      <w:r>
        <w:rPr>
          <w:rFonts w:hint="eastAsia" w:ascii="宋体" w:hAnsi="宋体" w:eastAsia="宋体" w:cs="宋体"/>
          <w:color w:val="000000" w:themeColor="text1"/>
          <w:sz w:val="15"/>
          <w:szCs w:val="15"/>
          <w:highlight w:val="none"/>
        </w:rPr>
        <w:t>如以联合体形式投标，联合体所有成员均应提供法定代表人资格证明书。</w:t>
      </w:r>
    </w:p>
  </w:footnote>
  <w:footnote w:id="66">
    <w:p>
      <w:pPr>
        <w:pStyle w:val="44"/>
        <w:spacing w:line="200" w:lineRule="exact"/>
        <w:rPr>
          <w:rFonts w:hint="eastAsia" w:ascii="宋体" w:hAnsi="宋体" w:eastAsia="宋体" w:cs="宋体"/>
          <w:color w:val="000000" w:themeColor="text1"/>
          <w:sz w:val="15"/>
          <w:szCs w:val="15"/>
          <w:highlight w:val="none"/>
        </w:rPr>
      </w:pPr>
      <w:r>
        <w:rPr>
          <w:rFonts w:hint="eastAsia" w:ascii="宋体" w:hAnsi="宋体" w:eastAsia="宋体" w:cs="宋体"/>
          <w:color w:val="000000" w:themeColor="text1"/>
          <w:sz w:val="15"/>
          <w:szCs w:val="15"/>
          <w:highlight w:val="none"/>
        </w:rPr>
        <w:footnoteRef/>
      </w:r>
      <w:r>
        <w:rPr>
          <w:rFonts w:hint="eastAsia" w:ascii="宋体" w:hAnsi="宋体" w:eastAsia="宋体" w:cs="宋体"/>
          <w:color w:val="000000" w:themeColor="text1"/>
          <w:sz w:val="15"/>
          <w:szCs w:val="15"/>
          <w:highlight w:val="none"/>
        </w:rPr>
        <w:t>本承诺函须按本节规定内容编制并按规定签署后扫描上传。</w:t>
      </w:r>
    </w:p>
  </w:footnote>
  <w:footnote w:id="67">
    <w:p>
      <w:pPr>
        <w:pStyle w:val="44"/>
        <w:spacing w:line="200" w:lineRule="exact"/>
        <w:rPr>
          <w:rFonts w:hint="eastAsia" w:ascii="宋体" w:hAnsi="宋体" w:eastAsia="宋体" w:cs="宋体"/>
          <w:color w:val="000000" w:themeColor="text1"/>
          <w:sz w:val="15"/>
          <w:szCs w:val="15"/>
          <w:highlight w:val="none"/>
        </w:rPr>
      </w:pPr>
      <w:r>
        <w:rPr>
          <w:rFonts w:hint="eastAsia" w:ascii="宋体" w:hAnsi="宋体" w:eastAsia="宋体" w:cs="宋体"/>
          <w:color w:val="000000" w:themeColor="text1"/>
          <w:sz w:val="15"/>
          <w:szCs w:val="15"/>
          <w:highlight w:val="none"/>
        </w:rPr>
        <w:footnoteRef/>
      </w:r>
      <w:r>
        <w:rPr>
          <w:rFonts w:hint="eastAsia" w:ascii="宋体" w:hAnsi="宋体" w:eastAsia="宋体" w:cs="宋体"/>
          <w:color w:val="000000" w:themeColor="text1"/>
          <w:sz w:val="15"/>
          <w:szCs w:val="15"/>
          <w:highlight w:val="none"/>
        </w:rPr>
        <w:t>如以联合体形式投标，联合体所有成员均应共同盖单位实体公章。</w:t>
      </w:r>
    </w:p>
  </w:footnote>
  <w:footnote w:id="68">
    <w:p>
      <w:pPr>
        <w:pStyle w:val="44"/>
        <w:spacing w:line="200" w:lineRule="exact"/>
        <w:rPr>
          <w:rFonts w:hint="eastAsia" w:ascii="宋体" w:hAnsi="宋体" w:eastAsia="宋体" w:cs="宋体"/>
          <w:color w:val="000000" w:themeColor="text1"/>
          <w:sz w:val="15"/>
          <w:szCs w:val="15"/>
          <w:highlight w:val="none"/>
        </w:rPr>
      </w:pPr>
      <w:r>
        <w:rPr>
          <w:rFonts w:hint="eastAsia" w:ascii="宋体" w:hAnsi="宋体" w:eastAsia="宋体" w:cs="宋体"/>
          <w:color w:val="000000" w:themeColor="text1"/>
          <w:sz w:val="15"/>
          <w:szCs w:val="15"/>
          <w:highlight w:val="none"/>
        </w:rPr>
        <w:footnoteRef/>
      </w:r>
      <w:r>
        <w:rPr>
          <w:rFonts w:hint="eastAsia" w:ascii="宋体" w:hAnsi="宋体" w:eastAsia="宋体" w:cs="宋体"/>
          <w:color w:val="000000" w:themeColor="text1"/>
          <w:sz w:val="15"/>
          <w:szCs w:val="15"/>
          <w:highlight w:val="none"/>
        </w:rPr>
        <w:t>如以联合体形式投标，联合体所有成员的法定代表人均应亲自签字。</w:t>
      </w:r>
    </w:p>
  </w:footnote>
  <w:footnote w:id="69">
    <w:p>
      <w:pPr>
        <w:pStyle w:val="44"/>
        <w:spacing w:line="200" w:lineRule="exact"/>
        <w:rPr>
          <w:rFonts w:hint="eastAsia" w:ascii="宋体" w:hAnsi="宋体" w:eastAsia="宋体" w:cs="宋体"/>
          <w:color w:val="000000" w:themeColor="text1"/>
          <w:sz w:val="15"/>
          <w:szCs w:val="15"/>
          <w:highlight w:val="none"/>
        </w:rPr>
      </w:pPr>
      <w:r>
        <w:rPr>
          <w:rFonts w:hint="eastAsia" w:ascii="宋体" w:hAnsi="宋体" w:eastAsia="宋体" w:cs="宋体"/>
          <w:color w:val="000000" w:themeColor="text1"/>
          <w:sz w:val="15"/>
          <w:szCs w:val="15"/>
          <w:highlight w:val="none"/>
        </w:rPr>
        <w:footnoteRef/>
      </w:r>
      <w:r>
        <w:rPr>
          <w:rFonts w:hint="eastAsia" w:ascii="宋体" w:hAnsi="宋体" w:eastAsia="宋体" w:cs="宋体"/>
          <w:color w:val="000000" w:themeColor="text1"/>
          <w:sz w:val="15"/>
          <w:szCs w:val="15"/>
          <w:highlight w:val="none"/>
        </w:rPr>
        <w:t>如以联合体形式投标，联合体所有成员均应共同盖单位公章。</w:t>
      </w:r>
    </w:p>
  </w:footnote>
  <w:footnote w:id="70">
    <w:p>
      <w:pPr>
        <w:pStyle w:val="44"/>
        <w:spacing w:line="200" w:lineRule="exact"/>
        <w:rPr>
          <w:rFonts w:hint="eastAsia" w:ascii="宋体" w:hAnsi="宋体" w:eastAsia="宋体" w:cs="宋体"/>
          <w:color w:val="000000" w:themeColor="text1"/>
          <w:sz w:val="15"/>
          <w:szCs w:val="15"/>
          <w:highlight w:val="none"/>
        </w:rPr>
      </w:pPr>
      <w:r>
        <w:rPr>
          <w:rFonts w:hint="eastAsia" w:ascii="宋体" w:hAnsi="宋体" w:eastAsia="宋体" w:cs="宋体"/>
          <w:color w:val="000000" w:themeColor="text1"/>
          <w:sz w:val="15"/>
          <w:szCs w:val="15"/>
          <w:highlight w:val="none"/>
        </w:rPr>
        <w:footnoteRef/>
      </w:r>
      <w:r>
        <w:rPr>
          <w:rFonts w:hint="eastAsia" w:ascii="宋体" w:hAnsi="宋体" w:eastAsia="宋体" w:cs="宋体"/>
          <w:color w:val="000000" w:themeColor="text1"/>
          <w:sz w:val="15"/>
          <w:szCs w:val="15"/>
          <w:highlight w:val="none"/>
        </w:rPr>
        <w:t>如以联合体形式投标，联合体所有成员的法定代表人均应共同盖章。</w:t>
      </w:r>
    </w:p>
  </w:footnote>
  <w:footnote w:id="71">
    <w:p>
      <w:pPr>
        <w:pStyle w:val="44"/>
        <w:spacing w:line="200" w:lineRule="exact"/>
        <w:rPr>
          <w:rFonts w:hint="eastAsia" w:ascii="宋体" w:hAnsi="宋体" w:eastAsia="宋体" w:cs="宋体"/>
          <w:color w:val="000000" w:themeColor="text1"/>
          <w:sz w:val="15"/>
          <w:szCs w:val="15"/>
          <w:highlight w:val="none"/>
        </w:rPr>
      </w:pPr>
      <w:r>
        <w:rPr>
          <w:rFonts w:hint="eastAsia" w:ascii="宋体" w:hAnsi="宋体" w:eastAsia="宋体" w:cs="宋体"/>
          <w:color w:val="000000" w:themeColor="text1"/>
          <w:sz w:val="15"/>
          <w:szCs w:val="15"/>
          <w:highlight w:val="none"/>
        </w:rPr>
        <w:footnoteRef/>
      </w:r>
      <w:r>
        <w:rPr>
          <w:rFonts w:hint="eastAsia" w:ascii="宋体" w:hAnsi="宋体" w:eastAsia="宋体" w:cs="宋体"/>
          <w:color w:val="000000" w:themeColor="text1"/>
          <w:sz w:val="15"/>
          <w:szCs w:val="15"/>
          <w:highlight w:val="none"/>
        </w:rPr>
        <w:t>联合体形式投标且存在委托代理人的，该委托代理人应为联合体所有成员的法定代表人共同委托的同一代理人。委托代理人（签字）是指本委托书由委托代理人签字后，再进行扫描并上传。</w:t>
      </w:r>
    </w:p>
  </w:footnote>
  <w:footnote w:id="72">
    <w:p>
      <w:pPr>
        <w:pStyle w:val="44"/>
        <w:spacing w:line="200" w:lineRule="exact"/>
        <w:rPr>
          <w:rFonts w:hint="eastAsia" w:ascii="宋体" w:hAnsi="宋体" w:eastAsia="宋体" w:cs="宋体"/>
          <w:color w:val="000000" w:themeColor="text1"/>
          <w:sz w:val="15"/>
          <w:szCs w:val="15"/>
          <w:highlight w:val="none"/>
          <w:lang w:val="en-US"/>
        </w:rPr>
      </w:pPr>
      <w:r>
        <w:rPr>
          <w:rFonts w:hint="eastAsia" w:ascii="宋体" w:hAnsi="宋体" w:eastAsia="宋体" w:cs="宋体"/>
          <w:color w:val="000000" w:themeColor="text1"/>
          <w:sz w:val="15"/>
          <w:szCs w:val="15"/>
          <w:highlight w:val="none"/>
        </w:rPr>
        <w:footnoteRef/>
      </w:r>
      <w:r>
        <w:rPr>
          <w:rFonts w:hint="eastAsia" w:ascii="宋体" w:hAnsi="宋体" w:eastAsia="宋体" w:cs="宋体"/>
          <w:color w:val="000000" w:themeColor="text1"/>
          <w:sz w:val="15"/>
          <w:szCs w:val="15"/>
          <w:highlight w:val="none"/>
        </w:rPr>
        <w:t>投标保证金凭证类型详见投标人须知前附表。采用现金形式的，提交电汇或银行转账单的扫描件并加盖投标人单位电子印章；采用电子保函形式的，提交电子投标保函原件并加盖电子投标保函开立人电子印章或电子投标保函开立人依法刻制并授权用于投标保函业务的专用章</w:t>
      </w:r>
      <w:r>
        <w:rPr>
          <w:rFonts w:hint="eastAsia" w:ascii="宋体" w:hAnsi="宋体" w:eastAsia="宋体" w:cs="宋体"/>
          <w:color w:val="000000" w:themeColor="text1"/>
          <w:sz w:val="15"/>
          <w:szCs w:val="15"/>
          <w:highlight w:val="none"/>
          <w:lang w:eastAsia="zh-CN"/>
        </w:rPr>
        <w:t>，</w:t>
      </w:r>
      <w:r>
        <w:rPr>
          <w:rFonts w:hint="eastAsia" w:ascii="宋体" w:hAnsi="宋体" w:eastAsia="宋体" w:cs="宋体"/>
          <w:color w:val="000000" w:themeColor="text1"/>
          <w:sz w:val="15"/>
          <w:szCs w:val="15"/>
          <w:highlight w:val="none"/>
        </w:rPr>
        <w:t>银行保函或担保保函有关格式见后页。招标人允许使用投标保证保险的，原则上使用先行赔付、后续追偿的见索即付保单。</w:t>
      </w:r>
    </w:p>
  </w:footnote>
  <w:footnote w:id="73">
    <w:p>
      <w:pPr>
        <w:pStyle w:val="44"/>
        <w:keepNext w:val="0"/>
        <w:keepLines w:val="0"/>
        <w:pageBreakBefore w:val="0"/>
        <w:widowControl w:val="0"/>
        <w:kinsoku/>
        <w:wordWrap/>
        <w:overflowPunct/>
        <w:topLinePunct w:val="0"/>
        <w:autoSpaceDE/>
        <w:autoSpaceDN/>
        <w:bidi w:val="0"/>
        <w:adjustRightInd/>
        <w:snapToGrid w:val="0"/>
        <w:spacing w:line="200" w:lineRule="exact"/>
        <w:textAlignment w:val="auto"/>
        <w:rPr>
          <w:rFonts w:hint="eastAsia" w:ascii="宋体" w:hAnsi="宋体" w:eastAsia="宋体" w:cs="宋体"/>
          <w:color w:val="000000" w:themeColor="text1"/>
          <w:sz w:val="15"/>
          <w:szCs w:val="15"/>
          <w:highlight w:val="none"/>
          <w:lang w:eastAsia="zh-CN"/>
        </w:rPr>
      </w:pPr>
      <w:r>
        <w:rPr>
          <w:rFonts w:hint="eastAsia" w:ascii="宋体" w:hAnsi="宋体" w:eastAsia="宋体" w:cs="宋体"/>
          <w:color w:val="000000" w:themeColor="text1"/>
          <w:sz w:val="15"/>
          <w:szCs w:val="15"/>
          <w:highlight w:val="none"/>
        </w:rPr>
        <w:footnoteRef/>
      </w:r>
      <w:r>
        <w:rPr>
          <w:rFonts w:hint="eastAsia" w:ascii="宋体" w:hAnsi="宋体" w:eastAsia="宋体" w:cs="宋体"/>
          <w:color w:val="000000" w:themeColor="text1"/>
          <w:sz w:val="15"/>
          <w:szCs w:val="15"/>
          <w:highlight w:val="none"/>
        </w:rPr>
        <w:t>如以联合体形式投标，联合体所有成员均应共同盖单位公章</w:t>
      </w:r>
      <w:r>
        <w:rPr>
          <w:rFonts w:hint="eastAsia" w:ascii="宋体" w:hAnsi="宋体" w:eastAsia="宋体" w:cs="宋体"/>
          <w:color w:val="000000" w:themeColor="text1"/>
          <w:sz w:val="15"/>
          <w:szCs w:val="15"/>
          <w:highlight w:val="none"/>
          <w:lang w:eastAsia="zh-CN"/>
        </w:rPr>
        <w:t>。</w:t>
      </w:r>
    </w:p>
  </w:footnote>
  <w:footnote w:id="74">
    <w:p>
      <w:pPr>
        <w:pStyle w:val="44"/>
        <w:keepNext w:val="0"/>
        <w:keepLines w:val="0"/>
        <w:pageBreakBefore w:val="0"/>
        <w:widowControl w:val="0"/>
        <w:kinsoku/>
        <w:wordWrap/>
        <w:overflowPunct/>
        <w:topLinePunct w:val="0"/>
        <w:bidi w:val="0"/>
        <w:adjustRightInd/>
        <w:snapToGrid/>
        <w:spacing w:line="200" w:lineRule="exact"/>
        <w:textAlignment w:val="auto"/>
        <w:rPr>
          <w:rFonts w:hint="eastAsia" w:ascii="宋体" w:hAnsi="宋体" w:eastAsia="宋体" w:cs="宋体"/>
          <w:color w:val="000000" w:themeColor="text1"/>
          <w:sz w:val="15"/>
          <w:szCs w:val="15"/>
          <w:highlight w:val="none"/>
        </w:rPr>
      </w:pPr>
      <w:r>
        <w:rPr>
          <w:rFonts w:hint="eastAsia" w:ascii="宋体" w:hAnsi="宋体" w:eastAsia="宋体" w:cs="宋体"/>
          <w:color w:val="000000" w:themeColor="text1"/>
          <w:sz w:val="15"/>
          <w:szCs w:val="15"/>
          <w:highlight w:val="none"/>
        </w:rPr>
        <w:footnoteRef/>
      </w:r>
      <w:r>
        <w:rPr>
          <w:rFonts w:hint="eastAsia" w:ascii="宋体" w:hAnsi="宋体" w:eastAsia="宋体" w:cs="宋体"/>
          <w:color w:val="000000" w:themeColor="text1"/>
          <w:sz w:val="15"/>
          <w:szCs w:val="15"/>
          <w:highlight w:val="none"/>
        </w:rPr>
        <w:t>投标人针对每一项信用子要素需分别单独编制情况表。</w:t>
      </w:r>
    </w:p>
  </w:footnote>
  <w:footnote w:id="75">
    <w:p>
      <w:pPr>
        <w:pStyle w:val="44"/>
        <w:keepNext w:val="0"/>
        <w:keepLines w:val="0"/>
        <w:pageBreakBefore w:val="0"/>
        <w:widowControl w:val="0"/>
        <w:kinsoku/>
        <w:wordWrap/>
        <w:overflowPunct/>
        <w:topLinePunct w:val="0"/>
        <w:bidi w:val="0"/>
        <w:adjustRightInd/>
        <w:snapToGrid/>
        <w:spacing w:line="200" w:lineRule="exact"/>
        <w:textAlignment w:val="auto"/>
        <w:rPr>
          <w:rFonts w:hint="eastAsia" w:ascii="宋体" w:hAnsi="宋体" w:eastAsia="宋体" w:cs="宋体"/>
          <w:color w:val="000000" w:themeColor="text1"/>
          <w:sz w:val="15"/>
          <w:szCs w:val="15"/>
          <w:highlight w:val="none"/>
        </w:rPr>
      </w:pPr>
      <w:r>
        <w:rPr>
          <w:rFonts w:hint="eastAsia" w:ascii="宋体" w:hAnsi="宋体" w:eastAsia="宋体" w:cs="宋体"/>
          <w:color w:val="000000" w:themeColor="text1"/>
          <w:sz w:val="15"/>
          <w:szCs w:val="15"/>
          <w:highlight w:val="none"/>
        </w:rPr>
        <w:footnoteRef/>
      </w:r>
      <w:r>
        <w:rPr>
          <w:rFonts w:hint="eastAsia" w:ascii="宋体" w:hAnsi="宋体" w:eastAsia="宋体" w:cs="宋体"/>
          <w:color w:val="000000" w:themeColor="text1"/>
          <w:sz w:val="15"/>
          <w:szCs w:val="15"/>
          <w:highlight w:val="none"/>
        </w:rPr>
        <w:t>此处由投标人根据招标文件第四章定标</w:t>
      </w:r>
      <w:r>
        <w:rPr>
          <w:rFonts w:hint="eastAsia" w:ascii="宋体" w:hAnsi="宋体" w:eastAsia="宋体" w:cs="宋体"/>
          <w:color w:val="000000" w:themeColor="text1"/>
          <w:sz w:val="15"/>
          <w:szCs w:val="15"/>
          <w:highlight w:val="none"/>
          <w:lang w:val="en-US" w:eastAsia="zh-CN"/>
        </w:rPr>
        <w:t>方案</w:t>
      </w:r>
      <w:r>
        <w:rPr>
          <w:rFonts w:hint="eastAsia" w:ascii="宋体" w:hAnsi="宋体" w:eastAsia="宋体" w:cs="宋体"/>
          <w:color w:val="000000" w:themeColor="text1"/>
          <w:sz w:val="15"/>
          <w:szCs w:val="15"/>
          <w:highlight w:val="none"/>
        </w:rPr>
        <w:t>规定的定标要素中的信用要素填入相应的子要素。</w:t>
      </w:r>
    </w:p>
  </w:footnote>
  <w:footnote w:id="76">
    <w:p>
      <w:pPr>
        <w:pStyle w:val="44"/>
        <w:keepNext w:val="0"/>
        <w:keepLines w:val="0"/>
        <w:pageBreakBefore w:val="0"/>
        <w:widowControl w:val="0"/>
        <w:kinsoku/>
        <w:wordWrap/>
        <w:overflowPunct/>
        <w:topLinePunct w:val="0"/>
        <w:bidi w:val="0"/>
        <w:adjustRightInd/>
        <w:snapToGrid/>
        <w:spacing w:line="200" w:lineRule="exact"/>
        <w:textAlignment w:val="auto"/>
        <w:rPr>
          <w:rFonts w:hint="eastAsia" w:ascii="宋体" w:hAnsi="宋体" w:eastAsia="宋体" w:cs="宋体"/>
          <w:color w:val="000000" w:themeColor="text1"/>
          <w:sz w:val="15"/>
          <w:szCs w:val="15"/>
          <w:highlight w:val="none"/>
        </w:rPr>
      </w:pPr>
      <w:r>
        <w:rPr>
          <w:rFonts w:hint="eastAsia" w:ascii="宋体" w:hAnsi="宋体" w:eastAsia="宋体" w:cs="宋体"/>
          <w:color w:val="000000" w:themeColor="text1"/>
          <w:sz w:val="15"/>
          <w:szCs w:val="15"/>
          <w:highlight w:val="none"/>
        </w:rPr>
        <w:footnoteRef/>
      </w:r>
      <w:r>
        <w:rPr>
          <w:rFonts w:hint="eastAsia" w:ascii="宋体" w:hAnsi="宋体" w:eastAsia="宋体" w:cs="宋体"/>
          <w:color w:val="000000" w:themeColor="text1"/>
          <w:sz w:val="15"/>
          <w:szCs w:val="15"/>
          <w:highlight w:val="none"/>
        </w:rPr>
        <w:t>投标人针对每一项子要素需分别单独编制情况表。</w:t>
      </w:r>
    </w:p>
  </w:footnote>
  <w:footnote w:id="77">
    <w:p>
      <w:pPr>
        <w:pStyle w:val="44"/>
        <w:keepNext w:val="0"/>
        <w:keepLines w:val="0"/>
        <w:pageBreakBefore w:val="0"/>
        <w:widowControl w:val="0"/>
        <w:kinsoku/>
        <w:wordWrap/>
        <w:overflowPunct/>
        <w:topLinePunct w:val="0"/>
        <w:bidi w:val="0"/>
        <w:adjustRightInd/>
        <w:snapToGrid/>
        <w:spacing w:line="200" w:lineRule="exact"/>
        <w:textAlignment w:val="auto"/>
        <w:rPr>
          <w:rFonts w:hint="eastAsia" w:ascii="宋体" w:hAnsi="宋体" w:eastAsia="宋体" w:cs="宋体"/>
          <w:color w:val="000000" w:themeColor="text1"/>
          <w:sz w:val="15"/>
          <w:szCs w:val="15"/>
          <w:highlight w:val="none"/>
        </w:rPr>
      </w:pPr>
      <w:r>
        <w:rPr>
          <w:rFonts w:hint="eastAsia" w:ascii="宋体" w:hAnsi="宋体" w:eastAsia="宋体" w:cs="宋体"/>
          <w:color w:val="000000" w:themeColor="text1"/>
          <w:sz w:val="15"/>
          <w:szCs w:val="15"/>
          <w:highlight w:val="none"/>
        </w:rPr>
        <w:footnoteRef/>
      </w:r>
      <w:r>
        <w:rPr>
          <w:rFonts w:hint="eastAsia" w:ascii="宋体" w:hAnsi="宋体" w:eastAsia="宋体" w:cs="宋体"/>
          <w:color w:val="000000" w:themeColor="text1"/>
          <w:sz w:val="15"/>
          <w:szCs w:val="15"/>
          <w:highlight w:val="none"/>
        </w:rPr>
        <w:t>此处由投标人根据招标文件第四章定标</w:t>
      </w:r>
      <w:r>
        <w:rPr>
          <w:rFonts w:hint="eastAsia" w:ascii="宋体" w:hAnsi="宋体" w:eastAsia="宋体" w:cs="宋体"/>
          <w:color w:val="000000" w:themeColor="text1"/>
          <w:sz w:val="15"/>
          <w:szCs w:val="15"/>
          <w:highlight w:val="none"/>
          <w:lang w:val="en-US" w:eastAsia="zh-CN"/>
        </w:rPr>
        <w:t>方案</w:t>
      </w:r>
      <w:r>
        <w:rPr>
          <w:rFonts w:hint="eastAsia" w:ascii="宋体" w:hAnsi="宋体" w:eastAsia="宋体" w:cs="宋体"/>
          <w:color w:val="000000" w:themeColor="text1"/>
          <w:sz w:val="15"/>
          <w:szCs w:val="15"/>
          <w:highlight w:val="none"/>
        </w:rPr>
        <w:t>规定的定标要素中的实力要素</w:t>
      </w:r>
      <w:r>
        <w:rPr>
          <w:rFonts w:hint="eastAsia" w:ascii="宋体" w:hAnsi="宋体" w:eastAsia="宋体" w:cs="宋体"/>
          <w:color w:val="000000" w:themeColor="text1"/>
          <w:sz w:val="15"/>
          <w:szCs w:val="15"/>
          <w:highlight w:val="none"/>
          <w:lang w:val="en-US" w:eastAsia="zh-CN"/>
        </w:rPr>
        <w:t>（除</w:t>
      </w:r>
      <w:r>
        <w:rPr>
          <w:rFonts w:hint="eastAsia" w:ascii="宋体" w:hAnsi="宋体" w:eastAsia="宋体" w:cs="宋体"/>
          <w:color w:val="000000" w:themeColor="text1"/>
          <w:kern w:val="0"/>
          <w:sz w:val="15"/>
          <w:szCs w:val="15"/>
          <w:highlight w:val="none"/>
          <w:u w:val="none"/>
          <w:lang w:val="en-US" w:eastAsia="zh-CN" w:bidi="ar-SA"/>
        </w:rPr>
        <w:t>总监理工程师答辩子要素以外</w:t>
      </w:r>
      <w:r>
        <w:rPr>
          <w:rFonts w:hint="eastAsia" w:ascii="宋体" w:hAnsi="宋体" w:eastAsia="宋体" w:cs="宋体"/>
          <w:color w:val="000000" w:themeColor="text1"/>
          <w:sz w:val="15"/>
          <w:szCs w:val="15"/>
          <w:highlight w:val="none"/>
          <w:lang w:val="en-US" w:eastAsia="zh-CN"/>
        </w:rPr>
        <w:t>）</w:t>
      </w:r>
      <w:r>
        <w:rPr>
          <w:rFonts w:hint="eastAsia" w:ascii="宋体" w:hAnsi="宋体" w:eastAsia="宋体" w:cs="宋体"/>
          <w:color w:val="000000" w:themeColor="text1"/>
          <w:sz w:val="15"/>
          <w:szCs w:val="15"/>
          <w:highlight w:val="none"/>
        </w:rPr>
        <w:t>填入相应的子要素。</w:t>
      </w:r>
    </w:p>
  </w:footnote>
  <w:footnote w:id="78">
    <w:p>
      <w:pPr>
        <w:pStyle w:val="44"/>
        <w:spacing w:line="200" w:lineRule="exact"/>
        <w:rPr>
          <w:rFonts w:hint="eastAsia" w:ascii="宋体" w:hAnsi="宋体" w:eastAsia="宋体" w:cs="宋体"/>
          <w:color w:val="000000" w:themeColor="text1"/>
          <w:sz w:val="15"/>
          <w:szCs w:val="15"/>
          <w:highlight w:val="none"/>
        </w:rPr>
      </w:pPr>
      <w:r>
        <w:rPr>
          <w:rFonts w:hint="eastAsia" w:ascii="宋体" w:hAnsi="宋体" w:eastAsia="宋体" w:cs="宋体"/>
          <w:color w:val="000000" w:themeColor="text1"/>
          <w:sz w:val="15"/>
          <w:szCs w:val="15"/>
          <w:highlight w:val="none"/>
        </w:rPr>
        <w:footnoteRef/>
      </w:r>
      <w:r>
        <w:rPr>
          <w:rFonts w:hint="eastAsia" w:ascii="宋体" w:hAnsi="宋体" w:eastAsia="宋体" w:cs="宋体"/>
          <w:color w:val="000000" w:themeColor="text1"/>
          <w:sz w:val="15"/>
          <w:szCs w:val="15"/>
          <w:highlight w:val="none"/>
        </w:rPr>
        <w:t>投标人须知前附表规定了其他资料格式的，应在此处列编。除此之外，投标人可以根据需要自行列编其他内容。</w:t>
      </w:r>
    </w:p>
  </w:footnote>
  <w:footnote w:id="79">
    <w:p>
      <w:pPr>
        <w:pStyle w:val="44"/>
        <w:spacing w:line="200" w:lineRule="exact"/>
        <w:rPr>
          <w:rFonts w:hint="eastAsia" w:ascii="宋体" w:hAnsi="宋体" w:eastAsia="宋体" w:cs="宋体"/>
          <w:color w:val="000000" w:themeColor="text1"/>
          <w:sz w:val="15"/>
          <w:szCs w:val="15"/>
          <w:highlight w:val="none"/>
        </w:rPr>
      </w:pPr>
      <w:r>
        <w:rPr>
          <w:rFonts w:hint="eastAsia" w:ascii="宋体" w:hAnsi="宋体" w:eastAsia="宋体" w:cs="宋体"/>
          <w:color w:val="000000" w:themeColor="text1"/>
          <w:sz w:val="15"/>
          <w:szCs w:val="15"/>
          <w:highlight w:val="none"/>
        </w:rPr>
        <w:footnoteRef/>
      </w:r>
      <w:r>
        <w:rPr>
          <w:rFonts w:hint="eastAsia" w:ascii="宋体" w:hAnsi="宋体" w:eastAsia="宋体" w:cs="宋体"/>
          <w:color w:val="000000" w:themeColor="text1"/>
          <w:sz w:val="15"/>
          <w:szCs w:val="15"/>
          <w:highlight w:val="none"/>
        </w:rPr>
        <w:t>如以联合体形式投标，联合体所有成员均应共同盖单位公章。</w:t>
      </w:r>
    </w:p>
  </w:footnote>
  <w:footnote w:id="80">
    <w:p>
      <w:pPr>
        <w:pStyle w:val="44"/>
        <w:spacing w:line="200" w:lineRule="exact"/>
        <w:rPr>
          <w:rFonts w:hint="eastAsia" w:ascii="宋体" w:hAnsi="宋体" w:eastAsia="宋体" w:cs="宋体"/>
          <w:color w:val="000000" w:themeColor="text1"/>
          <w:sz w:val="15"/>
          <w:szCs w:val="15"/>
          <w:highlight w:val="none"/>
        </w:rPr>
      </w:pPr>
      <w:r>
        <w:rPr>
          <w:rFonts w:hint="eastAsia" w:ascii="宋体" w:hAnsi="宋体" w:eastAsia="宋体" w:cs="宋体"/>
          <w:color w:val="000000" w:themeColor="text1"/>
          <w:sz w:val="15"/>
          <w:szCs w:val="15"/>
          <w:highlight w:val="none"/>
        </w:rPr>
        <w:footnoteRef/>
      </w:r>
      <w:r>
        <w:rPr>
          <w:rFonts w:hint="eastAsia" w:ascii="宋体" w:hAnsi="宋体" w:eastAsia="宋体" w:cs="宋体"/>
          <w:color w:val="000000" w:themeColor="text1"/>
          <w:sz w:val="15"/>
          <w:szCs w:val="15"/>
          <w:highlight w:val="none"/>
        </w:rPr>
        <w:t>授权委托代理人盖章的，该委托代理人应为联合体所有成员的法定代表人应共同委托的同一代理人，否则联合体所有成员的法定代表人应共同盖章。</w:t>
      </w:r>
    </w:p>
  </w:footnote>
  <w:footnote w:id="81">
    <w:p>
      <w:pPr>
        <w:pStyle w:val="44"/>
        <w:keepNext w:val="0"/>
        <w:keepLines w:val="0"/>
        <w:pageBreakBefore w:val="0"/>
        <w:widowControl w:val="0"/>
        <w:kinsoku/>
        <w:wordWrap/>
        <w:overflowPunct/>
        <w:topLinePunct w:val="0"/>
        <w:bidi w:val="0"/>
        <w:adjustRightInd/>
        <w:snapToGrid w:val="0"/>
        <w:spacing w:line="200" w:lineRule="exact"/>
        <w:textAlignment w:val="auto"/>
        <w:rPr>
          <w:rStyle w:val="61"/>
          <w:rFonts w:hint="eastAsia" w:ascii="宋体" w:hAnsi="宋体" w:eastAsia="宋体" w:cs="宋体"/>
          <w:color w:val="000000" w:themeColor="text1"/>
          <w:sz w:val="15"/>
          <w:szCs w:val="15"/>
          <w:highlight w:val="none"/>
          <w:lang w:val="en-US"/>
        </w:rPr>
      </w:pPr>
      <w:r>
        <w:rPr>
          <w:rStyle w:val="61"/>
          <w:rFonts w:hint="eastAsia" w:ascii="宋体" w:hAnsi="宋体" w:eastAsia="宋体" w:cs="宋体"/>
          <w:color w:val="000000" w:themeColor="text1"/>
          <w:sz w:val="15"/>
          <w:szCs w:val="15"/>
          <w:highlight w:val="none"/>
          <w:lang w:val="en-US"/>
        </w:rPr>
        <w:footnoteRef/>
      </w:r>
      <w:r>
        <w:rPr>
          <w:rStyle w:val="61"/>
          <w:rFonts w:hint="eastAsia" w:ascii="宋体" w:hAnsi="宋体" w:eastAsia="宋体" w:cs="宋体"/>
          <w:color w:val="000000" w:themeColor="text1"/>
          <w:sz w:val="15"/>
          <w:szCs w:val="15"/>
          <w:highlight w:val="none"/>
          <w:lang w:val="en-US" w:eastAsia="zh-CN"/>
        </w:rPr>
        <w:t>符合招标文件规定的投标保证金减缴情形的，此处按实际金额填写。</w:t>
      </w:r>
    </w:p>
  </w:footnote>
  <w:footnote w:id="82">
    <w:p>
      <w:pPr>
        <w:pStyle w:val="44"/>
        <w:keepNext w:val="0"/>
        <w:keepLines w:val="0"/>
        <w:pageBreakBefore w:val="0"/>
        <w:widowControl w:val="0"/>
        <w:kinsoku/>
        <w:wordWrap/>
        <w:overflowPunct/>
        <w:topLinePunct w:val="0"/>
        <w:bidi w:val="0"/>
        <w:adjustRightInd/>
        <w:snapToGrid w:val="0"/>
        <w:spacing w:line="200" w:lineRule="exact"/>
        <w:textAlignment w:val="auto"/>
        <w:rPr>
          <w:rFonts w:hint="eastAsia" w:ascii="宋体" w:hAnsi="宋体" w:eastAsia="宋体" w:cs="宋体"/>
          <w:color w:val="000000" w:themeColor="text1"/>
          <w:sz w:val="15"/>
          <w:szCs w:val="15"/>
          <w:highlight w:val="none"/>
          <w:lang w:val="en-US" w:eastAsia="zh-CN"/>
        </w:rPr>
      </w:pPr>
      <w:r>
        <w:rPr>
          <w:rStyle w:val="61"/>
          <w:rFonts w:hint="eastAsia" w:ascii="宋体" w:hAnsi="宋体" w:eastAsia="宋体" w:cs="宋体"/>
          <w:color w:val="000000" w:themeColor="text1"/>
          <w:sz w:val="15"/>
          <w:szCs w:val="15"/>
          <w:highlight w:val="none"/>
          <w:lang w:val="en-US"/>
        </w:rPr>
        <w:footnoteRef/>
      </w:r>
      <w:r>
        <w:rPr>
          <w:rFonts w:hint="eastAsia" w:ascii="宋体" w:hAnsi="宋体" w:eastAsia="宋体" w:cs="宋体"/>
          <w:color w:val="000000" w:themeColor="text1"/>
          <w:sz w:val="15"/>
          <w:szCs w:val="15"/>
          <w:highlight w:val="none"/>
          <w:lang w:val="en-US" w:eastAsia="zh-CN"/>
        </w:rPr>
        <w:t>填写</w:t>
      </w:r>
      <w:r>
        <w:rPr>
          <w:rFonts w:hint="eastAsia" w:ascii="宋体" w:hAnsi="宋体" w:eastAsia="宋体" w:cs="宋体"/>
          <w:color w:val="000000" w:themeColor="text1"/>
          <w:sz w:val="15"/>
          <w:szCs w:val="15"/>
          <w:highlight w:val="none"/>
          <w:u w:val="none"/>
          <w:lang w:val="en-US"/>
        </w:rPr>
        <w:t>总监姓名及其监理工程师注册执业证书注册号</w:t>
      </w:r>
      <w:r>
        <w:rPr>
          <w:rFonts w:hint="eastAsia" w:ascii="宋体" w:hAnsi="宋体" w:eastAsia="宋体" w:cs="宋体"/>
          <w:color w:val="000000" w:themeColor="text1"/>
          <w:sz w:val="15"/>
          <w:szCs w:val="15"/>
          <w:highlight w:val="none"/>
          <w:u w:val="none"/>
          <w:lang w:val="en-US" w:eastAsia="zh-CN"/>
        </w:rPr>
        <w:t>。</w:t>
      </w:r>
    </w:p>
  </w:footnote>
  <w:footnote w:id="83">
    <w:p>
      <w:pPr>
        <w:pStyle w:val="44"/>
        <w:keepNext w:val="0"/>
        <w:keepLines w:val="0"/>
        <w:pageBreakBefore w:val="0"/>
        <w:widowControl w:val="0"/>
        <w:kinsoku/>
        <w:wordWrap/>
        <w:overflowPunct/>
        <w:topLinePunct w:val="0"/>
        <w:bidi w:val="0"/>
        <w:adjustRightInd/>
        <w:spacing w:line="200" w:lineRule="exact"/>
        <w:textAlignment w:val="auto"/>
        <w:rPr>
          <w:rFonts w:hint="eastAsia" w:ascii="宋体" w:hAnsi="宋体" w:eastAsia="宋体" w:cs="宋体"/>
          <w:color w:val="000000" w:themeColor="text1"/>
          <w:sz w:val="15"/>
          <w:szCs w:val="15"/>
          <w:highlight w:val="none"/>
        </w:rPr>
      </w:pPr>
      <w:r>
        <w:rPr>
          <w:rFonts w:hint="eastAsia" w:ascii="宋体" w:hAnsi="宋体" w:eastAsia="宋体" w:cs="宋体"/>
          <w:color w:val="000000" w:themeColor="text1"/>
          <w:sz w:val="15"/>
          <w:szCs w:val="15"/>
          <w:highlight w:val="none"/>
        </w:rPr>
        <w:footnoteRef/>
      </w:r>
      <w:r>
        <w:rPr>
          <w:rFonts w:hint="eastAsia" w:ascii="宋体" w:hAnsi="宋体" w:eastAsia="宋体" w:cs="宋体"/>
          <w:color w:val="000000" w:themeColor="text1"/>
          <w:sz w:val="15"/>
          <w:szCs w:val="15"/>
          <w:highlight w:val="none"/>
        </w:rPr>
        <w:t>如以联合体形式投标，联合体所有成员均应共同盖单位公章。</w:t>
      </w:r>
    </w:p>
  </w:footnote>
  <w:footnote w:id="84">
    <w:p>
      <w:pPr>
        <w:pStyle w:val="44"/>
        <w:keepNext w:val="0"/>
        <w:keepLines w:val="0"/>
        <w:pageBreakBefore w:val="0"/>
        <w:widowControl w:val="0"/>
        <w:kinsoku/>
        <w:wordWrap/>
        <w:overflowPunct/>
        <w:topLinePunct w:val="0"/>
        <w:bidi w:val="0"/>
        <w:adjustRightInd/>
        <w:spacing w:line="200" w:lineRule="exact"/>
        <w:textAlignment w:val="auto"/>
        <w:rPr>
          <w:rFonts w:hint="eastAsia" w:ascii="宋体" w:hAnsi="宋体" w:eastAsia="宋体" w:cs="宋体"/>
          <w:color w:val="000000" w:themeColor="text1"/>
          <w:sz w:val="15"/>
          <w:szCs w:val="15"/>
          <w:highlight w:val="none"/>
        </w:rPr>
      </w:pPr>
      <w:r>
        <w:rPr>
          <w:rFonts w:hint="eastAsia" w:ascii="宋体" w:hAnsi="宋体" w:eastAsia="宋体" w:cs="宋体"/>
          <w:color w:val="000000" w:themeColor="text1"/>
          <w:sz w:val="15"/>
          <w:szCs w:val="15"/>
          <w:highlight w:val="none"/>
        </w:rPr>
        <w:footnoteRef/>
      </w:r>
      <w:r>
        <w:rPr>
          <w:rFonts w:hint="eastAsia" w:ascii="宋体" w:hAnsi="宋体" w:eastAsia="宋体" w:cs="宋体"/>
          <w:color w:val="000000" w:themeColor="text1"/>
          <w:sz w:val="15"/>
          <w:szCs w:val="15"/>
          <w:highlight w:val="none"/>
        </w:rPr>
        <w:t>授权委托代理人盖章的，该委托代理人应为联合体所有成员的法定代表人应共同委托的同一代理人，否则联合体所有成员的法定代表人应共同盖章。</w:t>
      </w:r>
    </w:p>
  </w:footnote>
  <w:footnote w:id="85">
    <w:p>
      <w:pPr>
        <w:tabs>
          <w:tab w:val="left" w:pos="0"/>
          <w:tab w:val="left" w:pos="567"/>
          <w:tab w:val="left" w:pos="993"/>
          <w:tab w:val="left" w:pos="1134"/>
        </w:tabs>
        <w:adjustRightInd w:val="0"/>
        <w:snapToGrid w:val="0"/>
        <w:spacing w:line="200" w:lineRule="exact"/>
        <w:textAlignment w:val="baseline"/>
        <w:rPr>
          <w:rFonts w:hint="eastAsia" w:ascii="宋体" w:hAnsi="宋体" w:eastAsia="宋体" w:cs="宋体"/>
          <w:bCs/>
          <w:color w:val="000000" w:themeColor="text1"/>
          <w:sz w:val="15"/>
          <w:szCs w:val="15"/>
          <w:highlight w:val="none"/>
        </w:rPr>
      </w:pPr>
      <w:r>
        <w:rPr>
          <w:rFonts w:hint="eastAsia" w:ascii="宋体" w:hAnsi="宋体" w:eastAsia="宋体" w:cs="宋体"/>
          <w:bCs/>
          <w:color w:val="000000" w:themeColor="text1"/>
          <w:sz w:val="15"/>
          <w:szCs w:val="15"/>
          <w:highlight w:val="none"/>
        </w:rPr>
        <w:footnoteRef/>
      </w:r>
      <w:r>
        <w:rPr>
          <w:rFonts w:hint="eastAsia" w:ascii="宋体" w:hAnsi="宋体" w:eastAsia="宋体" w:cs="宋体"/>
          <w:bCs/>
          <w:color w:val="000000" w:themeColor="text1"/>
          <w:sz w:val="15"/>
          <w:szCs w:val="15"/>
          <w:highlight w:val="none"/>
        </w:rPr>
        <w:t>1</w:t>
      </w:r>
      <w:r>
        <w:rPr>
          <w:rFonts w:hint="eastAsia" w:ascii="宋体" w:hAnsi="宋体" w:eastAsia="宋体" w:cs="宋体"/>
          <w:bCs/>
          <w:color w:val="000000" w:themeColor="text1"/>
          <w:sz w:val="15"/>
          <w:szCs w:val="15"/>
          <w:highlight w:val="none"/>
          <w:lang w:val="en-US" w:eastAsia="zh-CN"/>
        </w:rPr>
        <w:t>.</w:t>
      </w:r>
      <w:r>
        <w:rPr>
          <w:rFonts w:hint="eastAsia" w:ascii="宋体" w:hAnsi="宋体" w:eastAsia="宋体" w:cs="宋体"/>
          <w:bCs/>
          <w:color w:val="000000" w:themeColor="text1"/>
          <w:sz w:val="15"/>
          <w:szCs w:val="15"/>
          <w:highlight w:val="none"/>
        </w:rPr>
        <w:t>技术文件应根据</w:t>
      </w:r>
      <w:r>
        <w:rPr>
          <w:rFonts w:hint="eastAsia" w:ascii="宋体" w:hAnsi="宋体" w:eastAsia="宋体" w:cs="宋体"/>
          <w:bCs/>
          <w:color w:val="000000" w:themeColor="text1"/>
          <w:sz w:val="15"/>
          <w:szCs w:val="15"/>
          <w:highlight w:val="none"/>
          <w:lang w:val="en-US" w:eastAsia="zh-CN"/>
        </w:rPr>
        <w:t>招标文件</w:t>
      </w:r>
      <w:r>
        <w:rPr>
          <w:rFonts w:hint="eastAsia" w:ascii="宋体" w:hAnsi="宋体" w:eastAsia="宋体" w:cs="宋体"/>
          <w:bCs/>
          <w:color w:val="000000" w:themeColor="text1"/>
          <w:sz w:val="15"/>
          <w:szCs w:val="15"/>
          <w:highlight w:val="none"/>
        </w:rPr>
        <w:t>第三章“评标办法”前附表中“技术文件详细评审”提出</w:t>
      </w:r>
      <w:r>
        <w:rPr>
          <w:rFonts w:hint="eastAsia" w:ascii="宋体" w:hAnsi="宋体" w:eastAsia="宋体" w:cs="宋体"/>
          <w:bCs/>
          <w:color w:val="000000" w:themeColor="text1"/>
          <w:sz w:val="15"/>
          <w:szCs w:val="15"/>
          <w:highlight w:val="none"/>
          <w:lang w:val="en-US" w:eastAsia="zh-CN"/>
        </w:rPr>
        <w:t>评审因素</w:t>
      </w:r>
      <w:r>
        <w:rPr>
          <w:rFonts w:hint="eastAsia" w:ascii="宋体" w:hAnsi="宋体" w:eastAsia="宋体" w:cs="宋体"/>
          <w:bCs/>
          <w:color w:val="000000" w:themeColor="text1"/>
          <w:sz w:val="15"/>
          <w:szCs w:val="15"/>
          <w:highlight w:val="none"/>
        </w:rPr>
        <w:t>进行编制。</w:t>
      </w:r>
    </w:p>
    <w:p>
      <w:pPr>
        <w:tabs>
          <w:tab w:val="left" w:pos="0"/>
          <w:tab w:val="left" w:pos="567"/>
          <w:tab w:val="left" w:pos="993"/>
          <w:tab w:val="left" w:pos="1134"/>
        </w:tabs>
        <w:adjustRightInd w:val="0"/>
        <w:snapToGrid w:val="0"/>
        <w:spacing w:line="200" w:lineRule="exact"/>
        <w:ind w:firstLine="150" w:firstLineChars="100"/>
        <w:textAlignment w:val="baseline"/>
        <w:rPr>
          <w:rFonts w:hint="eastAsia" w:ascii="宋体" w:hAnsi="宋体" w:eastAsia="宋体" w:cs="宋体"/>
          <w:bCs/>
          <w:color w:val="000000" w:themeColor="text1"/>
          <w:sz w:val="15"/>
          <w:szCs w:val="15"/>
          <w:highlight w:val="none"/>
        </w:rPr>
      </w:pPr>
      <w:r>
        <w:rPr>
          <w:rFonts w:hint="eastAsia" w:ascii="宋体" w:hAnsi="宋体" w:eastAsia="宋体" w:cs="宋体"/>
          <w:bCs/>
          <w:color w:val="000000" w:themeColor="text1"/>
          <w:sz w:val="15"/>
          <w:szCs w:val="15"/>
          <w:highlight w:val="none"/>
        </w:rPr>
        <w:t>2</w:t>
      </w:r>
      <w:r>
        <w:rPr>
          <w:rFonts w:hint="eastAsia" w:ascii="宋体" w:hAnsi="宋体" w:eastAsia="宋体" w:cs="宋体"/>
          <w:bCs/>
          <w:color w:val="000000" w:themeColor="text1"/>
          <w:sz w:val="15"/>
          <w:szCs w:val="15"/>
          <w:highlight w:val="none"/>
          <w:lang w:val="en-US" w:eastAsia="zh-CN"/>
        </w:rPr>
        <w:t>.</w:t>
      </w:r>
      <w:r>
        <w:rPr>
          <w:rFonts w:hint="eastAsia" w:ascii="宋体" w:hAnsi="宋体" w:eastAsia="宋体" w:cs="宋体"/>
          <w:bCs/>
          <w:color w:val="000000" w:themeColor="text1"/>
          <w:sz w:val="15"/>
          <w:szCs w:val="15"/>
          <w:highlight w:val="none"/>
        </w:rPr>
        <w:t>技术文件不得存在体现投标人的名称及其他可识别投标人身份的字符、徽标、人员名称以及其他特殊标记等信息。</w:t>
      </w:r>
    </w:p>
    <w:p>
      <w:pPr>
        <w:tabs>
          <w:tab w:val="left" w:pos="0"/>
          <w:tab w:val="left" w:pos="567"/>
          <w:tab w:val="left" w:pos="993"/>
          <w:tab w:val="left" w:pos="1134"/>
        </w:tabs>
        <w:adjustRightInd w:val="0"/>
        <w:snapToGrid w:val="0"/>
        <w:spacing w:line="200" w:lineRule="exact"/>
        <w:ind w:firstLine="150" w:firstLineChars="100"/>
        <w:textAlignment w:val="baseline"/>
        <w:rPr>
          <w:rFonts w:hint="eastAsia" w:ascii="宋体" w:hAnsi="宋体" w:eastAsia="宋体" w:cs="宋体"/>
          <w:bCs/>
          <w:color w:val="000000" w:themeColor="text1"/>
          <w:sz w:val="15"/>
          <w:szCs w:val="15"/>
          <w:highlight w:val="none"/>
        </w:rPr>
      </w:pPr>
      <w:r>
        <w:rPr>
          <w:rFonts w:hint="eastAsia" w:ascii="宋体" w:hAnsi="宋体" w:eastAsia="宋体" w:cs="宋体"/>
          <w:bCs/>
          <w:color w:val="000000" w:themeColor="text1"/>
          <w:sz w:val="15"/>
          <w:szCs w:val="15"/>
          <w:highlight w:val="none"/>
        </w:rPr>
        <w:t>3</w:t>
      </w:r>
      <w:r>
        <w:rPr>
          <w:rFonts w:hint="eastAsia" w:ascii="宋体" w:hAnsi="宋体" w:eastAsia="宋体" w:cs="宋体"/>
          <w:bCs/>
          <w:color w:val="000000" w:themeColor="text1"/>
          <w:sz w:val="15"/>
          <w:szCs w:val="15"/>
          <w:highlight w:val="none"/>
          <w:lang w:val="en-US" w:eastAsia="zh-CN"/>
        </w:rPr>
        <w:t>.</w:t>
      </w:r>
      <w:r>
        <w:rPr>
          <w:rFonts w:hint="eastAsia" w:ascii="宋体" w:hAnsi="宋体" w:eastAsia="宋体" w:cs="宋体"/>
          <w:bCs/>
          <w:color w:val="000000" w:themeColor="text1"/>
          <w:sz w:val="15"/>
          <w:szCs w:val="15"/>
          <w:highlight w:val="none"/>
        </w:rPr>
        <w:t>技术文件页数原则上不超过100页。</w:t>
      </w:r>
    </w:p>
    <w:p>
      <w:pPr>
        <w:pStyle w:val="44"/>
        <w:rPr>
          <w:rFonts w:hint="eastAsia" w:ascii="宋体" w:hAnsi="宋体" w:eastAsia="宋体" w:cs="宋体"/>
          <w:color w:val="000000" w:themeColor="text1"/>
          <w:sz w:val="15"/>
          <w:szCs w:val="15"/>
          <w:highlight w:val="none"/>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left"/>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tabs>
        <w:tab w:val="right" w:pos="8306"/>
        <w:tab w:val="clear" w:pos="830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568593"/>
    <w:multiLevelType w:val="singleLevel"/>
    <w:tmpl w:val="92568593"/>
    <w:lvl w:ilvl="0" w:tentative="0">
      <w:start w:val="8"/>
      <w:numFmt w:val="decimal"/>
      <w:suff w:val="space"/>
      <w:lvlText w:val="%1."/>
      <w:lvlJc w:val="left"/>
    </w:lvl>
  </w:abstractNum>
  <w:abstractNum w:abstractNumId="1">
    <w:nsid w:val="AE1272A0"/>
    <w:multiLevelType w:val="singleLevel"/>
    <w:tmpl w:val="AE1272A0"/>
    <w:lvl w:ilvl="0" w:tentative="0">
      <w:start w:val="1"/>
      <w:numFmt w:val="decimal"/>
      <w:suff w:val="space"/>
      <w:lvlText w:val="%1."/>
      <w:lvlJc w:val="left"/>
    </w:lvl>
  </w:abstractNum>
  <w:abstractNum w:abstractNumId="2">
    <w:nsid w:val="B16A8567"/>
    <w:multiLevelType w:val="singleLevel"/>
    <w:tmpl w:val="B16A8567"/>
    <w:lvl w:ilvl="0" w:tentative="0">
      <w:start w:val="2"/>
      <w:numFmt w:val="chineseCounting"/>
      <w:suff w:val="nothing"/>
      <w:lvlText w:val="%1、"/>
      <w:lvlJc w:val="left"/>
      <w:rPr>
        <w:rFonts w:hint="eastAsia"/>
      </w:rPr>
    </w:lvl>
  </w:abstractNum>
  <w:abstractNum w:abstractNumId="3">
    <w:nsid w:val="CC1B2CE9"/>
    <w:multiLevelType w:val="singleLevel"/>
    <w:tmpl w:val="CC1B2CE9"/>
    <w:lvl w:ilvl="0" w:tentative="0">
      <w:start w:val="1"/>
      <w:numFmt w:val="decimal"/>
      <w:suff w:val="nothing"/>
      <w:lvlText w:val="（%1）"/>
      <w:lvlJc w:val="left"/>
    </w:lvl>
  </w:abstractNum>
  <w:abstractNum w:abstractNumId="4">
    <w:nsid w:val="00000003"/>
    <w:multiLevelType w:val="multilevel"/>
    <w:tmpl w:val="00000003"/>
    <w:lvl w:ilvl="0" w:tentative="0">
      <w:start w:val="1"/>
      <w:numFmt w:val="decimal"/>
      <w:pStyle w:val="424"/>
      <w:lvlText w:val="%1."/>
      <w:lvlJc w:val="left"/>
    </w:lvl>
    <w:lvl w:ilvl="1" w:tentative="0">
      <w:start w:val="1"/>
      <w:numFmt w:val="upperLetter"/>
      <w:lvlText w:val="%2．"/>
      <w:lvlJc w:val="left"/>
    </w:lvl>
    <w:lvl w:ilvl="2" w:tentative="0">
      <w:start w:val="1"/>
      <w:numFmt w:val="decimal"/>
      <w:lvlText w:val="%3．"/>
      <w:lvlJc w:val="left"/>
    </w:lvl>
    <w:lvl w:ilvl="3" w:tentative="0">
      <w:start w:val="2"/>
      <w:numFmt w:val="japaneseCounting"/>
      <w:lvlText w:val="（%4）"/>
      <w:lvlJc w:val="left"/>
    </w:lvl>
    <w:lvl w:ilvl="4" w:tentative="0">
      <w:start w:val="1"/>
      <w:numFmt w:val="lowerLetter"/>
      <w:lvlText w:val="%5"/>
      <w:lvlJc w:val="left"/>
    </w:lvl>
    <w:lvl w:ilvl="5" w:tentative="0">
      <w:start w:val="1"/>
      <w:numFmt w:val="lowerRoman"/>
      <w:lvlText w:val="%6."/>
      <w:lvlJc w:val="left"/>
    </w:lvl>
    <w:lvl w:ilvl="6" w:tentative="0">
      <w:start w:val="1"/>
      <w:numFmt w:val="decimal"/>
      <w:lvlText w:val="%7."/>
      <w:lvlJc w:val="left"/>
    </w:lvl>
    <w:lvl w:ilvl="7" w:tentative="0">
      <w:start w:val="1"/>
      <w:numFmt w:val="lowerLetter"/>
      <w:lvlText w:val="%8)"/>
      <w:lvlJc w:val="left"/>
    </w:lvl>
    <w:lvl w:ilvl="8" w:tentative="0">
      <w:start w:val="1"/>
      <w:numFmt w:val="lowerRoman"/>
      <w:lvlText w:val="%9."/>
      <w:lvlJc w:val="left"/>
    </w:lvl>
  </w:abstractNum>
  <w:abstractNum w:abstractNumId="5">
    <w:nsid w:val="00000004"/>
    <w:multiLevelType w:val="singleLevel"/>
    <w:tmpl w:val="00000004"/>
    <w:lvl w:ilvl="0" w:tentative="0">
      <w:start w:val="2"/>
      <w:numFmt w:val="chineseCounting"/>
      <w:pStyle w:val="473"/>
      <w:suff w:val="space"/>
      <w:lvlText w:val="第%1节"/>
      <w:lvlJc w:val="left"/>
    </w:lvl>
  </w:abstractNum>
  <w:abstractNum w:abstractNumId="6">
    <w:nsid w:val="00000006"/>
    <w:multiLevelType w:val="multilevel"/>
    <w:tmpl w:val="00000006"/>
    <w:lvl w:ilvl="0" w:tentative="0">
      <w:start w:val="1"/>
      <w:numFmt w:val="decimal"/>
      <w:pStyle w:val="531"/>
      <w:lvlText w:val="（%1）"/>
      <w:lvlJc w:val="left"/>
    </w:lvl>
    <w:lvl w:ilvl="1" w:tentative="0">
      <w:start w:val="2"/>
      <w:numFmt w:val="japaneseCounting"/>
      <w:lvlText w:val="%2、"/>
      <w:lvlJc w:val="left"/>
    </w:lvl>
    <w:lvl w:ilvl="2" w:tentative="0">
      <w:start w:val="1"/>
      <w:numFmt w:val="lowerRoman"/>
      <w:lvlText w:val="%3."/>
      <w:lvlJc w:val="left"/>
    </w:lvl>
    <w:lvl w:ilvl="3" w:tentative="0">
      <w:start w:val="1"/>
      <w:numFmt w:val="decimal"/>
      <w:lvlText w:val="%4."/>
      <w:lvlJc w:val="left"/>
    </w:lvl>
    <w:lvl w:ilvl="4" w:tentative="0">
      <w:start w:val="1"/>
      <w:numFmt w:val="lowerLetter"/>
      <w:lvlText w:val="%5)"/>
      <w:lvlJc w:val="left"/>
    </w:lvl>
    <w:lvl w:ilvl="5" w:tentative="0">
      <w:start w:val="1"/>
      <w:numFmt w:val="lowerRoman"/>
      <w:lvlText w:val="%6."/>
      <w:lvlJc w:val="left"/>
    </w:lvl>
    <w:lvl w:ilvl="6" w:tentative="0">
      <w:start w:val="1"/>
      <w:numFmt w:val="decimal"/>
      <w:lvlText w:val="%7."/>
      <w:lvlJc w:val="left"/>
    </w:lvl>
    <w:lvl w:ilvl="7" w:tentative="0">
      <w:start w:val="1"/>
      <w:numFmt w:val="lowerLetter"/>
      <w:lvlText w:val="%8)"/>
      <w:lvlJc w:val="left"/>
    </w:lvl>
    <w:lvl w:ilvl="8" w:tentative="0">
      <w:start w:val="1"/>
      <w:numFmt w:val="lowerRoman"/>
      <w:lvlText w:val="%9."/>
      <w:lvlJc w:val="left"/>
    </w:lvl>
  </w:abstractNum>
  <w:abstractNum w:abstractNumId="7">
    <w:nsid w:val="0000000A"/>
    <w:multiLevelType w:val="multilevel"/>
    <w:tmpl w:val="0000000A"/>
    <w:lvl w:ilvl="0" w:tentative="0">
      <w:start w:val="1"/>
      <w:numFmt w:val="bullet"/>
      <w:pStyle w:val="297"/>
      <w:lvlText w:val="■"/>
      <w:lvlJc w:val="left"/>
      <w:rPr>
        <w:rFonts w:ascii="Arial" w:hAnsi="Arial"/>
        <w:b/>
        <w:i w:val="0"/>
        <w:color w:val="0087E2"/>
        <w:sz w:val="28"/>
      </w:rPr>
    </w:lvl>
    <w:lvl w:ilvl="1" w:tentative="0">
      <w:start w:val="1"/>
      <w:numFmt w:val="bullet"/>
      <w:lvlText w:val=""/>
      <w:lvlJc w:val="left"/>
      <w:rPr>
        <w:rFonts w:ascii="Wingdings" w:hAnsi="Wingdings"/>
      </w:rPr>
    </w:lvl>
    <w:lvl w:ilvl="2" w:tentative="0">
      <w:start w:val="1"/>
      <w:numFmt w:val="bullet"/>
      <w:lvlText w:val=""/>
      <w:lvlJc w:val="left"/>
      <w:rPr>
        <w:rFonts w:ascii="Wingdings" w:hAnsi="Wingdings"/>
      </w:rPr>
    </w:lvl>
    <w:lvl w:ilvl="3" w:tentative="0">
      <w:start w:val="1"/>
      <w:numFmt w:val="bullet"/>
      <w:lvlText w:val=""/>
      <w:lvlJc w:val="left"/>
      <w:rPr>
        <w:rFonts w:ascii="Wingdings" w:hAnsi="Wingdings"/>
      </w:rPr>
    </w:lvl>
    <w:lvl w:ilvl="4" w:tentative="0">
      <w:start w:val="1"/>
      <w:numFmt w:val="bullet"/>
      <w:lvlText w:val=""/>
      <w:lvlJc w:val="left"/>
      <w:rPr>
        <w:rFonts w:ascii="Wingdings" w:hAnsi="Wingdings"/>
      </w:rPr>
    </w:lvl>
    <w:lvl w:ilvl="5" w:tentative="0">
      <w:start w:val="1"/>
      <w:numFmt w:val="bullet"/>
      <w:lvlText w:val=""/>
      <w:lvlJc w:val="left"/>
      <w:rPr>
        <w:rFonts w:ascii="Wingdings" w:hAnsi="Wingdings"/>
      </w:rPr>
    </w:lvl>
    <w:lvl w:ilvl="6" w:tentative="0">
      <w:start w:val="1"/>
      <w:numFmt w:val="bullet"/>
      <w:lvlText w:val=""/>
      <w:lvlJc w:val="left"/>
      <w:rPr>
        <w:rFonts w:ascii="Wingdings" w:hAnsi="Wingdings"/>
      </w:rPr>
    </w:lvl>
    <w:lvl w:ilvl="7" w:tentative="0">
      <w:start w:val="1"/>
      <w:numFmt w:val="bullet"/>
      <w:lvlText w:val=""/>
      <w:lvlJc w:val="left"/>
      <w:rPr>
        <w:rFonts w:ascii="Wingdings" w:hAnsi="Wingdings"/>
      </w:rPr>
    </w:lvl>
    <w:lvl w:ilvl="8" w:tentative="0">
      <w:start w:val="1"/>
      <w:numFmt w:val="bullet"/>
      <w:lvlText w:val=""/>
      <w:lvlJc w:val="left"/>
      <w:rPr>
        <w:rFonts w:ascii="Wingdings" w:hAnsi="Wingdings"/>
      </w:rPr>
    </w:lvl>
  </w:abstractNum>
  <w:abstractNum w:abstractNumId="8">
    <w:nsid w:val="0000000D"/>
    <w:multiLevelType w:val="multilevel"/>
    <w:tmpl w:val="0000000D"/>
    <w:lvl w:ilvl="0" w:tentative="0">
      <w:start w:val="1"/>
      <w:numFmt w:val="decimal"/>
      <w:pStyle w:val="482"/>
      <w:lvlText w:val="(%1)"/>
      <w:lvlJc w:val="left"/>
    </w:lvl>
    <w:lvl w:ilvl="1" w:tentative="0">
      <w:start w:val="1"/>
      <w:numFmt w:val="decimal"/>
      <w:lvlText w:val="(%2)"/>
      <w:lvlJc w:val="left"/>
    </w:lvl>
    <w:lvl w:ilvl="2" w:tentative="0">
      <w:start w:val="1"/>
      <w:numFmt w:val="lowerRoman"/>
      <w:lvlText w:val="%3."/>
      <w:lvlJc w:val="left"/>
    </w:lvl>
    <w:lvl w:ilvl="3" w:tentative="0">
      <w:start w:val="1"/>
      <w:numFmt w:val="decimal"/>
      <w:lvlText w:val="%4."/>
      <w:lvlJc w:val="left"/>
    </w:lvl>
    <w:lvl w:ilvl="4" w:tentative="0">
      <w:start w:val="1"/>
      <w:numFmt w:val="lowerLetter"/>
      <w:lvlText w:val="%5)"/>
      <w:lvlJc w:val="left"/>
    </w:lvl>
    <w:lvl w:ilvl="5" w:tentative="0">
      <w:start w:val="1"/>
      <w:numFmt w:val="lowerRoman"/>
      <w:lvlText w:val="%6."/>
      <w:lvlJc w:val="left"/>
    </w:lvl>
    <w:lvl w:ilvl="6" w:tentative="0">
      <w:start w:val="1"/>
      <w:numFmt w:val="decimal"/>
      <w:lvlText w:val="%7."/>
      <w:lvlJc w:val="left"/>
    </w:lvl>
    <w:lvl w:ilvl="7" w:tentative="0">
      <w:start w:val="1"/>
      <w:numFmt w:val="lowerLetter"/>
      <w:lvlText w:val="%8)"/>
      <w:lvlJc w:val="left"/>
    </w:lvl>
    <w:lvl w:ilvl="8" w:tentative="0">
      <w:start w:val="1"/>
      <w:numFmt w:val="lowerRoman"/>
      <w:lvlText w:val="%9."/>
      <w:lvlJc w:val="left"/>
    </w:lvl>
  </w:abstractNum>
  <w:abstractNum w:abstractNumId="9">
    <w:nsid w:val="00000012"/>
    <w:multiLevelType w:val="singleLevel"/>
    <w:tmpl w:val="00000012"/>
    <w:lvl w:ilvl="0" w:tentative="0">
      <w:start w:val="15"/>
      <w:numFmt w:val="decimal"/>
      <w:pStyle w:val="527"/>
      <w:suff w:val="nothing"/>
      <w:lvlText w:val="%1."/>
      <w:lvlJc w:val="left"/>
    </w:lvl>
  </w:abstractNum>
  <w:abstractNum w:abstractNumId="10">
    <w:nsid w:val="00000013"/>
    <w:multiLevelType w:val="multilevel"/>
    <w:tmpl w:val="00000013"/>
    <w:lvl w:ilvl="0" w:tentative="0">
      <w:start w:val="1"/>
      <w:numFmt w:val="none"/>
      <w:pStyle w:val="499"/>
      <w:lvlText w:val=""/>
      <w:lvlJc w:val="left"/>
    </w:lvl>
    <w:lvl w:ilvl="1" w:tentative="0">
      <w:start w:val="1"/>
      <w:numFmt w:val="none"/>
      <w:lvlText w:val=" "/>
      <w:lvlJc w:val="left"/>
    </w:lvl>
    <w:lvl w:ilvl="2" w:tentative="0">
      <w:start w:val="1"/>
      <w:numFmt w:val="none"/>
      <w:pStyle w:val="298"/>
      <w:lvlText w:val=""/>
      <w:lvlJc w:val="left"/>
    </w:lvl>
    <w:lvl w:ilvl="3" w:tentative="0">
      <w:start w:val="1"/>
      <w:numFmt w:val="none"/>
      <w:lvlText w:val="    "/>
      <w:lvlJc w:val="left"/>
    </w:lvl>
    <w:lvl w:ilvl="4" w:tentative="0">
      <w:start w:val="1"/>
      <w:numFmt w:val="none"/>
      <w:lvlText w:val="      "/>
      <w:lvlJc w:val="left"/>
    </w:lvl>
    <w:lvl w:ilvl="5" w:tentative="0">
      <w:start w:val="1"/>
      <w:numFmt w:val="none"/>
      <w:lvlText w:val="           "/>
      <w:lvlJc w:val="left"/>
    </w:lvl>
    <w:lvl w:ilvl="6" w:tentative="0">
      <w:start w:val="1"/>
      <w:numFmt w:val="decimal"/>
      <w:lvlText w:val="%1.%2.%3.%4.%5.%6.%7"/>
      <w:lvlJc w:val="left"/>
    </w:lvl>
    <w:lvl w:ilvl="7" w:tentative="0">
      <w:start w:val="1"/>
      <w:numFmt w:val="decimal"/>
      <w:lvlText w:val="%1.%2.%3.%4.%5.%6.%7.%8"/>
      <w:lvlJc w:val="left"/>
    </w:lvl>
    <w:lvl w:ilvl="8" w:tentative="0">
      <w:start w:val="1"/>
      <w:numFmt w:val="decimal"/>
      <w:lvlText w:val="%1.%2.%3.%4.%5.%6.%7.%8.%9"/>
      <w:lvlJc w:val="left"/>
    </w:lvl>
  </w:abstractNum>
  <w:abstractNum w:abstractNumId="11">
    <w:nsid w:val="00000014"/>
    <w:multiLevelType w:val="multilevel"/>
    <w:tmpl w:val="00000014"/>
    <w:lvl w:ilvl="0" w:tentative="0">
      <w:start w:val="1"/>
      <w:numFmt w:val="japaneseCounting"/>
      <w:pStyle w:val="453"/>
      <w:lvlText w:val="%1、"/>
      <w:lvlJc w:val="left"/>
    </w:lvl>
    <w:lvl w:ilvl="1" w:tentative="0">
      <w:start w:val="1"/>
      <w:numFmt w:val="lowerLetter"/>
      <w:lvlText w:val="%2)"/>
      <w:lvlJc w:val="left"/>
    </w:lvl>
    <w:lvl w:ilvl="2" w:tentative="0">
      <w:start w:val="1"/>
      <w:numFmt w:val="lowerRoman"/>
      <w:lvlText w:val="%3."/>
      <w:lvlJc w:val="left"/>
    </w:lvl>
    <w:lvl w:ilvl="3" w:tentative="0">
      <w:start w:val="1"/>
      <w:numFmt w:val="decimal"/>
      <w:lvlText w:val="%4."/>
      <w:lvlJc w:val="left"/>
    </w:lvl>
    <w:lvl w:ilvl="4" w:tentative="0">
      <w:start w:val="1"/>
      <w:numFmt w:val="lowerLetter"/>
      <w:lvlText w:val="%5)"/>
      <w:lvlJc w:val="left"/>
    </w:lvl>
    <w:lvl w:ilvl="5" w:tentative="0">
      <w:start w:val="1"/>
      <w:numFmt w:val="lowerRoman"/>
      <w:lvlText w:val="%6."/>
      <w:lvlJc w:val="left"/>
    </w:lvl>
    <w:lvl w:ilvl="6" w:tentative="0">
      <w:start w:val="1"/>
      <w:numFmt w:val="decimal"/>
      <w:lvlText w:val="%7."/>
      <w:lvlJc w:val="left"/>
    </w:lvl>
    <w:lvl w:ilvl="7" w:tentative="0">
      <w:start w:val="1"/>
      <w:numFmt w:val="lowerLetter"/>
      <w:lvlText w:val="%8)"/>
      <w:lvlJc w:val="left"/>
    </w:lvl>
    <w:lvl w:ilvl="8" w:tentative="0">
      <w:start w:val="1"/>
      <w:numFmt w:val="lowerRoman"/>
      <w:lvlText w:val="%9."/>
      <w:lvlJc w:val="left"/>
    </w:lvl>
  </w:abstractNum>
  <w:abstractNum w:abstractNumId="12">
    <w:nsid w:val="00000015"/>
    <w:multiLevelType w:val="multilevel"/>
    <w:tmpl w:val="00000015"/>
    <w:lvl w:ilvl="0" w:tentative="0">
      <w:start w:val="1"/>
      <w:numFmt w:val="japaneseCounting"/>
      <w:pStyle w:val="524"/>
      <w:lvlText w:val="%1、"/>
      <w:lvlJc w:val="left"/>
    </w:lvl>
    <w:lvl w:ilvl="1" w:tentative="0">
      <w:start w:val="1"/>
      <w:numFmt w:val="lowerLetter"/>
      <w:lvlText w:val="%2)"/>
      <w:lvlJc w:val="left"/>
    </w:lvl>
    <w:lvl w:ilvl="2" w:tentative="0">
      <w:start w:val="1"/>
      <w:numFmt w:val="lowerRoman"/>
      <w:lvlText w:val="%3."/>
      <w:lvlJc w:val="left"/>
    </w:lvl>
    <w:lvl w:ilvl="3" w:tentative="0">
      <w:start w:val="1"/>
      <w:numFmt w:val="decimal"/>
      <w:pStyle w:val="491"/>
      <w:lvlText w:val="%4."/>
      <w:lvlJc w:val="left"/>
    </w:lvl>
    <w:lvl w:ilvl="4" w:tentative="0">
      <w:start w:val="1"/>
      <w:numFmt w:val="lowerLetter"/>
      <w:lvlText w:val="%5)"/>
      <w:lvlJc w:val="left"/>
    </w:lvl>
    <w:lvl w:ilvl="5" w:tentative="0">
      <w:start w:val="1"/>
      <w:numFmt w:val="lowerRoman"/>
      <w:lvlText w:val="%6."/>
      <w:lvlJc w:val="left"/>
    </w:lvl>
    <w:lvl w:ilvl="6" w:tentative="0">
      <w:start w:val="1"/>
      <w:numFmt w:val="decimal"/>
      <w:lvlText w:val="%7."/>
      <w:lvlJc w:val="left"/>
    </w:lvl>
    <w:lvl w:ilvl="7" w:tentative="0">
      <w:start w:val="1"/>
      <w:numFmt w:val="lowerLetter"/>
      <w:lvlText w:val="%8)"/>
      <w:lvlJc w:val="left"/>
    </w:lvl>
    <w:lvl w:ilvl="8" w:tentative="0">
      <w:start w:val="1"/>
      <w:numFmt w:val="lowerRoman"/>
      <w:lvlText w:val="%9."/>
      <w:lvlJc w:val="left"/>
    </w:lvl>
  </w:abstractNum>
  <w:abstractNum w:abstractNumId="13">
    <w:nsid w:val="00000016"/>
    <w:multiLevelType w:val="multilevel"/>
    <w:tmpl w:val="00000016"/>
    <w:lvl w:ilvl="0" w:tentative="0">
      <w:start w:val="1"/>
      <w:numFmt w:val="japaneseCounting"/>
      <w:pStyle w:val="409"/>
      <w:lvlText w:val="第%1章"/>
      <w:lvlJc w:val="left"/>
    </w:lvl>
    <w:lvl w:ilvl="1" w:tentative="0">
      <w:start w:val="1"/>
      <w:numFmt w:val="lowerLetter"/>
      <w:lvlText w:val="%2)"/>
      <w:lvlJc w:val="left"/>
    </w:lvl>
    <w:lvl w:ilvl="2" w:tentative="0">
      <w:start w:val="1"/>
      <w:numFmt w:val="lowerRoman"/>
      <w:lvlText w:val="%3."/>
      <w:lvlJc w:val="left"/>
    </w:lvl>
    <w:lvl w:ilvl="3" w:tentative="0">
      <w:start w:val="1"/>
      <w:numFmt w:val="decimal"/>
      <w:lvlText w:val="%4."/>
      <w:lvlJc w:val="left"/>
    </w:lvl>
    <w:lvl w:ilvl="4" w:tentative="0">
      <w:start w:val="1"/>
      <w:numFmt w:val="lowerLetter"/>
      <w:lvlText w:val="%5)"/>
      <w:lvlJc w:val="left"/>
    </w:lvl>
    <w:lvl w:ilvl="5" w:tentative="0">
      <w:start w:val="1"/>
      <w:numFmt w:val="lowerRoman"/>
      <w:lvlText w:val="%6."/>
      <w:lvlJc w:val="left"/>
    </w:lvl>
    <w:lvl w:ilvl="6" w:tentative="0">
      <w:start w:val="1"/>
      <w:numFmt w:val="decimal"/>
      <w:lvlText w:val="%7."/>
      <w:lvlJc w:val="left"/>
    </w:lvl>
    <w:lvl w:ilvl="7" w:tentative="0">
      <w:start w:val="1"/>
      <w:numFmt w:val="lowerLetter"/>
      <w:lvlText w:val="%8)"/>
      <w:lvlJc w:val="left"/>
    </w:lvl>
    <w:lvl w:ilvl="8" w:tentative="0">
      <w:start w:val="1"/>
      <w:numFmt w:val="lowerRoman"/>
      <w:lvlText w:val="%9."/>
      <w:lvlJc w:val="left"/>
    </w:lvl>
  </w:abstractNum>
  <w:abstractNum w:abstractNumId="14">
    <w:nsid w:val="00000017"/>
    <w:multiLevelType w:val="multilevel"/>
    <w:tmpl w:val="00000017"/>
    <w:lvl w:ilvl="0" w:tentative="0">
      <w:start w:val="1"/>
      <w:numFmt w:val="decimal"/>
      <w:suff w:val="space"/>
      <w:lvlText w:val="第%1章"/>
      <w:lvlJc w:val="left"/>
      <w:rPr>
        <w:b/>
        <w:sz w:val="44"/>
      </w:rPr>
    </w:lvl>
    <w:lvl w:ilvl="1" w:tentative="0">
      <w:start w:val="1"/>
      <w:numFmt w:val="decimal"/>
      <w:pStyle w:val="541"/>
      <w:suff w:val="space"/>
      <w:lvlText w:val="第%2节"/>
      <w:lvlJc w:val="left"/>
      <w:rPr>
        <w:b/>
        <w:sz w:val="32"/>
      </w:rPr>
    </w:lvl>
    <w:lvl w:ilvl="2" w:tentative="0">
      <w:start w:val="1"/>
      <w:numFmt w:val="decimal"/>
      <w:pStyle w:val="504"/>
      <w:suff w:val="space"/>
      <w:lvlText w:val="（%3）"/>
      <w:lvlJc w:val="left"/>
      <w:rPr>
        <w:b/>
        <w:sz w:val="24"/>
      </w:rPr>
    </w:lvl>
    <w:lvl w:ilvl="3" w:tentative="0">
      <w:start w:val="1"/>
      <w:numFmt w:val="decimal"/>
      <w:pStyle w:val="382"/>
      <w:suff w:val="space"/>
      <w:lvlText w:val="%4."/>
      <w:lvlJc w:val="left"/>
      <w:rPr>
        <w:rFonts w:ascii="宋体" w:hAnsi="宋体"/>
        <w:b/>
        <w:sz w:val="28"/>
      </w:rPr>
    </w:lvl>
    <w:lvl w:ilvl="4" w:tentative="0">
      <w:start w:val="1"/>
      <w:numFmt w:val="decimal"/>
      <w:pStyle w:val="422"/>
      <w:lvlText w:val="%4.%5."/>
      <w:lvlJc w:val="left"/>
      <w:rPr>
        <w:b w:val="0"/>
        <w:i w:val="0"/>
        <w:color w:val="000000"/>
        <w:sz w:val="24"/>
      </w:rPr>
    </w:lvl>
    <w:lvl w:ilvl="5" w:tentative="0">
      <w:start w:val="1"/>
      <w:numFmt w:val="decimal"/>
      <w:lvlText w:val="%4.%5.%6　"/>
      <w:lvlJc w:val="left"/>
      <w:rPr>
        <w:b w:val="0"/>
        <w:color w:val="000000"/>
      </w:rPr>
    </w:lvl>
    <w:lvl w:ilvl="6" w:tentative="0">
      <w:start w:val="1"/>
      <w:numFmt w:val="decimal"/>
      <w:lvlText w:val="%4.%5.%6.%7 "/>
      <w:lvlJc w:val="left"/>
    </w:lvl>
    <w:lvl w:ilvl="7" w:tentative="0">
      <w:start w:val="1"/>
      <w:numFmt w:val="decimal"/>
      <w:lvlText w:val="（%8) "/>
      <w:lvlJc w:val="left"/>
      <w:rPr>
        <w:b w:val="0"/>
      </w:rPr>
    </w:lvl>
    <w:lvl w:ilvl="8" w:tentative="0">
      <w:start w:val="1"/>
      <w:numFmt w:val="lowerRoman"/>
      <w:lvlText w:val="%9."/>
      <w:lvlJc w:val="left"/>
    </w:lvl>
  </w:abstractNum>
  <w:abstractNum w:abstractNumId="15">
    <w:nsid w:val="00000019"/>
    <w:multiLevelType w:val="multilevel"/>
    <w:tmpl w:val="00000019"/>
    <w:lvl w:ilvl="0" w:tentative="0">
      <w:start w:val="1"/>
      <w:numFmt w:val="bullet"/>
      <w:pStyle w:val="449"/>
      <w:lvlText w:val=""/>
      <w:lvlJc w:val="left"/>
      <w:rPr>
        <w:rFonts w:ascii="Wingdings" w:hAnsi="Wingdings"/>
      </w:rPr>
    </w:lvl>
    <w:lvl w:ilvl="1" w:tentative="0">
      <w:start w:val="1"/>
      <w:numFmt w:val="bullet"/>
      <w:lvlText w:val=""/>
      <w:lvlJc w:val="left"/>
      <w:rPr>
        <w:rFonts w:ascii="Wingdings" w:hAnsi="Wingdings"/>
      </w:rPr>
    </w:lvl>
    <w:lvl w:ilvl="2" w:tentative="0">
      <w:start w:val="1"/>
      <w:numFmt w:val="bullet"/>
      <w:lvlText w:val=""/>
      <w:lvlJc w:val="left"/>
      <w:rPr>
        <w:rFonts w:ascii="Wingdings" w:hAnsi="Wingdings"/>
      </w:rPr>
    </w:lvl>
    <w:lvl w:ilvl="3" w:tentative="0">
      <w:start w:val="1"/>
      <w:numFmt w:val="bullet"/>
      <w:lvlText w:val=""/>
      <w:lvlJc w:val="left"/>
      <w:rPr>
        <w:rFonts w:ascii="Wingdings" w:hAnsi="Wingdings"/>
      </w:rPr>
    </w:lvl>
    <w:lvl w:ilvl="4" w:tentative="0">
      <w:start w:val="1"/>
      <w:numFmt w:val="bullet"/>
      <w:lvlText w:val=""/>
      <w:lvlJc w:val="left"/>
      <w:rPr>
        <w:rFonts w:ascii="Wingdings" w:hAnsi="Wingdings"/>
      </w:rPr>
    </w:lvl>
    <w:lvl w:ilvl="5" w:tentative="0">
      <w:start w:val="1"/>
      <w:numFmt w:val="bullet"/>
      <w:lvlText w:val=""/>
      <w:lvlJc w:val="left"/>
      <w:rPr>
        <w:rFonts w:ascii="Wingdings" w:hAnsi="Wingdings"/>
      </w:rPr>
    </w:lvl>
    <w:lvl w:ilvl="6" w:tentative="0">
      <w:start w:val="1"/>
      <w:numFmt w:val="bullet"/>
      <w:lvlText w:val=""/>
      <w:lvlJc w:val="left"/>
      <w:rPr>
        <w:rFonts w:ascii="Wingdings" w:hAnsi="Wingdings"/>
      </w:rPr>
    </w:lvl>
    <w:lvl w:ilvl="7" w:tentative="0">
      <w:start w:val="1"/>
      <w:numFmt w:val="bullet"/>
      <w:lvlText w:val=""/>
      <w:lvlJc w:val="left"/>
      <w:rPr>
        <w:rFonts w:ascii="Wingdings" w:hAnsi="Wingdings"/>
      </w:rPr>
    </w:lvl>
    <w:lvl w:ilvl="8" w:tentative="0">
      <w:start w:val="1"/>
      <w:numFmt w:val="bullet"/>
      <w:lvlText w:val=""/>
      <w:lvlJc w:val="left"/>
      <w:rPr>
        <w:rFonts w:ascii="Wingdings" w:hAnsi="Wingdings"/>
      </w:rPr>
    </w:lvl>
  </w:abstractNum>
  <w:abstractNum w:abstractNumId="16">
    <w:nsid w:val="0DD42DC2"/>
    <w:multiLevelType w:val="multilevel"/>
    <w:tmpl w:val="0DD42DC2"/>
    <w:lvl w:ilvl="0" w:tentative="0">
      <w:start w:val="1"/>
      <w:numFmt w:val="decimal"/>
      <w:suff w:val="nothing"/>
      <w:lvlText w:val="%1."/>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027CB5D"/>
    <w:multiLevelType w:val="singleLevel"/>
    <w:tmpl w:val="2027CB5D"/>
    <w:lvl w:ilvl="0" w:tentative="0">
      <w:start w:val="5"/>
      <w:numFmt w:val="decimal"/>
      <w:suff w:val="space"/>
      <w:lvlText w:val="%1."/>
      <w:lvlJc w:val="left"/>
    </w:lvl>
  </w:abstractNum>
  <w:abstractNum w:abstractNumId="18">
    <w:nsid w:val="2765097B"/>
    <w:multiLevelType w:val="multilevel"/>
    <w:tmpl w:val="2765097B"/>
    <w:lvl w:ilvl="0" w:tentative="0">
      <w:start w:val="1"/>
      <w:numFmt w:val="japaneseCounting"/>
      <w:lvlText w:val="第%1章"/>
      <w:lvlJc w:val="left"/>
      <w:pPr>
        <w:ind w:left="1120" w:hanging="11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2F000000"/>
    <w:multiLevelType w:val="multilevel"/>
    <w:tmpl w:val="2F000000"/>
    <w:lvl w:ilvl="0" w:tentative="0">
      <w:start w:val="1"/>
      <w:numFmt w:val="bullet"/>
      <w:pStyle w:val="485"/>
      <w:lvlText w:val="ü"/>
      <w:lvlJc w:val="left"/>
      <w:pPr>
        <w:ind w:left="2234" w:hanging="420"/>
      </w:pPr>
      <w:rPr>
        <w:rFonts w:ascii="Wingdings" w:hAnsi="Wingdings" w:eastAsia="Wingdings"/>
        <w:w w:val="100"/>
        <w:sz w:val="20"/>
        <w:szCs w:val="20"/>
        <w:shd w:val="clear" w:color="auto" w:fill="auto"/>
      </w:rPr>
    </w:lvl>
    <w:lvl w:ilvl="1" w:tentative="0">
      <w:start w:val="1"/>
      <w:numFmt w:val="bullet"/>
      <w:lvlText w:val="n"/>
      <w:lvlJc w:val="left"/>
      <w:pPr>
        <w:ind w:left="2654" w:hanging="420"/>
      </w:pPr>
      <w:rPr>
        <w:rFonts w:ascii="Wingdings" w:hAnsi="Wingdings" w:eastAsia="Wingdings"/>
        <w:w w:val="100"/>
        <w:sz w:val="20"/>
        <w:szCs w:val="20"/>
        <w:shd w:val="clear" w:color="auto" w:fill="auto"/>
      </w:rPr>
    </w:lvl>
    <w:lvl w:ilvl="2" w:tentative="0">
      <w:start w:val="1"/>
      <w:numFmt w:val="bullet"/>
      <w:lvlText w:val="u"/>
      <w:lvlJc w:val="left"/>
      <w:pPr>
        <w:ind w:left="3074" w:hanging="420"/>
      </w:pPr>
      <w:rPr>
        <w:rFonts w:ascii="Wingdings" w:hAnsi="Wingdings" w:eastAsia="Wingdings"/>
        <w:w w:val="100"/>
        <w:sz w:val="20"/>
        <w:szCs w:val="20"/>
        <w:shd w:val="clear" w:color="auto" w:fill="auto"/>
      </w:rPr>
    </w:lvl>
    <w:lvl w:ilvl="3" w:tentative="0">
      <w:start w:val="1"/>
      <w:numFmt w:val="bullet"/>
      <w:lvlText w:val="l"/>
      <w:lvlJc w:val="left"/>
      <w:pPr>
        <w:ind w:left="3494" w:hanging="420"/>
      </w:pPr>
      <w:rPr>
        <w:rFonts w:ascii="Wingdings" w:hAnsi="Wingdings" w:eastAsia="Wingdings"/>
        <w:w w:val="100"/>
        <w:sz w:val="20"/>
        <w:szCs w:val="20"/>
        <w:shd w:val="clear" w:color="auto" w:fill="auto"/>
      </w:rPr>
    </w:lvl>
    <w:lvl w:ilvl="4" w:tentative="0">
      <w:start w:val="1"/>
      <w:numFmt w:val="bullet"/>
      <w:lvlText w:val="n"/>
      <w:lvlJc w:val="left"/>
      <w:pPr>
        <w:ind w:left="3914" w:hanging="420"/>
      </w:pPr>
      <w:rPr>
        <w:rFonts w:ascii="Wingdings" w:hAnsi="Wingdings" w:eastAsia="Wingdings"/>
        <w:w w:val="100"/>
        <w:sz w:val="20"/>
        <w:szCs w:val="20"/>
        <w:shd w:val="clear" w:color="auto" w:fill="auto"/>
      </w:rPr>
    </w:lvl>
    <w:lvl w:ilvl="5" w:tentative="0">
      <w:start w:val="1"/>
      <w:numFmt w:val="bullet"/>
      <w:lvlText w:val="u"/>
      <w:lvlJc w:val="left"/>
      <w:pPr>
        <w:ind w:left="4334" w:hanging="420"/>
      </w:pPr>
      <w:rPr>
        <w:rFonts w:ascii="Wingdings" w:hAnsi="Wingdings" w:eastAsia="Wingdings"/>
        <w:w w:val="100"/>
        <w:sz w:val="20"/>
        <w:szCs w:val="20"/>
        <w:shd w:val="clear" w:color="auto" w:fill="auto"/>
      </w:rPr>
    </w:lvl>
    <w:lvl w:ilvl="6" w:tentative="0">
      <w:start w:val="1"/>
      <w:numFmt w:val="bullet"/>
      <w:lvlText w:val="l"/>
      <w:lvlJc w:val="left"/>
      <w:pPr>
        <w:ind w:left="4754" w:hanging="420"/>
      </w:pPr>
      <w:rPr>
        <w:rFonts w:ascii="Wingdings" w:hAnsi="Wingdings" w:eastAsia="Wingdings"/>
        <w:w w:val="100"/>
        <w:sz w:val="20"/>
        <w:szCs w:val="20"/>
        <w:shd w:val="clear" w:color="auto" w:fill="auto"/>
      </w:rPr>
    </w:lvl>
    <w:lvl w:ilvl="7" w:tentative="0">
      <w:start w:val="1"/>
      <w:numFmt w:val="bullet"/>
      <w:lvlText w:val="n"/>
      <w:lvlJc w:val="left"/>
      <w:pPr>
        <w:ind w:left="5174" w:hanging="420"/>
      </w:pPr>
      <w:rPr>
        <w:rFonts w:ascii="Wingdings" w:hAnsi="Wingdings" w:eastAsia="Wingdings"/>
        <w:w w:val="100"/>
        <w:sz w:val="20"/>
        <w:szCs w:val="20"/>
        <w:shd w:val="clear" w:color="auto" w:fill="auto"/>
      </w:rPr>
    </w:lvl>
    <w:lvl w:ilvl="8" w:tentative="0">
      <w:start w:val="1"/>
      <w:numFmt w:val="bullet"/>
      <w:lvlText w:val="u"/>
      <w:lvlJc w:val="left"/>
      <w:pPr>
        <w:ind w:left="5594" w:hanging="420"/>
      </w:pPr>
      <w:rPr>
        <w:rFonts w:ascii="Wingdings" w:hAnsi="Wingdings" w:eastAsia="Wingdings"/>
        <w:w w:val="100"/>
        <w:sz w:val="20"/>
        <w:szCs w:val="20"/>
        <w:shd w:val="clear" w:color="auto" w:fill="auto"/>
      </w:rPr>
    </w:lvl>
  </w:abstractNum>
  <w:abstractNum w:abstractNumId="20">
    <w:nsid w:val="2F000001"/>
    <w:multiLevelType w:val="multilevel"/>
    <w:tmpl w:val="2F000001"/>
    <w:lvl w:ilvl="0" w:tentative="0">
      <w:start w:val="1"/>
      <w:numFmt w:val="decimal"/>
      <w:pStyle w:val="530"/>
      <w:lvlText w:val="（%1）"/>
      <w:lvlJc w:val="left"/>
      <w:pPr>
        <w:ind w:left="720" w:hanging="720"/>
      </w:pPr>
    </w:lvl>
    <w:lvl w:ilvl="1" w:tentative="0">
      <w:start w:val="1"/>
      <w:numFmt w:val="lowerLetter"/>
      <w:lvlText w:val="%2)"/>
      <w:lvlJc w:val="left"/>
      <w:pPr>
        <w:ind w:left="420" w:hanging="420"/>
      </w:pPr>
    </w:lvl>
    <w:lvl w:ilvl="2" w:tentative="0">
      <w:start w:val="1"/>
      <w:numFmt w:val="lowerRoman"/>
      <w:lvlText w:val="%3."/>
      <w:lvlJc w:val="right"/>
      <w:pPr>
        <w:ind w:left="536" w:hanging="420"/>
      </w:pPr>
    </w:lvl>
    <w:lvl w:ilvl="3" w:tentative="0">
      <w:start w:val="1"/>
      <w:numFmt w:val="decimal"/>
      <w:lvlText w:val="%4）"/>
      <w:lvlJc w:val="left"/>
      <w:pPr>
        <w:ind w:left="1086" w:firstLine="0"/>
      </w:pPr>
      <w:rPr>
        <w:rFonts w:ascii="宋体" w:hAnsi="宋体" w:eastAsia="宋体"/>
        <w:w w:val="100"/>
        <w:sz w:val="20"/>
        <w:szCs w:val="20"/>
        <w:shd w:val="clear" w:color="auto" w:fill="auto"/>
      </w:rPr>
    </w:lvl>
    <w:lvl w:ilvl="4" w:tentative="0">
      <w:start w:val="0"/>
      <w:numFmt w:val="bullet"/>
      <w:lvlText w:val="Ø"/>
      <w:lvlJc w:val="left"/>
      <w:pPr>
        <w:ind w:left="1376" w:hanging="420"/>
      </w:pPr>
      <w:rPr>
        <w:rFonts w:ascii="Bookshelf Symbol 7" w:hAnsi="Bookshelf Symbol 7" w:eastAsia="Bookshelf Symbol 7"/>
        <w:w w:val="100"/>
        <w:sz w:val="20"/>
        <w:szCs w:val="20"/>
        <w:shd w:val="clear" w:color="auto" w:fill="auto"/>
      </w:rPr>
    </w:lvl>
    <w:lvl w:ilvl="5" w:tentative="0">
      <w:start w:val="1"/>
      <w:numFmt w:val="lowerRoman"/>
      <w:lvlText w:val="%6."/>
      <w:lvlJc w:val="right"/>
      <w:pPr>
        <w:ind w:left="1796" w:hanging="420"/>
      </w:pPr>
    </w:lvl>
    <w:lvl w:ilvl="6" w:tentative="0">
      <w:start w:val="1"/>
      <w:numFmt w:val="decimal"/>
      <w:lvlText w:val="%7."/>
      <w:lvlJc w:val="left"/>
      <w:pPr>
        <w:ind w:left="2216" w:hanging="420"/>
      </w:pPr>
    </w:lvl>
    <w:lvl w:ilvl="7" w:tentative="0">
      <w:start w:val="1"/>
      <w:numFmt w:val="lowerLetter"/>
      <w:lvlText w:val="%8)"/>
      <w:lvlJc w:val="left"/>
      <w:pPr>
        <w:ind w:left="2636" w:hanging="420"/>
      </w:pPr>
    </w:lvl>
    <w:lvl w:ilvl="8" w:tentative="0">
      <w:start w:val="1"/>
      <w:numFmt w:val="lowerRoman"/>
      <w:lvlText w:val="%9."/>
      <w:lvlJc w:val="right"/>
      <w:pPr>
        <w:ind w:left="3056" w:hanging="420"/>
      </w:pPr>
    </w:lvl>
  </w:abstractNum>
  <w:abstractNum w:abstractNumId="21">
    <w:nsid w:val="733D3C5F"/>
    <w:multiLevelType w:val="multilevel"/>
    <w:tmpl w:val="733D3C5F"/>
    <w:lvl w:ilvl="0" w:tentative="0">
      <w:start w:val="1"/>
      <w:numFmt w:val="decimal"/>
      <w:suff w:val="nothing"/>
      <w:lvlText w:val="（%1）"/>
      <w:lvlJc w:val="left"/>
      <w:pPr>
        <w:ind w:left="862" w:hanging="720"/>
      </w:pPr>
      <w:rPr>
        <w:rFonts w:hint="default"/>
        <w:lang w:val="en-US"/>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num w:numId="1">
    <w:abstractNumId w:val="7"/>
  </w:num>
  <w:num w:numId="2">
    <w:abstractNumId w:val="10"/>
  </w:num>
  <w:num w:numId="3">
    <w:abstractNumId w:val="14"/>
  </w:num>
  <w:num w:numId="4">
    <w:abstractNumId w:val="13"/>
  </w:num>
  <w:num w:numId="5">
    <w:abstractNumId w:val="4"/>
  </w:num>
  <w:num w:numId="6">
    <w:abstractNumId w:val="15"/>
  </w:num>
  <w:num w:numId="7">
    <w:abstractNumId w:val="11"/>
  </w:num>
  <w:num w:numId="8">
    <w:abstractNumId w:val="5"/>
  </w:num>
  <w:num w:numId="9">
    <w:abstractNumId w:val="8"/>
  </w:num>
  <w:num w:numId="10">
    <w:abstractNumId w:val="19"/>
  </w:num>
  <w:num w:numId="11">
    <w:abstractNumId w:val="12"/>
  </w:num>
  <w:num w:numId="12">
    <w:abstractNumId w:val="9"/>
  </w:num>
  <w:num w:numId="13">
    <w:abstractNumId w:val="20"/>
  </w:num>
  <w:num w:numId="14">
    <w:abstractNumId w:val="6"/>
  </w:num>
  <w:num w:numId="15">
    <w:abstractNumId w:val="16"/>
  </w:num>
  <w:num w:numId="16">
    <w:abstractNumId w:val="18"/>
  </w:num>
  <w:num w:numId="17">
    <w:abstractNumId w:val="21"/>
  </w:num>
  <w:num w:numId="18">
    <w:abstractNumId w:val="2"/>
  </w:num>
  <w:num w:numId="19">
    <w:abstractNumId w:val="0"/>
  </w:num>
  <w:num w:numId="20">
    <w:abstractNumId w:val="1"/>
  </w:num>
  <w:num w:numId="21">
    <w:abstractNumId w:val="3"/>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gutterAtTop/>
  <w:hideSpellingErrors/>
  <w:revisionView w:markup="0"/>
  <w:trackRevisions w:val="1"/>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doNotCompress"/>
  <w:doNotValidateAgainstSchema/>
  <w:doNotDemarcateInvalidXml/>
  <w:hdrShapeDefaults>
    <o:shapelayout v:ext="edit">
      <o:idmap v:ext="edit" data="1"/>
    </o:shapelayout>
  </w:hdrShapeDefaults>
  <w:footnotePr>
    <w:numFmt w:val="decimalEnclosedCircleChinese"/>
    <w:numRestart w:val="eachSect"/>
    <w:footnote w:id="172"/>
    <w:footnote w:id="17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cxNDg0NDIwNjA1OWRmYWNhYjliZjU3YTgxNzQ3YTQifQ=="/>
  </w:docVars>
  <w:rsids>
    <w:rsidRoot w:val="00172A27"/>
    <w:rsid w:val="0000004E"/>
    <w:rsid w:val="0000008F"/>
    <w:rsid w:val="00000449"/>
    <w:rsid w:val="00000B85"/>
    <w:rsid w:val="00002318"/>
    <w:rsid w:val="00002681"/>
    <w:rsid w:val="00002C33"/>
    <w:rsid w:val="00003024"/>
    <w:rsid w:val="0000407E"/>
    <w:rsid w:val="000042FC"/>
    <w:rsid w:val="0000465C"/>
    <w:rsid w:val="000048BE"/>
    <w:rsid w:val="00004F78"/>
    <w:rsid w:val="00005262"/>
    <w:rsid w:val="00005596"/>
    <w:rsid w:val="00005917"/>
    <w:rsid w:val="000061FC"/>
    <w:rsid w:val="00006E91"/>
    <w:rsid w:val="0000722A"/>
    <w:rsid w:val="0000789E"/>
    <w:rsid w:val="00007B94"/>
    <w:rsid w:val="00007FF3"/>
    <w:rsid w:val="0001202A"/>
    <w:rsid w:val="00012320"/>
    <w:rsid w:val="00012D05"/>
    <w:rsid w:val="00012D72"/>
    <w:rsid w:val="00012E1A"/>
    <w:rsid w:val="00012EBD"/>
    <w:rsid w:val="0001301D"/>
    <w:rsid w:val="00013A6E"/>
    <w:rsid w:val="00013E0C"/>
    <w:rsid w:val="000141F3"/>
    <w:rsid w:val="00014376"/>
    <w:rsid w:val="00014E9D"/>
    <w:rsid w:val="00015FF6"/>
    <w:rsid w:val="000160FE"/>
    <w:rsid w:val="0001615E"/>
    <w:rsid w:val="00016842"/>
    <w:rsid w:val="00016A4A"/>
    <w:rsid w:val="0001733B"/>
    <w:rsid w:val="000204D9"/>
    <w:rsid w:val="000209E3"/>
    <w:rsid w:val="000209EF"/>
    <w:rsid w:val="00020C14"/>
    <w:rsid w:val="000210C1"/>
    <w:rsid w:val="00022F2D"/>
    <w:rsid w:val="00022F49"/>
    <w:rsid w:val="00022FF9"/>
    <w:rsid w:val="00023D47"/>
    <w:rsid w:val="00024414"/>
    <w:rsid w:val="00024F74"/>
    <w:rsid w:val="000251CE"/>
    <w:rsid w:val="00025D8A"/>
    <w:rsid w:val="00025FC9"/>
    <w:rsid w:val="00027150"/>
    <w:rsid w:val="000307A6"/>
    <w:rsid w:val="000309CB"/>
    <w:rsid w:val="0003112C"/>
    <w:rsid w:val="0003146C"/>
    <w:rsid w:val="00031959"/>
    <w:rsid w:val="00031AA8"/>
    <w:rsid w:val="00032167"/>
    <w:rsid w:val="00032751"/>
    <w:rsid w:val="00032CFA"/>
    <w:rsid w:val="00032E9B"/>
    <w:rsid w:val="00033373"/>
    <w:rsid w:val="000349AC"/>
    <w:rsid w:val="00034D06"/>
    <w:rsid w:val="00034D68"/>
    <w:rsid w:val="00035E30"/>
    <w:rsid w:val="00036984"/>
    <w:rsid w:val="0003745D"/>
    <w:rsid w:val="00037469"/>
    <w:rsid w:val="00037C1D"/>
    <w:rsid w:val="00040488"/>
    <w:rsid w:val="00040693"/>
    <w:rsid w:val="0004070C"/>
    <w:rsid w:val="000407B3"/>
    <w:rsid w:val="000416E2"/>
    <w:rsid w:val="00042F95"/>
    <w:rsid w:val="00043045"/>
    <w:rsid w:val="000435B0"/>
    <w:rsid w:val="000439B4"/>
    <w:rsid w:val="00043C38"/>
    <w:rsid w:val="00044487"/>
    <w:rsid w:val="000446A6"/>
    <w:rsid w:val="00044FA8"/>
    <w:rsid w:val="0004559D"/>
    <w:rsid w:val="00045AA6"/>
    <w:rsid w:val="00047E10"/>
    <w:rsid w:val="0005088D"/>
    <w:rsid w:val="00050940"/>
    <w:rsid w:val="00050D4C"/>
    <w:rsid w:val="000516D2"/>
    <w:rsid w:val="00051B33"/>
    <w:rsid w:val="000523D8"/>
    <w:rsid w:val="00052D2B"/>
    <w:rsid w:val="00052ECA"/>
    <w:rsid w:val="00053005"/>
    <w:rsid w:val="00053131"/>
    <w:rsid w:val="00053387"/>
    <w:rsid w:val="000538CE"/>
    <w:rsid w:val="000543F7"/>
    <w:rsid w:val="0005444E"/>
    <w:rsid w:val="00054F48"/>
    <w:rsid w:val="000550F8"/>
    <w:rsid w:val="0005592A"/>
    <w:rsid w:val="00055A2C"/>
    <w:rsid w:val="000560F8"/>
    <w:rsid w:val="000569F6"/>
    <w:rsid w:val="00056D0E"/>
    <w:rsid w:val="00056E00"/>
    <w:rsid w:val="0005743E"/>
    <w:rsid w:val="00057F25"/>
    <w:rsid w:val="00060ACE"/>
    <w:rsid w:val="00060C69"/>
    <w:rsid w:val="000610B5"/>
    <w:rsid w:val="00061BB4"/>
    <w:rsid w:val="00061D51"/>
    <w:rsid w:val="000623BE"/>
    <w:rsid w:val="00062BC9"/>
    <w:rsid w:val="00062D6E"/>
    <w:rsid w:val="00063588"/>
    <w:rsid w:val="0006379F"/>
    <w:rsid w:val="000644FA"/>
    <w:rsid w:val="00064A52"/>
    <w:rsid w:val="00064CDA"/>
    <w:rsid w:val="000656CC"/>
    <w:rsid w:val="0006585C"/>
    <w:rsid w:val="00066688"/>
    <w:rsid w:val="0006683F"/>
    <w:rsid w:val="00066888"/>
    <w:rsid w:val="00066ACD"/>
    <w:rsid w:val="00067748"/>
    <w:rsid w:val="00067B07"/>
    <w:rsid w:val="00070B27"/>
    <w:rsid w:val="00070BF0"/>
    <w:rsid w:val="0007118C"/>
    <w:rsid w:val="0007154A"/>
    <w:rsid w:val="00072095"/>
    <w:rsid w:val="0007219C"/>
    <w:rsid w:val="0007219E"/>
    <w:rsid w:val="0007253F"/>
    <w:rsid w:val="00072AE7"/>
    <w:rsid w:val="00072B6C"/>
    <w:rsid w:val="00072E4B"/>
    <w:rsid w:val="0007355F"/>
    <w:rsid w:val="0007378A"/>
    <w:rsid w:val="000737CD"/>
    <w:rsid w:val="000742C5"/>
    <w:rsid w:val="00074E4F"/>
    <w:rsid w:val="00074EF3"/>
    <w:rsid w:val="00075414"/>
    <w:rsid w:val="000755A5"/>
    <w:rsid w:val="00075963"/>
    <w:rsid w:val="00075A7C"/>
    <w:rsid w:val="000764EA"/>
    <w:rsid w:val="0007719D"/>
    <w:rsid w:val="0008002B"/>
    <w:rsid w:val="000805B1"/>
    <w:rsid w:val="0008063C"/>
    <w:rsid w:val="00080DE8"/>
    <w:rsid w:val="000814E1"/>
    <w:rsid w:val="000822F9"/>
    <w:rsid w:val="00082363"/>
    <w:rsid w:val="0008237B"/>
    <w:rsid w:val="00082ABD"/>
    <w:rsid w:val="00082DFB"/>
    <w:rsid w:val="00083A11"/>
    <w:rsid w:val="00083E30"/>
    <w:rsid w:val="00084012"/>
    <w:rsid w:val="0008415D"/>
    <w:rsid w:val="000843DD"/>
    <w:rsid w:val="000845EE"/>
    <w:rsid w:val="00084644"/>
    <w:rsid w:val="0008494B"/>
    <w:rsid w:val="000853F8"/>
    <w:rsid w:val="00085D1E"/>
    <w:rsid w:val="00085DC7"/>
    <w:rsid w:val="00085E46"/>
    <w:rsid w:val="00086086"/>
    <w:rsid w:val="000864C7"/>
    <w:rsid w:val="00086627"/>
    <w:rsid w:val="00086AA3"/>
    <w:rsid w:val="00086AE3"/>
    <w:rsid w:val="00086E93"/>
    <w:rsid w:val="00087862"/>
    <w:rsid w:val="0009070C"/>
    <w:rsid w:val="00090E9E"/>
    <w:rsid w:val="00090EA6"/>
    <w:rsid w:val="00091436"/>
    <w:rsid w:val="00091470"/>
    <w:rsid w:val="000918B4"/>
    <w:rsid w:val="00091E09"/>
    <w:rsid w:val="000924AF"/>
    <w:rsid w:val="00092968"/>
    <w:rsid w:val="00092A49"/>
    <w:rsid w:val="00093565"/>
    <w:rsid w:val="00093762"/>
    <w:rsid w:val="00093A3C"/>
    <w:rsid w:val="00093C1D"/>
    <w:rsid w:val="00094895"/>
    <w:rsid w:val="000959F5"/>
    <w:rsid w:val="00095A6A"/>
    <w:rsid w:val="00096116"/>
    <w:rsid w:val="00096A18"/>
    <w:rsid w:val="00097AC3"/>
    <w:rsid w:val="00097C79"/>
    <w:rsid w:val="000A0490"/>
    <w:rsid w:val="000A08EF"/>
    <w:rsid w:val="000A0BB6"/>
    <w:rsid w:val="000A0FE3"/>
    <w:rsid w:val="000A12E8"/>
    <w:rsid w:val="000A1A0F"/>
    <w:rsid w:val="000A1F1C"/>
    <w:rsid w:val="000A2BD5"/>
    <w:rsid w:val="000A3976"/>
    <w:rsid w:val="000A3A59"/>
    <w:rsid w:val="000A46CE"/>
    <w:rsid w:val="000A50A2"/>
    <w:rsid w:val="000A57A7"/>
    <w:rsid w:val="000A6B52"/>
    <w:rsid w:val="000A6EC3"/>
    <w:rsid w:val="000A7C9A"/>
    <w:rsid w:val="000A7E22"/>
    <w:rsid w:val="000A7F6D"/>
    <w:rsid w:val="000B0537"/>
    <w:rsid w:val="000B12AB"/>
    <w:rsid w:val="000B263F"/>
    <w:rsid w:val="000B2859"/>
    <w:rsid w:val="000B2ABB"/>
    <w:rsid w:val="000B35E1"/>
    <w:rsid w:val="000B369B"/>
    <w:rsid w:val="000B451B"/>
    <w:rsid w:val="000B50F2"/>
    <w:rsid w:val="000B5EFE"/>
    <w:rsid w:val="000B6110"/>
    <w:rsid w:val="000B68F9"/>
    <w:rsid w:val="000B6FDB"/>
    <w:rsid w:val="000B7096"/>
    <w:rsid w:val="000B7C9B"/>
    <w:rsid w:val="000B7D7F"/>
    <w:rsid w:val="000C034B"/>
    <w:rsid w:val="000C048E"/>
    <w:rsid w:val="000C129F"/>
    <w:rsid w:val="000C15A1"/>
    <w:rsid w:val="000C27E1"/>
    <w:rsid w:val="000C2BDB"/>
    <w:rsid w:val="000C311C"/>
    <w:rsid w:val="000C35B6"/>
    <w:rsid w:val="000C371D"/>
    <w:rsid w:val="000C3BA8"/>
    <w:rsid w:val="000C4EFB"/>
    <w:rsid w:val="000C5636"/>
    <w:rsid w:val="000C5847"/>
    <w:rsid w:val="000C5896"/>
    <w:rsid w:val="000C589D"/>
    <w:rsid w:val="000C5D29"/>
    <w:rsid w:val="000C60C7"/>
    <w:rsid w:val="000C632A"/>
    <w:rsid w:val="000C63E6"/>
    <w:rsid w:val="000C6796"/>
    <w:rsid w:val="000C6E55"/>
    <w:rsid w:val="000C7429"/>
    <w:rsid w:val="000C7904"/>
    <w:rsid w:val="000D0750"/>
    <w:rsid w:val="000D0B69"/>
    <w:rsid w:val="000D1247"/>
    <w:rsid w:val="000D1485"/>
    <w:rsid w:val="000D2602"/>
    <w:rsid w:val="000D3CFA"/>
    <w:rsid w:val="000D404A"/>
    <w:rsid w:val="000D4359"/>
    <w:rsid w:val="000D4A43"/>
    <w:rsid w:val="000D4D0D"/>
    <w:rsid w:val="000D5374"/>
    <w:rsid w:val="000D5377"/>
    <w:rsid w:val="000D5E0E"/>
    <w:rsid w:val="000D60EC"/>
    <w:rsid w:val="000D6A38"/>
    <w:rsid w:val="000D7864"/>
    <w:rsid w:val="000E024A"/>
    <w:rsid w:val="000E04F8"/>
    <w:rsid w:val="000E0904"/>
    <w:rsid w:val="000E0DDA"/>
    <w:rsid w:val="000E0DF8"/>
    <w:rsid w:val="000E10C3"/>
    <w:rsid w:val="000E129B"/>
    <w:rsid w:val="000E1356"/>
    <w:rsid w:val="000E1829"/>
    <w:rsid w:val="000E1E06"/>
    <w:rsid w:val="000E2049"/>
    <w:rsid w:val="000E254F"/>
    <w:rsid w:val="000E2947"/>
    <w:rsid w:val="000E2CAD"/>
    <w:rsid w:val="000E313E"/>
    <w:rsid w:val="000E3205"/>
    <w:rsid w:val="000E355A"/>
    <w:rsid w:val="000E3772"/>
    <w:rsid w:val="000E3F35"/>
    <w:rsid w:val="000E407E"/>
    <w:rsid w:val="000E4522"/>
    <w:rsid w:val="000E4AA3"/>
    <w:rsid w:val="000E4BF3"/>
    <w:rsid w:val="000E54B7"/>
    <w:rsid w:val="000E5906"/>
    <w:rsid w:val="000E5CA2"/>
    <w:rsid w:val="000E6509"/>
    <w:rsid w:val="000E6526"/>
    <w:rsid w:val="000E6E7E"/>
    <w:rsid w:val="000E782E"/>
    <w:rsid w:val="000F1D73"/>
    <w:rsid w:val="000F1E21"/>
    <w:rsid w:val="000F1ED5"/>
    <w:rsid w:val="000F21A7"/>
    <w:rsid w:val="000F228E"/>
    <w:rsid w:val="000F2333"/>
    <w:rsid w:val="000F2370"/>
    <w:rsid w:val="000F322E"/>
    <w:rsid w:val="000F3827"/>
    <w:rsid w:val="000F396F"/>
    <w:rsid w:val="000F456B"/>
    <w:rsid w:val="000F47CB"/>
    <w:rsid w:val="000F53EE"/>
    <w:rsid w:val="000F5A0E"/>
    <w:rsid w:val="000F5AE4"/>
    <w:rsid w:val="000F5B3A"/>
    <w:rsid w:val="000F5EBA"/>
    <w:rsid w:val="000F624C"/>
    <w:rsid w:val="000F7224"/>
    <w:rsid w:val="000F7512"/>
    <w:rsid w:val="000F7747"/>
    <w:rsid w:val="000F7C87"/>
    <w:rsid w:val="00100257"/>
    <w:rsid w:val="001006A2"/>
    <w:rsid w:val="00100EC3"/>
    <w:rsid w:val="00100F71"/>
    <w:rsid w:val="00101706"/>
    <w:rsid w:val="0010172E"/>
    <w:rsid w:val="00101F6B"/>
    <w:rsid w:val="001028FC"/>
    <w:rsid w:val="001029C1"/>
    <w:rsid w:val="00102A45"/>
    <w:rsid w:val="001030D3"/>
    <w:rsid w:val="001032F9"/>
    <w:rsid w:val="001036C0"/>
    <w:rsid w:val="0010403C"/>
    <w:rsid w:val="00104832"/>
    <w:rsid w:val="00104CE9"/>
    <w:rsid w:val="00104E7C"/>
    <w:rsid w:val="00105171"/>
    <w:rsid w:val="00105BB2"/>
    <w:rsid w:val="00105DD1"/>
    <w:rsid w:val="00106687"/>
    <w:rsid w:val="00106838"/>
    <w:rsid w:val="00106C9B"/>
    <w:rsid w:val="0010755C"/>
    <w:rsid w:val="0010766E"/>
    <w:rsid w:val="00107B74"/>
    <w:rsid w:val="00110630"/>
    <w:rsid w:val="0011073B"/>
    <w:rsid w:val="00110B2B"/>
    <w:rsid w:val="001117AD"/>
    <w:rsid w:val="001118CE"/>
    <w:rsid w:val="00111DE4"/>
    <w:rsid w:val="00112845"/>
    <w:rsid w:val="00112B09"/>
    <w:rsid w:val="00112C24"/>
    <w:rsid w:val="00112D89"/>
    <w:rsid w:val="001136FF"/>
    <w:rsid w:val="001138CA"/>
    <w:rsid w:val="00113AB4"/>
    <w:rsid w:val="001140E0"/>
    <w:rsid w:val="00114A3A"/>
    <w:rsid w:val="00114CDC"/>
    <w:rsid w:val="00114D38"/>
    <w:rsid w:val="00114ED2"/>
    <w:rsid w:val="00114EFB"/>
    <w:rsid w:val="001152B2"/>
    <w:rsid w:val="001155A7"/>
    <w:rsid w:val="00115980"/>
    <w:rsid w:val="00116558"/>
    <w:rsid w:val="00116B8B"/>
    <w:rsid w:val="00116DF5"/>
    <w:rsid w:val="001176C0"/>
    <w:rsid w:val="001202C7"/>
    <w:rsid w:val="00120503"/>
    <w:rsid w:val="0012091F"/>
    <w:rsid w:val="00120A86"/>
    <w:rsid w:val="00120C77"/>
    <w:rsid w:val="00120E7F"/>
    <w:rsid w:val="00121031"/>
    <w:rsid w:val="0012188A"/>
    <w:rsid w:val="0012226A"/>
    <w:rsid w:val="0012268C"/>
    <w:rsid w:val="001232F3"/>
    <w:rsid w:val="00123C95"/>
    <w:rsid w:val="00123E69"/>
    <w:rsid w:val="001244CF"/>
    <w:rsid w:val="0012492E"/>
    <w:rsid w:val="00124CAB"/>
    <w:rsid w:val="0012539F"/>
    <w:rsid w:val="001256E1"/>
    <w:rsid w:val="00125817"/>
    <w:rsid w:val="0012605E"/>
    <w:rsid w:val="00126D40"/>
    <w:rsid w:val="001270FD"/>
    <w:rsid w:val="001271EA"/>
    <w:rsid w:val="0012727E"/>
    <w:rsid w:val="00127A8F"/>
    <w:rsid w:val="001305D7"/>
    <w:rsid w:val="00130640"/>
    <w:rsid w:val="0013103B"/>
    <w:rsid w:val="00131748"/>
    <w:rsid w:val="00131827"/>
    <w:rsid w:val="00131A36"/>
    <w:rsid w:val="00131BC8"/>
    <w:rsid w:val="00131CE6"/>
    <w:rsid w:val="00131D3B"/>
    <w:rsid w:val="0013261A"/>
    <w:rsid w:val="001326EA"/>
    <w:rsid w:val="00132FAC"/>
    <w:rsid w:val="00133126"/>
    <w:rsid w:val="00133C17"/>
    <w:rsid w:val="00133CA0"/>
    <w:rsid w:val="001340CE"/>
    <w:rsid w:val="001343A9"/>
    <w:rsid w:val="00135136"/>
    <w:rsid w:val="00135326"/>
    <w:rsid w:val="001353C3"/>
    <w:rsid w:val="0013588C"/>
    <w:rsid w:val="00135E1D"/>
    <w:rsid w:val="00136D36"/>
    <w:rsid w:val="00136D83"/>
    <w:rsid w:val="0013790D"/>
    <w:rsid w:val="00140466"/>
    <w:rsid w:val="00140754"/>
    <w:rsid w:val="0014113D"/>
    <w:rsid w:val="00141845"/>
    <w:rsid w:val="00141AA1"/>
    <w:rsid w:val="001429D5"/>
    <w:rsid w:val="00143D4D"/>
    <w:rsid w:val="00143EFD"/>
    <w:rsid w:val="00144B46"/>
    <w:rsid w:val="00144CFC"/>
    <w:rsid w:val="0014500E"/>
    <w:rsid w:val="001456F4"/>
    <w:rsid w:val="00146036"/>
    <w:rsid w:val="0014658B"/>
    <w:rsid w:val="0014661E"/>
    <w:rsid w:val="001469D8"/>
    <w:rsid w:val="00146F1B"/>
    <w:rsid w:val="001475F2"/>
    <w:rsid w:val="00150506"/>
    <w:rsid w:val="0015187A"/>
    <w:rsid w:val="00151EA8"/>
    <w:rsid w:val="00152059"/>
    <w:rsid w:val="00152129"/>
    <w:rsid w:val="0015251A"/>
    <w:rsid w:val="00152744"/>
    <w:rsid w:val="001527B1"/>
    <w:rsid w:val="001545A6"/>
    <w:rsid w:val="001547F5"/>
    <w:rsid w:val="0015487E"/>
    <w:rsid w:val="00154CEF"/>
    <w:rsid w:val="00155351"/>
    <w:rsid w:val="00155624"/>
    <w:rsid w:val="001569BD"/>
    <w:rsid w:val="00156E49"/>
    <w:rsid w:val="001571DB"/>
    <w:rsid w:val="00157277"/>
    <w:rsid w:val="001572FB"/>
    <w:rsid w:val="00157A46"/>
    <w:rsid w:val="0016148C"/>
    <w:rsid w:val="00161528"/>
    <w:rsid w:val="00161B71"/>
    <w:rsid w:val="00161FBE"/>
    <w:rsid w:val="00162752"/>
    <w:rsid w:val="00163051"/>
    <w:rsid w:val="001637E7"/>
    <w:rsid w:val="00163C12"/>
    <w:rsid w:val="00163CB6"/>
    <w:rsid w:val="00163D98"/>
    <w:rsid w:val="001643FD"/>
    <w:rsid w:val="00164837"/>
    <w:rsid w:val="0016538C"/>
    <w:rsid w:val="001658F8"/>
    <w:rsid w:val="00165C70"/>
    <w:rsid w:val="00167173"/>
    <w:rsid w:val="001677B1"/>
    <w:rsid w:val="00167FAD"/>
    <w:rsid w:val="001700FF"/>
    <w:rsid w:val="00170496"/>
    <w:rsid w:val="00170822"/>
    <w:rsid w:val="0017093F"/>
    <w:rsid w:val="00170FBE"/>
    <w:rsid w:val="00171AE3"/>
    <w:rsid w:val="001721F5"/>
    <w:rsid w:val="001729F4"/>
    <w:rsid w:val="00172A27"/>
    <w:rsid w:val="00172DA2"/>
    <w:rsid w:val="001731DB"/>
    <w:rsid w:val="0017392E"/>
    <w:rsid w:val="00173984"/>
    <w:rsid w:val="00173A5A"/>
    <w:rsid w:val="0017486E"/>
    <w:rsid w:val="00174F00"/>
    <w:rsid w:val="00175A57"/>
    <w:rsid w:val="00176661"/>
    <w:rsid w:val="0017695B"/>
    <w:rsid w:val="00176C25"/>
    <w:rsid w:val="0017706F"/>
    <w:rsid w:val="001772FE"/>
    <w:rsid w:val="00177469"/>
    <w:rsid w:val="00177814"/>
    <w:rsid w:val="00177B13"/>
    <w:rsid w:val="00177E9A"/>
    <w:rsid w:val="00180424"/>
    <w:rsid w:val="001806FA"/>
    <w:rsid w:val="00180E37"/>
    <w:rsid w:val="0018180A"/>
    <w:rsid w:val="00181C01"/>
    <w:rsid w:val="001822E3"/>
    <w:rsid w:val="00182360"/>
    <w:rsid w:val="00182372"/>
    <w:rsid w:val="00183775"/>
    <w:rsid w:val="00183D1E"/>
    <w:rsid w:val="00184110"/>
    <w:rsid w:val="00184461"/>
    <w:rsid w:val="00184BE6"/>
    <w:rsid w:val="0018555B"/>
    <w:rsid w:val="00185589"/>
    <w:rsid w:val="00185D3F"/>
    <w:rsid w:val="001860B4"/>
    <w:rsid w:val="001863F6"/>
    <w:rsid w:val="00186845"/>
    <w:rsid w:val="00186C16"/>
    <w:rsid w:val="00187CFA"/>
    <w:rsid w:val="001910D1"/>
    <w:rsid w:val="0019121B"/>
    <w:rsid w:val="0019137D"/>
    <w:rsid w:val="00191BA4"/>
    <w:rsid w:val="0019238B"/>
    <w:rsid w:val="001924C5"/>
    <w:rsid w:val="00192CCA"/>
    <w:rsid w:val="00193059"/>
    <w:rsid w:val="0019328B"/>
    <w:rsid w:val="00194275"/>
    <w:rsid w:val="001943CA"/>
    <w:rsid w:val="0019463D"/>
    <w:rsid w:val="00194669"/>
    <w:rsid w:val="00194840"/>
    <w:rsid w:val="00194917"/>
    <w:rsid w:val="00194AD7"/>
    <w:rsid w:val="00194B65"/>
    <w:rsid w:val="00194D5B"/>
    <w:rsid w:val="00195ADE"/>
    <w:rsid w:val="00195C23"/>
    <w:rsid w:val="00195E89"/>
    <w:rsid w:val="00196451"/>
    <w:rsid w:val="00197123"/>
    <w:rsid w:val="001973C9"/>
    <w:rsid w:val="00197EBF"/>
    <w:rsid w:val="001A086B"/>
    <w:rsid w:val="001A0A19"/>
    <w:rsid w:val="001A191B"/>
    <w:rsid w:val="001A2131"/>
    <w:rsid w:val="001A22B2"/>
    <w:rsid w:val="001A2E84"/>
    <w:rsid w:val="001A332B"/>
    <w:rsid w:val="001A363F"/>
    <w:rsid w:val="001A4077"/>
    <w:rsid w:val="001A4759"/>
    <w:rsid w:val="001A4C4A"/>
    <w:rsid w:val="001A589F"/>
    <w:rsid w:val="001A59D1"/>
    <w:rsid w:val="001A5BDE"/>
    <w:rsid w:val="001A5C71"/>
    <w:rsid w:val="001A62D3"/>
    <w:rsid w:val="001A6D4A"/>
    <w:rsid w:val="001A7119"/>
    <w:rsid w:val="001A77DE"/>
    <w:rsid w:val="001A7A68"/>
    <w:rsid w:val="001A7D97"/>
    <w:rsid w:val="001B08E0"/>
    <w:rsid w:val="001B0DD2"/>
    <w:rsid w:val="001B13B9"/>
    <w:rsid w:val="001B13FD"/>
    <w:rsid w:val="001B1A52"/>
    <w:rsid w:val="001B1FCD"/>
    <w:rsid w:val="001B2341"/>
    <w:rsid w:val="001B2811"/>
    <w:rsid w:val="001B3060"/>
    <w:rsid w:val="001B3F64"/>
    <w:rsid w:val="001B41E7"/>
    <w:rsid w:val="001B43C0"/>
    <w:rsid w:val="001B4B8E"/>
    <w:rsid w:val="001B507D"/>
    <w:rsid w:val="001B5B17"/>
    <w:rsid w:val="001B62B9"/>
    <w:rsid w:val="001B6AFE"/>
    <w:rsid w:val="001B6D20"/>
    <w:rsid w:val="001B7000"/>
    <w:rsid w:val="001B71C3"/>
    <w:rsid w:val="001B7FC6"/>
    <w:rsid w:val="001C0179"/>
    <w:rsid w:val="001C02CE"/>
    <w:rsid w:val="001C045F"/>
    <w:rsid w:val="001C0689"/>
    <w:rsid w:val="001C0B5E"/>
    <w:rsid w:val="001C0FD0"/>
    <w:rsid w:val="001C151D"/>
    <w:rsid w:val="001C1877"/>
    <w:rsid w:val="001C18DC"/>
    <w:rsid w:val="001C1977"/>
    <w:rsid w:val="001C1990"/>
    <w:rsid w:val="001C1F01"/>
    <w:rsid w:val="001C2434"/>
    <w:rsid w:val="001C2882"/>
    <w:rsid w:val="001C2A33"/>
    <w:rsid w:val="001C2B3F"/>
    <w:rsid w:val="001C2CD8"/>
    <w:rsid w:val="001C3558"/>
    <w:rsid w:val="001C3DE1"/>
    <w:rsid w:val="001C41EE"/>
    <w:rsid w:val="001C433A"/>
    <w:rsid w:val="001C458D"/>
    <w:rsid w:val="001C4AC7"/>
    <w:rsid w:val="001C4D17"/>
    <w:rsid w:val="001C4FF3"/>
    <w:rsid w:val="001C52B7"/>
    <w:rsid w:val="001C53A3"/>
    <w:rsid w:val="001C53CC"/>
    <w:rsid w:val="001C6029"/>
    <w:rsid w:val="001C62E9"/>
    <w:rsid w:val="001C6650"/>
    <w:rsid w:val="001C6D40"/>
    <w:rsid w:val="001C6F74"/>
    <w:rsid w:val="001C76DD"/>
    <w:rsid w:val="001C7C2C"/>
    <w:rsid w:val="001D04A0"/>
    <w:rsid w:val="001D06B0"/>
    <w:rsid w:val="001D0A1D"/>
    <w:rsid w:val="001D17B6"/>
    <w:rsid w:val="001D1C41"/>
    <w:rsid w:val="001D1E09"/>
    <w:rsid w:val="001D3251"/>
    <w:rsid w:val="001D3B3A"/>
    <w:rsid w:val="001D402C"/>
    <w:rsid w:val="001D50AB"/>
    <w:rsid w:val="001D58E2"/>
    <w:rsid w:val="001D5F7B"/>
    <w:rsid w:val="001D68DF"/>
    <w:rsid w:val="001D77A9"/>
    <w:rsid w:val="001E0A35"/>
    <w:rsid w:val="001E0CFE"/>
    <w:rsid w:val="001E129F"/>
    <w:rsid w:val="001E14AB"/>
    <w:rsid w:val="001E15CB"/>
    <w:rsid w:val="001E1A38"/>
    <w:rsid w:val="001E1E25"/>
    <w:rsid w:val="001E247D"/>
    <w:rsid w:val="001E24C1"/>
    <w:rsid w:val="001E2774"/>
    <w:rsid w:val="001E2963"/>
    <w:rsid w:val="001E2A26"/>
    <w:rsid w:val="001E2DB2"/>
    <w:rsid w:val="001E30A7"/>
    <w:rsid w:val="001E3181"/>
    <w:rsid w:val="001E431D"/>
    <w:rsid w:val="001E4434"/>
    <w:rsid w:val="001E450A"/>
    <w:rsid w:val="001E4846"/>
    <w:rsid w:val="001E4917"/>
    <w:rsid w:val="001E4F2A"/>
    <w:rsid w:val="001E54C4"/>
    <w:rsid w:val="001E59DD"/>
    <w:rsid w:val="001E5B8E"/>
    <w:rsid w:val="001E671E"/>
    <w:rsid w:val="001E6E73"/>
    <w:rsid w:val="001E76C7"/>
    <w:rsid w:val="001E78C1"/>
    <w:rsid w:val="001F0110"/>
    <w:rsid w:val="001F0495"/>
    <w:rsid w:val="001F0D06"/>
    <w:rsid w:val="001F1513"/>
    <w:rsid w:val="001F180B"/>
    <w:rsid w:val="001F184C"/>
    <w:rsid w:val="001F1B6B"/>
    <w:rsid w:val="001F1B84"/>
    <w:rsid w:val="001F1C50"/>
    <w:rsid w:val="001F1EE8"/>
    <w:rsid w:val="001F1F54"/>
    <w:rsid w:val="001F215B"/>
    <w:rsid w:val="001F21B0"/>
    <w:rsid w:val="001F26A2"/>
    <w:rsid w:val="001F27A7"/>
    <w:rsid w:val="001F31A4"/>
    <w:rsid w:val="001F3649"/>
    <w:rsid w:val="001F4616"/>
    <w:rsid w:val="001F467C"/>
    <w:rsid w:val="001F4BF3"/>
    <w:rsid w:val="001F5EEE"/>
    <w:rsid w:val="001F663A"/>
    <w:rsid w:val="001F6E94"/>
    <w:rsid w:val="001F72A8"/>
    <w:rsid w:val="001F736C"/>
    <w:rsid w:val="001F7375"/>
    <w:rsid w:val="001F7B93"/>
    <w:rsid w:val="001F7BB4"/>
    <w:rsid w:val="0020003A"/>
    <w:rsid w:val="00201170"/>
    <w:rsid w:val="002017F5"/>
    <w:rsid w:val="00201B54"/>
    <w:rsid w:val="0020229A"/>
    <w:rsid w:val="00202992"/>
    <w:rsid w:val="002035F6"/>
    <w:rsid w:val="00203E2F"/>
    <w:rsid w:val="00203FA7"/>
    <w:rsid w:val="002048CF"/>
    <w:rsid w:val="0020570C"/>
    <w:rsid w:val="002063EE"/>
    <w:rsid w:val="0020646F"/>
    <w:rsid w:val="00207321"/>
    <w:rsid w:val="002073D7"/>
    <w:rsid w:val="0021024A"/>
    <w:rsid w:val="00210412"/>
    <w:rsid w:val="00211762"/>
    <w:rsid w:val="00211971"/>
    <w:rsid w:val="00212E6D"/>
    <w:rsid w:val="00212F52"/>
    <w:rsid w:val="002130AB"/>
    <w:rsid w:val="002132B6"/>
    <w:rsid w:val="00213936"/>
    <w:rsid w:val="00214323"/>
    <w:rsid w:val="00215A89"/>
    <w:rsid w:val="00215ACE"/>
    <w:rsid w:val="00215CDA"/>
    <w:rsid w:val="00215E77"/>
    <w:rsid w:val="00216269"/>
    <w:rsid w:val="00217197"/>
    <w:rsid w:val="002175F8"/>
    <w:rsid w:val="0022022F"/>
    <w:rsid w:val="00220501"/>
    <w:rsid w:val="002210A9"/>
    <w:rsid w:val="00221675"/>
    <w:rsid w:val="00221A9F"/>
    <w:rsid w:val="00222198"/>
    <w:rsid w:val="0022289A"/>
    <w:rsid w:val="00222C01"/>
    <w:rsid w:val="00222C27"/>
    <w:rsid w:val="00222CC9"/>
    <w:rsid w:val="002245F2"/>
    <w:rsid w:val="002247F7"/>
    <w:rsid w:val="002260A1"/>
    <w:rsid w:val="00226483"/>
    <w:rsid w:val="002265B5"/>
    <w:rsid w:val="00226671"/>
    <w:rsid w:val="0022682D"/>
    <w:rsid w:val="00226A16"/>
    <w:rsid w:val="00226A68"/>
    <w:rsid w:val="00227304"/>
    <w:rsid w:val="00227A47"/>
    <w:rsid w:val="00227A5A"/>
    <w:rsid w:val="002306FA"/>
    <w:rsid w:val="00230AD6"/>
    <w:rsid w:val="00230B58"/>
    <w:rsid w:val="00231086"/>
    <w:rsid w:val="00232163"/>
    <w:rsid w:val="00232450"/>
    <w:rsid w:val="00232828"/>
    <w:rsid w:val="00232953"/>
    <w:rsid w:val="00232EE8"/>
    <w:rsid w:val="00233F4E"/>
    <w:rsid w:val="00234ACA"/>
    <w:rsid w:val="00234E72"/>
    <w:rsid w:val="00234F0A"/>
    <w:rsid w:val="00234F82"/>
    <w:rsid w:val="00235067"/>
    <w:rsid w:val="00235082"/>
    <w:rsid w:val="00235209"/>
    <w:rsid w:val="00235210"/>
    <w:rsid w:val="002352CE"/>
    <w:rsid w:val="00235C1A"/>
    <w:rsid w:val="00235D4E"/>
    <w:rsid w:val="0023714A"/>
    <w:rsid w:val="00237286"/>
    <w:rsid w:val="00237886"/>
    <w:rsid w:val="002406A4"/>
    <w:rsid w:val="0024080F"/>
    <w:rsid w:val="00240CC9"/>
    <w:rsid w:val="002412B3"/>
    <w:rsid w:val="002420E4"/>
    <w:rsid w:val="0024237D"/>
    <w:rsid w:val="002423BC"/>
    <w:rsid w:val="00242837"/>
    <w:rsid w:val="00243810"/>
    <w:rsid w:val="00243C5C"/>
    <w:rsid w:val="00243F2E"/>
    <w:rsid w:val="0024409D"/>
    <w:rsid w:val="002440C5"/>
    <w:rsid w:val="00244719"/>
    <w:rsid w:val="002456C3"/>
    <w:rsid w:val="0024583B"/>
    <w:rsid w:val="00247607"/>
    <w:rsid w:val="00247664"/>
    <w:rsid w:val="002505B9"/>
    <w:rsid w:val="00250BE9"/>
    <w:rsid w:val="0025186F"/>
    <w:rsid w:val="0025202C"/>
    <w:rsid w:val="00252B77"/>
    <w:rsid w:val="00252EC4"/>
    <w:rsid w:val="00252FC7"/>
    <w:rsid w:val="0025302D"/>
    <w:rsid w:val="002533FF"/>
    <w:rsid w:val="002538C9"/>
    <w:rsid w:val="00253D09"/>
    <w:rsid w:val="00253D57"/>
    <w:rsid w:val="00253FBE"/>
    <w:rsid w:val="0025484E"/>
    <w:rsid w:val="0025518D"/>
    <w:rsid w:val="00255325"/>
    <w:rsid w:val="00256D48"/>
    <w:rsid w:val="0025762B"/>
    <w:rsid w:val="00257A03"/>
    <w:rsid w:val="00257B3A"/>
    <w:rsid w:val="00257BC1"/>
    <w:rsid w:val="00257CF5"/>
    <w:rsid w:val="00257DD6"/>
    <w:rsid w:val="00257FC1"/>
    <w:rsid w:val="002602FC"/>
    <w:rsid w:val="002603B8"/>
    <w:rsid w:val="00260AC4"/>
    <w:rsid w:val="00260FF8"/>
    <w:rsid w:val="0026122D"/>
    <w:rsid w:val="0026171D"/>
    <w:rsid w:val="002617BC"/>
    <w:rsid w:val="00261D69"/>
    <w:rsid w:val="002620BB"/>
    <w:rsid w:val="002624D1"/>
    <w:rsid w:val="00262759"/>
    <w:rsid w:val="00262E04"/>
    <w:rsid w:val="00263192"/>
    <w:rsid w:val="002635CA"/>
    <w:rsid w:val="00263A4C"/>
    <w:rsid w:val="00263DE9"/>
    <w:rsid w:val="0026425F"/>
    <w:rsid w:val="00264561"/>
    <w:rsid w:val="00264DBB"/>
    <w:rsid w:val="0026570E"/>
    <w:rsid w:val="00265DAE"/>
    <w:rsid w:val="002669BA"/>
    <w:rsid w:val="00266BB3"/>
    <w:rsid w:val="00266BEE"/>
    <w:rsid w:val="00266FC2"/>
    <w:rsid w:val="002670ED"/>
    <w:rsid w:val="002677A7"/>
    <w:rsid w:val="00270104"/>
    <w:rsid w:val="0027016A"/>
    <w:rsid w:val="00270EB2"/>
    <w:rsid w:val="0027126F"/>
    <w:rsid w:val="00271A71"/>
    <w:rsid w:val="00271A9C"/>
    <w:rsid w:val="00272034"/>
    <w:rsid w:val="002725E6"/>
    <w:rsid w:val="002729E2"/>
    <w:rsid w:val="00272AD9"/>
    <w:rsid w:val="00272C03"/>
    <w:rsid w:val="002738DC"/>
    <w:rsid w:val="00274286"/>
    <w:rsid w:val="002742AB"/>
    <w:rsid w:val="00274928"/>
    <w:rsid w:val="00274E63"/>
    <w:rsid w:val="00274F84"/>
    <w:rsid w:val="0027565E"/>
    <w:rsid w:val="00275A58"/>
    <w:rsid w:val="00276212"/>
    <w:rsid w:val="002764D3"/>
    <w:rsid w:val="002767CB"/>
    <w:rsid w:val="00276EF2"/>
    <w:rsid w:val="0027708E"/>
    <w:rsid w:val="00280805"/>
    <w:rsid w:val="002809EE"/>
    <w:rsid w:val="00280D15"/>
    <w:rsid w:val="00281D1B"/>
    <w:rsid w:val="002824B6"/>
    <w:rsid w:val="00282C56"/>
    <w:rsid w:val="00283564"/>
    <w:rsid w:val="00283627"/>
    <w:rsid w:val="00283DC3"/>
    <w:rsid w:val="00283E01"/>
    <w:rsid w:val="00284BE8"/>
    <w:rsid w:val="00284C93"/>
    <w:rsid w:val="00285C16"/>
    <w:rsid w:val="0028614C"/>
    <w:rsid w:val="00286442"/>
    <w:rsid w:val="002867AC"/>
    <w:rsid w:val="00286D9A"/>
    <w:rsid w:val="00287823"/>
    <w:rsid w:val="00287F9A"/>
    <w:rsid w:val="0029001D"/>
    <w:rsid w:val="0029003B"/>
    <w:rsid w:val="002902C0"/>
    <w:rsid w:val="002902D3"/>
    <w:rsid w:val="00290A95"/>
    <w:rsid w:val="00291E8E"/>
    <w:rsid w:val="002928AB"/>
    <w:rsid w:val="00293986"/>
    <w:rsid w:val="002939BB"/>
    <w:rsid w:val="00293A99"/>
    <w:rsid w:val="00294723"/>
    <w:rsid w:val="002949D5"/>
    <w:rsid w:val="00294CD3"/>
    <w:rsid w:val="002954B8"/>
    <w:rsid w:val="00295511"/>
    <w:rsid w:val="002957C0"/>
    <w:rsid w:val="00295E20"/>
    <w:rsid w:val="002961B2"/>
    <w:rsid w:val="0029642E"/>
    <w:rsid w:val="002964BE"/>
    <w:rsid w:val="00296655"/>
    <w:rsid w:val="00296C5C"/>
    <w:rsid w:val="002A022D"/>
    <w:rsid w:val="002A08D9"/>
    <w:rsid w:val="002A0A4B"/>
    <w:rsid w:val="002A0AB5"/>
    <w:rsid w:val="002A0E36"/>
    <w:rsid w:val="002A1377"/>
    <w:rsid w:val="002A2854"/>
    <w:rsid w:val="002A2B3D"/>
    <w:rsid w:val="002A3265"/>
    <w:rsid w:val="002A343D"/>
    <w:rsid w:val="002A3511"/>
    <w:rsid w:val="002A43FA"/>
    <w:rsid w:val="002A4B71"/>
    <w:rsid w:val="002A4E64"/>
    <w:rsid w:val="002A546A"/>
    <w:rsid w:val="002A6514"/>
    <w:rsid w:val="002A6615"/>
    <w:rsid w:val="002A6DAC"/>
    <w:rsid w:val="002A73D6"/>
    <w:rsid w:val="002A7697"/>
    <w:rsid w:val="002A7B53"/>
    <w:rsid w:val="002A7D95"/>
    <w:rsid w:val="002B0121"/>
    <w:rsid w:val="002B07B9"/>
    <w:rsid w:val="002B087C"/>
    <w:rsid w:val="002B0AB5"/>
    <w:rsid w:val="002B0B33"/>
    <w:rsid w:val="002B2502"/>
    <w:rsid w:val="002B2651"/>
    <w:rsid w:val="002B270C"/>
    <w:rsid w:val="002B283E"/>
    <w:rsid w:val="002B2BDA"/>
    <w:rsid w:val="002B2C04"/>
    <w:rsid w:val="002B2E97"/>
    <w:rsid w:val="002B3737"/>
    <w:rsid w:val="002B3A5E"/>
    <w:rsid w:val="002B3C5C"/>
    <w:rsid w:val="002B46B8"/>
    <w:rsid w:val="002B4D6E"/>
    <w:rsid w:val="002B506F"/>
    <w:rsid w:val="002B68E2"/>
    <w:rsid w:val="002B6A67"/>
    <w:rsid w:val="002B6F7D"/>
    <w:rsid w:val="002B7860"/>
    <w:rsid w:val="002B7F53"/>
    <w:rsid w:val="002C0382"/>
    <w:rsid w:val="002C0501"/>
    <w:rsid w:val="002C0D38"/>
    <w:rsid w:val="002C172E"/>
    <w:rsid w:val="002C1975"/>
    <w:rsid w:val="002C1BB7"/>
    <w:rsid w:val="002C1E71"/>
    <w:rsid w:val="002C29C6"/>
    <w:rsid w:val="002C38EE"/>
    <w:rsid w:val="002C445A"/>
    <w:rsid w:val="002C4922"/>
    <w:rsid w:val="002C4C26"/>
    <w:rsid w:val="002C4C99"/>
    <w:rsid w:val="002C5886"/>
    <w:rsid w:val="002C6428"/>
    <w:rsid w:val="002C6FCC"/>
    <w:rsid w:val="002C7074"/>
    <w:rsid w:val="002C7330"/>
    <w:rsid w:val="002C774B"/>
    <w:rsid w:val="002D0951"/>
    <w:rsid w:val="002D09FA"/>
    <w:rsid w:val="002D0DF5"/>
    <w:rsid w:val="002D19BC"/>
    <w:rsid w:val="002D1E83"/>
    <w:rsid w:val="002D2227"/>
    <w:rsid w:val="002D2494"/>
    <w:rsid w:val="002D32CE"/>
    <w:rsid w:val="002D354E"/>
    <w:rsid w:val="002D3610"/>
    <w:rsid w:val="002D3D0D"/>
    <w:rsid w:val="002D4308"/>
    <w:rsid w:val="002D47A0"/>
    <w:rsid w:val="002D512C"/>
    <w:rsid w:val="002D5D1C"/>
    <w:rsid w:val="002D6508"/>
    <w:rsid w:val="002D664E"/>
    <w:rsid w:val="002D7308"/>
    <w:rsid w:val="002D732D"/>
    <w:rsid w:val="002D7DE4"/>
    <w:rsid w:val="002E0D40"/>
    <w:rsid w:val="002E0EA4"/>
    <w:rsid w:val="002E0EB1"/>
    <w:rsid w:val="002E11C5"/>
    <w:rsid w:val="002E1822"/>
    <w:rsid w:val="002E27D1"/>
    <w:rsid w:val="002E295F"/>
    <w:rsid w:val="002E2AE2"/>
    <w:rsid w:val="002E308B"/>
    <w:rsid w:val="002E37C8"/>
    <w:rsid w:val="002E3883"/>
    <w:rsid w:val="002E3D98"/>
    <w:rsid w:val="002E4470"/>
    <w:rsid w:val="002E46F4"/>
    <w:rsid w:val="002E4C7E"/>
    <w:rsid w:val="002E4DF8"/>
    <w:rsid w:val="002E53FA"/>
    <w:rsid w:val="002E54EE"/>
    <w:rsid w:val="002E702A"/>
    <w:rsid w:val="002E7491"/>
    <w:rsid w:val="002E7910"/>
    <w:rsid w:val="002E7B8D"/>
    <w:rsid w:val="002E7CD2"/>
    <w:rsid w:val="002E7D3F"/>
    <w:rsid w:val="002F038C"/>
    <w:rsid w:val="002F0FE9"/>
    <w:rsid w:val="002F1085"/>
    <w:rsid w:val="002F15BA"/>
    <w:rsid w:val="002F15D6"/>
    <w:rsid w:val="002F1669"/>
    <w:rsid w:val="002F175D"/>
    <w:rsid w:val="002F1A95"/>
    <w:rsid w:val="002F23ED"/>
    <w:rsid w:val="002F415F"/>
    <w:rsid w:val="002F440E"/>
    <w:rsid w:val="002F50BF"/>
    <w:rsid w:val="002F5C8F"/>
    <w:rsid w:val="002F6299"/>
    <w:rsid w:val="002F6AE4"/>
    <w:rsid w:val="002F6C3D"/>
    <w:rsid w:val="002F6E86"/>
    <w:rsid w:val="002F7B1E"/>
    <w:rsid w:val="002F7BBF"/>
    <w:rsid w:val="0030031E"/>
    <w:rsid w:val="003009BA"/>
    <w:rsid w:val="00300D25"/>
    <w:rsid w:val="0030126B"/>
    <w:rsid w:val="003014E4"/>
    <w:rsid w:val="003015D8"/>
    <w:rsid w:val="00301B6B"/>
    <w:rsid w:val="00301E81"/>
    <w:rsid w:val="003020CA"/>
    <w:rsid w:val="00303204"/>
    <w:rsid w:val="00303E48"/>
    <w:rsid w:val="00303E99"/>
    <w:rsid w:val="0030401A"/>
    <w:rsid w:val="0030433D"/>
    <w:rsid w:val="00304624"/>
    <w:rsid w:val="0030473D"/>
    <w:rsid w:val="00305849"/>
    <w:rsid w:val="00305ADF"/>
    <w:rsid w:val="0030636A"/>
    <w:rsid w:val="003065BB"/>
    <w:rsid w:val="00307109"/>
    <w:rsid w:val="00307BB9"/>
    <w:rsid w:val="00310105"/>
    <w:rsid w:val="00310811"/>
    <w:rsid w:val="00311AC3"/>
    <w:rsid w:val="00311B55"/>
    <w:rsid w:val="00311DED"/>
    <w:rsid w:val="003120BE"/>
    <w:rsid w:val="003126F6"/>
    <w:rsid w:val="00312F4D"/>
    <w:rsid w:val="003137CD"/>
    <w:rsid w:val="00313D7B"/>
    <w:rsid w:val="00313EF9"/>
    <w:rsid w:val="00314206"/>
    <w:rsid w:val="00314C3F"/>
    <w:rsid w:val="00315128"/>
    <w:rsid w:val="00315278"/>
    <w:rsid w:val="0031527E"/>
    <w:rsid w:val="00315F6F"/>
    <w:rsid w:val="00316816"/>
    <w:rsid w:val="00316C2B"/>
    <w:rsid w:val="003175D6"/>
    <w:rsid w:val="0031780B"/>
    <w:rsid w:val="00317A4A"/>
    <w:rsid w:val="00317BFA"/>
    <w:rsid w:val="003203AE"/>
    <w:rsid w:val="00320A6A"/>
    <w:rsid w:val="003213AA"/>
    <w:rsid w:val="00321412"/>
    <w:rsid w:val="00321726"/>
    <w:rsid w:val="00322085"/>
    <w:rsid w:val="00322540"/>
    <w:rsid w:val="0032263D"/>
    <w:rsid w:val="003227AA"/>
    <w:rsid w:val="00322940"/>
    <w:rsid w:val="003230B3"/>
    <w:rsid w:val="00323A70"/>
    <w:rsid w:val="00325EFD"/>
    <w:rsid w:val="00326768"/>
    <w:rsid w:val="00327552"/>
    <w:rsid w:val="00327B0D"/>
    <w:rsid w:val="00327C80"/>
    <w:rsid w:val="003302D5"/>
    <w:rsid w:val="003318CC"/>
    <w:rsid w:val="00331A4A"/>
    <w:rsid w:val="00331B0C"/>
    <w:rsid w:val="003321DE"/>
    <w:rsid w:val="003321F4"/>
    <w:rsid w:val="00332BA5"/>
    <w:rsid w:val="0033301A"/>
    <w:rsid w:val="003330A0"/>
    <w:rsid w:val="0033326B"/>
    <w:rsid w:val="00333626"/>
    <w:rsid w:val="003338BB"/>
    <w:rsid w:val="00333C72"/>
    <w:rsid w:val="003342EC"/>
    <w:rsid w:val="00334E6F"/>
    <w:rsid w:val="00334F6B"/>
    <w:rsid w:val="003353DE"/>
    <w:rsid w:val="0033541B"/>
    <w:rsid w:val="0033541C"/>
    <w:rsid w:val="00335AF3"/>
    <w:rsid w:val="00335DF6"/>
    <w:rsid w:val="00335E5C"/>
    <w:rsid w:val="00335E8D"/>
    <w:rsid w:val="003360E1"/>
    <w:rsid w:val="003365C9"/>
    <w:rsid w:val="00336959"/>
    <w:rsid w:val="00337586"/>
    <w:rsid w:val="00337B2B"/>
    <w:rsid w:val="003400D9"/>
    <w:rsid w:val="0034086B"/>
    <w:rsid w:val="003413C8"/>
    <w:rsid w:val="0034152D"/>
    <w:rsid w:val="00342284"/>
    <w:rsid w:val="003426D9"/>
    <w:rsid w:val="0034287C"/>
    <w:rsid w:val="00342A31"/>
    <w:rsid w:val="003431A3"/>
    <w:rsid w:val="003432BA"/>
    <w:rsid w:val="0034367A"/>
    <w:rsid w:val="00344269"/>
    <w:rsid w:val="0034474E"/>
    <w:rsid w:val="00344DAD"/>
    <w:rsid w:val="00344E20"/>
    <w:rsid w:val="00344E9B"/>
    <w:rsid w:val="00346342"/>
    <w:rsid w:val="003469C0"/>
    <w:rsid w:val="00346C8E"/>
    <w:rsid w:val="00347E09"/>
    <w:rsid w:val="003506BC"/>
    <w:rsid w:val="0035075D"/>
    <w:rsid w:val="00350A03"/>
    <w:rsid w:val="00350DA6"/>
    <w:rsid w:val="0035103E"/>
    <w:rsid w:val="00351175"/>
    <w:rsid w:val="0035243A"/>
    <w:rsid w:val="00352D64"/>
    <w:rsid w:val="00352EE9"/>
    <w:rsid w:val="0035323D"/>
    <w:rsid w:val="00353E97"/>
    <w:rsid w:val="00353EDF"/>
    <w:rsid w:val="00354301"/>
    <w:rsid w:val="00354303"/>
    <w:rsid w:val="0035434B"/>
    <w:rsid w:val="00354712"/>
    <w:rsid w:val="00354A17"/>
    <w:rsid w:val="00354A19"/>
    <w:rsid w:val="00354B79"/>
    <w:rsid w:val="00354C5F"/>
    <w:rsid w:val="00355027"/>
    <w:rsid w:val="003550AC"/>
    <w:rsid w:val="003561CF"/>
    <w:rsid w:val="003563BB"/>
    <w:rsid w:val="00356807"/>
    <w:rsid w:val="003571A6"/>
    <w:rsid w:val="003572A0"/>
    <w:rsid w:val="00357575"/>
    <w:rsid w:val="00357647"/>
    <w:rsid w:val="003576B3"/>
    <w:rsid w:val="003577A2"/>
    <w:rsid w:val="00357DB3"/>
    <w:rsid w:val="003613B2"/>
    <w:rsid w:val="00361D73"/>
    <w:rsid w:val="00362638"/>
    <w:rsid w:val="00363004"/>
    <w:rsid w:val="003636AF"/>
    <w:rsid w:val="0036399E"/>
    <w:rsid w:val="0036420B"/>
    <w:rsid w:val="00365115"/>
    <w:rsid w:val="003658E5"/>
    <w:rsid w:val="00365DA0"/>
    <w:rsid w:val="003662A7"/>
    <w:rsid w:val="00366DA7"/>
    <w:rsid w:val="00366F59"/>
    <w:rsid w:val="00367196"/>
    <w:rsid w:val="003672BB"/>
    <w:rsid w:val="00371FF4"/>
    <w:rsid w:val="003726FA"/>
    <w:rsid w:val="0037333B"/>
    <w:rsid w:val="0037357F"/>
    <w:rsid w:val="0037367C"/>
    <w:rsid w:val="00373967"/>
    <w:rsid w:val="00373A8B"/>
    <w:rsid w:val="00373EB4"/>
    <w:rsid w:val="0037450A"/>
    <w:rsid w:val="003745C8"/>
    <w:rsid w:val="00374F3F"/>
    <w:rsid w:val="003751C7"/>
    <w:rsid w:val="003752C8"/>
    <w:rsid w:val="00375558"/>
    <w:rsid w:val="00375B78"/>
    <w:rsid w:val="00376082"/>
    <w:rsid w:val="003760B5"/>
    <w:rsid w:val="00376A57"/>
    <w:rsid w:val="00376E2C"/>
    <w:rsid w:val="00377AEB"/>
    <w:rsid w:val="00377F20"/>
    <w:rsid w:val="0038055A"/>
    <w:rsid w:val="003808D5"/>
    <w:rsid w:val="00380901"/>
    <w:rsid w:val="0038213B"/>
    <w:rsid w:val="00382345"/>
    <w:rsid w:val="0038253F"/>
    <w:rsid w:val="00382DEE"/>
    <w:rsid w:val="003834F7"/>
    <w:rsid w:val="00383720"/>
    <w:rsid w:val="0038392D"/>
    <w:rsid w:val="00383E94"/>
    <w:rsid w:val="003845B9"/>
    <w:rsid w:val="00384A19"/>
    <w:rsid w:val="00384BEC"/>
    <w:rsid w:val="00384E91"/>
    <w:rsid w:val="0038571F"/>
    <w:rsid w:val="003857D2"/>
    <w:rsid w:val="00385D0E"/>
    <w:rsid w:val="00385E42"/>
    <w:rsid w:val="00385E6F"/>
    <w:rsid w:val="00385FB3"/>
    <w:rsid w:val="00386DE0"/>
    <w:rsid w:val="00386E60"/>
    <w:rsid w:val="00386EC1"/>
    <w:rsid w:val="00387ACD"/>
    <w:rsid w:val="00390151"/>
    <w:rsid w:val="003901F4"/>
    <w:rsid w:val="00390724"/>
    <w:rsid w:val="003917ED"/>
    <w:rsid w:val="0039252E"/>
    <w:rsid w:val="00392C1A"/>
    <w:rsid w:val="00393135"/>
    <w:rsid w:val="00393BB8"/>
    <w:rsid w:val="00393F8C"/>
    <w:rsid w:val="00394C51"/>
    <w:rsid w:val="00394D48"/>
    <w:rsid w:val="00394ED9"/>
    <w:rsid w:val="0039651F"/>
    <w:rsid w:val="0039718C"/>
    <w:rsid w:val="003971E8"/>
    <w:rsid w:val="00397294"/>
    <w:rsid w:val="003979F9"/>
    <w:rsid w:val="00397B5A"/>
    <w:rsid w:val="003A01DF"/>
    <w:rsid w:val="003A2283"/>
    <w:rsid w:val="003A26FD"/>
    <w:rsid w:val="003A3021"/>
    <w:rsid w:val="003A356B"/>
    <w:rsid w:val="003A3CC6"/>
    <w:rsid w:val="003A40E0"/>
    <w:rsid w:val="003A548E"/>
    <w:rsid w:val="003A572A"/>
    <w:rsid w:val="003A590D"/>
    <w:rsid w:val="003A6188"/>
    <w:rsid w:val="003A688B"/>
    <w:rsid w:val="003A6E26"/>
    <w:rsid w:val="003A70E4"/>
    <w:rsid w:val="003A73C9"/>
    <w:rsid w:val="003A73CC"/>
    <w:rsid w:val="003A7610"/>
    <w:rsid w:val="003A7C62"/>
    <w:rsid w:val="003A7ED7"/>
    <w:rsid w:val="003B0637"/>
    <w:rsid w:val="003B0BB1"/>
    <w:rsid w:val="003B12CC"/>
    <w:rsid w:val="003B27C6"/>
    <w:rsid w:val="003B34CD"/>
    <w:rsid w:val="003B3E85"/>
    <w:rsid w:val="003B3EDB"/>
    <w:rsid w:val="003B50B1"/>
    <w:rsid w:val="003B54A5"/>
    <w:rsid w:val="003B6030"/>
    <w:rsid w:val="003B654D"/>
    <w:rsid w:val="003B6699"/>
    <w:rsid w:val="003B6A6E"/>
    <w:rsid w:val="003B6B1B"/>
    <w:rsid w:val="003B75F9"/>
    <w:rsid w:val="003B76D7"/>
    <w:rsid w:val="003C05EB"/>
    <w:rsid w:val="003C0D51"/>
    <w:rsid w:val="003C12F4"/>
    <w:rsid w:val="003C1AEA"/>
    <w:rsid w:val="003C1F47"/>
    <w:rsid w:val="003C262A"/>
    <w:rsid w:val="003C2845"/>
    <w:rsid w:val="003C29AF"/>
    <w:rsid w:val="003C2DA6"/>
    <w:rsid w:val="003C425C"/>
    <w:rsid w:val="003C4516"/>
    <w:rsid w:val="003C4FEB"/>
    <w:rsid w:val="003C658B"/>
    <w:rsid w:val="003C6E14"/>
    <w:rsid w:val="003C6EF3"/>
    <w:rsid w:val="003C755E"/>
    <w:rsid w:val="003C7719"/>
    <w:rsid w:val="003C7722"/>
    <w:rsid w:val="003C7EA4"/>
    <w:rsid w:val="003C7F16"/>
    <w:rsid w:val="003D0404"/>
    <w:rsid w:val="003D08C5"/>
    <w:rsid w:val="003D2015"/>
    <w:rsid w:val="003D22D4"/>
    <w:rsid w:val="003D2CE7"/>
    <w:rsid w:val="003D370E"/>
    <w:rsid w:val="003D387C"/>
    <w:rsid w:val="003D3A2A"/>
    <w:rsid w:val="003D4198"/>
    <w:rsid w:val="003D4E6E"/>
    <w:rsid w:val="003D5812"/>
    <w:rsid w:val="003D5A20"/>
    <w:rsid w:val="003D6348"/>
    <w:rsid w:val="003D6567"/>
    <w:rsid w:val="003D6791"/>
    <w:rsid w:val="003D6836"/>
    <w:rsid w:val="003E0A91"/>
    <w:rsid w:val="003E0A94"/>
    <w:rsid w:val="003E1192"/>
    <w:rsid w:val="003E148B"/>
    <w:rsid w:val="003E21AB"/>
    <w:rsid w:val="003E2354"/>
    <w:rsid w:val="003E237C"/>
    <w:rsid w:val="003E25C7"/>
    <w:rsid w:val="003E2E07"/>
    <w:rsid w:val="003E2E17"/>
    <w:rsid w:val="003E48E8"/>
    <w:rsid w:val="003E4CC3"/>
    <w:rsid w:val="003E4F68"/>
    <w:rsid w:val="003E503F"/>
    <w:rsid w:val="003E5E21"/>
    <w:rsid w:val="003E631C"/>
    <w:rsid w:val="003E644A"/>
    <w:rsid w:val="003E6572"/>
    <w:rsid w:val="003E69E1"/>
    <w:rsid w:val="003E6EF8"/>
    <w:rsid w:val="003E71CD"/>
    <w:rsid w:val="003E7A05"/>
    <w:rsid w:val="003E7F23"/>
    <w:rsid w:val="003F0004"/>
    <w:rsid w:val="003F11F8"/>
    <w:rsid w:val="003F1521"/>
    <w:rsid w:val="003F15E8"/>
    <w:rsid w:val="003F1C7B"/>
    <w:rsid w:val="003F1ED8"/>
    <w:rsid w:val="003F35EA"/>
    <w:rsid w:val="003F398B"/>
    <w:rsid w:val="003F43C5"/>
    <w:rsid w:val="003F451A"/>
    <w:rsid w:val="003F45B3"/>
    <w:rsid w:val="003F4F66"/>
    <w:rsid w:val="003F56E9"/>
    <w:rsid w:val="003F575C"/>
    <w:rsid w:val="003F57FF"/>
    <w:rsid w:val="003F58B3"/>
    <w:rsid w:val="003F5EBC"/>
    <w:rsid w:val="003F5FB3"/>
    <w:rsid w:val="003F6B23"/>
    <w:rsid w:val="003F6F3A"/>
    <w:rsid w:val="003F764C"/>
    <w:rsid w:val="003F7F89"/>
    <w:rsid w:val="0040001F"/>
    <w:rsid w:val="00400348"/>
    <w:rsid w:val="00400596"/>
    <w:rsid w:val="00400A21"/>
    <w:rsid w:val="00400D2B"/>
    <w:rsid w:val="00400E2A"/>
    <w:rsid w:val="004012EC"/>
    <w:rsid w:val="00401722"/>
    <w:rsid w:val="00401954"/>
    <w:rsid w:val="00401969"/>
    <w:rsid w:val="00401A54"/>
    <w:rsid w:val="004027E9"/>
    <w:rsid w:val="00402C0C"/>
    <w:rsid w:val="00402EB9"/>
    <w:rsid w:val="00403046"/>
    <w:rsid w:val="00403650"/>
    <w:rsid w:val="00403CE7"/>
    <w:rsid w:val="00403E3F"/>
    <w:rsid w:val="004043DD"/>
    <w:rsid w:val="00404873"/>
    <w:rsid w:val="00404BE0"/>
    <w:rsid w:val="00405053"/>
    <w:rsid w:val="0040530C"/>
    <w:rsid w:val="00405D49"/>
    <w:rsid w:val="004061B9"/>
    <w:rsid w:val="00406771"/>
    <w:rsid w:val="00406A71"/>
    <w:rsid w:val="00406B8D"/>
    <w:rsid w:val="00407173"/>
    <w:rsid w:val="00410128"/>
    <w:rsid w:val="0041047E"/>
    <w:rsid w:val="004106E1"/>
    <w:rsid w:val="00410C03"/>
    <w:rsid w:val="00410EEE"/>
    <w:rsid w:val="00413429"/>
    <w:rsid w:val="00413DC0"/>
    <w:rsid w:val="00414CC2"/>
    <w:rsid w:val="00414D7B"/>
    <w:rsid w:val="00414EFB"/>
    <w:rsid w:val="00415048"/>
    <w:rsid w:val="00415203"/>
    <w:rsid w:val="00415986"/>
    <w:rsid w:val="00416A9C"/>
    <w:rsid w:val="00417163"/>
    <w:rsid w:val="00417D3A"/>
    <w:rsid w:val="0042003B"/>
    <w:rsid w:val="00420AB3"/>
    <w:rsid w:val="004213B2"/>
    <w:rsid w:val="00421794"/>
    <w:rsid w:val="00422606"/>
    <w:rsid w:val="0042286A"/>
    <w:rsid w:val="00422D7F"/>
    <w:rsid w:val="00423194"/>
    <w:rsid w:val="004233B3"/>
    <w:rsid w:val="00423FA2"/>
    <w:rsid w:val="0042406B"/>
    <w:rsid w:val="00424381"/>
    <w:rsid w:val="00424E61"/>
    <w:rsid w:val="0042567E"/>
    <w:rsid w:val="00425B9A"/>
    <w:rsid w:val="004262F4"/>
    <w:rsid w:val="00426334"/>
    <w:rsid w:val="00426834"/>
    <w:rsid w:val="00426CA4"/>
    <w:rsid w:val="00427256"/>
    <w:rsid w:val="00427A7F"/>
    <w:rsid w:val="00430D2B"/>
    <w:rsid w:val="00431519"/>
    <w:rsid w:val="004315A4"/>
    <w:rsid w:val="004319A6"/>
    <w:rsid w:val="004319FA"/>
    <w:rsid w:val="004324F7"/>
    <w:rsid w:val="00432A09"/>
    <w:rsid w:val="0043360C"/>
    <w:rsid w:val="00433796"/>
    <w:rsid w:val="0043401B"/>
    <w:rsid w:val="0043437D"/>
    <w:rsid w:val="00434A39"/>
    <w:rsid w:val="00434D97"/>
    <w:rsid w:val="004354D5"/>
    <w:rsid w:val="004357DB"/>
    <w:rsid w:val="00435808"/>
    <w:rsid w:val="00436402"/>
    <w:rsid w:val="00436481"/>
    <w:rsid w:val="00437873"/>
    <w:rsid w:val="00437E03"/>
    <w:rsid w:val="00437F00"/>
    <w:rsid w:val="00437F3B"/>
    <w:rsid w:val="0044041A"/>
    <w:rsid w:val="00440456"/>
    <w:rsid w:val="0044109D"/>
    <w:rsid w:val="00444132"/>
    <w:rsid w:val="004455AB"/>
    <w:rsid w:val="0044612F"/>
    <w:rsid w:val="00447866"/>
    <w:rsid w:val="00447ABB"/>
    <w:rsid w:val="00450B31"/>
    <w:rsid w:val="004516CB"/>
    <w:rsid w:val="004516D5"/>
    <w:rsid w:val="004518C6"/>
    <w:rsid w:val="00451A57"/>
    <w:rsid w:val="0045224D"/>
    <w:rsid w:val="004522FA"/>
    <w:rsid w:val="0045283B"/>
    <w:rsid w:val="00452C3F"/>
    <w:rsid w:val="0045329A"/>
    <w:rsid w:val="00453390"/>
    <w:rsid w:val="00453868"/>
    <w:rsid w:val="00453F74"/>
    <w:rsid w:val="0045421F"/>
    <w:rsid w:val="00454586"/>
    <w:rsid w:val="0045467C"/>
    <w:rsid w:val="00455273"/>
    <w:rsid w:val="00455D4B"/>
    <w:rsid w:val="00456190"/>
    <w:rsid w:val="00456318"/>
    <w:rsid w:val="004564DB"/>
    <w:rsid w:val="00456B22"/>
    <w:rsid w:val="00456B9C"/>
    <w:rsid w:val="00456F18"/>
    <w:rsid w:val="0045739E"/>
    <w:rsid w:val="00457C3E"/>
    <w:rsid w:val="00457D14"/>
    <w:rsid w:val="00457F47"/>
    <w:rsid w:val="004605C0"/>
    <w:rsid w:val="004613E0"/>
    <w:rsid w:val="0046185F"/>
    <w:rsid w:val="00461C09"/>
    <w:rsid w:val="00461EA3"/>
    <w:rsid w:val="004634BE"/>
    <w:rsid w:val="004646AC"/>
    <w:rsid w:val="00464BF5"/>
    <w:rsid w:val="004650C1"/>
    <w:rsid w:val="004652A7"/>
    <w:rsid w:val="00465FDB"/>
    <w:rsid w:val="00466480"/>
    <w:rsid w:val="004666D7"/>
    <w:rsid w:val="004668CC"/>
    <w:rsid w:val="0046742D"/>
    <w:rsid w:val="004704FF"/>
    <w:rsid w:val="00470F87"/>
    <w:rsid w:val="00471271"/>
    <w:rsid w:val="0047261F"/>
    <w:rsid w:val="00472ABC"/>
    <w:rsid w:val="00472E8E"/>
    <w:rsid w:val="0047335F"/>
    <w:rsid w:val="004733FD"/>
    <w:rsid w:val="004740E4"/>
    <w:rsid w:val="0047473F"/>
    <w:rsid w:val="00474B66"/>
    <w:rsid w:val="00474BD7"/>
    <w:rsid w:val="00474C06"/>
    <w:rsid w:val="004754DF"/>
    <w:rsid w:val="00475FBE"/>
    <w:rsid w:val="004763D0"/>
    <w:rsid w:val="00477365"/>
    <w:rsid w:val="00477EE9"/>
    <w:rsid w:val="0048068C"/>
    <w:rsid w:val="004806AC"/>
    <w:rsid w:val="00480C5A"/>
    <w:rsid w:val="00481634"/>
    <w:rsid w:val="004820F1"/>
    <w:rsid w:val="004822D7"/>
    <w:rsid w:val="004829C7"/>
    <w:rsid w:val="00482C6C"/>
    <w:rsid w:val="00482EA9"/>
    <w:rsid w:val="0048300A"/>
    <w:rsid w:val="004830B9"/>
    <w:rsid w:val="00483122"/>
    <w:rsid w:val="004835BC"/>
    <w:rsid w:val="0048386C"/>
    <w:rsid w:val="00483951"/>
    <w:rsid w:val="0048408A"/>
    <w:rsid w:val="004859A9"/>
    <w:rsid w:val="00485F2B"/>
    <w:rsid w:val="0048613C"/>
    <w:rsid w:val="0048629F"/>
    <w:rsid w:val="0048693F"/>
    <w:rsid w:val="0048716E"/>
    <w:rsid w:val="004872E3"/>
    <w:rsid w:val="004873C3"/>
    <w:rsid w:val="0048773E"/>
    <w:rsid w:val="00487FBE"/>
    <w:rsid w:val="004901D4"/>
    <w:rsid w:val="00490897"/>
    <w:rsid w:val="00490B57"/>
    <w:rsid w:val="00490FFA"/>
    <w:rsid w:val="00491932"/>
    <w:rsid w:val="004920A8"/>
    <w:rsid w:val="0049230A"/>
    <w:rsid w:val="00492545"/>
    <w:rsid w:val="004926C5"/>
    <w:rsid w:val="00492D9C"/>
    <w:rsid w:val="004936B9"/>
    <w:rsid w:val="00494089"/>
    <w:rsid w:val="004943FC"/>
    <w:rsid w:val="00494765"/>
    <w:rsid w:val="00495C87"/>
    <w:rsid w:val="0049682C"/>
    <w:rsid w:val="00497411"/>
    <w:rsid w:val="00497412"/>
    <w:rsid w:val="00497B9E"/>
    <w:rsid w:val="00497E9E"/>
    <w:rsid w:val="004A0428"/>
    <w:rsid w:val="004A0C73"/>
    <w:rsid w:val="004A0CC0"/>
    <w:rsid w:val="004A0FA5"/>
    <w:rsid w:val="004A22FE"/>
    <w:rsid w:val="004A2A0F"/>
    <w:rsid w:val="004A2C4E"/>
    <w:rsid w:val="004A3D80"/>
    <w:rsid w:val="004A3DC2"/>
    <w:rsid w:val="004A4C4A"/>
    <w:rsid w:val="004A4CFB"/>
    <w:rsid w:val="004A6114"/>
    <w:rsid w:val="004A6ECA"/>
    <w:rsid w:val="004A72DE"/>
    <w:rsid w:val="004A7375"/>
    <w:rsid w:val="004A7A10"/>
    <w:rsid w:val="004A7A2D"/>
    <w:rsid w:val="004B05CF"/>
    <w:rsid w:val="004B07F3"/>
    <w:rsid w:val="004B0956"/>
    <w:rsid w:val="004B0C13"/>
    <w:rsid w:val="004B145E"/>
    <w:rsid w:val="004B23A7"/>
    <w:rsid w:val="004B2411"/>
    <w:rsid w:val="004B25CC"/>
    <w:rsid w:val="004B2635"/>
    <w:rsid w:val="004B34E7"/>
    <w:rsid w:val="004B3885"/>
    <w:rsid w:val="004B3DCC"/>
    <w:rsid w:val="004B4953"/>
    <w:rsid w:val="004B4EF5"/>
    <w:rsid w:val="004B5043"/>
    <w:rsid w:val="004B532C"/>
    <w:rsid w:val="004B5A57"/>
    <w:rsid w:val="004B6A75"/>
    <w:rsid w:val="004B6B1A"/>
    <w:rsid w:val="004B75F8"/>
    <w:rsid w:val="004B7B48"/>
    <w:rsid w:val="004C008F"/>
    <w:rsid w:val="004C123E"/>
    <w:rsid w:val="004C1DBF"/>
    <w:rsid w:val="004C2288"/>
    <w:rsid w:val="004C2434"/>
    <w:rsid w:val="004C26DA"/>
    <w:rsid w:val="004C2808"/>
    <w:rsid w:val="004C35D0"/>
    <w:rsid w:val="004C3C0D"/>
    <w:rsid w:val="004C4890"/>
    <w:rsid w:val="004C4C7A"/>
    <w:rsid w:val="004C688C"/>
    <w:rsid w:val="004C692B"/>
    <w:rsid w:val="004C7B25"/>
    <w:rsid w:val="004C7B60"/>
    <w:rsid w:val="004C7C36"/>
    <w:rsid w:val="004D0005"/>
    <w:rsid w:val="004D00B0"/>
    <w:rsid w:val="004D07C5"/>
    <w:rsid w:val="004D165A"/>
    <w:rsid w:val="004D16B2"/>
    <w:rsid w:val="004D17E8"/>
    <w:rsid w:val="004D18AD"/>
    <w:rsid w:val="004D1CA5"/>
    <w:rsid w:val="004D2576"/>
    <w:rsid w:val="004D3FDE"/>
    <w:rsid w:val="004D479A"/>
    <w:rsid w:val="004D50F4"/>
    <w:rsid w:val="004D517D"/>
    <w:rsid w:val="004D55E9"/>
    <w:rsid w:val="004D63EA"/>
    <w:rsid w:val="004D6807"/>
    <w:rsid w:val="004D6A7F"/>
    <w:rsid w:val="004D72D2"/>
    <w:rsid w:val="004D739C"/>
    <w:rsid w:val="004D7751"/>
    <w:rsid w:val="004D7808"/>
    <w:rsid w:val="004D7D50"/>
    <w:rsid w:val="004D7EDA"/>
    <w:rsid w:val="004E0275"/>
    <w:rsid w:val="004E0863"/>
    <w:rsid w:val="004E1044"/>
    <w:rsid w:val="004E164B"/>
    <w:rsid w:val="004E1652"/>
    <w:rsid w:val="004E168A"/>
    <w:rsid w:val="004E1980"/>
    <w:rsid w:val="004E1A8A"/>
    <w:rsid w:val="004E25BC"/>
    <w:rsid w:val="004E2861"/>
    <w:rsid w:val="004E28FF"/>
    <w:rsid w:val="004E41AC"/>
    <w:rsid w:val="004E43C7"/>
    <w:rsid w:val="004E48E7"/>
    <w:rsid w:val="004E4DC4"/>
    <w:rsid w:val="004E5BFD"/>
    <w:rsid w:val="004E6B90"/>
    <w:rsid w:val="004E6C35"/>
    <w:rsid w:val="004E6DAC"/>
    <w:rsid w:val="004E730C"/>
    <w:rsid w:val="004E7D2F"/>
    <w:rsid w:val="004E7E55"/>
    <w:rsid w:val="004F034E"/>
    <w:rsid w:val="004F1202"/>
    <w:rsid w:val="004F1282"/>
    <w:rsid w:val="004F156E"/>
    <w:rsid w:val="004F158C"/>
    <w:rsid w:val="004F201D"/>
    <w:rsid w:val="004F223B"/>
    <w:rsid w:val="004F276D"/>
    <w:rsid w:val="004F2A7E"/>
    <w:rsid w:val="004F2E0F"/>
    <w:rsid w:val="004F3208"/>
    <w:rsid w:val="004F352F"/>
    <w:rsid w:val="004F38A6"/>
    <w:rsid w:val="004F391C"/>
    <w:rsid w:val="004F3F29"/>
    <w:rsid w:val="004F4ADE"/>
    <w:rsid w:val="004F4EDF"/>
    <w:rsid w:val="004F4F66"/>
    <w:rsid w:val="004F4FD3"/>
    <w:rsid w:val="004F54AC"/>
    <w:rsid w:val="004F56CC"/>
    <w:rsid w:val="004F5830"/>
    <w:rsid w:val="004F6375"/>
    <w:rsid w:val="004F65B4"/>
    <w:rsid w:val="004F6E29"/>
    <w:rsid w:val="004F6F8A"/>
    <w:rsid w:val="004F7040"/>
    <w:rsid w:val="004F7292"/>
    <w:rsid w:val="004F74C5"/>
    <w:rsid w:val="004F783C"/>
    <w:rsid w:val="004F7D8B"/>
    <w:rsid w:val="0050153A"/>
    <w:rsid w:val="005026F9"/>
    <w:rsid w:val="00502E5A"/>
    <w:rsid w:val="005030A8"/>
    <w:rsid w:val="00503627"/>
    <w:rsid w:val="005042E7"/>
    <w:rsid w:val="005044D1"/>
    <w:rsid w:val="0050505C"/>
    <w:rsid w:val="005065F0"/>
    <w:rsid w:val="005069EB"/>
    <w:rsid w:val="00506A1C"/>
    <w:rsid w:val="00506E38"/>
    <w:rsid w:val="00506F0B"/>
    <w:rsid w:val="00507251"/>
    <w:rsid w:val="00510229"/>
    <w:rsid w:val="005114BD"/>
    <w:rsid w:val="00511E4E"/>
    <w:rsid w:val="00511FDE"/>
    <w:rsid w:val="00512449"/>
    <w:rsid w:val="00513340"/>
    <w:rsid w:val="00513683"/>
    <w:rsid w:val="00514021"/>
    <w:rsid w:val="00514426"/>
    <w:rsid w:val="005144F5"/>
    <w:rsid w:val="005146CA"/>
    <w:rsid w:val="00514736"/>
    <w:rsid w:val="00514D39"/>
    <w:rsid w:val="005152B7"/>
    <w:rsid w:val="005157B1"/>
    <w:rsid w:val="00515BA9"/>
    <w:rsid w:val="00516415"/>
    <w:rsid w:val="00516ABE"/>
    <w:rsid w:val="00517BB6"/>
    <w:rsid w:val="00517FC0"/>
    <w:rsid w:val="00520368"/>
    <w:rsid w:val="005205BC"/>
    <w:rsid w:val="005205D6"/>
    <w:rsid w:val="0052062A"/>
    <w:rsid w:val="00520DF4"/>
    <w:rsid w:val="00521908"/>
    <w:rsid w:val="00521A35"/>
    <w:rsid w:val="005227BA"/>
    <w:rsid w:val="00523CD0"/>
    <w:rsid w:val="005255DD"/>
    <w:rsid w:val="00525C88"/>
    <w:rsid w:val="00526A38"/>
    <w:rsid w:val="00526ED0"/>
    <w:rsid w:val="0052715C"/>
    <w:rsid w:val="005274BC"/>
    <w:rsid w:val="0052794E"/>
    <w:rsid w:val="00527D8B"/>
    <w:rsid w:val="005300AD"/>
    <w:rsid w:val="0053043D"/>
    <w:rsid w:val="00530B7C"/>
    <w:rsid w:val="00531C7D"/>
    <w:rsid w:val="00531CAA"/>
    <w:rsid w:val="00531CC0"/>
    <w:rsid w:val="00531CD5"/>
    <w:rsid w:val="00531ECA"/>
    <w:rsid w:val="00531F31"/>
    <w:rsid w:val="00532088"/>
    <w:rsid w:val="005320D0"/>
    <w:rsid w:val="00532A35"/>
    <w:rsid w:val="00532E79"/>
    <w:rsid w:val="005339D4"/>
    <w:rsid w:val="00533DBB"/>
    <w:rsid w:val="00533FD2"/>
    <w:rsid w:val="00534155"/>
    <w:rsid w:val="005341F4"/>
    <w:rsid w:val="005354AA"/>
    <w:rsid w:val="00535A7D"/>
    <w:rsid w:val="005361CD"/>
    <w:rsid w:val="0053632A"/>
    <w:rsid w:val="0053736B"/>
    <w:rsid w:val="00537BAF"/>
    <w:rsid w:val="00537C28"/>
    <w:rsid w:val="00537FEE"/>
    <w:rsid w:val="0054070D"/>
    <w:rsid w:val="00540754"/>
    <w:rsid w:val="00541343"/>
    <w:rsid w:val="005423A9"/>
    <w:rsid w:val="0054289B"/>
    <w:rsid w:val="00542E3E"/>
    <w:rsid w:val="00542EAD"/>
    <w:rsid w:val="00543190"/>
    <w:rsid w:val="0054382A"/>
    <w:rsid w:val="00543D20"/>
    <w:rsid w:val="005446F7"/>
    <w:rsid w:val="00544B88"/>
    <w:rsid w:val="00545BA0"/>
    <w:rsid w:val="005461AD"/>
    <w:rsid w:val="005462C1"/>
    <w:rsid w:val="00546C09"/>
    <w:rsid w:val="005473A6"/>
    <w:rsid w:val="0054794B"/>
    <w:rsid w:val="005508DB"/>
    <w:rsid w:val="005515AE"/>
    <w:rsid w:val="0055174C"/>
    <w:rsid w:val="00551E46"/>
    <w:rsid w:val="00552E6B"/>
    <w:rsid w:val="005534A3"/>
    <w:rsid w:val="0055355D"/>
    <w:rsid w:val="00553721"/>
    <w:rsid w:val="005539DE"/>
    <w:rsid w:val="00553F8A"/>
    <w:rsid w:val="005541EE"/>
    <w:rsid w:val="005546EA"/>
    <w:rsid w:val="00554E5E"/>
    <w:rsid w:val="0055618C"/>
    <w:rsid w:val="0055760B"/>
    <w:rsid w:val="005578DE"/>
    <w:rsid w:val="0055799C"/>
    <w:rsid w:val="00557A41"/>
    <w:rsid w:val="0056016A"/>
    <w:rsid w:val="005602E6"/>
    <w:rsid w:val="005609D3"/>
    <w:rsid w:val="00560F25"/>
    <w:rsid w:val="00562325"/>
    <w:rsid w:val="00562328"/>
    <w:rsid w:val="0056379B"/>
    <w:rsid w:val="00563AB6"/>
    <w:rsid w:val="005647F5"/>
    <w:rsid w:val="005653EC"/>
    <w:rsid w:val="005657F0"/>
    <w:rsid w:val="00565C2E"/>
    <w:rsid w:val="00565F61"/>
    <w:rsid w:val="0056646A"/>
    <w:rsid w:val="005679F8"/>
    <w:rsid w:val="00570B48"/>
    <w:rsid w:val="00571A2F"/>
    <w:rsid w:val="00572011"/>
    <w:rsid w:val="005720C1"/>
    <w:rsid w:val="0057223D"/>
    <w:rsid w:val="00572559"/>
    <w:rsid w:val="00572C64"/>
    <w:rsid w:val="005736D5"/>
    <w:rsid w:val="0057391B"/>
    <w:rsid w:val="005745BC"/>
    <w:rsid w:val="00575188"/>
    <w:rsid w:val="005751C0"/>
    <w:rsid w:val="00575348"/>
    <w:rsid w:val="005758CA"/>
    <w:rsid w:val="005762C0"/>
    <w:rsid w:val="005769D7"/>
    <w:rsid w:val="00580982"/>
    <w:rsid w:val="00580D3C"/>
    <w:rsid w:val="00581550"/>
    <w:rsid w:val="00581D32"/>
    <w:rsid w:val="00581F7D"/>
    <w:rsid w:val="00583769"/>
    <w:rsid w:val="0058389A"/>
    <w:rsid w:val="00583EA4"/>
    <w:rsid w:val="00584333"/>
    <w:rsid w:val="00584CA0"/>
    <w:rsid w:val="00585132"/>
    <w:rsid w:val="005852EC"/>
    <w:rsid w:val="005859FB"/>
    <w:rsid w:val="00585B5F"/>
    <w:rsid w:val="00585D49"/>
    <w:rsid w:val="00587105"/>
    <w:rsid w:val="00587125"/>
    <w:rsid w:val="00587C25"/>
    <w:rsid w:val="00587E4A"/>
    <w:rsid w:val="005901E2"/>
    <w:rsid w:val="005904D0"/>
    <w:rsid w:val="00590505"/>
    <w:rsid w:val="00590A71"/>
    <w:rsid w:val="005913D1"/>
    <w:rsid w:val="005921A9"/>
    <w:rsid w:val="005921B6"/>
    <w:rsid w:val="0059224C"/>
    <w:rsid w:val="0059229D"/>
    <w:rsid w:val="005930BE"/>
    <w:rsid w:val="00593395"/>
    <w:rsid w:val="0059367D"/>
    <w:rsid w:val="00594013"/>
    <w:rsid w:val="00594779"/>
    <w:rsid w:val="00594E18"/>
    <w:rsid w:val="00595FD5"/>
    <w:rsid w:val="00596000"/>
    <w:rsid w:val="0059622D"/>
    <w:rsid w:val="005965C0"/>
    <w:rsid w:val="005966BD"/>
    <w:rsid w:val="00596911"/>
    <w:rsid w:val="00597757"/>
    <w:rsid w:val="00597E61"/>
    <w:rsid w:val="005A2033"/>
    <w:rsid w:val="005A23FD"/>
    <w:rsid w:val="005A3498"/>
    <w:rsid w:val="005A34AA"/>
    <w:rsid w:val="005A34D4"/>
    <w:rsid w:val="005A374E"/>
    <w:rsid w:val="005A42CF"/>
    <w:rsid w:val="005A44E5"/>
    <w:rsid w:val="005A4D0E"/>
    <w:rsid w:val="005A5018"/>
    <w:rsid w:val="005A5145"/>
    <w:rsid w:val="005A59DB"/>
    <w:rsid w:val="005A60B1"/>
    <w:rsid w:val="005A6119"/>
    <w:rsid w:val="005A6A35"/>
    <w:rsid w:val="005A76E4"/>
    <w:rsid w:val="005A7CC8"/>
    <w:rsid w:val="005B163F"/>
    <w:rsid w:val="005B1E80"/>
    <w:rsid w:val="005B21F1"/>
    <w:rsid w:val="005B2569"/>
    <w:rsid w:val="005B2CC1"/>
    <w:rsid w:val="005B2E05"/>
    <w:rsid w:val="005B3201"/>
    <w:rsid w:val="005B36EB"/>
    <w:rsid w:val="005B3D8D"/>
    <w:rsid w:val="005B56DD"/>
    <w:rsid w:val="005B6A3D"/>
    <w:rsid w:val="005B6DEC"/>
    <w:rsid w:val="005B6ECC"/>
    <w:rsid w:val="005B7759"/>
    <w:rsid w:val="005C1D66"/>
    <w:rsid w:val="005C2596"/>
    <w:rsid w:val="005C2943"/>
    <w:rsid w:val="005C2EFD"/>
    <w:rsid w:val="005C3171"/>
    <w:rsid w:val="005C36E4"/>
    <w:rsid w:val="005C3795"/>
    <w:rsid w:val="005C46C0"/>
    <w:rsid w:val="005C4947"/>
    <w:rsid w:val="005C5689"/>
    <w:rsid w:val="005C61D7"/>
    <w:rsid w:val="005C6720"/>
    <w:rsid w:val="005C7740"/>
    <w:rsid w:val="005C7B43"/>
    <w:rsid w:val="005D0684"/>
    <w:rsid w:val="005D069A"/>
    <w:rsid w:val="005D0BE0"/>
    <w:rsid w:val="005D0D02"/>
    <w:rsid w:val="005D11DC"/>
    <w:rsid w:val="005D15BC"/>
    <w:rsid w:val="005D1B27"/>
    <w:rsid w:val="005D277D"/>
    <w:rsid w:val="005D2B20"/>
    <w:rsid w:val="005D2F0C"/>
    <w:rsid w:val="005D30B2"/>
    <w:rsid w:val="005D30E4"/>
    <w:rsid w:val="005D41D0"/>
    <w:rsid w:val="005D45C6"/>
    <w:rsid w:val="005D57BE"/>
    <w:rsid w:val="005D5AB2"/>
    <w:rsid w:val="005D6114"/>
    <w:rsid w:val="005D660B"/>
    <w:rsid w:val="005D6A8C"/>
    <w:rsid w:val="005D6C71"/>
    <w:rsid w:val="005E0F5D"/>
    <w:rsid w:val="005E1215"/>
    <w:rsid w:val="005E121F"/>
    <w:rsid w:val="005E1B00"/>
    <w:rsid w:val="005E2525"/>
    <w:rsid w:val="005E2605"/>
    <w:rsid w:val="005E2A8C"/>
    <w:rsid w:val="005E2B35"/>
    <w:rsid w:val="005E396D"/>
    <w:rsid w:val="005E4056"/>
    <w:rsid w:val="005E449F"/>
    <w:rsid w:val="005E4522"/>
    <w:rsid w:val="005E4D27"/>
    <w:rsid w:val="005E51D0"/>
    <w:rsid w:val="005E5293"/>
    <w:rsid w:val="005E5706"/>
    <w:rsid w:val="005E58C0"/>
    <w:rsid w:val="005E64F9"/>
    <w:rsid w:val="005E69C6"/>
    <w:rsid w:val="005E6A70"/>
    <w:rsid w:val="005E6A84"/>
    <w:rsid w:val="005E70F5"/>
    <w:rsid w:val="005E7485"/>
    <w:rsid w:val="005E761C"/>
    <w:rsid w:val="005E78EB"/>
    <w:rsid w:val="005F0086"/>
    <w:rsid w:val="005F087B"/>
    <w:rsid w:val="005F1604"/>
    <w:rsid w:val="005F1EBE"/>
    <w:rsid w:val="005F2EB1"/>
    <w:rsid w:val="005F2F40"/>
    <w:rsid w:val="005F2F75"/>
    <w:rsid w:val="005F34BC"/>
    <w:rsid w:val="005F4244"/>
    <w:rsid w:val="005F427B"/>
    <w:rsid w:val="005F4407"/>
    <w:rsid w:val="005F484D"/>
    <w:rsid w:val="005F49C9"/>
    <w:rsid w:val="005F4C6B"/>
    <w:rsid w:val="005F5D7C"/>
    <w:rsid w:val="005F6ADD"/>
    <w:rsid w:val="005F728E"/>
    <w:rsid w:val="005F7622"/>
    <w:rsid w:val="005F7A50"/>
    <w:rsid w:val="00600F45"/>
    <w:rsid w:val="00601539"/>
    <w:rsid w:val="006017B4"/>
    <w:rsid w:val="00603090"/>
    <w:rsid w:val="006035CC"/>
    <w:rsid w:val="00603AE6"/>
    <w:rsid w:val="00603DD4"/>
    <w:rsid w:val="00603F6E"/>
    <w:rsid w:val="00603FDC"/>
    <w:rsid w:val="00604760"/>
    <w:rsid w:val="00604BBA"/>
    <w:rsid w:val="00604FE2"/>
    <w:rsid w:val="00605D57"/>
    <w:rsid w:val="00606204"/>
    <w:rsid w:val="0060676A"/>
    <w:rsid w:val="00606803"/>
    <w:rsid w:val="00606B84"/>
    <w:rsid w:val="006076DE"/>
    <w:rsid w:val="00607A09"/>
    <w:rsid w:val="00610777"/>
    <w:rsid w:val="00610DCB"/>
    <w:rsid w:val="00611139"/>
    <w:rsid w:val="00611366"/>
    <w:rsid w:val="00611F05"/>
    <w:rsid w:val="00612509"/>
    <w:rsid w:val="0061290B"/>
    <w:rsid w:val="006135E4"/>
    <w:rsid w:val="00613B8F"/>
    <w:rsid w:val="00613E76"/>
    <w:rsid w:val="0061417D"/>
    <w:rsid w:val="00614307"/>
    <w:rsid w:val="0061431D"/>
    <w:rsid w:val="00614F1B"/>
    <w:rsid w:val="00615C58"/>
    <w:rsid w:val="00616140"/>
    <w:rsid w:val="0061644A"/>
    <w:rsid w:val="00616496"/>
    <w:rsid w:val="00616FD8"/>
    <w:rsid w:val="00617725"/>
    <w:rsid w:val="00617C6B"/>
    <w:rsid w:val="00617E49"/>
    <w:rsid w:val="00617EB6"/>
    <w:rsid w:val="00617F7E"/>
    <w:rsid w:val="00617FC2"/>
    <w:rsid w:val="006206B7"/>
    <w:rsid w:val="006207E3"/>
    <w:rsid w:val="006211A8"/>
    <w:rsid w:val="0062201F"/>
    <w:rsid w:val="0062209E"/>
    <w:rsid w:val="00622C99"/>
    <w:rsid w:val="00622CC4"/>
    <w:rsid w:val="00622E47"/>
    <w:rsid w:val="00622FDE"/>
    <w:rsid w:val="00623355"/>
    <w:rsid w:val="00623514"/>
    <w:rsid w:val="0062385F"/>
    <w:rsid w:val="00623B32"/>
    <w:rsid w:val="00625080"/>
    <w:rsid w:val="006253C0"/>
    <w:rsid w:val="00626011"/>
    <w:rsid w:val="0062656C"/>
    <w:rsid w:val="006265E5"/>
    <w:rsid w:val="006305FA"/>
    <w:rsid w:val="006314CA"/>
    <w:rsid w:val="006318CB"/>
    <w:rsid w:val="0063276B"/>
    <w:rsid w:val="00632BD9"/>
    <w:rsid w:val="00632D12"/>
    <w:rsid w:val="0063301F"/>
    <w:rsid w:val="006334DE"/>
    <w:rsid w:val="00633AFE"/>
    <w:rsid w:val="00633D68"/>
    <w:rsid w:val="00634199"/>
    <w:rsid w:val="006343FA"/>
    <w:rsid w:val="006349EC"/>
    <w:rsid w:val="00634B24"/>
    <w:rsid w:val="00634B5E"/>
    <w:rsid w:val="00635ED6"/>
    <w:rsid w:val="00635FF2"/>
    <w:rsid w:val="0063620D"/>
    <w:rsid w:val="006370C1"/>
    <w:rsid w:val="00637AD0"/>
    <w:rsid w:val="00637C75"/>
    <w:rsid w:val="00637CAA"/>
    <w:rsid w:val="006415C9"/>
    <w:rsid w:val="00641A38"/>
    <w:rsid w:val="00642804"/>
    <w:rsid w:val="00642B3A"/>
    <w:rsid w:val="00642F50"/>
    <w:rsid w:val="00643B7C"/>
    <w:rsid w:val="00643C37"/>
    <w:rsid w:val="00643E19"/>
    <w:rsid w:val="00644293"/>
    <w:rsid w:val="00644401"/>
    <w:rsid w:val="00644724"/>
    <w:rsid w:val="00644D13"/>
    <w:rsid w:val="006451F8"/>
    <w:rsid w:val="006452FF"/>
    <w:rsid w:val="00645359"/>
    <w:rsid w:val="0064567E"/>
    <w:rsid w:val="006456F5"/>
    <w:rsid w:val="00646D85"/>
    <w:rsid w:val="00646DF2"/>
    <w:rsid w:val="00646E4C"/>
    <w:rsid w:val="00647218"/>
    <w:rsid w:val="0064755B"/>
    <w:rsid w:val="00647ECD"/>
    <w:rsid w:val="006509E8"/>
    <w:rsid w:val="00650F16"/>
    <w:rsid w:val="0065117A"/>
    <w:rsid w:val="006511C2"/>
    <w:rsid w:val="0065124B"/>
    <w:rsid w:val="00651285"/>
    <w:rsid w:val="00651E4C"/>
    <w:rsid w:val="00652C03"/>
    <w:rsid w:val="006531C1"/>
    <w:rsid w:val="00653213"/>
    <w:rsid w:val="00653358"/>
    <w:rsid w:val="00653BCA"/>
    <w:rsid w:val="00653DA5"/>
    <w:rsid w:val="00653F76"/>
    <w:rsid w:val="0065463B"/>
    <w:rsid w:val="006554A6"/>
    <w:rsid w:val="006554C7"/>
    <w:rsid w:val="00655D5C"/>
    <w:rsid w:val="006564E7"/>
    <w:rsid w:val="00656EC7"/>
    <w:rsid w:val="00656FE9"/>
    <w:rsid w:val="00657007"/>
    <w:rsid w:val="006571AC"/>
    <w:rsid w:val="006572B0"/>
    <w:rsid w:val="00657ABF"/>
    <w:rsid w:val="00657C1B"/>
    <w:rsid w:val="00660226"/>
    <w:rsid w:val="00660793"/>
    <w:rsid w:val="006615F6"/>
    <w:rsid w:val="006618FE"/>
    <w:rsid w:val="00661A15"/>
    <w:rsid w:val="0066240F"/>
    <w:rsid w:val="006626C9"/>
    <w:rsid w:val="00663132"/>
    <w:rsid w:val="006632AB"/>
    <w:rsid w:val="00664F68"/>
    <w:rsid w:val="006656F7"/>
    <w:rsid w:val="00665FAE"/>
    <w:rsid w:val="0066607C"/>
    <w:rsid w:val="0066623F"/>
    <w:rsid w:val="006665D2"/>
    <w:rsid w:val="00666742"/>
    <w:rsid w:val="0066674C"/>
    <w:rsid w:val="0066686F"/>
    <w:rsid w:val="00666ADA"/>
    <w:rsid w:val="006676F4"/>
    <w:rsid w:val="00667952"/>
    <w:rsid w:val="0066795B"/>
    <w:rsid w:val="00670DD4"/>
    <w:rsid w:val="00670FAC"/>
    <w:rsid w:val="00670FB0"/>
    <w:rsid w:val="0067206E"/>
    <w:rsid w:val="006725B8"/>
    <w:rsid w:val="006732F3"/>
    <w:rsid w:val="0067341A"/>
    <w:rsid w:val="006734E4"/>
    <w:rsid w:val="00673BF9"/>
    <w:rsid w:val="00673DAE"/>
    <w:rsid w:val="00674041"/>
    <w:rsid w:val="00674346"/>
    <w:rsid w:val="00676C75"/>
    <w:rsid w:val="006771BC"/>
    <w:rsid w:val="00680153"/>
    <w:rsid w:val="006808AD"/>
    <w:rsid w:val="00681133"/>
    <w:rsid w:val="00681E4E"/>
    <w:rsid w:val="00681E5A"/>
    <w:rsid w:val="00682584"/>
    <w:rsid w:val="00682F41"/>
    <w:rsid w:val="0068331C"/>
    <w:rsid w:val="00684172"/>
    <w:rsid w:val="00684179"/>
    <w:rsid w:val="00684E22"/>
    <w:rsid w:val="0068503B"/>
    <w:rsid w:val="0068547B"/>
    <w:rsid w:val="006855AD"/>
    <w:rsid w:val="00685B1B"/>
    <w:rsid w:val="00685FA1"/>
    <w:rsid w:val="006861C2"/>
    <w:rsid w:val="00686A1C"/>
    <w:rsid w:val="00686B73"/>
    <w:rsid w:val="00686E9D"/>
    <w:rsid w:val="006870FD"/>
    <w:rsid w:val="00687466"/>
    <w:rsid w:val="00687679"/>
    <w:rsid w:val="006879E4"/>
    <w:rsid w:val="00687A82"/>
    <w:rsid w:val="006905DE"/>
    <w:rsid w:val="00690ADE"/>
    <w:rsid w:val="00690BE1"/>
    <w:rsid w:val="00691271"/>
    <w:rsid w:val="006912A1"/>
    <w:rsid w:val="0069188C"/>
    <w:rsid w:val="006919DE"/>
    <w:rsid w:val="00691BB9"/>
    <w:rsid w:val="00691BCA"/>
    <w:rsid w:val="00692055"/>
    <w:rsid w:val="00692573"/>
    <w:rsid w:val="006927A0"/>
    <w:rsid w:val="00692B8A"/>
    <w:rsid w:val="00692EDB"/>
    <w:rsid w:val="00693763"/>
    <w:rsid w:val="00693963"/>
    <w:rsid w:val="00693A43"/>
    <w:rsid w:val="00693B60"/>
    <w:rsid w:val="00693C10"/>
    <w:rsid w:val="006943EB"/>
    <w:rsid w:val="006951F4"/>
    <w:rsid w:val="0069551B"/>
    <w:rsid w:val="00695BC4"/>
    <w:rsid w:val="00695DD4"/>
    <w:rsid w:val="00695DF6"/>
    <w:rsid w:val="00695E7F"/>
    <w:rsid w:val="00696281"/>
    <w:rsid w:val="00696559"/>
    <w:rsid w:val="00697372"/>
    <w:rsid w:val="00697E15"/>
    <w:rsid w:val="006A050A"/>
    <w:rsid w:val="006A0D7B"/>
    <w:rsid w:val="006A1558"/>
    <w:rsid w:val="006A23B8"/>
    <w:rsid w:val="006A2533"/>
    <w:rsid w:val="006A2935"/>
    <w:rsid w:val="006A2ED5"/>
    <w:rsid w:val="006A37EE"/>
    <w:rsid w:val="006A4239"/>
    <w:rsid w:val="006A4832"/>
    <w:rsid w:val="006A4EDB"/>
    <w:rsid w:val="006A5450"/>
    <w:rsid w:val="006A54B8"/>
    <w:rsid w:val="006A5B71"/>
    <w:rsid w:val="006A5CFF"/>
    <w:rsid w:val="006A696E"/>
    <w:rsid w:val="006A7348"/>
    <w:rsid w:val="006A76F9"/>
    <w:rsid w:val="006A7CBB"/>
    <w:rsid w:val="006B02B1"/>
    <w:rsid w:val="006B0600"/>
    <w:rsid w:val="006B1A3B"/>
    <w:rsid w:val="006B218F"/>
    <w:rsid w:val="006B21E1"/>
    <w:rsid w:val="006B27D6"/>
    <w:rsid w:val="006B2E58"/>
    <w:rsid w:val="006B2E68"/>
    <w:rsid w:val="006B3CF3"/>
    <w:rsid w:val="006B41C5"/>
    <w:rsid w:val="006B45BC"/>
    <w:rsid w:val="006B4884"/>
    <w:rsid w:val="006B4962"/>
    <w:rsid w:val="006B52FA"/>
    <w:rsid w:val="006B5A48"/>
    <w:rsid w:val="006B68A9"/>
    <w:rsid w:val="006B6C15"/>
    <w:rsid w:val="006B72C5"/>
    <w:rsid w:val="006B7374"/>
    <w:rsid w:val="006B7B7A"/>
    <w:rsid w:val="006C027E"/>
    <w:rsid w:val="006C06FD"/>
    <w:rsid w:val="006C072B"/>
    <w:rsid w:val="006C0777"/>
    <w:rsid w:val="006C0D63"/>
    <w:rsid w:val="006C1594"/>
    <w:rsid w:val="006C2038"/>
    <w:rsid w:val="006C2738"/>
    <w:rsid w:val="006C2EDC"/>
    <w:rsid w:val="006C2F7E"/>
    <w:rsid w:val="006C34B7"/>
    <w:rsid w:val="006C3623"/>
    <w:rsid w:val="006C3C1C"/>
    <w:rsid w:val="006C4053"/>
    <w:rsid w:val="006C469B"/>
    <w:rsid w:val="006C47C7"/>
    <w:rsid w:val="006C5163"/>
    <w:rsid w:val="006C5437"/>
    <w:rsid w:val="006C58B0"/>
    <w:rsid w:val="006C613D"/>
    <w:rsid w:val="006C692A"/>
    <w:rsid w:val="006C7071"/>
    <w:rsid w:val="006C7393"/>
    <w:rsid w:val="006C77B8"/>
    <w:rsid w:val="006C7EAE"/>
    <w:rsid w:val="006D0465"/>
    <w:rsid w:val="006D0B1A"/>
    <w:rsid w:val="006D16FB"/>
    <w:rsid w:val="006D1932"/>
    <w:rsid w:val="006D1B1B"/>
    <w:rsid w:val="006D1F64"/>
    <w:rsid w:val="006D2C44"/>
    <w:rsid w:val="006D3753"/>
    <w:rsid w:val="006D3AE1"/>
    <w:rsid w:val="006D49CF"/>
    <w:rsid w:val="006D5F0F"/>
    <w:rsid w:val="006D5FD9"/>
    <w:rsid w:val="006D6230"/>
    <w:rsid w:val="006D652B"/>
    <w:rsid w:val="006D70ED"/>
    <w:rsid w:val="006D7E0E"/>
    <w:rsid w:val="006D7EF4"/>
    <w:rsid w:val="006E05BE"/>
    <w:rsid w:val="006E0EB5"/>
    <w:rsid w:val="006E105C"/>
    <w:rsid w:val="006E1855"/>
    <w:rsid w:val="006E27BE"/>
    <w:rsid w:val="006E28C8"/>
    <w:rsid w:val="006E348F"/>
    <w:rsid w:val="006E356A"/>
    <w:rsid w:val="006E3AA1"/>
    <w:rsid w:val="006E40EA"/>
    <w:rsid w:val="006E4142"/>
    <w:rsid w:val="006E43A2"/>
    <w:rsid w:val="006E50C3"/>
    <w:rsid w:val="006E57AF"/>
    <w:rsid w:val="006E61F6"/>
    <w:rsid w:val="006E6375"/>
    <w:rsid w:val="006E6415"/>
    <w:rsid w:val="006E6992"/>
    <w:rsid w:val="006E746C"/>
    <w:rsid w:val="006E7F1E"/>
    <w:rsid w:val="006F135A"/>
    <w:rsid w:val="006F16E9"/>
    <w:rsid w:val="006F1A1C"/>
    <w:rsid w:val="006F22D0"/>
    <w:rsid w:val="006F2E5F"/>
    <w:rsid w:val="006F3136"/>
    <w:rsid w:val="006F3B5C"/>
    <w:rsid w:val="006F3BFC"/>
    <w:rsid w:val="006F3DA2"/>
    <w:rsid w:val="006F5EB3"/>
    <w:rsid w:val="006F6202"/>
    <w:rsid w:val="006F63D5"/>
    <w:rsid w:val="006F6D4B"/>
    <w:rsid w:val="006F6EA3"/>
    <w:rsid w:val="006F76E4"/>
    <w:rsid w:val="006F7B92"/>
    <w:rsid w:val="00700041"/>
    <w:rsid w:val="0070127F"/>
    <w:rsid w:val="00701573"/>
    <w:rsid w:val="007023F2"/>
    <w:rsid w:val="00702489"/>
    <w:rsid w:val="00703E1A"/>
    <w:rsid w:val="00704005"/>
    <w:rsid w:val="00704328"/>
    <w:rsid w:val="007043E8"/>
    <w:rsid w:val="007045BF"/>
    <w:rsid w:val="007056CD"/>
    <w:rsid w:val="00705CD4"/>
    <w:rsid w:val="00705EAA"/>
    <w:rsid w:val="0070608C"/>
    <w:rsid w:val="0070691B"/>
    <w:rsid w:val="00706977"/>
    <w:rsid w:val="0070745A"/>
    <w:rsid w:val="00707C42"/>
    <w:rsid w:val="00707CBF"/>
    <w:rsid w:val="0071089C"/>
    <w:rsid w:val="00710B4B"/>
    <w:rsid w:val="007112D0"/>
    <w:rsid w:val="00711D0D"/>
    <w:rsid w:val="00711EC4"/>
    <w:rsid w:val="007121EB"/>
    <w:rsid w:val="0071237F"/>
    <w:rsid w:val="00712554"/>
    <w:rsid w:val="007128EF"/>
    <w:rsid w:val="00712A32"/>
    <w:rsid w:val="00712DF9"/>
    <w:rsid w:val="00712F64"/>
    <w:rsid w:val="00713781"/>
    <w:rsid w:val="00713938"/>
    <w:rsid w:val="007140B5"/>
    <w:rsid w:val="0071485F"/>
    <w:rsid w:val="00714977"/>
    <w:rsid w:val="007151F5"/>
    <w:rsid w:val="00715376"/>
    <w:rsid w:val="00715515"/>
    <w:rsid w:val="007155A3"/>
    <w:rsid w:val="00715A56"/>
    <w:rsid w:val="00716506"/>
    <w:rsid w:val="00716562"/>
    <w:rsid w:val="00717028"/>
    <w:rsid w:val="0072056A"/>
    <w:rsid w:val="00720684"/>
    <w:rsid w:val="007206C9"/>
    <w:rsid w:val="00720CA2"/>
    <w:rsid w:val="00720F51"/>
    <w:rsid w:val="0072132A"/>
    <w:rsid w:val="00721EB1"/>
    <w:rsid w:val="007221BC"/>
    <w:rsid w:val="00722A1D"/>
    <w:rsid w:val="00722B88"/>
    <w:rsid w:val="00723546"/>
    <w:rsid w:val="007239D7"/>
    <w:rsid w:val="00723B11"/>
    <w:rsid w:val="00723FF0"/>
    <w:rsid w:val="00724512"/>
    <w:rsid w:val="00725D1C"/>
    <w:rsid w:val="00726C40"/>
    <w:rsid w:val="007279DA"/>
    <w:rsid w:val="00727DEB"/>
    <w:rsid w:val="0073089B"/>
    <w:rsid w:val="00730AB2"/>
    <w:rsid w:val="00730C08"/>
    <w:rsid w:val="00731223"/>
    <w:rsid w:val="0073140E"/>
    <w:rsid w:val="00731424"/>
    <w:rsid w:val="00731BD3"/>
    <w:rsid w:val="007321B6"/>
    <w:rsid w:val="00732768"/>
    <w:rsid w:val="00732A05"/>
    <w:rsid w:val="00732ECC"/>
    <w:rsid w:val="00733102"/>
    <w:rsid w:val="0073367C"/>
    <w:rsid w:val="00733C76"/>
    <w:rsid w:val="00734096"/>
    <w:rsid w:val="007344EE"/>
    <w:rsid w:val="007357C3"/>
    <w:rsid w:val="00736749"/>
    <w:rsid w:val="00736AC6"/>
    <w:rsid w:val="00736F91"/>
    <w:rsid w:val="00737DA1"/>
    <w:rsid w:val="00737EFB"/>
    <w:rsid w:val="007402CA"/>
    <w:rsid w:val="007408D5"/>
    <w:rsid w:val="00740A5E"/>
    <w:rsid w:val="00741001"/>
    <w:rsid w:val="00741AB0"/>
    <w:rsid w:val="00741BD8"/>
    <w:rsid w:val="00741CBC"/>
    <w:rsid w:val="00741D3F"/>
    <w:rsid w:val="0074217E"/>
    <w:rsid w:val="00742926"/>
    <w:rsid w:val="0074311D"/>
    <w:rsid w:val="007434C9"/>
    <w:rsid w:val="007434F8"/>
    <w:rsid w:val="00743E7C"/>
    <w:rsid w:val="00744433"/>
    <w:rsid w:val="0074488A"/>
    <w:rsid w:val="00744ACD"/>
    <w:rsid w:val="00744E43"/>
    <w:rsid w:val="00746385"/>
    <w:rsid w:val="00746CB0"/>
    <w:rsid w:val="00747070"/>
    <w:rsid w:val="007475A6"/>
    <w:rsid w:val="007476F8"/>
    <w:rsid w:val="00747790"/>
    <w:rsid w:val="00747B62"/>
    <w:rsid w:val="00750200"/>
    <w:rsid w:val="007503B1"/>
    <w:rsid w:val="00750715"/>
    <w:rsid w:val="0075074A"/>
    <w:rsid w:val="00750AD9"/>
    <w:rsid w:val="00751422"/>
    <w:rsid w:val="0075143B"/>
    <w:rsid w:val="00751659"/>
    <w:rsid w:val="0075194C"/>
    <w:rsid w:val="00751E43"/>
    <w:rsid w:val="00752433"/>
    <w:rsid w:val="007527F0"/>
    <w:rsid w:val="00752AA1"/>
    <w:rsid w:val="00752F23"/>
    <w:rsid w:val="00753045"/>
    <w:rsid w:val="007538F2"/>
    <w:rsid w:val="00753A69"/>
    <w:rsid w:val="00753CED"/>
    <w:rsid w:val="00753D72"/>
    <w:rsid w:val="00753F75"/>
    <w:rsid w:val="00754933"/>
    <w:rsid w:val="0075536B"/>
    <w:rsid w:val="0075544A"/>
    <w:rsid w:val="00756B63"/>
    <w:rsid w:val="00756CA2"/>
    <w:rsid w:val="00757243"/>
    <w:rsid w:val="0075795C"/>
    <w:rsid w:val="00757CB4"/>
    <w:rsid w:val="00757F8F"/>
    <w:rsid w:val="00760443"/>
    <w:rsid w:val="00760764"/>
    <w:rsid w:val="00761258"/>
    <w:rsid w:val="00761414"/>
    <w:rsid w:val="00761A73"/>
    <w:rsid w:val="00761F6A"/>
    <w:rsid w:val="00762590"/>
    <w:rsid w:val="00762845"/>
    <w:rsid w:val="00762D83"/>
    <w:rsid w:val="0076344F"/>
    <w:rsid w:val="00763AD7"/>
    <w:rsid w:val="00763BC2"/>
    <w:rsid w:val="00764A6F"/>
    <w:rsid w:val="00765619"/>
    <w:rsid w:val="00765863"/>
    <w:rsid w:val="00765A88"/>
    <w:rsid w:val="00765E58"/>
    <w:rsid w:val="00765FCD"/>
    <w:rsid w:val="007673E4"/>
    <w:rsid w:val="00767529"/>
    <w:rsid w:val="0076767E"/>
    <w:rsid w:val="00767BFE"/>
    <w:rsid w:val="00767C00"/>
    <w:rsid w:val="00767D84"/>
    <w:rsid w:val="00770063"/>
    <w:rsid w:val="00770CC8"/>
    <w:rsid w:val="00770FBC"/>
    <w:rsid w:val="007715A5"/>
    <w:rsid w:val="00772009"/>
    <w:rsid w:val="0077269A"/>
    <w:rsid w:val="00772882"/>
    <w:rsid w:val="00773812"/>
    <w:rsid w:val="00773ADC"/>
    <w:rsid w:val="00773BF9"/>
    <w:rsid w:val="00773F77"/>
    <w:rsid w:val="007744A1"/>
    <w:rsid w:val="00774F0D"/>
    <w:rsid w:val="0077537B"/>
    <w:rsid w:val="007755CF"/>
    <w:rsid w:val="007756C4"/>
    <w:rsid w:val="007759FD"/>
    <w:rsid w:val="00775FE7"/>
    <w:rsid w:val="00775FED"/>
    <w:rsid w:val="00776123"/>
    <w:rsid w:val="007764F4"/>
    <w:rsid w:val="007764FA"/>
    <w:rsid w:val="007767B7"/>
    <w:rsid w:val="00776840"/>
    <w:rsid w:val="00776D1B"/>
    <w:rsid w:val="00776D4D"/>
    <w:rsid w:val="00776E33"/>
    <w:rsid w:val="00777093"/>
    <w:rsid w:val="00777B1E"/>
    <w:rsid w:val="00777C06"/>
    <w:rsid w:val="0078096A"/>
    <w:rsid w:val="00780EFE"/>
    <w:rsid w:val="0078169A"/>
    <w:rsid w:val="00782328"/>
    <w:rsid w:val="007824C1"/>
    <w:rsid w:val="007828E9"/>
    <w:rsid w:val="00783B50"/>
    <w:rsid w:val="00783B69"/>
    <w:rsid w:val="00784101"/>
    <w:rsid w:val="007844D8"/>
    <w:rsid w:val="00784AA9"/>
    <w:rsid w:val="00785B5A"/>
    <w:rsid w:val="00786098"/>
    <w:rsid w:val="00786734"/>
    <w:rsid w:val="007867EA"/>
    <w:rsid w:val="0078684A"/>
    <w:rsid w:val="007873F0"/>
    <w:rsid w:val="007900C1"/>
    <w:rsid w:val="00790244"/>
    <w:rsid w:val="00790D4E"/>
    <w:rsid w:val="007910B8"/>
    <w:rsid w:val="00791611"/>
    <w:rsid w:val="00791744"/>
    <w:rsid w:val="00791958"/>
    <w:rsid w:val="0079213F"/>
    <w:rsid w:val="00792AE8"/>
    <w:rsid w:val="00792D99"/>
    <w:rsid w:val="00792DF5"/>
    <w:rsid w:val="00793D18"/>
    <w:rsid w:val="00794701"/>
    <w:rsid w:val="00794D7C"/>
    <w:rsid w:val="00795BFC"/>
    <w:rsid w:val="007960CA"/>
    <w:rsid w:val="007961F0"/>
    <w:rsid w:val="00796443"/>
    <w:rsid w:val="00796CD4"/>
    <w:rsid w:val="00796D23"/>
    <w:rsid w:val="00796ECC"/>
    <w:rsid w:val="00796FEA"/>
    <w:rsid w:val="00797B68"/>
    <w:rsid w:val="007A019E"/>
    <w:rsid w:val="007A0389"/>
    <w:rsid w:val="007A072F"/>
    <w:rsid w:val="007A08EE"/>
    <w:rsid w:val="007A1221"/>
    <w:rsid w:val="007A1426"/>
    <w:rsid w:val="007A144D"/>
    <w:rsid w:val="007A237E"/>
    <w:rsid w:val="007A255F"/>
    <w:rsid w:val="007A2B97"/>
    <w:rsid w:val="007A3979"/>
    <w:rsid w:val="007A3A51"/>
    <w:rsid w:val="007A3D3B"/>
    <w:rsid w:val="007A4D70"/>
    <w:rsid w:val="007A4F1A"/>
    <w:rsid w:val="007A5000"/>
    <w:rsid w:val="007A5832"/>
    <w:rsid w:val="007A6115"/>
    <w:rsid w:val="007A616B"/>
    <w:rsid w:val="007A6224"/>
    <w:rsid w:val="007A6304"/>
    <w:rsid w:val="007A78C0"/>
    <w:rsid w:val="007A7C66"/>
    <w:rsid w:val="007B1583"/>
    <w:rsid w:val="007B15C3"/>
    <w:rsid w:val="007B1FBC"/>
    <w:rsid w:val="007B2024"/>
    <w:rsid w:val="007B2398"/>
    <w:rsid w:val="007B3388"/>
    <w:rsid w:val="007B3C71"/>
    <w:rsid w:val="007B41A5"/>
    <w:rsid w:val="007B4208"/>
    <w:rsid w:val="007B42C9"/>
    <w:rsid w:val="007B49E4"/>
    <w:rsid w:val="007B521D"/>
    <w:rsid w:val="007B5A1F"/>
    <w:rsid w:val="007B61DB"/>
    <w:rsid w:val="007B6669"/>
    <w:rsid w:val="007B6795"/>
    <w:rsid w:val="007B70CE"/>
    <w:rsid w:val="007B74B0"/>
    <w:rsid w:val="007C1720"/>
    <w:rsid w:val="007C1C9A"/>
    <w:rsid w:val="007C262B"/>
    <w:rsid w:val="007C2E45"/>
    <w:rsid w:val="007C33D1"/>
    <w:rsid w:val="007C354B"/>
    <w:rsid w:val="007C35D5"/>
    <w:rsid w:val="007C3DC7"/>
    <w:rsid w:val="007C4A44"/>
    <w:rsid w:val="007C5F45"/>
    <w:rsid w:val="007C66D9"/>
    <w:rsid w:val="007C6B44"/>
    <w:rsid w:val="007C6CF0"/>
    <w:rsid w:val="007C71F0"/>
    <w:rsid w:val="007C73A6"/>
    <w:rsid w:val="007C7691"/>
    <w:rsid w:val="007D0843"/>
    <w:rsid w:val="007D08DA"/>
    <w:rsid w:val="007D11F4"/>
    <w:rsid w:val="007D255D"/>
    <w:rsid w:val="007D2A1B"/>
    <w:rsid w:val="007D3B0E"/>
    <w:rsid w:val="007D3C79"/>
    <w:rsid w:val="007D4748"/>
    <w:rsid w:val="007D4838"/>
    <w:rsid w:val="007D4905"/>
    <w:rsid w:val="007D490F"/>
    <w:rsid w:val="007D4B1E"/>
    <w:rsid w:val="007D4FE0"/>
    <w:rsid w:val="007D5677"/>
    <w:rsid w:val="007D5B99"/>
    <w:rsid w:val="007D6194"/>
    <w:rsid w:val="007D69AB"/>
    <w:rsid w:val="007D6C6F"/>
    <w:rsid w:val="007D700F"/>
    <w:rsid w:val="007D763A"/>
    <w:rsid w:val="007D795E"/>
    <w:rsid w:val="007D7B65"/>
    <w:rsid w:val="007E03B2"/>
    <w:rsid w:val="007E078B"/>
    <w:rsid w:val="007E14C1"/>
    <w:rsid w:val="007E1854"/>
    <w:rsid w:val="007E27FA"/>
    <w:rsid w:val="007E315B"/>
    <w:rsid w:val="007E37C0"/>
    <w:rsid w:val="007E3E33"/>
    <w:rsid w:val="007E4A36"/>
    <w:rsid w:val="007E4FC9"/>
    <w:rsid w:val="007E5AC5"/>
    <w:rsid w:val="007F05E0"/>
    <w:rsid w:val="007F0818"/>
    <w:rsid w:val="007F14CF"/>
    <w:rsid w:val="007F1AB1"/>
    <w:rsid w:val="007F1BD7"/>
    <w:rsid w:val="007F2574"/>
    <w:rsid w:val="007F26C7"/>
    <w:rsid w:val="007F2EAE"/>
    <w:rsid w:val="007F2F06"/>
    <w:rsid w:val="007F393D"/>
    <w:rsid w:val="007F3AF2"/>
    <w:rsid w:val="007F42D0"/>
    <w:rsid w:val="007F437F"/>
    <w:rsid w:val="007F45AE"/>
    <w:rsid w:val="007F5BD5"/>
    <w:rsid w:val="007F5CB5"/>
    <w:rsid w:val="007F68CB"/>
    <w:rsid w:val="007F7AF5"/>
    <w:rsid w:val="00801450"/>
    <w:rsid w:val="008014E3"/>
    <w:rsid w:val="00801A40"/>
    <w:rsid w:val="00801C32"/>
    <w:rsid w:val="00802288"/>
    <w:rsid w:val="00802577"/>
    <w:rsid w:val="00803223"/>
    <w:rsid w:val="00803CDA"/>
    <w:rsid w:val="00803F09"/>
    <w:rsid w:val="00804041"/>
    <w:rsid w:val="00804272"/>
    <w:rsid w:val="00804475"/>
    <w:rsid w:val="00805639"/>
    <w:rsid w:val="00805890"/>
    <w:rsid w:val="00805DA6"/>
    <w:rsid w:val="00805DA8"/>
    <w:rsid w:val="00806966"/>
    <w:rsid w:val="00806AA1"/>
    <w:rsid w:val="00806C3B"/>
    <w:rsid w:val="00806F4E"/>
    <w:rsid w:val="00807871"/>
    <w:rsid w:val="0080796B"/>
    <w:rsid w:val="00807A6C"/>
    <w:rsid w:val="00807E2E"/>
    <w:rsid w:val="00810054"/>
    <w:rsid w:val="0081063B"/>
    <w:rsid w:val="00810668"/>
    <w:rsid w:val="0081115F"/>
    <w:rsid w:val="00811359"/>
    <w:rsid w:val="00811555"/>
    <w:rsid w:val="00811986"/>
    <w:rsid w:val="0081266E"/>
    <w:rsid w:val="00812705"/>
    <w:rsid w:val="00813347"/>
    <w:rsid w:val="008134D3"/>
    <w:rsid w:val="00814410"/>
    <w:rsid w:val="00814C9F"/>
    <w:rsid w:val="00815055"/>
    <w:rsid w:val="008150CD"/>
    <w:rsid w:val="008162AA"/>
    <w:rsid w:val="0081661E"/>
    <w:rsid w:val="00816C9A"/>
    <w:rsid w:val="00816EA6"/>
    <w:rsid w:val="008171D3"/>
    <w:rsid w:val="00817235"/>
    <w:rsid w:val="008176E1"/>
    <w:rsid w:val="00817D90"/>
    <w:rsid w:val="008200EC"/>
    <w:rsid w:val="0082016D"/>
    <w:rsid w:val="008201D2"/>
    <w:rsid w:val="008206D4"/>
    <w:rsid w:val="00820B93"/>
    <w:rsid w:val="008219B8"/>
    <w:rsid w:val="00821DF4"/>
    <w:rsid w:val="0082278A"/>
    <w:rsid w:val="0082341F"/>
    <w:rsid w:val="0082389B"/>
    <w:rsid w:val="00823CF2"/>
    <w:rsid w:val="00823F3E"/>
    <w:rsid w:val="00824589"/>
    <w:rsid w:val="00825301"/>
    <w:rsid w:val="00825AF8"/>
    <w:rsid w:val="00826B18"/>
    <w:rsid w:val="00826B8E"/>
    <w:rsid w:val="00826F6F"/>
    <w:rsid w:val="00827552"/>
    <w:rsid w:val="008278C5"/>
    <w:rsid w:val="0083197C"/>
    <w:rsid w:val="008322BC"/>
    <w:rsid w:val="00832423"/>
    <w:rsid w:val="0083262E"/>
    <w:rsid w:val="00832837"/>
    <w:rsid w:val="00832D3F"/>
    <w:rsid w:val="0083346C"/>
    <w:rsid w:val="00834209"/>
    <w:rsid w:val="00834980"/>
    <w:rsid w:val="0083519F"/>
    <w:rsid w:val="00835960"/>
    <w:rsid w:val="008359DF"/>
    <w:rsid w:val="00835F32"/>
    <w:rsid w:val="00835FB6"/>
    <w:rsid w:val="00836948"/>
    <w:rsid w:val="008378A1"/>
    <w:rsid w:val="00837AC1"/>
    <w:rsid w:val="00840516"/>
    <w:rsid w:val="00840A35"/>
    <w:rsid w:val="00840EC4"/>
    <w:rsid w:val="00841098"/>
    <w:rsid w:val="008414CB"/>
    <w:rsid w:val="00841A9F"/>
    <w:rsid w:val="00842B89"/>
    <w:rsid w:val="00842F7C"/>
    <w:rsid w:val="00843603"/>
    <w:rsid w:val="00843735"/>
    <w:rsid w:val="00844EE2"/>
    <w:rsid w:val="00844F5E"/>
    <w:rsid w:val="00845BAA"/>
    <w:rsid w:val="0084659D"/>
    <w:rsid w:val="00846700"/>
    <w:rsid w:val="00847025"/>
    <w:rsid w:val="008471C2"/>
    <w:rsid w:val="00847C8C"/>
    <w:rsid w:val="00847DE1"/>
    <w:rsid w:val="00847EDC"/>
    <w:rsid w:val="00850175"/>
    <w:rsid w:val="008507B0"/>
    <w:rsid w:val="00850B9D"/>
    <w:rsid w:val="008522C2"/>
    <w:rsid w:val="008523B9"/>
    <w:rsid w:val="00852557"/>
    <w:rsid w:val="00854B54"/>
    <w:rsid w:val="008558DB"/>
    <w:rsid w:val="0085696D"/>
    <w:rsid w:val="00856E6C"/>
    <w:rsid w:val="00857261"/>
    <w:rsid w:val="0085779E"/>
    <w:rsid w:val="00857D83"/>
    <w:rsid w:val="00857EFD"/>
    <w:rsid w:val="00860626"/>
    <w:rsid w:val="00860971"/>
    <w:rsid w:val="00860F28"/>
    <w:rsid w:val="008612FB"/>
    <w:rsid w:val="00861502"/>
    <w:rsid w:val="00861B5C"/>
    <w:rsid w:val="0086202F"/>
    <w:rsid w:val="0086225A"/>
    <w:rsid w:val="00862652"/>
    <w:rsid w:val="008628D1"/>
    <w:rsid w:val="00862AE5"/>
    <w:rsid w:val="0086319C"/>
    <w:rsid w:val="008632D6"/>
    <w:rsid w:val="008633F9"/>
    <w:rsid w:val="0086363F"/>
    <w:rsid w:val="00863D2D"/>
    <w:rsid w:val="00863FDC"/>
    <w:rsid w:val="00864005"/>
    <w:rsid w:val="0086455F"/>
    <w:rsid w:val="008648DA"/>
    <w:rsid w:val="008651CE"/>
    <w:rsid w:val="00865686"/>
    <w:rsid w:val="008663BE"/>
    <w:rsid w:val="00866B67"/>
    <w:rsid w:val="0086711A"/>
    <w:rsid w:val="0086730E"/>
    <w:rsid w:val="00870EBA"/>
    <w:rsid w:val="00872009"/>
    <w:rsid w:val="00872290"/>
    <w:rsid w:val="00872A65"/>
    <w:rsid w:val="00872AFB"/>
    <w:rsid w:val="00873A20"/>
    <w:rsid w:val="00873ADF"/>
    <w:rsid w:val="00873FEA"/>
    <w:rsid w:val="00874042"/>
    <w:rsid w:val="008746A3"/>
    <w:rsid w:val="00874E46"/>
    <w:rsid w:val="008759AE"/>
    <w:rsid w:val="008762D5"/>
    <w:rsid w:val="0087661A"/>
    <w:rsid w:val="008766F5"/>
    <w:rsid w:val="00876792"/>
    <w:rsid w:val="00876825"/>
    <w:rsid w:val="00876B72"/>
    <w:rsid w:val="00876E70"/>
    <w:rsid w:val="00876E7F"/>
    <w:rsid w:val="008774E0"/>
    <w:rsid w:val="00877DD8"/>
    <w:rsid w:val="00880368"/>
    <w:rsid w:val="008807B0"/>
    <w:rsid w:val="00881575"/>
    <w:rsid w:val="00881A1C"/>
    <w:rsid w:val="00881A59"/>
    <w:rsid w:val="00881AF0"/>
    <w:rsid w:val="008821E9"/>
    <w:rsid w:val="00883784"/>
    <w:rsid w:val="00883955"/>
    <w:rsid w:val="00883CAA"/>
    <w:rsid w:val="00883EB0"/>
    <w:rsid w:val="00884211"/>
    <w:rsid w:val="00884787"/>
    <w:rsid w:val="00884AF8"/>
    <w:rsid w:val="00884DF1"/>
    <w:rsid w:val="00884EE9"/>
    <w:rsid w:val="00884FFE"/>
    <w:rsid w:val="00885164"/>
    <w:rsid w:val="00885731"/>
    <w:rsid w:val="008868BF"/>
    <w:rsid w:val="00886BA5"/>
    <w:rsid w:val="00886D38"/>
    <w:rsid w:val="00887660"/>
    <w:rsid w:val="008877F5"/>
    <w:rsid w:val="00887ABD"/>
    <w:rsid w:val="00887EEF"/>
    <w:rsid w:val="008902CA"/>
    <w:rsid w:val="00890331"/>
    <w:rsid w:val="0089055E"/>
    <w:rsid w:val="00890939"/>
    <w:rsid w:val="00891307"/>
    <w:rsid w:val="008916C3"/>
    <w:rsid w:val="0089189B"/>
    <w:rsid w:val="00891994"/>
    <w:rsid w:val="008923F3"/>
    <w:rsid w:val="00892EC3"/>
    <w:rsid w:val="00893297"/>
    <w:rsid w:val="00893C33"/>
    <w:rsid w:val="00893FA9"/>
    <w:rsid w:val="00894645"/>
    <w:rsid w:val="008953B0"/>
    <w:rsid w:val="00895C04"/>
    <w:rsid w:val="00895D03"/>
    <w:rsid w:val="00895EE7"/>
    <w:rsid w:val="0089682C"/>
    <w:rsid w:val="008969C1"/>
    <w:rsid w:val="00897BDD"/>
    <w:rsid w:val="00897C02"/>
    <w:rsid w:val="008A00CC"/>
    <w:rsid w:val="008A1343"/>
    <w:rsid w:val="008A14F9"/>
    <w:rsid w:val="008A1C4E"/>
    <w:rsid w:val="008A1D4A"/>
    <w:rsid w:val="008A1DE5"/>
    <w:rsid w:val="008A209F"/>
    <w:rsid w:val="008A28FF"/>
    <w:rsid w:val="008A2A89"/>
    <w:rsid w:val="008A2B58"/>
    <w:rsid w:val="008A3238"/>
    <w:rsid w:val="008A3290"/>
    <w:rsid w:val="008A34A3"/>
    <w:rsid w:val="008A3609"/>
    <w:rsid w:val="008A38C2"/>
    <w:rsid w:val="008A39E9"/>
    <w:rsid w:val="008A3A0A"/>
    <w:rsid w:val="008A3AB1"/>
    <w:rsid w:val="008A3C77"/>
    <w:rsid w:val="008A3FD2"/>
    <w:rsid w:val="008A4510"/>
    <w:rsid w:val="008A50E5"/>
    <w:rsid w:val="008A61B0"/>
    <w:rsid w:val="008A6483"/>
    <w:rsid w:val="008A67C4"/>
    <w:rsid w:val="008A6A07"/>
    <w:rsid w:val="008A6CBF"/>
    <w:rsid w:val="008A6DD9"/>
    <w:rsid w:val="008A6E3C"/>
    <w:rsid w:val="008A7259"/>
    <w:rsid w:val="008A772C"/>
    <w:rsid w:val="008A7E20"/>
    <w:rsid w:val="008B0033"/>
    <w:rsid w:val="008B04B1"/>
    <w:rsid w:val="008B08AF"/>
    <w:rsid w:val="008B0AD5"/>
    <w:rsid w:val="008B1759"/>
    <w:rsid w:val="008B1C73"/>
    <w:rsid w:val="008B276E"/>
    <w:rsid w:val="008B2A05"/>
    <w:rsid w:val="008B31F6"/>
    <w:rsid w:val="008B4E60"/>
    <w:rsid w:val="008B5126"/>
    <w:rsid w:val="008B6A45"/>
    <w:rsid w:val="008B6A48"/>
    <w:rsid w:val="008B7245"/>
    <w:rsid w:val="008B72DE"/>
    <w:rsid w:val="008B7ABC"/>
    <w:rsid w:val="008B7D6A"/>
    <w:rsid w:val="008B7FF6"/>
    <w:rsid w:val="008C0682"/>
    <w:rsid w:val="008C09EF"/>
    <w:rsid w:val="008C0DC4"/>
    <w:rsid w:val="008C11AD"/>
    <w:rsid w:val="008C14F1"/>
    <w:rsid w:val="008C183C"/>
    <w:rsid w:val="008C1D13"/>
    <w:rsid w:val="008C3386"/>
    <w:rsid w:val="008C3394"/>
    <w:rsid w:val="008C3648"/>
    <w:rsid w:val="008C38C7"/>
    <w:rsid w:val="008C52D5"/>
    <w:rsid w:val="008C57EC"/>
    <w:rsid w:val="008C588C"/>
    <w:rsid w:val="008C7173"/>
    <w:rsid w:val="008C7329"/>
    <w:rsid w:val="008C79E8"/>
    <w:rsid w:val="008C7CA1"/>
    <w:rsid w:val="008D0071"/>
    <w:rsid w:val="008D015F"/>
    <w:rsid w:val="008D0221"/>
    <w:rsid w:val="008D0FE7"/>
    <w:rsid w:val="008D103B"/>
    <w:rsid w:val="008D138C"/>
    <w:rsid w:val="008D1461"/>
    <w:rsid w:val="008D1534"/>
    <w:rsid w:val="008D1906"/>
    <w:rsid w:val="008D1965"/>
    <w:rsid w:val="008D32CA"/>
    <w:rsid w:val="008D33F5"/>
    <w:rsid w:val="008D38AD"/>
    <w:rsid w:val="008D3940"/>
    <w:rsid w:val="008D3B53"/>
    <w:rsid w:val="008D3BB7"/>
    <w:rsid w:val="008D3E36"/>
    <w:rsid w:val="008D4678"/>
    <w:rsid w:val="008D4694"/>
    <w:rsid w:val="008D49E6"/>
    <w:rsid w:val="008D5415"/>
    <w:rsid w:val="008D5923"/>
    <w:rsid w:val="008D5F11"/>
    <w:rsid w:val="008D62EA"/>
    <w:rsid w:val="008D6416"/>
    <w:rsid w:val="008D75F7"/>
    <w:rsid w:val="008D7BAD"/>
    <w:rsid w:val="008D7D35"/>
    <w:rsid w:val="008E14EC"/>
    <w:rsid w:val="008E192F"/>
    <w:rsid w:val="008E2727"/>
    <w:rsid w:val="008E2A22"/>
    <w:rsid w:val="008E2DD5"/>
    <w:rsid w:val="008E34F1"/>
    <w:rsid w:val="008E3736"/>
    <w:rsid w:val="008E3774"/>
    <w:rsid w:val="008E3CB3"/>
    <w:rsid w:val="008E503A"/>
    <w:rsid w:val="008E554F"/>
    <w:rsid w:val="008E588D"/>
    <w:rsid w:val="008E5C4D"/>
    <w:rsid w:val="008E5DCD"/>
    <w:rsid w:val="008E607B"/>
    <w:rsid w:val="008E610B"/>
    <w:rsid w:val="008E6FA1"/>
    <w:rsid w:val="008E7008"/>
    <w:rsid w:val="008E76C3"/>
    <w:rsid w:val="008E7DC6"/>
    <w:rsid w:val="008F0424"/>
    <w:rsid w:val="008F0BDD"/>
    <w:rsid w:val="008F1E97"/>
    <w:rsid w:val="008F1EC5"/>
    <w:rsid w:val="008F2793"/>
    <w:rsid w:val="008F2E62"/>
    <w:rsid w:val="008F324D"/>
    <w:rsid w:val="008F32B4"/>
    <w:rsid w:val="008F3521"/>
    <w:rsid w:val="008F385C"/>
    <w:rsid w:val="008F392A"/>
    <w:rsid w:val="008F3D37"/>
    <w:rsid w:val="008F4289"/>
    <w:rsid w:val="008F544D"/>
    <w:rsid w:val="008F555D"/>
    <w:rsid w:val="008F56A3"/>
    <w:rsid w:val="008F5AA7"/>
    <w:rsid w:val="008F5BB1"/>
    <w:rsid w:val="008F606D"/>
    <w:rsid w:val="008F6173"/>
    <w:rsid w:val="008F65DE"/>
    <w:rsid w:val="008F6672"/>
    <w:rsid w:val="008F6CAD"/>
    <w:rsid w:val="008F70D4"/>
    <w:rsid w:val="008F7221"/>
    <w:rsid w:val="008F72D7"/>
    <w:rsid w:val="008F746E"/>
    <w:rsid w:val="008F7D7D"/>
    <w:rsid w:val="009005BE"/>
    <w:rsid w:val="009016D6"/>
    <w:rsid w:val="00901E37"/>
    <w:rsid w:val="00903192"/>
    <w:rsid w:val="0090380E"/>
    <w:rsid w:val="00903A95"/>
    <w:rsid w:val="00903E89"/>
    <w:rsid w:val="00904053"/>
    <w:rsid w:val="00904198"/>
    <w:rsid w:val="00904A26"/>
    <w:rsid w:val="00904AFA"/>
    <w:rsid w:val="00905EC2"/>
    <w:rsid w:val="00906BDD"/>
    <w:rsid w:val="00907251"/>
    <w:rsid w:val="0090755B"/>
    <w:rsid w:val="00907935"/>
    <w:rsid w:val="00907ABB"/>
    <w:rsid w:val="00907B79"/>
    <w:rsid w:val="00907F47"/>
    <w:rsid w:val="009107C4"/>
    <w:rsid w:val="00910BF3"/>
    <w:rsid w:val="0091128F"/>
    <w:rsid w:val="009114CF"/>
    <w:rsid w:val="00911715"/>
    <w:rsid w:val="00911810"/>
    <w:rsid w:val="009127B8"/>
    <w:rsid w:val="009128EA"/>
    <w:rsid w:val="009138F2"/>
    <w:rsid w:val="00913A1B"/>
    <w:rsid w:val="00913D8E"/>
    <w:rsid w:val="00914531"/>
    <w:rsid w:val="00915529"/>
    <w:rsid w:val="0091641F"/>
    <w:rsid w:val="0091649A"/>
    <w:rsid w:val="009164F4"/>
    <w:rsid w:val="00917524"/>
    <w:rsid w:val="0092018E"/>
    <w:rsid w:val="009205DB"/>
    <w:rsid w:val="0092073D"/>
    <w:rsid w:val="00920748"/>
    <w:rsid w:val="009208B4"/>
    <w:rsid w:val="009228A1"/>
    <w:rsid w:val="00922FD8"/>
    <w:rsid w:val="00923985"/>
    <w:rsid w:val="00923CFF"/>
    <w:rsid w:val="009249DC"/>
    <w:rsid w:val="00924BC0"/>
    <w:rsid w:val="009253FA"/>
    <w:rsid w:val="00925629"/>
    <w:rsid w:val="009258CA"/>
    <w:rsid w:val="0092609F"/>
    <w:rsid w:val="00926270"/>
    <w:rsid w:val="0092697B"/>
    <w:rsid w:val="00926A1C"/>
    <w:rsid w:val="00926A2C"/>
    <w:rsid w:val="00926B1E"/>
    <w:rsid w:val="00927956"/>
    <w:rsid w:val="00927A30"/>
    <w:rsid w:val="00927A92"/>
    <w:rsid w:val="00927AE7"/>
    <w:rsid w:val="00927FC7"/>
    <w:rsid w:val="009303ED"/>
    <w:rsid w:val="00930ACF"/>
    <w:rsid w:val="009315DD"/>
    <w:rsid w:val="009315FE"/>
    <w:rsid w:val="00931CAA"/>
    <w:rsid w:val="00932382"/>
    <w:rsid w:val="009328D2"/>
    <w:rsid w:val="00933A3C"/>
    <w:rsid w:val="00934612"/>
    <w:rsid w:val="00934BEF"/>
    <w:rsid w:val="009353B0"/>
    <w:rsid w:val="00935476"/>
    <w:rsid w:val="0093568A"/>
    <w:rsid w:val="00935E73"/>
    <w:rsid w:val="00936679"/>
    <w:rsid w:val="0093695E"/>
    <w:rsid w:val="00937975"/>
    <w:rsid w:val="00940815"/>
    <w:rsid w:val="009408A4"/>
    <w:rsid w:val="00940952"/>
    <w:rsid w:val="0094125A"/>
    <w:rsid w:val="00941EAD"/>
    <w:rsid w:val="009424F2"/>
    <w:rsid w:val="009425F5"/>
    <w:rsid w:val="009429B5"/>
    <w:rsid w:val="00942F4E"/>
    <w:rsid w:val="00944164"/>
    <w:rsid w:val="00944450"/>
    <w:rsid w:val="00944C18"/>
    <w:rsid w:val="009454B2"/>
    <w:rsid w:val="00945A4D"/>
    <w:rsid w:val="00945DFE"/>
    <w:rsid w:val="009461A7"/>
    <w:rsid w:val="0094664F"/>
    <w:rsid w:val="00946ADD"/>
    <w:rsid w:val="009470AC"/>
    <w:rsid w:val="0094752E"/>
    <w:rsid w:val="00947709"/>
    <w:rsid w:val="009500A5"/>
    <w:rsid w:val="00950352"/>
    <w:rsid w:val="00950DBF"/>
    <w:rsid w:val="00950F16"/>
    <w:rsid w:val="009513A2"/>
    <w:rsid w:val="00951657"/>
    <w:rsid w:val="0095342D"/>
    <w:rsid w:val="00953514"/>
    <w:rsid w:val="00953980"/>
    <w:rsid w:val="00953C74"/>
    <w:rsid w:val="00954453"/>
    <w:rsid w:val="00954661"/>
    <w:rsid w:val="00955AA5"/>
    <w:rsid w:val="00956A68"/>
    <w:rsid w:val="009576CB"/>
    <w:rsid w:val="00957977"/>
    <w:rsid w:val="00957BCF"/>
    <w:rsid w:val="00960041"/>
    <w:rsid w:val="00960095"/>
    <w:rsid w:val="00960A0C"/>
    <w:rsid w:val="00960E35"/>
    <w:rsid w:val="00960FDA"/>
    <w:rsid w:val="00961367"/>
    <w:rsid w:val="009619B9"/>
    <w:rsid w:val="0096216A"/>
    <w:rsid w:val="00962492"/>
    <w:rsid w:val="00962FA9"/>
    <w:rsid w:val="0096344B"/>
    <w:rsid w:val="0096392F"/>
    <w:rsid w:val="0096454D"/>
    <w:rsid w:val="0096571A"/>
    <w:rsid w:val="00965A44"/>
    <w:rsid w:val="00965EA4"/>
    <w:rsid w:val="00965EBC"/>
    <w:rsid w:val="00965FD8"/>
    <w:rsid w:val="00966265"/>
    <w:rsid w:val="0096639D"/>
    <w:rsid w:val="009664C6"/>
    <w:rsid w:val="00967164"/>
    <w:rsid w:val="009671F8"/>
    <w:rsid w:val="009675C7"/>
    <w:rsid w:val="00970D83"/>
    <w:rsid w:val="0097236D"/>
    <w:rsid w:val="00972480"/>
    <w:rsid w:val="00972B0B"/>
    <w:rsid w:val="00972D01"/>
    <w:rsid w:val="00972FFC"/>
    <w:rsid w:val="00973E05"/>
    <w:rsid w:val="009745EA"/>
    <w:rsid w:val="00974DC6"/>
    <w:rsid w:val="00975437"/>
    <w:rsid w:val="0097637E"/>
    <w:rsid w:val="00976DD6"/>
    <w:rsid w:val="00976EDE"/>
    <w:rsid w:val="00977125"/>
    <w:rsid w:val="009779AF"/>
    <w:rsid w:val="00980520"/>
    <w:rsid w:val="00981029"/>
    <w:rsid w:val="009812CE"/>
    <w:rsid w:val="0098283E"/>
    <w:rsid w:val="00982AD7"/>
    <w:rsid w:val="00983572"/>
    <w:rsid w:val="00983BA7"/>
    <w:rsid w:val="00983BFB"/>
    <w:rsid w:val="009849B8"/>
    <w:rsid w:val="00984B28"/>
    <w:rsid w:val="00984C22"/>
    <w:rsid w:val="009850A3"/>
    <w:rsid w:val="00985480"/>
    <w:rsid w:val="0098597E"/>
    <w:rsid w:val="00985BCB"/>
    <w:rsid w:val="00985C82"/>
    <w:rsid w:val="00986C3B"/>
    <w:rsid w:val="0098718A"/>
    <w:rsid w:val="0098767B"/>
    <w:rsid w:val="00987D30"/>
    <w:rsid w:val="00987E34"/>
    <w:rsid w:val="00987E8B"/>
    <w:rsid w:val="00991838"/>
    <w:rsid w:val="00991E92"/>
    <w:rsid w:val="00991F90"/>
    <w:rsid w:val="00992173"/>
    <w:rsid w:val="00992672"/>
    <w:rsid w:val="00992A46"/>
    <w:rsid w:val="00992B25"/>
    <w:rsid w:val="00993243"/>
    <w:rsid w:val="00993E4C"/>
    <w:rsid w:val="0099428A"/>
    <w:rsid w:val="009955EA"/>
    <w:rsid w:val="00995995"/>
    <w:rsid w:val="00995CD2"/>
    <w:rsid w:val="00995D4D"/>
    <w:rsid w:val="00996116"/>
    <w:rsid w:val="00996574"/>
    <w:rsid w:val="00996950"/>
    <w:rsid w:val="009969BC"/>
    <w:rsid w:val="00997A06"/>
    <w:rsid w:val="00997CD0"/>
    <w:rsid w:val="00997E10"/>
    <w:rsid w:val="009A0432"/>
    <w:rsid w:val="009A094E"/>
    <w:rsid w:val="009A11D4"/>
    <w:rsid w:val="009A1485"/>
    <w:rsid w:val="009A18BE"/>
    <w:rsid w:val="009A2995"/>
    <w:rsid w:val="009A3052"/>
    <w:rsid w:val="009A49DF"/>
    <w:rsid w:val="009A5353"/>
    <w:rsid w:val="009A53F6"/>
    <w:rsid w:val="009A5BC4"/>
    <w:rsid w:val="009A5D70"/>
    <w:rsid w:val="009A6590"/>
    <w:rsid w:val="009A684C"/>
    <w:rsid w:val="009A718C"/>
    <w:rsid w:val="009A7CE7"/>
    <w:rsid w:val="009B1248"/>
    <w:rsid w:val="009B127A"/>
    <w:rsid w:val="009B228E"/>
    <w:rsid w:val="009B2A76"/>
    <w:rsid w:val="009B3972"/>
    <w:rsid w:val="009B4A71"/>
    <w:rsid w:val="009B51E7"/>
    <w:rsid w:val="009B583E"/>
    <w:rsid w:val="009B5A5A"/>
    <w:rsid w:val="009B5B8F"/>
    <w:rsid w:val="009B5E3A"/>
    <w:rsid w:val="009B5E83"/>
    <w:rsid w:val="009B628B"/>
    <w:rsid w:val="009B62BA"/>
    <w:rsid w:val="009B64BF"/>
    <w:rsid w:val="009B74A9"/>
    <w:rsid w:val="009B764D"/>
    <w:rsid w:val="009B7925"/>
    <w:rsid w:val="009B7CB5"/>
    <w:rsid w:val="009B7FDD"/>
    <w:rsid w:val="009C157E"/>
    <w:rsid w:val="009C1F40"/>
    <w:rsid w:val="009C237C"/>
    <w:rsid w:val="009C29C4"/>
    <w:rsid w:val="009C3156"/>
    <w:rsid w:val="009C3C75"/>
    <w:rsid w:val="009C3D33"/>
    <w:rsid w:val="009C3D70"/>
    <w:rsid w:val="009C4168"/>
    <w:rsid w:val="009C60E3"/>
    <w:rsid w:val="009C6404"/>
    <w:rsid w:val="009C681A"/>
    <w:rsid w:val="009C70D2"/>
    <w:rsid w:val="009C7856"/>
    <w:rsid w:val="009C7B58"/>
    <w:rsid w:val="009C7F54"/>
    <w:rsid w:val="009D01A4"/>
    <w:rsid w:val="009D01B3"/>
    <w:rsid w:val="009D10E8"/>
    <w:rsid w:val="009D1A87"/>
    <w:rsid w:val="009D1D91"/>
    <w:rsid w:val="009D1EE6"/>
    <w:rsid w:val="009D224D"/>
    <w:rsid w:val="009D2553"/>
    <w:rsid w:val="009D2993"/>
    <w:rsid w:val="009D3E34"/>
    <w:rsid w:val="009D3EDB"/>
    <w:rsid w:val="009D4CDB"/>
    <w:rsid w:val="009D5174"/>
    <w:rsid w:val="009D61C1"/>
    <w:rsid w:val="009D698A"/>
    <w:rsid w:val="009D6B4F"/>
    <w:rsid w:val="009D6DFC"/>
    <w:rsid w:val="009D6FCC"/>
    <w:rsid w:val="009D7686"/>
    <w:rsid w:val="009D7A5D"/>
    <w:rsid w:val="009D7C08"/>
    <w:rsid w:val="009E067A"/>
    <w:rsid w:val="009E0D0A"/>
    <w:rsid w:val="009E1405"/>
    <w:rsid w:val="009E15AB"/>
    <w:rsid w:val="009E1A61"/>
    <w:rsid w:val="009E1DF4"/>
    <w:rsid w:val="009E1ED7"/>
    <w:rsid w:val="009E2BE7"/>
    <w:rsid w:val="009E321C"/>
    <w:rsid w:val="009E364F"/>
    <w:rsid w:val="009E4135"/>
    <w:rsid w:val="009E43D8"/>
    <w:rsid w:val="009E4B4F"/>
    <w:rsid w:val="009E4E80"/>
    <w:rsid w:val="009E5347"/>
    <w:rsid w:val="009E5FD3"/>
    <w:rsid w:val="009E6878"/>
    <w:rsid w:val="009E69F3"/>
    <w:rsid w:val="009E69FC"/>
    <w:rsid w:val="009E6DC2"/>
    <w:rsid w:val="009E7358"/>
    <w:rsid w:val="009E771A"/>
    <w:rsid w:val="009E7764"/>
    <w:rsid w:val="009E7987"/>
    <w:rsid w:val="009E7C1D"/>
    <w:rsid w:val="009F0E27"/>
    <w:rsid w:val="009F1901"/>
    <w:rsid w:val="009F1AE8"/>
    <w:rsid w:val="009F1D8D"/>
    <w:rsid w:val="009F1E77"/>
    <w:rsid w:val="009F24BD"/>
    <w:rsid w:val="009F3104"/>
    <w:rsid w:val="009F33DD"/>
    <w:rsid w:val="009F381B"/>
    <w:rsid w:val="009F3A8B"/>
    <w:rsid w:val="009F3CCB"/>
    <w:rsid w:val="009F3EFC"/>
    <w:rsid w:val="009F406A"/>
    <w:rsid w:val="009F4CCF"/>
    <w:rsid w:val="009F4E47"/>
    <w:rsid w:val="009F4FE8"/>
    <w:rsid w:val="009F5D7C"/>
    <w:rsid w:val="009F64F5"/>
    <w:rsid w:val="009F68CC"/>
    <w:rsid w:val="009F7F2B"/>
    <w:rsid w:val="00A005ED"/>
    <w:rsid w:val="00A0076F"/>
    <w:rsid w:val="00A01315"/>
    <w:rsid w:val="00A01893"/>
    <w:rsid w:val="00A021F0"/>
    <w:rsid w:val="00A02644"/>
    <w:rsid w:val="00A02D09"/>
    <w:rsid w:val="00A0360F"/>
    <w:rsid w:val="00A03C4E"/>
    <w:rsid w:val="00A043A1"/>
    <w:rsid w:val="00A05C54"/>
    <w:rsid w:val="00A06C3E"/>
    <w:rsid w:val="00A0775C"/>
    <w:rsid w:val="00A07DE3"/>
    <w:rsid w:val="00A07EDE"/>
    <w:rsid w:val="00A102BC"/>
    <w:rsid w:val="00A10499"/>
    <w:rsid w:val="00A1095E"/>
    <w:rsid w:val="00A111BE"/>
    <w:rsid w:val="00A117EE"/>
    <w:rsid w:val="00A11886"/>
    <w:rsid w:val="00A118EB"/>
    <w:rsid w:val="00A11998"/>
    <w:rsid w:val="00A11C09"/>
    <w:rsid w:val="00A11C86"/>
    <w:rsid w:val="00A120A0"/>
    <w:rsid w:val="00A1377C"/>
    <w:rsid w:val="00A15B01"/>
    <w:rsid w:val="00A16167"/>
    <w:rsid w:val="00A21CD1"/>
    <w:rsid w:val="00A21EF9"/>
    <w:rsid w:val="00A21F5F"/>
    <w:rsid w:val="00A22519"/>
    <w:rsid w:val="00A2264A"/>
    <w:rsid w:val="00A22860"/>
    <w:rsid w:val="00A23818"/>
    <w:rsid w:val="00A23FC2"/>
    <w:rsid w:val="00A246F3"/>
    <w:rsid w:val="00A2470E"/>
    <w:rsid w:val="00A24A0B"/>
    <w:rsid w:val="00A24E9D"/>
    <w:rsid w:val="00A253C9"/>
    <w:rsid w:val="00A256D1"/>
    <w:rsid w:val="00A25EA8"/>
    <w:rsid w:val="00A264FA"/>
    <w:rsid w:val="00A26B2B"/>
    <w:rsid w:val="00A27956"/>
    <w:rsid w:val="00A2796F"/>
    <w:rsid w:val="00A27E7B"/>
    <w:rsid w:val="00A3073A"/>
    <w:rsid w:val="00A30C71"/>
    <w:rsid w:val="00A31DC8"/>
    <w:rsid w:val="00A32A85"/>
    <w:rsid w:val="00A33217"/>
    <w:rsid w:val="00A336B2"/>
    <w:rsid w:val="00A33AAA"/>
    <w:rsid w:val="00A341DE"/>
    <w:rsid w:val="00A3470B"/>
    <w:rsid w:val="00A356B3"/>
    <w:rsid w:val="00A35758"/>
    <w:rsid w:val="00A35D55"/>
    <w:rsid w:val="00A364FD"/>
    <w:rsid w:val="00A371B3"/>
    <w:rsid w:val="00A37389"/>
    <w:rsid w:val="00A4080F"/>
    <w:rsid w:val="00A40A99"/>
    <w:rsid w:val="00A40AE0"/>
    <w:rsid w:val="00A41B11"/>
    <w:rsid w:val="00A41CE9"/>
    <w:rsid w:val="00A42C63"/>
    <w:rsid w:val="00A4305B"/>
    <w:rsid w:val="00A444E6"/>
    <w:rsid w:val="00A445C8"/>
    <w:rsid w:val="00A44CB0"/>
    <w:rsid w:val="00A46176"/>
    <w:rsid w:val="00A46B14"/>
    <w:rsid w:val="00A471C8"/>
    <w:rsid w:val="00A475C1"/>
    <w:rsid w:val="00A47A16"/>
    <w:rsid w:val="00A47F2A"/>
    <w:rsid w:val="00A501CC"/>
    <w:rsid w:val="00A50295"/>
    <w:rsid w:val="00A50FDC"/>
    <w:rsid w:val="00A5204E"/>
    <w:rsid w:val="00A5416A"/>
    <w:rsid w:val="00A54214"/>
    <w:rsid w:val="00A54D7A"/>
    <w:rsid w:val="00A54F82"/>
    <w:rsid w:val="00A55655"/>
    <w:rsid w:val="00A55A83"/>
    <w:rsid w:val="00A55FE7"/>
    <w:rsid w:val="00A56034"/>
    <w:rsid w:val="00A56127"/>
    <w:rsid w:val="00A56936"/>
    <w:rsid w:val="00A56AB6"/>
    <w:rsid w:val="00A5700C"/>
    <w:rsid w:val="00A57858"/>
    <w:rsid w:val="00A57D1F"/>
    <w:rsid w:val="00A57EA6"/>
    <w:rsid w:val="00A603E7"/>
    <w:rsid w:val="00A612BB"/>
    <w:rsid w:val="00A61317"/>
    <w:rsid w:val="00A61F7B"/>
    <w:rsid w:val="00A62451"/>
    <w:rsid w:val="00A62537"/>
    <w:rsid w:val="00A62DB9"/>
    <w:rsid w:val="00A64239"/>
    <w:rsid w:val="00A64B33"/>
    <w:rsid w:val="00A66606"/>
    <w:rsid w:val="00A66A41"/>
    <w:rsid w:val="00A67064"/>
    <w:rsid w:val="00A6712B"/>
    <w:rsid w:val="00A671E1"/>
    <w:rsid w:val="00A67204"/>
    <w:rsid w:val="00A673D7"/>
    <w:rsid w:val="00A67404"/>
    <w:rsid w:val="00A677CD"/>
    <w:rsid w:val="00A6799D"/>
    <w:rsid w:val="00A70731"/>
    <w:rsid w:val="00A707DC"/>
    <w:rsid w:val="00A70D4A"/>
    <w:rsid w:val="00A70EED"/>
    <w:rsid w:val="00A711AC"/>
    <w:rsid w:val="00A71339"/>
    <w:rsid w:val="00A71536"/>
    <w:rsid w:val="00A729B5"/>
    <w:rsid w:val="00A7430A"/>
    <w:rsid w:val="00A74F8E"/>
    <w:rsid w:val="00A77587"/>
    <w:rsid w:val="00A777EB"/>
    <w:rsid w:val="00A8043F"/>
    <w:rsid w:val="00A80644"/>
    <w:rsid w:val="00A807B3"/>
    <w:rsid w:val="00A80918"/>
    <w:rsid w:val="00A81F3D"/>
    <w:rsid w:val="00A827EC"/>
    <w:rsid w:val="00A82831"/>
    <w:rsid w:val="00A828A9"/>
    <w:rsid w:val="00A82A52"/>
    <w:rsid w:val="00A83010"/>
    <w:rsid w:val="00A83378"/>
    <w:rsid w:val="00A833E4"/>
    <w:rsid w:val="00A83540"/>
    <w:rsid w:val="00A83923"/>
    <w:rsid w:val="00A83B99"/>
    <w:rsid w:val="00A83C88"/>
    <w:rsid w:val="00A83E96"/>
    <w:rsid w:val="00A84323"/>
    <w:rsid w:val="00A845B3"/>
    <w:rsid w:val="00A847E1"/>
    <w:rsid w:val="00A85A56"/>
    <w:rsid w:val="00A85BB6"/>
    <w:rsid w:val="00A85BF0"/>
    <w:rsid w:val="00A85C44"/>
    <w:rsid w:val="00A86862"/>
    <w:rsid w:val="00A868ED"/>
    <w:rsid w:val="00A87624"/>
    <w:rsid w:val="00A87732"/>
    <w:rsid w:val="00A879B4"/>
    <w:rsid w:val="00A91580"/>
    <w:rsid w:val="00A91FBC"/>
    <w:rsid w:val="00A91FE8"/>
    <w:rsid w:val="00A9446E"/>
    <w:rsid w:val="00A9477E"/>
    <w:rsid w:val="00A94A68"/>
    <w:rsid w:val="00A95513"/>
    <w:rsid w:val="00A95CFD"/>
    <w:rsid w:val="00A96052"/>
    <w:rsid w:val="00A96F4E"/>
    <w:rsid w:val="00A97133"/>
    <w:rsid w:val="00A97231"/>
    <w:rsid w:val="00A97379"/>
    <w:rsid w:val="00A978CE"/>
    <w:rsid w:val="00A979F0"/>
    <w:rsid w:val="00A97D06"/>
    <w:rsid w:val="00AA0307"/>
    <w:rsid w:val="00AA0EC7"/>
    <w:rsid w:val="00AA1560"/>
    <w:rsid w:val="00AA21BC"/>
    <w:rsid w:val="00AA2C0E"/>
    <w:rsid w:val="00AA38A1"/>
    <w:rsid w:val="00AA38EF"/>
    <w:rsid w:val="00AA4027"/>
    <w:rsid w:val="00AA4185"/>
    <w:rsid w:val="00AA4A93"/>
    <w:rsid w:val="00AA5076"/>
    <w:rsid w:val="00AA57D9"/>
    <w:rsid w:val="00AA5A1A"/>
    <w:rsid w:val="00AA6146"/>
    <w:rsid w:val="00AA6434"/>
    <w:rsid w:val="00AA69B6"/>
    <w:rsid w:val="00AA6FE2"/>
    <w:rsid w:val="00AA737B"/>
    <w:rsid w:val="00AA7D95"/>
    <w:rsid w:val="00AB079B"/>
    <w:rsid w:val="00AB15B0"/>
    <w:rsid w:val="00AB1BDB"/>
    <w:rsid w:val="00AB1D67"/>
    <w:rsid w:val="00AB2423"/>
    <w:rsid w:val="00AB28A7"/>
    <w:rsid w:val="00AB29D4"/>
    <w:rsid w:val="00AB2CD2"/>
    <w:rsid w:val="00AB380E"/>
    <w:rsid w:val="00AB4516"/>
    <w:rsid w:val="00AB4687"/>
    <w:rsid w:val="00AB4815"/>
    <w:rsid w:val="00AB5162"/>
    <w:rsid w:val="00AB5591"/>
    <w:rsid w:val="00AB5C65"/>
    <w:rsid w:val="00AB6338"/>
    <w:rsid w:val="00AB67AF"/>
    <w:rsid w:val="00AB6BF0"/>
    <w:rsid w:val="00AB700B"/>
    <w:rsid w:val="00AB7186"/>
    <w:rsid w:val="00AB797B"/>
    <w:rsid w:val="00AB7982"/>
    <w:rsid w:val="00AC04AD"/>
    <w:rsid w:val="00AC08A8"/>
    <w:rsid w:val="00AC13F6"/>
    <w:rsid w:val="00AC1F7E"/>
    <w:rsid w:val="00AC39F7"/>
    <w:rsid w:val="00AC3C9A"/>
    <w:rsid w:val="00AC3FC0"/>
    <w:rsid w:val="00AC477F"/>
    <w:rsid w:val="00AC479D"/>
    <w:rsid w:val="00AC4B5D"/>
    <w:rsid w:val="00AC5297"/>
    <w:rsid w:val="00AC55CA"/>
    <w:rsid w:val="00AC564A"/>
    <w:rsid w:val="00AC6F7E"/>
    <w:rsid w:val="00AC7858"/>
    <w:rsid w:val="00AC7DC5"/>
    <w:rsid w:val="00AC7E03"/>
    <w:rsid w:val="00AC7E27"/>
    <w:rsid w:val="00AD0C92"/>
    <w:rsid w:val="00AD0E3C"/>
    <w:rsid w:val="00AD16A1"/>
    <w:rsid w:val="00AD1AF4"/>
    <w:rsid w:val="00AD1D74"/>
    <w:rsid w:val="00AD2447"/>
    <w:rsid w:val="00AD2728"/>
    <w:rsid w:val="00AD289D"/>
    <w:rsid w:val="00AD2AD2"/>
    <w:rsid w:val="00AD2E5B"/>
    <w:rsid w:val="00AD3325"/>
    <w:rsid w:val="00AD4089"/>
    <w:rsid w:val="00AD410F"/>
    <w:rsid w:val="00AD41ED"/>
    <w:rsid w:val="00AD4323"/>
    <w:rsid w:val="00AD497F"/>
    <w:rsid w:val="00AD4D12"/>
    <w:rsid w:val="00AD5C99"/>
    <w:rsid w:val="00AD6461"/>
    <w:rsid w:val="00AD64EC"/>
    <w:rsid w:val="00AD6D8F"/>
    <w:rsid w:val="00AD7445"/>
    <w:rsid w:val="00AD7932"/>
    <w:rsid w:val="00AE0107"/>
    <w:rsid w:val="00AE034E"/>
    <w:rsid w:val="00AE0DAE"/>
    <w:rsid w:val="00AE0E7A"/>
    <w:rsid w:val="00AE113C"/>
    <w:rsid w:val="00AE13DE"/>
    <w:rsid w:val="00AE1533"/>
    <w:rsid w:val="00AE194B"/>
    <w:rsid w:val="00AE1AC5"/>
    <w:rsid w:val="00AE21F7"/>
    <w:rsid w:val="00AE23F0"/>
    <w:rsid w:val="00AE2578"/>
    <w:rsid w:val="00AE2BEC"/>
    <w:rsid w:val="00AE30E9"/>
    <w:rsid w:val="00AE4291"/>
    <w:rsid w:val="00AE4462"/>
    <w:rsid w:val="00AE510C"/>
    <w:rsid w:val="00AE5412"/>
    <w:rsid w:val="00AE629F"/>
    <w:rsid w:val="00AE66EA"/>
    <w:rsid w:val="00AE6A35"/>
    <w:rsid w:val="00AE6F47"/>
    <w:rsid w:val="00AE7061"/>
    <w:rsid w:val="00AE7235"/>
    <w:rsid w:val="00AE7BFD"/>
    <w:rsid w:val="00AE7D76"/>
    <w:rsid w:val="00AF07D2"/>
    <w:rsid w:val="00AF0B00"/>
    <w:rsid w:val="00AF0C1F"/>
    <w:rsid w:val="00AF0E16"/>
    <w:rsid w:val="00AF0FE4"/>
    <w:rsid w:val="00AF13C3"/>
    <w:rsid w:val="00AF1549"/>
    <w:rsid w:val="00AF20CB"/>
    <w:rsid w:val="00AF23B6"/>
    <w:rsid w:val="00AF32D0"/>
    <w:rsid w:val="00AF3A24"/>
    <w:rsid w:val="00AF444F"/>
    <w:rsid w:val="00AF478E"/>
    <w:rsid w:val="00AF5170"/>
    <w:rsid w:val="00AF5FCF"/>
    <w:rsid w:val="00AF61F6"/>
    <w:rsid w:val="00AF6D48"/>
    <w:rsid w:val="00AF6DD8"/>
    <w:rsid w:val="00AF6E52"/>
    <w:rsid w:val="00AF713D"/>
    <w:rsid w:val="00AF779F"/>
    <w:rsid w:val="00B00256"/>
    <w:rsid w:val="00B003B5"/>
    <w:rsid w:val="00B01237"/>
    <w:rsid w:val="00B02204"/>
    <w:rsid w:val="00B023AE"/>
    <w:rsid w:val="00B02722"/>
    <w:rsid w:val="00B02D5A"/>
    <w:rsid w:val="00B03DAD"/>
    <w:rsid w:val="00B04302"/>
    <w:rsid w:val="00B055F7"/>
    <w:rsid w:val="00B0611F"/>
    <w:rsid w:val="00B0698F"/>
    <w:rsid w:val="00B06C77"/>
    <w:rsid w:val="00B071DD"/>
    <w:rsid w:val="00B072E0"/>
    <w:rsid w:val="00B07529"/>
    <w:rsid w:val="00B07E4F"/>
    <w:rsid w:val="00B07F56"/>
    <w:rsid w:val="00B102A4"/>
    <w:rsid w:val="00B10756"/>
    <w:rsid w:val="00B10766"/>
    <w:rsid w:val="00B10E9D"/>
    <w:rsid w:val="00B11780"/>
    <w:rsid w:val="00B11998"/>
    <w:rsid w:val="00B11BCA"/>
    <w:rsid w:val="00B11D6C"/>
    <w:rsid w:val="00B11DF0"/>
    <w:rsid w:val="00B12180"/>
    <w:rsid w:val="00B121ED"/>
    <w:rsid w:val="00B123D2"/>
    <w:rsid w:val="00B12589"/>
    <w:rsid w:val="00B13EB6"/>
    <w:rsid w:val="00B14027"/>
    <w:rsid w:val="00B145D6"/>
    <w:rsid w:val="00B14875"/>
    <w:rsid w:val="00B14D23"/>
    <w:rsid w:val="00B14D78"/>
    <w:rsid w:val="00B14E35"/>
    <w:rsid w:val="00B151C2"/>
    <w:rsid w:val="00B1547B"/>
    <w:rsid w:val="00B154BF"/>
    <w:rsid w:val="00B159EF"/>
    <w:rsid w:val="00B16C3A"/>
    <w:rsid w:val="00B1717A"/>
    <w:rsid w:val="00B171CB"/>
    <w:rsid w:val="00B1755F"/>
    <w:rsid w:val="00B17592"/>
    <w:rsid w:val="00B17B60"/>
    <w:rsid w:val="00B17F85"/>
    <w:rsid w:val="00B20413"/>
    <w:rsid w:val="00B20642"/>
    <w:rsid w:val="00B210DE"/>
    <w:rsid w:val="00B215BB"/>
    <w:rsid w:val="00B217E5"/>
    <w:rsid w:val="00B21858"/>
    <w:rsid w:val="00B21B3F"/>
    <w:rsid w:val="00B2388D"/>
    <w:rsid w:val="00B23D57"/>
    <w:rsid w:val="00B23E19"/>
    <w:rsid w:val="00B24FA7"/>
    <w:rsid w:val="00B2565D"/>
    <w:rsid w:val="00B256B7"/>
    <w:rsid w:val="00B25A71"/>
    <w:rsid w:val="00B25C6D"/>
    <w:rsid w:val="00B27692"/>
    <w:rsid w:val="00B27B35"/>
    <w:rsid w:val="00B31592"/>
    <w:rsid w:val="00B31B35"/>
    <w:rsid w:val="00B31B42"/>
    <w:rsid w:val="00B3328D"/>
    <w:rsid w:val="00B33B2F"/>
    <w:rsid w:val="00B34232"/>
    <w:rsid w:val="00B3441D"/>
    <w:rsid w:val="00B344C6"/>
    <w:rsid w:val="00B3474F"/>
    <w:rsid w:val="00B34E7E"/>
    <w:rsid w:val="00B356FE"/>
    <w:rsid w:val="00B35A42"/>
    <w:rsid w:val="00B36034"/>
    <w:rsid w:val="00B36592"/>
    <w:rsid w:val="00B37385"/>
    <w:rsid w:val="00B37679"/>
    <w:rsid w:val="00B377B9"/>
    <w:rsid w:val="00B37B52"/>
    <w:rsid w:val="00B40172"/>
    <w:rsid w:val="00B403EA"/>
    <w:rsid w:val="00B40B95"/>
    <w:rsid w:val="00B411E7"/>
    <w:rsid w:val="00B41983"/>
    <w:rsid w:val="00B41B22"/>
    <w:rsid w:val="00B41D23"/>
    <w:rsid w:val="00B422B1"/>
    <w:rsid w:val="00B422F1"/>
    <w:rsid w:val="00B42437"/>
    <w:rsid w:val="00B42645"/>
    <w:rsid w:val="00B42676"/>
    <w:rsid w:val="00B42A0C"/>
    <w:rsid w:val="00B42BF5"/>
    <w:rsid w:val="00B431FF"/>
    <w:rsid w:val="00B4450E"/>
    <w:rsid w:val="00B44D62"/>
    <w:rsid w:val="00B44F1A"/>
    <w:rsid w:val="00B455EF"/>
    <w:rsid w:val="00B4653B"/>
    <w:rsid w:val="00B467E8"/>
    <w:rsid w:val="00B46E9E"/>
    <w:rsid w:val="00B478EC"/>
    <w:rsid w:val="00B47B55"/>
    <w:rsid w:val="00B5040B"/>
    <w:rsid w:val="00B506DE"/>
    <w:rsid w:val="00B507E5"/>
    <w:rsid w:val="00B51B15"/>
    <w:rsid w:val="00B51E67"/>
    <w:rsid w:val="00B52277"/>
    <w:rsid w:val="00B524E8"/>
    <w:rsid w:val="00B525D4"/>
    <w:rsid w:val="00B530C4"/>
    <w:rsid w:val="00B53954"/>
    <w:rsid w:val="00B53E8B"/>
    <w:rsid w:val="00B54014"/>
    <w:rsid w:val="00B546E6"/>
    <w:rsid w:val="00B549CF"/>
    <w:rsid w:val="00B54F39"/>
    <w:rsid w:val="00B54FC4"/>
    <w:rsid w:val="00B55765"/>
    <w:rsid w:val="00B55EB6"/>
    <w:rsid w:val="00B5688F"/>
    <w:rsid w:val="00B57298"/>
    <w:rsid w:val="00B606EA"/>
    <w:rsid w:val="00B608D9"/>
    <w:rsid w:val="00B61182"/>
    <w:rsid w:val="00B61549"/>
    <w:rsid w:val="00B6214E"/>
    <w:rsid w:val="00B622DC"/>
    <w:rsid w:val="00B622F5"/>
    <w:rsid w:val="00B6232F"/>
    <w:rsid w:val="00B624DD"/>
    <w:rsid w:val="00B62642"/>
    <w:rsid w:val="00B62773"/>
    <w:rsid w:val="00B62900"/>
    <w:rsid w:val="00B62990"/>
    <w:rsid w:val="00B631C6"/>
    <w:rsid w:val="00B638D0"/>
    <w:rsid w:val="00B64148"/>
    <w:rsid w:val="00B64BDA"/>
    <w:rsid w:val="00B650D7"/>
    <w:rsid w:val="00B65B06"/>
    <w:rsid w:val="00B65D0D"/>
    <w:rsid w:val="00B65FB3"/>
    <w:rsid w:val="00B66832"/>
    <w:rsid w:val="00B668FA"/>
    <w:rsid w:val="00B6709B"/>
    <w:rsid w:val="00B6735F"/>
    <w:rsid w:val="00B67379"/>
    <w:rsid w:val="00B67A9E"/>
    <w:rsid w:val="00B67EB9"/>
    <w:rsid w:val="00B70985"/>
    <w:rsid w:val="00B71383"/>
    <w:rsid w:val="00B71C63"/>
    <w:rsid w:val="00B71D6A"/>
    <w:rsid w:val="00B72104"/>
    <w:rsid w:val="00B72832"/>
    <w:rsid w:val="00B72952"/>
    <w:rsid w:val="00B73655"/>
    <w:rsid w:val="00B73CDD"/>
    <w:rsid w:val="00B73D76"/>
    <w:rsid w:val="00B74467"/>
    <w:rsid w:val="00B74B43"/>
    <w:rsid w:val="00B74DD8"/>
    <w:rsid w:val="00B752B9"/>
    <w:rsid w:val="00B752C2"/>
    <w:rsid w:val="00B7570C"/>
    <w:rsid w:val="00B7618C"/>
    <w:rsid w:val="00B763C2"/>
    <w:rsid w:val="00B76620"/>
    <w:rsid w:val="00B769B3"/>
    <w:rsid w:val="00B770B0"/>
    <w:rsid w:val="00B770DC"/>
    <w:rsid w:val="00B772C7"/>
    <w:rsid w:val="00B772FE"/>
    <w:rsid w:val="00B77A6C"/>
    <w:rsid w:val="00B807D8"/>
    <w:rsid w:val="00B80EEB"/>
    <w:rsid w:val="00B8147C"/>
    <w:rsid w:val="00B8151A"/>
    <w:rsid w:val="00B81EBD"/>
    <w:rsid w:val="00B822CB"/>
    <w:rsid w:val="00B82867"/>
    <w:rsid w:val="00B82D88"/>
    <w:rsid w:val="00B83C57"/>
    <w:rsid w:val="00B85107"/>
    <w:rsid w:val="00B85B67"/>
    <w:rsid w:val="00B85B9D"/>
    <w:rsid w:val="00B85DA3"/>
    <w:rsid w:val="00B860FB"/>
    <w:rsid w:val="00B8669A"/>
    <w:rsid w:val="00B878E2"/>
    <w:rsid w:val="00B87FD7"/>
    <w:rsid w:val="00B91345"/>
    <w:rsid w:val="00B91791"/>
    <w:rsid w:val="00B91B4F"/>
    <w:rsid w:val="00B92645"/>
    <w:rsid w:val="00B92BCA"/>
    <w:rsid w:val="00B937E6"/>
    <w:rsid w:val="00B94168"/>
    <w:rsid w:val="00B94349"/>
    <w:rsid w:val="00B94DE8"/>
    <w:rsid w:val="00B95806"/>
    <w:rsid w:val="00B95A0D"/>
    <w:rsid w:val="00B95EC9"/>
    <w:rsid w:val="00B95FD6"/>
    <w:rsid w:val="00B9627E"/>
    <w:rsid w:val="00B963CC"/>
    <w:rsid w:val="00B9684A"/>
    <w:rsid w:val="00B96BA9"/>
    <w:rsid w:val="00B97350"/>
    <w:rsid w:val="00B97446"/>
    <w:rsid w:val="00B97501"/>
    <w:rsid w:val="00B97516"/>
    <w:rsid w:val="00B97D02"/>
    <w:rsid w:val="00B97EF8"/>
    <w:rsid w:val="00BA02B0"/>
    <w:rsid w:val="00BA04CA"/>
    <w:rsid w:val="00BA163C"/>
    <w:rsid w:val="00BA1C86"/>
    <w:rsid w:val="00BA1E5D"/>
    <w:rsid w:val="00BA24EF"/>
    <w:rsid w:val="00BA2A82"/>
    <w:rsid w:val="00BA37A2"/>
    <w:rsid w:val="00BA50EF"/>
    <w:rsid w:val="00BA5507"/>
    <w:rsid w:val="00BA5DC1"/>
    <w:rsid w:val="00BA7171"/>
    <w:rsid w:val="00BA7599"/>
    <w:rsid w:val="00BA7F83"/>
    <w:rsid w:val="00BB083E"/>
    <w:rsid w:val="00BB0B9F"/>
    <w:rsid w:val="00BB161C"/>
    <w:rsid w:val="00BB167B"/>
    <w:rsid w:val="00BB1C35"/>
    <w:rsid w:val="00BB2877"/>
    <w:rsid w:val="00BB2FF9"/>
    <w:rsid w:val="00BB31C0"/>
    <w:rsid w:val="00BB3803"/>
    <w:rsid w:val="00BB4AD7"/>
    <w:rsid w:val="00BB4B46"/>
    <w:rsid w:val="00BB53CD"/>
    <w:rsid w:val="00BB5A3F"/>
    <w:rsid w:val="00BB5AD3"/>
    <w:rsid w:val="00BB6175"/>
    <w:rsid w:val="00BB657C"/>
    <w:rsid w:val="00BB67E9"/>
    <w:rsid w:val="00BB6857"/>
    <w:rsid w:val="00BB6A09"/>
    <w:rsid w:val="00BB7BF8"/>
    <w:rsid w:val="00BC00A6"/>
    <w:rsid w:val="00BC0261"/>
    <w:rsid w:val="00BC0273"/>
    <w:rsid w:val="00BC0377"/>
    <w:rsid w:val="00BC0809"/>
    <w:rsid w:val="00BC0C74"/>
    <w:rsid w:val="00BC0CFD"/>
    <w:rsid w:val="00BC144A"/>
    <w:rsid w:val="00BC160E"/>
    <w:rsid w:val="00BC1CBC"/>
    <w:rsid w:val="00BC206F"/>
    <w:rsid w:val="00BC2A68"/>
    <w:rsid w:val="00BC2F9B"/>
    <w:rsid w:val="00BC3C60"/>
    <w:rsid w:val="00BC4452"/>
    <w:rsid w:val="00BC49FC"/>
    <w:rsid w:val="00BC569D"/>
    <w:rsid w:val="00BC603C"/>
    <w:rsid w:val="00BC6C27"/>
    <w:rsid w:val="00BC6D00"/>
    <w:rsid w:val="00BC6DC6"/>
    <w:rsid w:val="00BC705F"/>
    <w:rsid w:val="00BC7BD4"/>
    <w:rsid w:val="00BC7C72"/>
    <w:rsid w:val="00BC7CAE"/>
    <w:rsid w:val="00BC7F4C"/>
    <w:rsid w:val="00BD05FC"/>
    <w:rsid w:val="00BD0F71"/>
    <w:rsid w:val="00BD11FD"/>
    <w:rsid w:val="00BD2435"/>
    <w:rsid w:val="00BD24AC"/>
    <w:rsid w:val="00BD2575"/>
    <w:rsid w:val="00BD28B0"/>
    <w:rsid w:val="00BD2C6F"/>
    <w:rsid w:val="00BD2DAF"/>
    <w:rsid w:val="00BD2E93"/>
    <w:rsid w:val="00BD3370"/>
    <w:rsid w:val="00BD38EE"/>
    <w:rsid w:val="00BD3A30"/>
    <w:rsid w:val="00BD3B59"/>
    <w:rsid w:val="00BD3B95"/>
    <w:rsid w:val="00BD4001"/>
    <w:rsid w:val="00BD4016"/>
    <w:rsid w:val="00BD42F8"/>
    <w:rsid w:val="00BD4DA5"/>
    <w:rsid w:val="00BD5B67"/>
    <w:rsid w:val="00BD60F1"/>
    <w:rsid w:val="00BD6792"/>
    <w:rsid w:val="00BD69F2"/>
    <w:rsid w:val="00BD7657"/>
    <w:rsid w:val="00BD7E24"/>
    <w:rsid w:val="00BE04BF"/>
    <w:rsid w:val="00BE1A74"/>
    <w:rsid w:val="00BE1EC8"/>
    <w:rsid w:val="00BE2AB3"/>
    <w:rsid w:val="00BE2CD3"/>
    <w:rsid w:val="00BE37DC"/>
    <w:rsid w:val="00BE3908"/>
    <w:rsid w:val="00BE39D3"/>
    <w:rsid w:val="00BE3BD1"/>
    <w:rsid w:val="00BE3BD7"/>
    <w:rsid w:val="00BE44F4"/>
    <w:rsid w:val="00BE4F58"/>
    <w:rsid w:val="00BE5B64"/>
    <w:rsid w:val="00BE5DE1"/>
    <w:rsid w:val="00BE607E"/>
    <w:rsid w:val="00BE65A7"/>
    <w:rsid w:val="00BE77E4"/>
    <w:rsid w:val="00BE7F2E"/>
    <w:rsid w:val="00BF10CB"/>
    <w:rsid w:val="00BF1A41"/>
    <w:rsid w:val="00BF2326"/>
    <w:rsid w:val="00BF241F"/>
    <w:rsid w:val="00BF27DA"/>
    <w:rsid w:val="00BF2CB0"/>
    <w:rsid w:val="00BF3EE0"/>
    <w:rsid w:val="00BF4CE8"/>
    <w:rsid w:val="00BF4CF3"/>
    <w:rsid w:val="00BF5976"/>
    <w:rsid w:val="00BF5B9B"/>
    <w:rsid w:val="00BF5BBE"/>
    <w:rsid w:val="00BF7D0F"/>
    <w:rsid w:val="00C002B1"/>
    <w:rsid w:val="00C00559"/>
    <w:rsid w:val="00C00CE4"/>
    <w:rsid w:val="00C00D2B"/>
    <w:rsid w:val="00C01074"/>
    <w:rsid w:val="00C014C9"/>
    <w:rsid w:val="00C01625"/>
    <w:rsid w:val="00C01A36"/>
    <w:rsid w:val="00C0249A"/>
    <w:rsid w:val="00C02F3E"/>
    <w:rsid w:val="00C032E3"/>
    <w:rsid w:val="00C04D56"/>
    <w:rsid w:val="00C0580F"/>
    <w:rsid w:val="00C05F6E"/>
    <w:rsid w:val="00C06A07"/>
    <w:rsid w:val="00C06A6C"/>
    <w:rsid w:val="00C06DC5"/>
    <w:rsid w:val="00C074EA"/>
    <w:rsid w:val="00C0793C"/>
    <w:rsid w:val="00C07AE2"/>
    <w:rsid w:val="00C10F09"/>
    <w:rsid w:val="00C11201"/>
    <w:rsid w:val="00C115AE"/>
    <w:rsid w:val="00C11E7B"/>
    <w:rsid w:val="00C1248A"/>
    <w:rsid w:val="00C12BAD"/>
    <w:rsid w:val="00C134EA"/>
    <w:rsid w:val="00C14E69"/>
    <w:rsid w:val="00C15109"/>
    <w:rsid w:val="00C15215"/>
    <w:rsid w:val="00C15A26"/>
    <w:rsid w:val="00C15A93"/>
    <w:rsid w:val="00C165A2"/>
    <w:rsid w:val="00C165F5"/>
    <w:rsid w:val="00C16678"/>
    <w:rsid w:val="00C166D1"/>
    <w:rsid w:val="00C16CC9"/>
    <w:rsid w:val="00C16E29"/>
    <w:rsid w:val="00C1725F"/>
    <w:rsid w:val="00C17FE9"/>
    <w:rsid w:val="00C200C6"/>
    <w:rsid w:val="00C205DB"/>
    <w:rsid w:val="00C20BC8"/>
    <w:rsid w:val="00C21292"/>
    <w:rsid w:val="00C215EE"/>
    <w:rsid w:val="00C21819"/>
    <w:rsid w:val="00C21C16"/>
    <w:rsid w:val="00C2227A"/>
    <w:rsid w:val="00C231A2"/>
    <w:rsid w:val="00C23756"/>
    <w:rsid w:val="00C23880"/>
    <w:rsid w:val="00C23A28"/>
    <w:rsid w:val="00C2471E"/>
    <w:rsid w:val="00C248F5"/>
    <w:rsid w:val="00C25571"/>
    <w:rsid w:val="00C2593B"/>
    <w:rsid w:val="00C25BDB"/>
    <w:rsid w:val="00C25EB6"/>
    <w:rsid w:val="00C25F9D"/>
    <w:rsid w:val="00C26529"/>
    <w:rsid w:val="00C26608"/>
    <w:rsid w:val="00C27D1B"/>
    <w:rsid w:val="00C30DE8"/>
    <w:rsid w:val="00C30DEC"/>
    <w:rsid w:val="00C31BC7"/>
    <w:rsid w:val="00C31DD6"/>
    <w:rsid w:val="00C326B6"/>
    <w:rsid w:val="00C32E6A"/>
    <w:rsid w:val="00C33125"/>
    <w:rsid w:val="00C33149"/>
    <w:rsid w:val="00C3351D"/>
    <w:rsid w:val="00C33938"/>
    <w:rsid w:val="00C33F92"/>
    <w:rsid w:val="00C346A9"/>
    <w:rsid w:val="00C346F5"/>
    <w:rsid w:val="00C34872"/>
    <w:rsid w:val="00C349D8"/>
    <w:rsid w:val="00C34FCD"/>
    <w:rsid w:val="00C361C9"/>
    <w:rsid w:val="00C3628C"/>
    <w:rsid w:val="00C36617"/>
    <w:rsid w:val="00C36B33"/>
    <w:rsid w:val="00C370D1"/>
    <w:rsid w:val="00C37566"/>
    <w:rsid w:val="00C378BA"/>
    <w:rsid w:val="00C37A01"/>
    <w:rsid w:val="00C402B3"/>
    <w:rsid w:val="00C40A87"/>
    <w:rsid w:val="00C41303"/>
    <w:rsid w:val="00C418D2"/>
    <w:rsid w:val="00C4192A"/>
    <w:rsid w:val="00C41C42"/>
    <w:rsid w:val="00C422B4"/>
    <w:rsid w:val="00C425D4"/>
    <w:rsid w:val="00C43F81"/>
    <w:rsid w:val="00C446BA"/>
    <w:rsid w:val="00C45644"/>
    <w:rsid w:val="00C4637E"/>
    <w:rsid w:val="00C4671C"/>
    <w:rsid w:val="00C4767F"/>
    <w:rsid w:val="00C47B41"/>
    <w:rsid w:val="00C47EF6"/>
    <w:rsid w:val="00C50381"/>
    <w:rsid w:val="00C506CE"/>
    <w:rsid w:val="00C50B16"/>
    <w:rsid w:val="00C511FE"/>
    <w:rsid w:val="00C5197A"/>
    <w:rsid w:val="00C51DC7"/>
    <w:rsid w:val="00C52008"/>
    <w:rsid w:val="00C5226B"/>
    <w:rsid w:val="00C524BA"/>
    <w:rsid w:val="00C527BF"/>
    <w:rsid w:val="00C52B22"/>
    <w:rsid w:val="00C533D1"/>
    <w:rsid w:val="00C541FC"/>
    <w:rsid w:val="00C5466C"/>
    <w:rsid w:val="00C54D4F"/>
    <w:rsid w:val="00C55362"/>
    <w:rsid w:val="00C5564C"/>
    <w:rsid w:val="00C55F50"/>
    <w:rsid w:val="00C562B0"/>
    <w:rsid w:val="00C56340"/>
    <w:rsid w:val="00C56983"/>
    <w:rsid w:val="00C57239"/>
    <w:rsid w:val="00C5782C"/>
    <w:rsid w:val="00C57BC2"/>
    <w:rsid w:val="00C57D1F"/>
    <w:rsid w:val="00C57E91"/>
    <w:rsid w:val="00C60637"/>
    <w:rsid w:val="00C60CA2"/>
    <w:rsid w:val="00C61CF1"/>
    <w:rsid w:val="00C61E47"/>
    <w:rsid w:val="00C623D8"/>
    <w:rsid w:val="00C627B1"/>
    <w:rsid w:val="00C62AC3"/>
    <w:rsid w:val="00C62E6D"/>
    <w:rsid w:val="00C63616"/>
    <w:rsid w:val="00C646AE"/>
    <w:rsid w:val="00C64E99"/>
    <w:rsid w:val="00C65AED"/>
    <w:rsid w:val="00C661A3"/>
    <w:rsid w:val="00C66504"/>
    <w:rsid w:val="00C67933"/>
    <w:rsid w:val="00C67BC6"/>
    <w:rsid w:val="00C70742"/>
    <w:rsid w:val="00C70F03"/>
    <w:rsid w:val="00C715D8"/>
    <w:rsid w:val="00C716F7"/>
    <w:rsid w:val="00C71C0B"/>
    <w:rsid w:val="00C72210"/>
    <w:rsid w:val="00C7288F"/>
    <w:rsid w:val="00C72983"/>
    <w:rsid w:val="00C72B9E"/>
    <w:rsid w:val="00C73352"/>
    <w:rsid w:val="00C7339A"/>
    <w:rsid w:val="00C7370F"/>
    <w:rsid w:val="00C73A45"/>
    <w:rsid w:val="00C74147"/>
    <w:rsid w:val="00C74AD4"/>
    <w:rsid w:val="00C7588B"/>
    <w:rsid w:val="00C75B58"/>
    <w:rsid w:val="00C75E6C"/>
    <w:rsid w:val="00C76357"/>
    <w:rsid w:val="00C76610"/>
    <w:rsid w:val="00C76782"/>
    <w:rsid w:val="00C76951"/>
    <w:rsid w:val="00C7728D"/>
    <w:rsid w:val="00C8076B"/>
    <w:rsid w:val="00C81AAA"/>
    <w:rsid w:val="00C82686"/>
    <w:rsid w:val="00C82C38"/>
    <w:rsid w:val="00C82F78"/>
    <w:rsid w:val="00C830B3"/>
    <w:rsid w:val="00C83856"/>
    <w:rsid w:val="00C8386B"/>
    <w:rsid w:val="00C84279"/>
    <w:rsid w:val="00C851F9"/>
    <w:rsid w:val="00C856C3"/>
    <w:rsid w:val="00C85811"/>
    <w:rsid w:val="00C8671F"/>
    <w:rsid w:val="00C8682A"/>
    <w:rsid w:val="00C86F11"/>
    <w:rsid w:val="00C87AF3"/>
    <w:rsid w:val="00C902E0"/>
    <w:rsid w:val="00C90772"/>
    <w:rsid w:val="00C9191D"/>
    <w:rsid w:val="00C91A8E"/>
    <w:rsid w:val="00C928A9"/>
    <w:rsid w:val="00C931EE"/>
    <w:rsid w:val="00C934D7"/>
    <w:rsid w:val="00C936A3"/>
    <w:rsid w:val="00C93FB8"/>
    <w:rsid w:val="00C93FE1"/>
    <w:rsid w:val="00C948D8"/>
    <w:rsid w:val="00C95356"/>
    <w:rsid w:val="00C95606"/>
    <w:rsid w:val="00C95D83"/>
    <w:rsid w:val="00C95DE7"/>
    <w:rsid w:val="00C960FF"/>
    <w:rsid w:val="00C9658F"/>
    <w:rsid w:val="00C96BFA"/>
    <w:rsid w:val="00C96DEB"/>
    <w:rsid w:val="00C97072"/>
    <w:rsid w:val="00C97B16"/>
    <w:rsid w:val="00C97DE4"/>
    <w:rsid w:val="00CA05DD"/>
    <w:rsid w:val="00CA07B7"/>
    <w:rsid w:val="00CA1646"/>
    <w:rsid w:val="00CA2655"/>
    <w:rsid w:val="00CA288F"/>
    <w:rsid w:val="00CA28E9"/>
    <w:rsid w:val="00CA2BD9"/>
    <w:rsid w:val="00CA33A8"/>
    <w:rsid w:val="00CA3846"/>
    <w:rsid w:val="00CA39EB"/>
    <w:rsid w:val="00CA4012"/>
    <w:rsid w:val="00CA4147"/>
    <w:rsid w:val="00CA478A"/>
    <w:rsid w:val="00CA562D"/>
    <w:rsid w:val="00CA5692"/>
    <w:rsid w:val="00CA5871"/>
    <w:rsid w:val="00CA5DDF"/>
    <w:rsid w:val="00CA6A53"/>
    <w:rsid w:val="00CA6DDF"/>
    <w:rsid w:val="00CA7293"/>
    <w:rsid w:val="00CA72BF"/>
    <w:rsid w:val="00CA7595"/>
    <w:rsid w:val="00CA7628"/>
    <w:rsid w:val="00CA7EEE"/>
    <w:rsid w:val="00CA7FD4"/>
    <w:rsid w:val="00CB0D55"/>
    <w:rsid w:val="00CB0FAE"/>
    <w:rsid w:val="00CB168C"/>
    <w:rsid w:val="00CB1861"/>
    <w:rsid w:val="00CB1C3A"/>
    <w:rsid w:val="00CB1CF1"/>
    <w:rsid w:val="00CB2555"/>
    <w:rsid w:val="00CB355A"/>
    <w:rsid w:val="00CB4280"/>
    <w:rsid w:val="00CB4444"/>
    <w:rsid w:val="00CB4C42"/>
    <w:rsid w:val="00CB4EE6"/>
    <w:rsid w:val="00CB5044"/>
    <w:rsid w:val="00CB5CB3"/>
    <w:rsid w:val="00CB6A4F"/>
    <w:rsid w:val="00CB6AFA"/>
    <w:rsid w:val="00CB6C73"/>
    <w:rsid w:val="00CB6ED6"/>
    <w:rsid w:val="00CB738B"/>
    <w:rsid w:val="00CB7686"/>
    <w:rsid w:val="00CC098C"/>
    <w:rsid w:val="00CC17B9"/>
    <w:rsid w:val="00CC1B0A"/>
    <w:rsid w:val="00CC2518"/>
    <w:rsid w:val="00CC25B3"/>
    <w:rsid w:val="00CC25C0"/>
    <w:rsid w:val="00CC2710"/>
    <w:rsid w:val="00CC3B7B"/>
    <w:rsid w:val="00CC44C6"/>
    <w:rsid w:val="00CC458C"/>
    <w:rsid w:val="00CC54C5"/>
    <w:rsid w:val="00CC5650"/>
    <w:rsid w:val="00CC5E22"/>
    <w:rsid w:val="00CC6156"/>
    <w:rsid w:val="00CC6CEF"/>
    <w:rsid w:val="00CC6ECF"/>
    <w:rsid w:val="00CC71F3"/>
    <w:rsid w:val="00CC7446"/>
    <w:rsid w:val="00CC7760"/>
    <w:rsid w:val="00CC7C2E"/>
    <w:rsid w:val="00CC7C35"/>
    <w:rsid w:val="00CD00ED"/>
    <w:rsid w:val="00CD068F"/>
    <w:rsid w:val="00CD0D10"/>
    <w:rsid w:val="00CD1DC4"/>
    <w:rsid w:val="00CD3208"/>
    <w:rsid w:val="00CD3821"/>
    <w:rsid w:val="00CD3B53"/>
    <w:rsid w:val="00CD4A7D"/>
    <w:rsid w:val="00CD5289"/>
    <w:rsid w:val="00CD55FE"/>
    <w:rsid w:val="00CD5CA7"/>
    <w:rsid w:val="00CD5D42"/>
    <w:rsid w:val="00CD64B0"/>
    <w:rsid w:val="00CD6663"/>
    <w:rsid w:val="00CD6973"/>
    <w:rsid w:val="00CD69CF"/>
    <w:rsid w:val="00CD6B56"/>
    <w:rsid w:val="00CD6CA5"/>
    <w:rsid w:val="00CD7AB0"/>
    <w:rsid w:val="00CD7E00"/>
    <w:rsid w:val="00CD7FC9"/>
    <w:rsid w:val="00CE02AA"/>
    <w:rsid w:val="00CE08C1"/>
    <w:rsid w:val="00CE095A"/>
    <w:rsid w:val="00CE0FEE"/>
    <w:rsid w:val="00CE0FFA"/>
    <w:rsid w:val="00CE179F"/>
    <w:rsid w:val="00CE2844"/>
    <w:rsid w:val="00CE39AD"/>
    <w:rsid w:val="00CE3A27"/>
    <w:rsid w:val="00CE61AE"/>
    <w:rsid w:val="00CE6A9E"/>
    <w:rsid w:val="00CE773F"/>
    <w:rsid w:val="00CE7E6B"/>
    <w:rsid w:val="00CF0172"/>
    <w:rsid w:val="00CF035B"/>
    <w:rsid w:val="00CF06FF"/>
    <w:rsid w:val="00CF0CF2"/>
    <w:rsid w:val="00CF0FA3"/>
    <w:rsid w:val="00CF1253"/>
    <w:rsid w:val="00CF22D6"/>
    <w:rsid w:val="00CF23DC"/>
    <w:rsid w:val="00CF2419"/>
    <w:rsid w:val="00CF2CDC"/>
    <w:rsid w:val="00CF3EB7"/>
    <w:rsid w:val="00CF4D4A"/>
    <w:rsid w:val="00CF5D5D"/>
    <w:rsid w:val="00CF6926"/>
    <w:rsid w:val="00CF7189"/>
    <w:rsid w:val="00CF74BB"/>
    <w:rsid w:val="00D00A38"/>
    <w:rsid w:val="00D012A0"/>
    <w:rsid w:val="00D021C3"/>
    <w:rsid w:val="00D02878"/>
    <w:rsid w:val="00D029B5"/>
    <w:rsid w:val="00D03150"/>
    <w:rsid w:val="00D0350D"/>
    <w:rsid w:val="00D03772"/>
    <w:rsid w:val="00D03C38"/>
    <w:rsid w:val="00D0450B"/>
    <w:rsid w:val="00D04962"/>
    <w:rsid w:val="00D05F7C"/>
    <w:rsid w:val="00D06A6F"/>
    <w:rsid w:val="00D06D1F"/>
    <w:rsid w:val="00D07B6C"/>
    <w:rsid w:val="00D1022A"/>
    <w:rsid w:val="00D102E9"/>
    <w:rsid w:val="00D104A6"/>
    <w:rsid w:val="00D1080D"/>
    <w:rsid w:val="00D109F1"/>
    <w:rsid w:val="00D10A33"/>
    <w:rsid w:val="00D12390"/>
    <w:rsid w:val="00D12D4F"/>
    <w:rsid w:val="00D12FC8"/>
    <w:rsid w:val="00D1303C"/>
    <w:rsid w:val="00D139D7"/>
    <w:rsid w:val="00D13DA0"/>
    <w:rsid w:val="00D14C6B"/>
    <w:rsid w:val="00D15585"/>
    <w:rsid w:val="00D156A9"/>
    <w:rsid w:val="00D15BA0"/>
    <w:rsid w:val="00D15D7F"/>
    <w:rsid w:val="00D16107"/>
    <w:rsid w:val="00D16A65"/>
    <w:rsid w:val="00D16C79"/>
    <w:rsid w:val="00D16F92"/>
    <w:rsid w:val="00D200E5"/>
    <w:rsid w:val="00D20191"/>
    <w:rsid w:val="00D208B5"/>
    <w:rsid w:val="00D208F1"/>
    <w:rsid w:val="00D20B8E"/>
    <w:rsid w:val="00D20BBF"/>
    <w:rsid w:val="00D214A6"/>
    <w:rsid w:val="00D21E86"/>
    <w:rsid w:val="00D21F01"/>
    <w:rsid w:val="00D21F34"/>
    <w:rsid w:val="00D21FAB"/>
    <w:rsid w:val="00D2226B"/>
    <w:rsid w:val="00D2234C"/>
    <w:rsid w:val="00D22E61"/>
    <w:rsid w:val="00D231AF"/>
    <w:rsid w:val="00D231EA"/>
    <w:rsid w:val="00D23645"/>
    <w:rsid w:val="00D24934"/>
    <w:rsid w:val="00D24E10"/>
    <w:rsid w:val="00D25343"/>
    <w:rsid w:val="00D25A27"/>
    <w:rsid w:val="00D26884"/>
    <w:rsid w:val="00D268D0"/>
    <w:rsid w:val="00D272B1"/>
    <w:rsid w:val="00D278C9"/>
    <w:rsid w:val="00D30353"/>
    <w:rsid w:val="00D30591"/>
    <w:rsid w:val="00D30652"/>
    <w:rsid w:val="00D3094A"/>
    <w:rsid w:val="00D3131C"/>
    <w:rsid w:val="00D31913"/>
    <w:rsid w:val="00D31C19"/>
    <w:rsid w:val="00D32784"/>
    <w:rsid w:val="00D32989"/>
    <w:rsid w:val="00D32A96"/>
    <w:rsid w:val="00D32B81"/>
    <w:rsid w:val="00D33229"/>
    <w:rsid w:val="00D33D87"/>
    <w:rsid w:val="00D33DBB"/>
    <w:rsid w:val="00D33E50"/>
    <w:rsid w:val="00D33ECA"/>
    <w:rsid w:val="00D341B4"/>
    <w:rsid w:val="00D345D0"/>
    <w:rsid w:val="00D3496D"/>
    <w:rsid w:val="00D349CD"/>
    <w:rsid w:val="00D351A3"/>
    <w:rsid w:val="00D35287"/>
    <w:rsid w:val="00D35798"/>
    <w:rsid w:val="00D35882"/>
    <w:rsid w:val="00D35BC2"/>
    <w:rsid w:val="00D366EE"/>
    <w:rsid w:val="00D36D2E"/>
    <w:rsid w:val="00D3786D"/>
    <w:rsid w:val="00D379D0"/>
    <w:rsid w:val="00D40BD9"/>
    <w:rsid w:val="00D41BF8"/>
    <w:rsid w:val="00D41C0B"/>
    <w:rsid w:val="00D41DE5"/>
    <w:rsid w:val="00D4262B"/>
    <w:rsid w:val="00D427A1"/>
    <w:rsid w:val="00D43543"/>
    <w:rsid w:val="00D43DBE"/>
    <w:rsid w:val="00D444E1"/>
    <w:rsid w:val="00D44906"/>
    <w:rsid w:val="00D4490A"/>
    <w:rsid w:val="00D449B7"/>
    <w:rsid w:val="00D44EBF"/>
    <w:rsid w:val="00D46AF0"/>
    <w:rsid w:val="00D47138"/>
    <w:rsid w:val="00D50349"/>
    <w:rsid w:val="00D50DC7"/>
    <w:rsid w:val="00D50DD9"/>
    <w:rsid w:val="00D51224"/>
    <w:rsid w:val="00D5227A"/>
    <w:rsid w:val="00D52282"/>
    <w:rsid w:val="00D525B8"/>
    <w:rsid w:val="00D52C2D"/>
    <w:rsid w:val="00D5384B"/>
    <w:rsid w:val="00D53888"/>
    <w:rsid w:val="00D53C23"/>
    <w:rsid w:val="00D5448E"/>
    <w:rsid w:val="00D5457F"/>
    <w:rsid w:val="00D54E2C"/>
    <w:rsid w:val="00D55205"/>
    <w:rsid w:val="00D552D6"/>
    <w:rsid w:val="00D557B7"/>
    <w:rsid w:val="00D5584B"/>
    <w:rsid w:val="00D5608A"/>
    <w:rsid w:val="00D5650C"/>
    <w:rsid w:val="00D56CD5"/>
    <w:rsid w:val="00D57990"/>
    <w:rsid w:val="00D600C9"/>
    <w:rsid w:val="00D6023B"/>
    <w:rsid w:val="00D602D9"/>
    <w:rsid w:val="00D60305"/>
    <w:rsid w:val="00D60740"/>
    <w:rsid w:val="00D609B5"/>
    <w:rsid w:val="00D60B74"/>
    <w:rsid w:val="00D60F20"/>
    <w:rsid w:val="00D610FD"/>
    <w:rsid w:val="00D61B20"/>
    <w:rsid w:val="00D61CCD"/>
    <w:rsid w:val="00D620E2"/>
    <w:rsid w:val="00D62630"/>
    <w:rsid w:val="00D63085"/>
    <w:rsid w:val="00D6325F"/>
    <w:rsid w:val="00D6370B"/>
    <w:rsid w:val="00D63973"/>
    <w:rsid w:val="00D63D50"/>
    <w:rsid w:val="00D63FE7"/>
    <w:rsid w:val="00D64079"/>
    <w:rsid w:val="00D643C2"/>
    <w:rsid w:val="00D645DB"/>
    <w:rsid w:val="00D648C8"/>
    <w:rsid w:val="00D64AE1"/>
    <w:rsid w:val="00D650DA"/>
    <w:rsid w:val="00D65462"/>
    <w:rsid w:val="00D654E2"/>
    <w:rsid w:val="00D6593E"/>
    <w:rsid w:val="00D659B3"/>
    <w:rsid w:val="00D65B61"/>
    <w:rsid w:val="00D65CE5"/>
    <w:rsid w:val="00D663C2"/>
    <w:rsid w:val="00D66742"/>
    <w:rsid w:val="00D66F5F"/>
    <w:rsid w:val="00D67DDE"/>
    <w:rsid w:val="00D70466"/>
    <w:rsid w:val="00D70735"/>
    <w:rsid w:val="00D7094A"/>
    <w:rsid w:val="00D70E65"/>
    <w:rsid w:val="00D71232"/>
    <w:rsid w:val="00D712F9"/>
    <w:rsid w:val="00D71E4A"/>
    <w:rsid w:val="00D72BA6"/>
    <w:rsid w:val="00D72D0C"/>
    <w:rsid w:val="00D732C1"/>
    <w:rsid w:val="00D7402E"/>
    <w:rsid w:val="00D7507E"/>
    <w:rsid w:val="00D7617E"/>
    <w:rsid w:val="00D76D3A"/>
    <w:rsid w:val="00D7738A"/>
    <w:rsid w:val="00D77A5B"/>
    <w:rsid w:val="00D80062"/>
    <w:rsid w:val="00D802C0"/>
    <w:rsid w:val="00D80330"/>
    <w:rsid w:val="00D80599"/>
    <w:rsid w:val="00D80985"/>
    <w:rsid w:val="00D80FC8"/>
    <w:rsid w:val="00D8155C"/>
    <w:rsid w:val="00D81B24"/>
    <w:rsid w:val="00D81E8D"/>
    <w:rsid w:val="00D8281A"/>
    <w:rsid w:val="00D82D9B"/>
    <w:rsid w:val="00D832C0"/>
    <w:rsid w:val="00D8441F"/>
    <w:rsid w:val="00D84498"/>
    <w:rsid w:val="00D846C3"/>
    <w:rsid w:val="00D84800"/>
    <w:rsid w:val="00D849AE"/>
    <w:rsid w:val="00D84EF9"/>
    <w:rsid w:val="00D850C4"/>
    <w:rsid w:val="00D859E5"/>
    <w:rsid w:val="00D85A07"/>
    <w:rsid w:val="00D85A6D"/>
    <w:rsid w:val="00D85C4D"/>
    <w:rsid w:val="00D86E10"/>
    <w:rsid w:val="00D86F9D"/>
    <w:rsid w:val="00D8731E"/>
    <w:rsid w:val="00D873F9"/>
    <w:rsid w:val="00D87765"/>
    <w:rsid w:val="00D87F02"/>
    <w:rsid w:val="00D904AD"/>
    <w:rsid w:val="00D90F20"/>
    <w:rsid w:val="00D92264"/>
    <w:rsid w:val="00D930B7"/>
    <w:rsid w:val="00D93127"/>
    <w:rsid w:val="00D9363A"/>
    <w:rsid w:val="00D93DCC"/>
    <w:rsid w:val="00D9535D"/>
    <w:rsid w:val="00D95BF3"/>
    <w:rsid w:val="00D95D3E"/>
    <w:rsid w:val="00D95FE7"/>
    <w:rsid w:val="00D962D4"/>
    <w:rsid w:val="00D96738"/>
    <w:rsid w:val="00D97148"/>
    <w:rsid w:val="00D97E08"/>
    <w:rsid w:val="00DA04F2"/>
    <w:rsid w:val="00DA060E"/>
    <w:rsid w:val="00DA06E3"/>
    <w:rsid w:val="00DA0777"/>
    <w:rsid w:val="00DA0A9C"/>
    <w:rsid w:val="00DA0BF4"/>
    <w:rsid w:val="00DA0F97"/>
    <w:rsid w:val="00DA1112"/>
    <w:rsid w:val="00DA154C"/>
    <w:rsid w:val="00DA1EAA"/>
    <w:rsid w:val="00DA2557"/>
    <w:rsid w:val="00DA2D09"/>
    <w:rsid w:val="00DA3BB0"/>
    <w:rsid w:val="00DA3ED9"/>
    <w:rsid w:val="00DA42B2"/>
    <w:rsid w:val="00DA4EB6"/>
    <w:rsid w:val="00DA5425"/>
    <w:rsid w:val="00DA5495"/>
    <w:rsid w:val="00DA5539"/>
    <w:rsid w:val="00DA5B76"/>
    <w:rsid w:val="00DA5CCF"/>
    <w:rsid w:val="00DA5EDE"/>
    <w:rsid w:val="00DA6A79"/>
    <w:rsid w:val="00DA7BDB"/>
    <w:rsid w:val="00DB0078"/>
    <w:rsid w:val="00DB04E0"/>
    <w:rsid w:val="00DB057B"/>
    <w:rsid w:val="00DB0723"/>
    <w:rsid w:val="00DB0B0A"/>
    <w:rsid w:val="00DB1603"/>
    <w:rsid w:val="00DB1675"/>
    <w:rsid w:val="00DB1821"/>
    <w:rsid w:val="00DB1883"/>
    <w:rsid w:val="00DB1B19"/>
    <w:rsid w:val="00DB1C08"/>
    <w:rsid w:val="00DB1F2E"/>
    <w:rsid w:val="00DB213E"/>
    <w:rsid w:val="00DB22E9"/>
    <w:rsid w:val="00DB23FA"/>
    <w:rsid w:val="00DB27B1"/>
    <w:rsid w:val="00DB2F84"/>
    <w:rsid w:val="00DB394E"/>
    <w:rsid w:val="00DB43A8"/>
    <w:rsid w:val="00DB44B8"/>
    <w:rsid w:val="00DB4575"/>
    <w:rsid w:val="00DB4A60"/>
    <w:rsid w:val="00DB4F75"/>
    <w:rsid w:val="00DB4FA3"/>
    <w:rsid w:val="00DB584A"/>
    <w:rsid w:val="00DB5A8B"/>
    <w:rsid w:val="00DB65EC"/>
    <w:rsid w:val="00DB713E"/>
    <w:rsid w:val="00DB714E"/>
    <w:rsid w:val="00DC006F"/>
    <w:rsid w:val="00DC0F28"/>
    <w:rsid w:val="00DC1659"/>
    <w:rsid w:val="00DC18E8"/>
    <w:rsid w:val="00DC2A9F"/>
    <w:rsid w:val="00DC3387"/>
    <w:rsid w:val="00DC3431"/>
    <w:rsid w:val="00DC45A1"/>
    <w:rsid w:val="00DC4CEF"/>
    <w:rsid w:val="00DC4E0C"/>
    <w:rsid w:val="00DC4EC8"/>
    <w:rsid w:val="00DC4F5D"/>
    <w:rsid w:val="00DC501C"/>
    <w:rsid w:val="00DC566B"/>
    <w:rsid w:val="00DC56B2"/>
    <w:rsid w:val="00DC581B"/>
    <w:rsid w:val="00DC66C7"/>
    <w:rsid w:val="00DC6B1D"/>
    <w:rsid w:val="00DC6B23"/>
    <w:rsid w:val="00DC714F"/>
    <w:rsid w:val="00DC794B"/>
    <w:rsid w:val="00DC7F3F"/>
    <w:rsid w:val="00DD016B"/>
    <w:rsid w:val="00DD042E"/>
    <w:rsid w:val="00DD051D"/>
    <w:rsid w:val="00DD0610"/>
    <w:rsid w:val="00DD0D04"/>
    <w:rsid w:val="00DD0D57"/>
    <w:rsid w:val="00DD0E30"/>
    <w:rsid w:val="00DD13B4"/>
    <w:rsid w:val="00DD1C0A"/>
    <w:rsid w:val="00DD21AB"/>
    <w:rsid w:val="00DD282C"/>
    <w:rsid w:val="00DD2904"/>
    <w:rsid w:val="00DD327C"/>
    <w:rsid w:val="00DD33AD"/>
    <w:rsid w:val="00DD362B"/>
    <w:rsid w:val="00DD49E7"/>
    <w:rsid w:val="00DD5196"/>
    <w:rsid w:val="00DD5844"/>
    <w:rsid w:val="00DD58B2"/>
    <w:rsid w:val="00DD5D15"/>
    <w:rsid w:val="00DD6208"/>
    <w:rsid w:val="00DD6916"/>
    <w:rsid w:val="00DD6997"/>
    <w:rsid w:val="00DD6B70"/>
    <w:rsid w:val="00DD7002"/>
    <w:rsid w:val="00DD7728"/>
    <w:rsid w:val="00DD7DFA"/>
    <w:rsid w:val="00DE06BE"/>
    <w:rsid w:val="00DE2D00"/>
    <w:rsid w:val="00DE2F0E"/>
    <w:rsid w:val="00DE2F85"/>
    <w:rsid w:val="00DE3286"/>
    <w:rsid w:val="00DE35C0"/>
    <w:rsid w:val="00DE383A"/>
    <w:rsid w:val="00DE3CC9"/>
    <w:rsid w:val="00DE3E78"/>
    <w:rsid w:val="00DE3EC7"/>
    <w:rsid w:val="00DE5F0E"/>
    <w:rsid w:val="00DE6002"/>
    <w:rsid w:val="00DE6003"/>
    <w:rsid w:val="00DE60E7"/>
    <w:rsid w:val="00DE61C3"/>
    <w:rsid w:val="00DE7382"/>
    <w:rsid w:val="00DE7E40"/>
    <w:rsid w:val="00DE7E8D"/>
    <w:rsid w:val="00DF1550"/>
    <w:rsid w:val="00DF1BE1"/>
    <w:rsid w:val="00DF2241"/>
    <w:rsid w:val="00DF2332"/>
    <w:rsid w:val="00DF2F71"/>
    <w:rsid w:val="00DF311A"/>
    <w:rsid w:val="00DF3123"/>
    <w:rsid w:val="00DF4260"/>
    <w:rsid w:val="00DF4525"/>
    <w:rsid w:val="00DF539D"/>
    <w:rsid w:val="00DF53AE"/>
    <w:rsid w:val="00DF5564"/>
    <w:rsid w:val="00DF5837"/>
    <w:rsid w:val="00DF607E"/>
    <w:rsid w:val="00DF61BF"/>
    <w:rsid w:val="00DF6444"/>
    <w:rsid w:val="00DF6502"/>
    <w:rsid w:val="00DF6887"/>
    <w:rsid w:val="00DF71F1"/>
    <w:rsid w:val="00DF746C"/>
    <w:rsid w:val="00DF78AF"/>
    <w:rsid w:val="00DF7AB5"/>
    <w:rsid w:val="00E011E8"/>
    <w:rsid w:val="00E01912"/>
    <w:rsid w:val="00E0198A"/>
    <w:rsid w:val="00E01A29"/>
    <w:rsid w:val="00E01D82"/>
    <w:rsid w:val="00E025FC"/>
    <w:rsid w:val="00E0291E"/>
    <w:rsid w:val="00E02D92"/>
    <w:rsid w:val="00E0309D"/>
    <w:rsid w:val="00E03493"/>
    <w:rsid w:val="00E043C0"/>
    <w:rsid w:val="00E043C1"/>
    <w:rsid w:val="00E04618"/>
    <w:rsid w:val="00E04716"/>
    <w:rsid w:val="00E04F98"/>
    <w:rsid w:val="00E05064"/>
    <w:rsid w:val="00E061E2"/>
    <w:rsid w:val="00E06343"/>
    <w:rsid w:val="00E063D8"/>
    <w:rsid w:val="00E06CD3"/>
    <w:rsid w:val="00E0752C"/>
    <w:rsid w:val="00E0793E"/>
    <w:rsid w:val="00E079D0"/>
    <w:rsid w:val="00E07C63"/>
    <w:rsid w:val="00E108A1"/>
    <w:rsid w:val="00E11E98"/>
    <w:rsid w:val="00E12730"/>
    <w:rsid w:val="00E13A46"/>
    <w:rsid w:val="00E143AC"/>
    <w:rsid w:val="00E145FD"/>
    <w:rsid w:val="00E15234"/>
    <w:rsid w:val="00E156B6"/>
    <w:rsid w:val="00E15A2A"/>
    <w:rsid w:val="00E16B05"/>
    <w:rsid w:val="00E16EFA"/>
    <w:rsid w:val="00E16F47"/>
    <w:rsid w:val="00E1700C"/>
    <w:rsid w:val="00E17115"/>
    <w:rsid w:val="00E172E2"/>
    <w:rsid w:val="00E219FE"/>
    <w:rsid w:val="00E21EF2"/>
    <w:rsid w:val="00E21F9D"/>
    <w:rsid w:val="00E2230C"/>
    <w:rsid w:val="00E2289F"/>
    <w:rsid w:val="00E22BF9"/>
    <w:rsid w:val="00E231ED"/>
    <w:rsid w:val="00E23B94"/>
    <w:rsid w:val="00E24617"/>
    <w:rsid w:val="00E24AC0"/>
    <w:rsid w:val="00E24F5A"/>
    <w:rsid w:val="00E250B8"/>
    <w:rsid w:val="00E251D6"/>
    <w:rsid w:val="00E2546F"/>
    <w:rsid w:val="00E25BDE"/>
    <w:rsid w:val="00E25F9A"/>
    <w:rsid w:val="00E260C0"/>
    <w:rsid w:val="00E2671D"/>
    <w:rsid w:val="00E26846"/>
    <w:rsid w:val="00E26B26"/>
    <w:rsid w:val="00E26CC9"/>
    <w:rsid w:val="00E27383"/>
    <w:rsid w:val="00E3008D"/>
    <w:rsid w:val="00E3070F"/>
    <w:rsid w:val="00E308FA"/>
    <w:rsid w:val="00E3092A"/>
    <w:rsid w:val="00E31999"/>
    <w:rsid w:val="00E31C4E"/>
    <w:rsid w:val="00E31D1B"/>
    <w:rsid w:val="00E31FE3"/>
    <w:rsid w:val="00E32628"/>
    <w:rsid w:val="00E32713"/>
    <w:rsid w:val="00E343D3"/>
    <w:rsid w:val="00E34853"/>
    <w:rsid w:val="00E34A3F"/>
    <w:rsid w:val="00E34F1F"/>
    <w:rsid w:val="00E34FDD"/>
    <w:rsid w:val="00E35C5E"/>
    <w:rsid w:val="00E360A1"/>
    <w:rsid w:val="00E36252"/>
    <w:rsid w:val="00E36609"/>
    <w:rsid w:val="00E379FC"/>
    <w:rsid w:val="00E40685"/>
    <w:rsid w:val="00E407DE"/>
    <w:rsid w:val="00E40E66"/>
    <w:rsid w:val="00E41627"/>
    <w:rsid w:val="00E41A22"/>
    <w:rsid w:val="00E41D80"/>
    <w:rsid w:val="00E420EA"/>
    <w:rsid w:val="00E42C20"/>
    <w:rsid w:val="00E42DAA"/>
    <w:rsid w:val="00E43FF0"/>
    <w:rsid w:val="00E44B0A"/>
    <w:rsid w:val="00E45057"/>
    <w:rsid w:val="00E45125"/>
    <w:rsid w:val="00E45296"/>
    <w:rsid w:val="00E452B5"/>
    <w:rsid w:val="00E45DA9"/>
    <w:rsid w:val="00E46164"/>
    <w:rsid w:val="00E46456"/>
    <w:rsid w:val="00E46523"/>
    <w:rsid w:val="00E46C57"/>
    <w:rsid w:val="00E4744A"/>
    <w:rsid w:val="00E47C7B"/>
    <w:rsid w:val="00E509DF"/>
    <w:rsid w:val="00E513E4"/>
    <w:rsid w:val="00E516B2"/>
    <w:rsid w:val="00E51924"/>
    <w:rsid w:val="00E51C0C"/>
    <w:rsid w:val="00E52156"/>
    <w:rsid w:val="00E521F4"/>
    <w:rsid w:val="00E52766"/>
    <w:rsid w:val="00E52781"/>
    <w:rsid w:val="00E52957"/>
    <w:rsid w:val="00E52BDF"/>
    <w:rsid w:val="00E53005"/>
    <w:rsid w:val="00E54498"/>
    <w:rsid w:val="00E54AE3"/>
    <w:rsid w:val="00E54F31"/>
    <w:rsid w:val="00E555B7"/>
    <w:rsid w:val="00E55B9B"/>
    <w:rsid w:val="00E55C3E"/>
    <w:rsid w:val="00E55D9E"/>
    <w:rsid w:val="00E55F29"/>
    <w:rsid w:val="00E56082"/>
    <w:rsid w:val="00E565B7"/>
    <w:rsid w:val="00E56D56"/>
    <w:rsid w:val="00E5711B"/>
    <w:rsid w:val="00E5717C"/>
    <w:rsid w:val="00E6002F"/>
    <w:rsid w:val="00E60639"/>
    <w:rsid w:val="00E60700"/>
    <w:rsid w:val="00E60977"/>
    <w:rsid w:val="00E60A9C"/>
    <w:rsid w:val="00E60BCB"/>
    <w:rsid w:val="00E61203"/>
    <w:rsid w:val="00E612AC"/>
    <w:rsid w:val="00E61718"/>
    <w:rsid w:val="00E62278"/>
    <w:rsid w:val="00E62366"/>
    <w:rsid w:val="00E625BD"/>
    <w:rsid w:val="00E62CAE"/>
    <w:rsid w:val="00E62E3A"/>
    <w:rsid w:val="00E62E53"/>
    <w:rsid w:val="00E63A30"/>
    <w:rsid w:val="00E63D70"/>
    <w:rsid w:val="00E640F3"/>
    <w:rsid w:val="00E64647"/>
    <w:rsid w:val="00E64C57"/>
    <w:rsid w:val="00E64EA7"/>
    <w:rsid w:val="00E650E6"/>
    <w:rsid w:val="00E6537A"/>
    <w:rsid w:val="00E655D8"/>
    <w:rsid w:val="00E65C4B"/>
    <w:rsid w:val="00E66180"/>
    <w:rsid w:val="00E66C3A"/>
    <w:rsid w:val="00E66F67"/>
    <w:rsid w:val="00E67100"/>
    <w:rsid w:val="00E67E3C"/>
    <w:rsid w:val="00E67F83"/>
    <w:rsid w:val="00E70714"/>
    <w:rsid w:val="00E7134A"/>
    <w:rsid w:val="00E71F19"/>
    <w:rsid w:val="00E73042"/>
    <w:rsid w:val="00E747F0"/>
    <w:rsid w:val="00E769DE"/>
    <w:rsid w:val="00E776B4"/>
    <w:rsid w:val="00E7793D"/>
    <w:rsid w:val="00E77988"/>
    <w:rsid w:val="00E77D49"/>
    <w:rsid w:val="00E800FA"/>
    <w:rsid w:val="00E80428"/>
    <w:rsid w:val="00E80DB2"/>
    <w:rsid w:val="00E810A0"/>
    <w:rsid w:val="00E8115B"/>
    <w:rsid w:val="00E814FD"/>
    <w:rsid w:val="00E8157E"/>
    <w:rsid w:val="00E8186D"/>
    <w:rsid w:val="00E81E76"/>
    <w:rsid w:val="00E82249"/>
    <w:rsid w:val="00E82324"/>
    <w:rsid w:val="00E82866"/>
    <w:rsid w:val="00E8290D"/>
    <w:rsid w:val="00E83021"/>
    <w:rsid w:val="00E831D3"/>
    <w:rsid w:val="00E838E2"/>
    <w:rsid w:val="00E83A98"/>
    <w:rsid w:val="00E8450B"/>
    <w:rsid w:val="00E84C1D"/>
    <w:rsid w:val="00E84C9C"/>
    <w:rsid w:val="00E85531"/>
    <w:rsid w:val="00E85732"/>
    <w:rsid w:val="00E8575F"/>
    <w:rsid w:val="00E85810"/>
    <w:rsid w:val="00E86221"/>
    <w:rsid w:val="00E86686"/>
    <w:rsid w:val="00E868AE"/>
    <w:rsid w:val="00E86A39"/>
    <w:rsid w:val="00E86D4F"/>
    <w:rsid w:val="00E86EFB"/>
    <w:rsid w:val="00E8781E"/>
    <w:rsid w:val="00E91650"/>
    <w:rsid w:val="00E91970"/>
    <w:rsid w:val="00E91A63"/>
    <w:rsid w:val="00E91AC4"/>
    <w:rsid w:val="00E920DB"/>
    <w:rsid w:val="00E922E7"/>
    <w:rsid w:val="00E92AAD"/>
    <w:rsid w:val="00E92AD5"/>
    <w:rsid w:val="00E93763"/>
    <w:rsid w:val="00E93785"/>
    <w:rsid w:val="00E94188"/>
    <w:rsid w:val="00E94414"/>
    <w:rsid w:val="00E94E08"/>
    <w:rsid w:val="00E94FA5"/>
    <w:rsid w:val="00E95A76"/>
    <w:rsid w:val="00E963D4"/>
    <w:rsid w:val="00E965A2"/>
    <w:rsid w:val="00E97370"/>
    <w:rsid w:val="00E97EB1"/>
    <w:rsid w:val="00EA0BCB"/>
    <w:rsid w:val="00EA0E65"/>
    <w:rsid w:val="00EA13D5"/>
    <w:rsid w:val="00EA1D4F"/>
    <w:rsid w:val="00EA27E1"/>
    <w:rsid w:val="00EA3193"/>
    <w:rsid w:val="00EA346F"/>
    <w:rsid w:val="00EA41B7"/>
    <w:rsid w:val="00EA425F"/>
    <w:rsid w:val="00EA4625"/>
    <w:rsid w:val="00EA4734"/>
    <w:rsid w:val="00EA4B8E"/>
    <w:rsid w:val="00EA5041"/>
    <w:rsid w:val="00EA52C6"/>
    <w:rsid w:val="00EA5AC3"/>
    <w:rsid w:val="00EA6063"/>
    <w:rsid w:val="00EA734F"/>
    <w:rsid w:val="00EA759A"/>
    <w:rsid w:val="00EA75DD"/>
    <w:rsid w:val="00EA75E6"/>
    <w:rsid w:val="00EA7AC0"/>
    <w:rsid w:val="00EB02EE"/>
    <w:rsid w:val="00EB08E2"/>
    <w:rsid w:val="00EB094F"/>
    <w:rsid w:val="00EB0B17"/>
    <w:rsid w:val="00EB1059"/>
    <w:rsid w:val="00EB11C8"/>
    <w:rsid w:val="00EB1433"/>
    <w:rsid w:val="00EB1A0A"/>
    <w:rsid w:val="00EB2947"/>
    <w:rsid w:val="00EB36B4"/>
    <w:rsid w:val="00EB3A7A"/>
    <w:rsid w:val="00EB4F0D"/>
    <w:rsid w:val="00EB5296"/>
    <w:rsid w:val="00EB55FC"/>
    <w:rsid w:val="00EB5732"/>
    <w:rsid w:val="00EB5B97"/>
    <w:rsid w:val="00EB60BA"/>
    <w:rsid w:val="00EB60C1"/>
    <w:rsid w:val="00EB64B5"/>
    <w:rsid w:val="00EB6525"/>
    <w:rsid w:val="00EB660D"/>
    <w:rsid w:val="00EB676D"/>
    <w:rsid w:val="00EB74BD"/>
    <w:rsid w:val="00EB7735"/>
    <w:rsid w:val="00EB7DC1"/>
    <w:rsid w:val="00EC013C"/>
    <w:rsid w:val="00EC02FB"/>
    <w:rsid w:val="00EC067E"/>
    <w:rsid w:val="00EC07E4"/>
    <w:rsid w:val="00EC0ACB"/>
    <w:rsid w:val="00EC111B"/>
    <w:rsid w:val="00EC1D05"/>
    <w:rsid w:val="00EC264B"/>
    <w:rsid w:val="00EC26F7"/>
    <w:rsid w:val="00EC2FCB"/>
    <w:rsid w:val="00EC352F"/>
    <w:rsid w:val="00EC366C"/>
    <w:rsid w:val="00EC389B"/>
    <w:rsid w:val="00EC4483"/>
    <w:rsid w:val="00EC50D4"/>
    <w:rsid w:val="00EC52FB"/>
    <w:rsid w:val="00EC60C7"/>
    <w:rsid w:val="00EC62E2"/>
    <w:rsid w:val="00EC6A65"/>
    <w:rsid w:val="00EC6CBB"/>
    <w:rsid w:val="00EC7137"/>
    <w:rsid w:val="00EC7467"/>
    <w:rsid w:val="00EC7CFD"/>
    <w:rsid w:val="00EC7DBF"/>
    <w:rsid w:val="00ED0B58"/>
    <w:rsid w:val="00ED0E56"/>
    <w:rsid w:val="00ED14CE"/>
    <w:rsid w:val="00ED1E69"/>
    <w:rsid w:val="00ED208E"/>
    <w:rsid w:val="00ED2167"/>
    <w:rsid w:val="00ED2DA8"/>
    <w:rsid w:val="00ED2E00"/>
    <w:rsid w:val="00ED30C7"/>
    <w:rsid w:val="00ED32E6"/>
    <w:rsid w:val="00ED3DBE"/>
    <w:rsid w:val="00ED4563"/>
    <w:rsid w:val="00ED4F5A"/>
    <w:rsid w:val="00ED4FDC"/>
    <w:rsid w:val="00ED64ED"/>
    <w:rsid w:val="00ED7537"/>
    <w:rsid w:val="00ED7B44"/>
    <w:rsid w:val="00EE01E5"/>
    <w:rsid w:val="00EE3451"/>
    <w:rsid w:val="00EE3B87"/>
    <w:rsid w:val="00EE3DAB"/>
    <w:rsid w:val="00EE4117"/>
    <w:rsid w:val="00EE4729"/>
    <w:rsid w:val="00EE4856"/>
    <w:rsid w:val="00EE4E33"/>
    <w:rsid w:val="00EE4F42"/>
    <w:rsid w:val="00EE551D"/>
    <w:rsid w:val="00EE6079"/>
    <w:rsid w:val="00EE622B"/>
    <w:rsid w:val="00EE66A0"/>
    <w:rsid w:val="00EE6777"/>
    <w:rsid w:val="00EE6793"/>
    <w:rsid w:val="00EF0B16"/>
    <w:rsid w:val="00EF1F1B"/>
    <w:rsid w:val="00EF26E9"/>
    <w:rsid w:val="00EF28C4"/>
    <w:rsid w:val="00EF31B8"/>
    <w:rsid w:val="00EF361F"/>
    <w:rsid w:val="00EF3D32"/>
    <w:rsid w:val="00EF514D"/>
    <w:rsid w:val="00EF5AD4"/>
    <w:rsid w:val="00EF5F2C"/>
    <w:rsid w:val="00EF6317"/>
    <w:rsid w:val="00EF6C3B"/>
    <w:rsid w:val="00EF720C"/>
    <w:rsid w:val="00EF7B4A"/>
    <w:rsid w:val="00EF7DD2"/>
    <w:rsid w:val="00F00255"/>
    <w:rsid w:val="00F00613"/>
    <w:rsid w:val="00F007E5"/>
    <w:rsid w:val="00F01445"/>
    <w:rsid w:val="00F01C85"/>
    <w:rsid w:val="00F0257D"/>
    <w:rsid w:val="00F02F0D"/>
    <w:rsid w:val="00F035E4"/>
    <w:rsid w:val="00F03B54"/>
    <w:rsid w:val="00F03F6C"/>
    <w:rsid w:val="00F044BE"/>
    <w:rsid w:val="00F045B6"/>
    <w:rsid w:val="00F04A6E"/>
    <w:rsid w:val="00F05532"/>
    <w:rsid w:val="00F05D14"/>
    <w:rsid w:val="00F05DCE"/>
    <w:rsid w:val="00F06B5A"/>
    <w:rsid w:val="00F06E6D"/>
    <w:rsid w:val="00F07325"/>
    <w:rsid w:val="00F07E33"/>
    <w:rsid w:val="00F12336"/>
    <w:rsid w:val="00F12A5B"/>
    <w:rsid w:val="00F12E4B"/>
    <w:rsid w:val="00F12EFF"/>
    <w:rsid w:val="00F133CC"/>
    <w:rsid w:val="00F13505"/>
    <w:rsid w:val="00F13BFF"/>
    <w:rsid w:val="00F1419A"/>
    <w:rsid w:val="00F146FC"/>
    <w:rsid w:val="00F14783"/>
    <w:rsid w:val="00F14877"/>
    <w:rsid w:val="00F149DF"/>
    <w:rsid w:val="00F15418"/>
    <w:rsid w:val="00F1596D"/>
    <w:rsid w:val="00F15A8F"/>
    <w:rsid w:val="00F15B6E"/>
    <w:rsid w:val="00F15F04"/>
    <w:rsid w:val="00F161FA"/>
    <w:rsid w:val="00F16420"/>
    <w:rsid w:val="00F16521"/>
    <w:rsid w:val="00F17022"/>
    <w:rsid w:val="00F17C0D"/>
    <w:rsid w:val="00F2030B"/>
    <w:rsid w:val="00F203B4"/>
    <w:rsid w:val="00F2059A"/>
    <w:rsid w:val="00F20778"/>
    <w:rsid w:val="00F20889"/>
    <w:rsid w:val="00F20FC2"/>
    <w:rsid w:val="00F21444"/>
    <w:rsid w:val="00F22974"/>
    <w:rsid w:val="00F22A81"/>
    <w:rsid w:val="00F22E4E"/>
    <w:rsid w:val="00F22F9D"/>
    <w:rsid w:val="00F23433"/>
    <w:rsid w:val="00F23AF7"/>
    <w:rsid w:val="00F23BFB"/>
    <w:rsid w:val="00F23EF1"/>
    <w:rsid w:val="00F24159"/>
    <w:rsid w:val="00F249B2"/>
    <w:rsid w:val="00F25649"/>
    <w:rsid w:val="00F256D2"/>
    <w:rsid w:val="00F25B2D"/>
    <w:rsid w:val="00F26711"/>
    <w:rsid w:val="00F26B9A"/>
    <w:rsid w:val="00F26CD9"/>
    <w:rsid w:val="00F27933"/>
    <w:rsid w:val="00F30174"/>
    <w:rsid w:val="00F30439"/>
    <w:rsid w:val="00F3071C"/>
    <w:rsid w:val="00F31C41"/>
    <w:rsid w:val="00F31CF6"/>
    <w:rsid w:val="00F322CF"/>
    <w:rsid w:val="00F32EAE"/>
    <w:rsid w:val="00F331B3"/>
    <w:rsid w:val="00F33CCA"/>
    <w:rsid w:val="00F33E92"/>
    <w:rsid w:val="00F34033"/>
    <w:rsid w:val="00F34A93"/>
    <w:rsid w:val="00F34F29"/>
    <w:rsid w:val="00F35305"/>
    <w:rsid w:val="00F353AE"/>
    <w:rsid w:val="00F35699"/>
    <w:rsid w:val="00F3593F"/>
    <w:rsid w:val="00F35F16"/>
    <w:rsid w:val="00F36DEC"/>
    <w:rsid w:val="00F37169"/>
    <w:rsid w:val="00F407C2"/>
    <w:rsid w:val="00F40985"/>
    <w:rsid w:val="00F41A39"/>
    <w:rsid w:val="00F420D9"/>
    <w:rsid w:val="00F42486"/>
    <w:rsid w:val="00F42A88"/>
    <w:rsid w:val="00F42E7E"/>
    <w:rsid w:val="00F42F51"/>
    <w:rsid w:val="00F439E9"/>
    <w:rsid w:val="00F442A9"/>
    <w:rsid w:val="00F446E5"/>
    <w:rsid w:val="00F44A09"/>
    <w:rsid w:val="00F44C95"/>
    <w:rsid w:val="00F44F54"/>
    <w:rsid w:val="00F45117"/>
    <w:rsid w:val="00F45351"/>
    <w:rsid w:val="00F4551B"/>
    <w:rsid w:val="00F45522"/>
    <w:rsid w:val="00F45B27"/>
    <w:rsid w:val="00F45E6A"/>
    <w:rsid w:val="00F45ED6"/>
    <w:rsid w:val="00F46398"/>
    <w:rsid w:val="00F463CC"/>
    <w:rsid w:val="00F4660F"/>
    <w:rsid w:val="00F46797"/>
    <w:rsid w:val="00F46D87"/>
    <w:rsid w:val="00F472A9"/>
    <w:rsid w:val="00F478DB"/>
    <w:rsid w:val="00F47B5E"/>
    <w:rsid w:val="00F47D57"/>
    <w:rsid w:val="00F50718"/>
    <w:rsid w:val="00F509A2"/>
    <w:rsid w:val="00F51724"/>
    <w:rsid w:val="00F5224C"/>
    <w:rsid w:val="00F52A5F"/>
    <w:rsid w:val="00F52D57"/>
    <w:rsid w:val="00F52DCD"/>
    <w:rsid w:val="00F53131"/>
    <w:rsid w:val="00F53807"/>
    <w:rsid w:val="00F53C8E"/>
    <w:rsid w:val="00F5425B"/>
    <w:rsid w:val="00F54E70"/>
    <w:rsid w:val="00F551A7"/>
    <w:rsid w:val="00F55638"/>
    <w:rsid w:val="00F55C43"/>
    <w:rsid w:val="00F5618B"/>
    <w:rsid w:val="00F566D2"/>
    <w:rsid w:val="00F56BF9"/>
    <w:rsid w:val="00F57005"/>
    <w:rsid w:val="00F57781"/>
    <w:rsid w:val="00F57789"/>
    <w:rsid w:val="00F6013A"/>
    <w:rsid w:val="00F60BB7"/>
    <w:rsid w:val="00F61DF0"/>
    <w:rsid w:val="00F61FCA"/>
    <w:rsid w:val="00F62442"/>
    <w:rsid w:val="00F630E5"/>
    <w:rsid w:val="00F63600"/>
    <w:rsid w:val="00F640F3"/>
    <w:rsid w:val="00F643FA"/>
    <w:rsid w:val="00F653F5"/>
    <w:rsid w:val="00F6597A"/>
    <w:rsid w:val="00F65F5B"/>
    <w:rsid w:val="00F66AE5"/>
    <w:rsid w:val="00F66EC0"/>
    <w:rsid w:val="00F677D2"/>
    <w:rsid w:val="00F67E63"/>
    <w:rsid w:val="00F70032"/>
    <w:rsid w:val="00F7016A"/>
    <w:rsid w:val="00F707EB"/>
    <w:rsid w:val="00F70C49"/>
    <w:rsid w:val="00F711FA"/>
    <w:rsid w:val="00F7164F"/>
    <w:rsid w:val="00F719BB"/>
    <w:rsid w:val="00F71A36"/>
    <w:rsid w:val="00F71B0B"/>
    <w:rsid w:val="00F71BEF"/>
    <w:rsid w:val="00F71FDA"/>
    <w:rsid w:val="00F7201A"/>
    <w:rsid w:val="00F730E4"/>
    <w:rsid w:val="00F7371C"/>
    <w:rsid w:val="00F73FBB"/>
    <w:rsid w:val="00F7595B"/>
    <w:rsid w:val="00F75D69"/>
    <w:rsid w:val="00F77765"/>
    <w:rsid w:val="00F779B6"/>
    <w:rsid w:val="00F77BCA"/>
    <w:rsid w:val="00F82043"/>
    <w:rsid w:val="00F8207A"/>
    <w:rsid w:val="00F82EF2"/>
    <w:rsid w:val="00F8338B"/>
    <w:rsid w:val="00F83438"/>
    <w:rsid w:val="00F842AA"/>
    <w:rsid w:val="00F8509B"/>
    <w:rsid w:val="00F850AF"/>
    <w:rsid w:val="00F85AF6"/>
    <w:rsid w:val="00F86068"/>
    <w:rsid w:val="00F86324"/>
    <w:rsid w:val="00F86512"/>
    <w:rsid w:val="00F86C30"/>
    <w:rsid w:val="00F87162"/>
    <w:rsid w:val="00F8790A"/>
    <w:rsid w:val="00F87936"/>
    <w:rsid w:val="00F9095D"/>
    <w:rsid w:val="00F93038"/>
    <w:rsid w:val="00F93539"/>
    <w:rsid w:val="00F9399B"/>
    <w:rsid w:val="00F93CC4"/>
    <w:rsid w:val="00F93F39"/>
    <w:rsid w:val="00F9476E"/>
    <w:rsid w:val="00F95213"/>
    <w:rsid w:val="00F9599E"/>
    <w:rsid w:val="00F95A03"/>
    <w:rsid w:val="00F95A21"/>
    <w:rsid w:val="00F95D95"/>
    <w:rsid w:val="00F96307"/>
    <w:rsid w:val="00F9631A"/>
    <w:rsid w:val="00F96716"/>
    <w:rsid w:val="00F96AC5"/>
    <w:rsid w:val="00F97276"/>
    <w:rsid w:val="00F97A89"/>
    <w:rsid w:val="00F97BDD"/>
    <w:rsid w:val="00F97CDD"/>
    <w:rsid w:val="00F97CF2"/>
    <w:rsid w:val="00F97E91"/>
    <w:rsid w:val="00F97F6E"/>
    <w:rsid w:val="00FA059D"/>
    <w:rsid w:val="00FA06D7"/>
    <w:rsid w:val="00FA0BF0"/>
    <w:rsid w:val="00FA0E55"/>
    <w:rsid w:val="00FA0FBC"/>
    <w:rsid w:val="00FA15E4"/>
    <w:rsid w:val="00FA1922"/>
    <w:rsid w:val="00FA2EA1"/>
    <w:rsid w:val="00FA2FEF"/>
    <w:rsid w:val="00FA3DBF"/>
    <w:rsid w:val="00FA4194"/>
    <w:rsid w:val="00FA44BC"/>
    <w:rsid w:val="00FA4578"/>
    <w:rsid w:val="00FA45BF"/>
    <w:rsid w:val="00FA4AAC"/>
    <w:rsid w:val="00FA50C4"/>
    <w:rsid w:val="00FA5377"/>
    <w:rsid w:val="00FA57BD"/>
    <w:rsid w:val="00FA5CFB"/>
    <w:rsid w:val="00FA5ECE"/>
    <w:rsid w:val="00FA6179"/>
    <w:rsid w:val="00FA6646"/>
    <w:rsid w:val="00FA66BD"/>
    <w:rsid w:val="00FA6F4F"/>
    <w:rsid w:val="00FA7EA7"/>
    <w:rsid w:val="00FB0765"/>
    <w:rsid w:val="00FB0CB8"/>
    <w:rsid w:val="00FB0D8E"/>
    <w:rsid w:val="00FB0DAF"/>
    <w:rsid w:val="00FB0EE0"/>
    <w:rsid w:val="00FB0F05"/>
    <w:rsid w:val="00FB10DF"/>
    <w:rsid w:val="00FB13B9"/>
    <w:rsid w:val="00FB257B"/>
    <w:rsid w:val="00FB269B"/>
    <w:rsid w:val="00FB3060"/>
    <w:rsid w:val="00FB31F8"/>
    <w:rsid w:val="00FB395C"/>
    <w:rsid w:val="00FB3A5E"/>
    <w:rsid w:val="00FB3DAD"/>
    <w:rsid w:val="00FB42BF"/>
    <w:rsid w:val="00FB5383"/>
    <w:rsid w:val="00FB5712"/>
    <w:rsid w:val="00FB5769"/>
    <w:rsid w:val="00FB5829"/>
    <w:rsid w:val="00FB5983"/>
    <w:rsid w:val="00FB6585"/>
    <w:rsid w:val="00FB659E"/>
    <w:rsid w:val="00FB673B"/>
    <w:rsid w:val="00FB727C"/>
    <w:rsid w:val="00FB735F"/>
    <w:rsid w:val="00FB7452"/>
    <w:rsid w:val="00FB7E4B"/>
    <w:rsid w:val="00FC079E"/>
    <w:rsid w:val="00FC0F0C"/>
    <w:rsid w:val="00FC1710"/>
    <w:rsid w:val="00FC1DB2"/>
    <w:rsid w:val="00FC1FBC"/>
    <w:rsid w:val="00FC29DF"/>
    <w:rsid w:val="00FC34F8"/>
    <w:rsid w:val="00FC36BF"/>
    <w:rsid w:val="00FC37FF"/>
    <w:rsid w:val="00FC3921"/>
    <w:rsid w:val="00FC3AF4"/>
    <w:rsid w:val="00FC3DDC"/>
    <w:rsid w:val="00FC3EFA"/>
    <w:rsid w:val="00FC4168"/>
    <w:rsid w:val="00FC4DFD"/>
    <w:rsid w:val="00FC4E58"/>
    <w:rsid w:val="00FC4F55"/>
    <w:rsid w:val="00FC5970"/>
    <w:rsid w:val="00FC69B0"/>
    <w:rsid w:val="00FC6EF6"/>
    <w:rsid w:val="00FC7127"/>
    <w:rsid w:val="00FC762B"/>
    <w:rsid w:val="00FC76ED"/>
    <w:rsid w:val="00FC7810"/>
    <w:rsid w:val="00FC7C6A"/>
    <w:rsid w:val="00FD03F0"/>
    <w:rsid w:val="00FD05F3"/>
    <w:rsid w:val="00FD0DE0"/>
    <w:rsid w:val="00FD0ED5"/>
    <w:rsid w:val="00FD1187"/>
    <w:rsid w:val="00FD151D"/>
    <w:rsid w:val="00FD1572"/>
    <w:rsid w:val="00FD160E"/>
    <w:rsid w:val="00FD17C9"/>
    <w:rsid w:val="00FD1F6E"/>
    <w:rsid w:val="00FD22CD"/>
    <w:rsid w:val="00FD28E9"/>
    <w:rsid w:val="00FD3437"/>
    <w:rsid w:val="00FD34C7"/>
    <w:rsid w:val="00FD3AA8"/>
    <w:rsid w:val="00FD3C15"/>
    <w:rsid w:val="00FD3FDD"/>
    <w:rsid w:val="00FD4058"/>
    <w:rsid w:val="00FD472F"/>
    <w:rsid w:val="00FD4759"/>
    <w:rsid w:val="00FD5709"/>
    <w:rsid w:val="00FD585C"/>
    <w:rsid w:val="00FD5C55"/>
    <w:rsid w:val="00FD7811"/>
    <w:rsid w:val="00FD7DE3"/>
    <w:rsid w:val="00FD7FE0"/>
    <w:rsid w:val="00FE086A"/>
    <w:rsid w:val="00FE0A92"/>
    <w:rsid w:val="00FE1159"/>
    <w:rsid w:val="00FE1321"/>
    <w:rsid w:val="00FE1AA8"/>
    <w:rsid w:val="00FE24C0"/>
    <w:rsid w:val="00FE3B50"/>
    <w:rsid w:val="00FE3BA2"/>
    <w:rsid w:val="00FE4271"/>
    <w:rsid w:val="00FE4569"/>
    <w:rsid w:val="00FE4CDB"/>
    <w:rsid w:val="00FE5120"/>
    <w:rsid w:val="00FE57FC"/>
    <w:rsid w:val="00FE5C24"/>
    <w:rsid w:val="00FE5F58"/>
    <w:rsid w:val="00FE6397"/>
    <w:rsid w:val="00FE71A0"/>
    <w:rsid w:val="00FE7260"/>
    <w:rsid w:val="00FE74CE"/>
    <w:rsid w:val="00FE7BFC"/>
    <w:rsid w:val="00FE7D3F"/>
    <w:rsid w:val="00FF08E2"/>
    <w:rsid w:val="00FF0C8D"/>
    <w:rsid w:val="00FF1051"/>
    <w:rsid w:val="00FF17EE"/>
    <w:rsid w:val="00FF1930"/>
    <w:rsid w:val="00FF1CD8"/>
    <w:rsid w:val="00FF1FB0"/>
    <w:rsid w:val="00FF2290"/>
    <w:rsid w:val="00FF26AB"/>
    <w:rsid w:val="00FF2D68"/>
    <w:rsid w:val="00FF3878"/>
    <w:rsid w:val="00FF3FDB"/>
    <w:rsid w:val="00FF40D9"/>
    <w:rsid w:val="00FF4234"/>
    <w:rsid w:val="00FF544C"/>
    <w:rsid w:val="00FF5F22"/>
    <w:rsid w:val="00FF673B"/>
    <w:rsid w:val="00FF6F55"/>
    <w:rsid w:val="00FF7096"/>
    <w:rsid w:val="00FF72AC"/>
    <w:rsid w:val="00FF7ADB"/>
    <w:rsid w:val="01080A12"/>
    <w:rsid w:val="010A478A"/>
    <w:rsid w:val="011253ED"/>
    <w:rsid w:val="011473B7"/>
    <w:rsid w:val="011B6997"/>
    <w:rsid w:val="01255120"/>
    <w:rsid w:val="012F21E3"/>
    <w:rsid w:val="012F2443"/>
    <w:rsid w:val="013000E6"/>
    <w:rsid w:val="013435B5"/>
    <w:rsid w:val="01415CD2"/>
    <w:rsid w:val="01423F24"/>
    <w:rsid w:val="014D28C9"/>
    <w:rsid w:val="01536131"/>
    <w:rsid w:val="015679D0"/>
    <w:rsid w:val="01586129"/>
    <w:rsid w:val="015A56E0"/>
    <w:rsid w:val="017B63A5"/>
    <w:rsid w:val="017B7436"/>
    <w:rsid w:val="01822573"/>
    <w:rsid w:val="0182257C"/>
    <w:rsid w:val="0182710B"/>
    <w:rsid w:val="018502B5"/>
    <w:rsid w:val="018C1643"/>
    <w:rsid w:val="01A7647D"/>
    <w:rsid w:val="01AD5116"/>
    <w:rsid w:val="01C2462C"/>
    <w:rsid w:val="01D7117A"/>
    <w:rsid w:val="01D86637"/>
    <w:rsid w:val="01E4322D"/>
    <w:rsid w:val="01E65B80"/>
    <w:rsid w:val="01EE4DB9"/>
    <w:rsid w:val="01EE5E5A"/>
    <w:rsid w:val="01F36FCC"/>
    <w:rsid w:val="01FA47FF"/>
    <w:rsid w:val="02051C74"/>
    <w:rsid w:val="02095D78"/>
    <w:rsid w:val="02111B48"/>
    <w:rsid w:val="02151498"/>
    <w:rsid w:val="021B6523"/>
    <w:rsid w:val="021D61A9"/>
    <w:rsid w:val="02251150"/>
    <w:rsid w:val="022F00C9"/>
    <w:rsid w:val="02313F99"/>
    <w:rsid w:val="02362E80"/>
    <w:rsid w:val="023B20EE"/>
    <w:rsid w:val="023E56CD"/>
    <w:rsid w:val="02421D02"/>
    <w:rsid w:val="024347FB"/>
    <w:rsid w:val="0251303A"/>
    <w:rsid w:val="02532161"/>
    <w:rsid w:val="025B6C90"/>
    <w:rsid w:val="026265F6"/>
    <w:rsid w:val="02671768"/>
    <w:rsid w:val="02685607"/>
    <w:rsid w:val="026D3223"/>
    <w:rsid w:val="026E0D49"/>
    <w:rsid w:val="027619AC"/>
    <w:rsid w:val="027C33A7"/>
    <w:rsid w:val="02870E8F"/>
    <w:rsid w:val="0288736E"/>
    <w:rsid w:val="02902A6D"/>
    <w:rsid w:val="029D518A"/>
    <w:rsid w:val="029E162E"/>
    <w:rsid w:val="02A76A59"/>
    <w:rsid w:val="02AC72AB"/>
    <w:rsid w:val="02BC3862"/>
    <w:rsid w:val="02BC4437"/>
    <w:rsid w:val="02BD29C5"/>
    <w:rsid w:val="02C1356F"/>
    <w:rsid w:val="02C80459"/>
    <w:rsid w:val="02C85893"/>
    <w:rsid w:val="02C92423"/>
    <w:rsid w:val="02CE3075"/>
    <w:rsid w:val="02CF23B4"/>
    <w:rsid w:val="02D31405"/>
    <w:rsid w:val="02DC3F04"/>
    <w:rsid w:val="02ED1C6E"/>
    <w:rsid w:val="02F019DF"/>
    <w:rsid w:val="02F4124E"/>
    <w:rsid w:val="02F54FC6"/>
    <w:rsid w:val="02FF5E45"/>
    <w:rsid w:val="02FF7BF3"/>
    <w:rsid w:val="030B47EA"/>
    <w:rsid w:val="0314369E"/>
    <w:rsid w:val="03143BC3"/>
    <w:rsid w:val="031511C4"/>
    <w:rsid w:val="03195071"/>
    <w:rsid w:val="03264AB9"/>
    <w:rsid w:val="032D4760"/>
    <w:rsid w:val="034213E8"/>
    <w:rsid w:val="03433F69"/>
    <w:rsid w:val="035166A0"/>
    <w:rsid w:val="03634626"/>
    <w:rsid w:val="036A59B4"/>
    <w:rsid w:val="036F3C16"/>
    <w:rsid w:val="03710AF1"/>
    <w:rsid w:val="03800074"/>
    <w:rsid w:val="038308C2"/>
    <w:rsid w:val="038325D2"/>
    <w:rsid w:val="038720C2"/>
    <w:rsid w:val="038D3451"/>
    <w:rsid w:val="03910B62"/>
    <w:rsid w:val="03914CEF"/>
    <w:rsid w:val="0392113C"/>
    <w:rsid w:val="03960327"/>
    <w:rsid w:val="039C3694"/>
    <w:rsid w:val="03AC598A"/>
    <w:rsid w:val="03BB1D6C"/>
    <w:rsid w:val="03C42E80"/>
    <w:rsid w:val="03C45F20"/>
    <w:rsid w:val="03C67CF8"/>
    <w:rsid w:val="03C926DB"/>
    <w:rsid w:val="03CC3F79"/>
    <w:rsid w:val="03DF12CD"/>
    <w:rsid w:val="03E272F9"/>
    <w:rsid w:val="03E3359B"/>
    <w:rsid w:val="03E3586A"/>
    <w:rsid w:val="03E70DB3"/>
    <w:rsid w:val="03E80687"/>
    <w:rsid w:val="03E868D9"/>
    <w:rsid w:val="03F00DBF"/>
    <w:rsid w:val="03F569C0"/>
    <w:rsid w:val="04164F49"/>
    <w:rsid w:val="041B280B"/>
    <w:rsid w:val="042711AF"/>
    <w:rsid w:val="042D4B98"/>
    <w:rsid w:val="042F62B6"/>
    <w:rsid w:val="043A7135"/>
    <w:rsid w:val="043F474B"/>
    <w:rsid w:val="044A30F0"/>
    <w:rsid w:val="0452302A"/>
    <w:rsid w:val="045248B0"/>
    <w:rsid w:val="04606EB0"/>
    <w:rsid w:val="04763EE5"/>
    <w:rsid w:val="047C3862"/>
    <w:rsid w:val="047C6455"/>
    <w:rsid w:val="04854128"/>
    <w:rsid w:val="048D5502"/>
    <w:rsid w:val="049251C3"/>
    <w:rsid w:val="04926F71"/>
    <w:rsid w:val="04966335"/>
    <w:rsid w:val="049B0774"/>
    <w:rsid w:val="04A333FC"/>
    <w:rsid w:val="04A46CA4"/>
    <w:rsid w:val="04A647CA"/>
    <w:rsid w:val="04CF055F"/>
    <w:rsid w:val="04DF416C"/>
    <w:rsid w:val="04E06ECC"/>
    <w:rsid w:val="04E11CA6"/>
    <w:rsid w:val="04E15802"/>
    <w:rsid w:val="04E23B48"/>
    <w:rsid w:val="04E6106A"/>
    <w:rsid w:val="04F26532"/>
    <w:rsid w:val="04FC263C"/>
    <w:rsid w:val="050B0AD1"/>
    <w:rsid w:val="050D4849"/>
    <w:rsid w:val="050E411D"/>
    <w:rsid w:val="050F228D"/>
    <w:rsid w:val="05110176"/>
    <w:rsid w:val="05184F9C"/>
    <w:rsid w:val="051A0D14"/>
    <w:rsid w:val="051E44CA"/>
    <w:rsid w:val="0539525F"/>
    <w:rsid w:val="053E0EA6"/>
    <w:rsid w:val="053E4A03"/>
    <w:rsid w:val="05404C1F"/>
    <w:rsid w:val="05573D16"/>
    <w:rsid w:val="05580373"/>
    <w:rsid w:val="05622E35"/>
    <w:rsid w:val="056401E1"/>
    <w:rsid w:val="05725B82"/>
    <w:rsid w:val="057825C3"/>
    <w:rsid w:val="05793C8D"/>
    <w:rsid w:val="057E12A3"/>
    <w:rsid w:val="05860158"/>
    <w:rsid w:val="05910DE6"/>
    <w:rsid w:val="05922FA0"/>
    <w:rsid w:val="05942874"/>
    <w:rsid w:val="059750F8"/>
    <w:rsid w:val="05AA0B19"/>
    <w:rsid w:val="05AD3936"/>
    <w:rsid w:val="05B15AE3"/>
    <w:rsid w:val="05B32AAB"/>
    <w:rsid w:val="05B41169"/>
    <w:rsid w:val="05C05CCF"/>
    <w:rsid w:val="05CD4711"/>
    <w:rsid w:val="05D32C8F"/>
    <w:rsid w:val="05D830A9"/>
    <w:rsid w:val="05E022E6"/>
    <w:rsid w:val="05E40237"/>
    <w:rsid w:val="05E42C0C"/>
    <w:rsid w:val="05E51322"/>
    <w:rsid w:val="05EA6938"/>
    <w:rsid w:val="05ED1EFF"/>
    <w:rsid w:val="05F257ED"/>
    <w:rsid w:val="05FB0B46"/>
    <w:rsid w:val="05FB28F4"/>
    <w:rsid w:val="05FB717D"/>
    <w:rsid w:val="06035C4C"/>
    <w:rsid w:val="06043E9E"/>
    <w:rsid w:val="06072FE1"/>
    <w:rsid w:val="060C2D53"/>
    <w:rsid w:val="06111117"/>
    <w:rsid w:val="061439B5"/>
    <w:rsid w:val="06293905"/>
    <w:rsid w:val="06335646"/>
    <w:rsid w:val="0634306A"/>
    <w:rsid w:val="06455AB3"/>
    <w:rsid w:val="065B5A88"/>
    <w:rsid w:val="06715C66"/>
    <w:rsid w:val="06763DD1"/>
    <w:rsid w:val="067D59FE"/>
    <w:rsid w:val="068B2DEF"/>
    <w:rsid w:val="069468A4"/>
    <w:rsid w:val="06952D48"/>
    <w:rsid w:val="069E4A81"/>
    <w:rsid w:val="06A411DD"/>
    <w:rsid w:val="06A66D03"/>
    <w:rsid w:val="06D33870"/>
    <w:rsid w:val="06DA075B"/>
    <w:rsid w:val="06E24DD3"/>
    <w:rsid w:val="06E67100"/>
    <w:rsid w:val="06F15AA5"/>
    <w:rsid w:val="06FE6B3F"/>
    <w:rsid w:val="0701218C"/>
    <w:rsid w:val="0703501F"/>
    <w:rsid w:val="070659F4"/>
    <w:rsid w:val="07097292"/>
    <w:rsid w:val="070B10A0"/>
    <w:rsid w:val="07164D28"/>
    <w:rsid w:val="07204BD5"/>
    <w:rsid w:val="072B2265"/>
    <w:rsid w:val="07300CC3"/>
    <w:rsid w:val="073065CD"/>
    <w:rsid w:val="07351E35"/>
    <w:rsid w:val="0737795B"/>
    <w:rsid w:val="073F0F06"/>
    <w:rsid w:val="07577FFE"/>
    <w:rsid w:val="07590A0B"/>
    <w:rsid w:val="07594A68"/>
    <w:rsid w:val="07634BF4"/>
    <w:rsid w:val="076F17EB"/>
    <w:rsid w:val="077233E1"/>
    <w:rsid w:val="07794418"/>
    <w:rsid w:val="0781151E"/>
    <w:rsid w:val="0786671A"/>
    <w:rsid w:val="078D2C5E"/>
    <w:rsid w:val="07A05AE2"/>
    <w:rsid w:val="07A174CB"/>
    <w:rsid w:val="07AA637F"/>
    <w:rsid w:val="07AD2593"/>
    <w:rsid w:val="07B115B6"/>
    <w:rsid w:val="07B13963"/>
    <w:rsid w:val="07B71089"/>
    <w:rsid w:val="07BE007D"/>
    <w:rsid w:val="07C1699F"/>
    <w:rsid w:val="07CF4038"/>
    <w:rsid w:val="07D01B5E"/>
    <w:rsid w:val="07D40962"/>
    <w:rsid w:val="07E21FBD"/>
    <w:rsid w:val="07E83F91"/>
    <w:rsid w:val="07F37BD7"/>
    <w:rsid w:val="0818630D"/>
    <w:rsid w:val="081B54CF"/>
    <w:rsid w:val="08206641"/>
    <w:rsid w:val="0822060B"/>
    <w:rsid w:val="08334884"/>
    <w:rsid w:val="083A5BB6"/>
    <w:rsid w:val="084F6F27"/>
    <w:rsid w:val="08582183"/>
    <w:rsid w:val="085D7896"/>
    <w:rsid w:val="08607386"/>
    <w:rsid w:val="0861360C"/>
    <w:rsid w:val="0865674A"/>
    <w:rsid w:val="086D05EE"/>
    <w:rsid w:val="08747E66"/>
    <w:rsid w:val="089808CE"/>
    <w:rsid w:val="089A4646"/>
    <w:rsid w:val="08A2799E"/>
    <w:rsid w:val="08B33959"/>
    <w:rsid w:val="08B42954"/>
    <w:rsid w:val="08B73F0C"/>
    <w:rsid w:val="08B84ACC"/>
    <w:rsid w:val="08BA2F21"/>
    <w:rsid w:val="08C416C3"/>
    <w:rsid w:val="08C6105D"/>
    <w:rsid w:val="08C61AF4"/>
    <w:rsid w:val="08C77405"/>
    <w:rsid w:val="08D631A4"/>
    <w:rsid w:val="08EE4992"/>
    <w:rsid w:val="08F70B72"/>
    <w:rsid w:val="090B72F2"/>
    <w:rsid w:val="090D306A"/>
    <w:rsid w:val="09123FEB"/>
    <w:rsid w:val="091723EC"/>
    <w:rsid w:val="09277390"/>
    <w:rsid w:val="09291B94"/>
    <w:rsid w:val="0935436E"/>
    <w:rsid w:val="09440A55"/>
    <w:rsid w:val="097773A9"/>
    <w:rsid w:val="097E7AC3"/>
    <w:rsid w:val="099B68C7"/>
    <w:rsid w:val="099D12BE"/>
    <w:rsid w:val="099F5C8C"/>
    <w:rsid w:val="09BE2F6E"/>
    <w:rsid w:val="09C851E3"/>
    <w:rsid w:val="09D52972"/>
    <w:rsid w:val="09D769B9"/>
    <w:rsid w:val="09DF42DA"/>
    <w:rsid w:val="09ED69F7"/>
    <w:rsid w:val="09F00295"/>
    <w:rsid w:val="09F24C9D"/>
    <w:rsid w:val="09F46014"/>
    <w:rsid w:val="09F71624"/>
    <w:rsid w:val="09FF284F"/>
    <w:rsid w:val="0A0F2E83"/>
    <w:rsid w:val="0A116B8A"/>
    <w:rsid w:val="0A1268E6"/>
    <w:rsid w:val="0A1B17B6"/>
    <w:rsid w:val="0A1E0F1C"/>
    <w:rsid w:val="0A347D9C"/>
    <w:rsid w:val="0A366BBC"/>
    <w:rsid w:val="0A3E7253"/>
    <w:rsid w:val="0A4F320E"/>
    <w:rsid w:val="0A5301D6"/>
    <w:rsid w:val="0A531A01"/>
    <w:rsid w:val="0A5D3A2A"/>
    <w:rsid w:val="0A5E16A3"/>
    <w:rsid w:val="0A74634B"/>
    <w:rsid w:val="0A7669ED"/>
    <w:rsid w:val="0A7B04A7"/>
    <w:rsid w:val="0A7D7D7B"/>
    <w:rsid w:val="0A83110A"/>
    <w:rsid w:val="0A854E82"/>
    <w:rsid w:val="0A892BC4"/>
    <w:rsid w:val="0A8A06EA"/>
    <w:rsid w:val="0A8A41C5"/>
    <w:rsid w:val="0AB53DD5"/>
    <w:rsid w:val="0AC459AA"/>
    <w:rsid w:val="0AC91212"/>
    <w:rsid w:val="0AD27DEA"/>
    <w:rsid w:val="0AD33E3F"/>
    <w:rsid w:val="0ADB0F46"/>
    <w:rsid w:val="0ADB5FA4"/>
    <w:rsid w:val="0AED71E8"/>
    <w:rsid w:val="0AF618DB"/>
    <w:rsid w:val="0AF838A6"/>
    <w:rsid w:val="0B0264D2"/>
    <w:rsid w:val="0B0C55A3"/>
    <w:rsid w:val="0B106E41"/>
    <w:rsid w:val="0B112BB9"/>
    <w:rsid w:val="0B142535"/>
    <w:rsid w:val="0B212DFC"/>
    <w:rsid w:val="0B224DC6"/>
    <w:rsid w:val="0B231B7E"/>
    <w:rsid w:val="0B290AAC"/>
    <w:rsid w:val="0B362119"/>
    <w:rsid w:val="0B3F3282"/>
    <w:rsid w:val="0B45736F"/>
    <w:rsid w:val="0B471F25"/>
    <w:rsid w:val="0B492353"/>
    <w:rsid w:val="0B506300"/>
    <w:rsid w:val="0B5A00BC"/>
    <w:rsid w:val="0B776EC0"/>
    <w:rsid w:val="0B7C6285"/>
    <w:rsid w:val="0B81334A"/>
    <w:rsid w:val="0B8E7D66"/>
    <w:rsid w:val="0B9219AB"/>
    <w:rsid w:val="0B9226C1"/>
    <w:rsid w:val="0B965C6F"/>
    <w:rsid w:val="0B984278"/>
    <w:rsid w:val="0B9E444D"/>
    <w:rsid w:val="0BA2619E"/>
    <w:rsid w:val="0BA96C8F"/>
    <w:rsid w:val="0BAE21B6"/>
    <w:rsid w:val="0BAF70CA"/>
    <w:rsid w:val="0BB91202"/>
    <w:rsid w:val="0BB92331"/>
    <w:rsid w:val="0BCB4B16"/>
    <w:rsid w:val="0BD936D7"/>
    <w:rsid w:val="0BD95485"/>
    <w:rsid w:val="0BE63D6F"/>
    <w:rsid w:val="0BEF4CA9"/>
    <w:rsid w:val="0BF202F5"/>
    <w:rsid w:val="0BF24799"/>
    <w:rsid w:val="0BFC5617"/>
    <w:rsid w:val="0C104C1F"/>
    <w:rsid w:val="0C162C8D"/>
    <w:rsid w:val="0C2D3A23"/>
    <w:rsid w:val="0C3145BA"/>
    <w:rsid w:val="0C390687"/>
    <w:rsid w:val="0C3923C8"/>
    <w:rsid w:val="0C3B1C9C"/>
    <w:rsid w:val="0C3D6BC5"/>
    <w:rsid w:val="0C4112ED"/>
    <w:rsid w:val="0C417565"/>
    <w:rsid w:val="0C4F5747"/>
    <w:rsid w:val="0C526FE5"/>
    <w:rsid w:val="0C5965C6"/>
    <w:rsid w:val="0C69285F"/>
    <w:rsid w:val="0C6D0F02"/>
    <w:rsid w:val="0C722748"/>
    <w:rsid w:val="0C7B29E0"/>
    <w:rsid w:val="0C853F83"/>
    <w:rsid w:val="0C8A18B7"/>
    <w:rsid w:val="0C8D6A23"/>
    <w:rsid w:val="0C8F023A"/>
    <w:rsid w:val="0C8F3D96"/>
    <w:rsid w:val="0C953654"/>
    <w:rsid w:val="0CA66C91"/>
    <w:rsid w:val="0CCA1E05"/>
    <w:rsid w:val="0CCE2B10"/>
    <w:rsid w:val="0CE036CA"/>
    <w:rsid w:val="0CF672D1"/>
    <w:rsid w:val="0CFF0F1B"/>
    <w:rsid w:val="0D0429EB"/>
    <w:rsid w:val="0D0A38A6"/>
    <w:rsid w:val="0D0C188A"/>
    <w:rsid w:val="0D10137A"/>
    <w:rsid w:val="0D35108B"/>
    <w:rsid w:val="0D3D1A44"/>
    <w:rsid w:val="0D3E21A5"/>
    <w:rsid w:val="0D4032E2"/>
    <w:rsid w:val="0D4037C7"/>
    <w:rsid w:val="0D4508F8"/>
    <w:rsid w:val="0D461E53"/>
    <w:rsid w:val="0D583873"/>
    <w:rsid w:val="0D623D6C"/>
    <w:rsid w:val="0D66502A"/>
    <w:rsid w:val="0D674E65"/>
    <w:rsid w:val="0D6B1007"/>
    <w:rsid w:val="0D6E60A1"/>
    <w:rsid w:val="0D75742F"/>
    <w:rsid w:val="0D821B4C"/>
    <w:rsid w:val="0D837D9E"/>
    <w:rsid w:val="0DA95087"/>
    <w:rsid w:val="0DBA7538"/>
    <w:rsid w:val="0DC95A95"/>
    <w:rsid w:val="0DD34AF1"/>
    <w:rsid w:val="0DD57ECE"/>
    <w:rsid w:val="0DDA7292"/>
    <w:rsid w:val="0DDF6F9F"/>
    <w:rsid w:val="0DE51B3D"/>
    <w:rsid w:val="0DF522C3"/>
    <w:rsid w:val="0DFC1539"/>
    <w:rsid w:val="0DFC18FF"/>
    <w:rsid w:val="0E0013EF"/>
    <w:rsid w:val="0E124C7E"/>
    <w:rsid w:val="0E1C532B"/>
    <w:rsid w:val="0E2844A2"/>
    <w:rsid w:val="0E2949C6"/>
    <w:rsid w:val="0E2E3C4B"/>
    <w:rsid w:val="0E351B7A"/>
    <w:rsid w:val="0E3746E5"/>
    <w:rsid w:val="0E3F3599"/>
    <w:rsid w:val="0E4278B1"/>
    <w:rsid w:val="0E4E4D13"/>
    <w:rsid w:val="0E4E5CCE"/>
    <w:rsid w:val="0E527771"/>
    <w:rsid w:val="0E633C17"/>
    <w:rsid w:val="0E65313A"/>
    <w:rsid w:val="0E686F94"/>
    <w:rsid w:val="0E6B438E"/>
    <w:rsid w:val="0E6D45AA"/>
    <w:rsid w:val="0E741495"/>
    <w:rsid w:val="0E763053"/>
    <w:rsid w:val="0E902B25"/>
    <w:rsid w:val="0E9C09EC"/>
    <w:rsid w:val="0E9E4764"/>
    <w:rsid w:val="0EB04319"/>
    <w:rsid w:val="0EB9159E"/>
    <w:rsid w:val="0EC3241C"/>
    <w:rsid w:val="0EC64825"/>
    <w:rsid w:val="0EC8358F"/>
    <w:rsid w:val="0ECB24AE"/>
    <w:rsid w:val="0ECD448F"/>
    <w:rsid w:val="0ECD6DF7"/>
    <w:rsid w:val="0ED40780"/>
    <w:rsid w:val="0ED604C1"/>
    <w:rsid w:val="0EDB1768"/>
    <w:rsid w:val="0EE04D7C"/>
    <w:rsid w:val="0EE24651"/>
    <w:rsid w:val="0EF27E5D"/>
    <w:rsid w:val="0EFB3964"/>
    <w:rsid w:val="0F02446B"/>
    <w:rsid w:val="0F026AA1"/>
    <w:rsid w:val="0F0D7C77"/>
    <w:rsid w:val="0F205179"/>
    <w:rsid w:val="0F313106"/>
    <w:rsid w:val="0F3155D8"/>
    <w:rsid w:val="0F49736E"/>
    <w:rsid w:val="0F520EF4"/>
    <w:rsid w:val="0F587009"/>
    <w:rsid w:val="0F5B2655"/>
    <w:rsid w:val="0F661726"/>
    <w:rsid w:val="0F703DF1"/>
    <w:rsid w:val="0F8507F1"/>
    <w:rsid w:val="0F8D0281"/>
    <w:rsid w:val="0FBB60A9"/>
    <w:rsid w:val="0FBD3DBD"/>
    <w:rsid w:val="0FC4644C"/>
    <w:rsid w:val="0FCA27FF"/>
    <w:rsid w:val="0FCC046A"/>
    <w:rsid w:val="0FDF5034"/>
    <w:rsid w:val="0FE4130C"/>
    <w:rsid w:val="0FF2131D"/>
    <w:rsid w:val="0FF37026"/>
    <w:rsid w:val="0FF860F6"/>
    <w:rsid w:val="0FFC5BF5"/>
    <w:rsid w:val="0FFF56D6"/>
    <w:rsid w:val="10030D22"/>
    <w:rsid w:val="100625C1"/>
    <w:rsid w:val="10066A65"/>
    <w:rsid w:val="100827DD"/>
    <w:rsid w:val="10093E5F"/>
    <w:rsid w:val="10304395"/>
    <w:rsid w:val="10392996"/>
    <w:rsid w:val="103A670E"/>
    <w:rsid w:val="103B569E"/>
    <w:rsid w:val="103E7FAD"/>
    <w:rsid w:val="103F13E5"/>
    <w:rsid w:val="104135F9"/>
    <w:rsid w:val="104906FF"/>
    <w:rsid w:val="10523A58"/>
    <w:rsid w:val="105C2769"/>
    <w:rsid w:val="106317C1"/>
    <w:rsid w:val="10677395"/>
    <w:rsid w:val="106A2B50"/>
    <w:rsid w:val="107514F4"/>
    <w:rsid w:val="107B2F6C"/>
    <w:rsid w:val="107C0AD5"/>
    <w:rsid w:val="10853E2D"/>
    <w:rsid w:val="10861954"/>
    <w:rsid w:val="109A6B8C"/>
    <w:rsid w:val="10B42285"/>
    <w:rsid w:val="10C84A76"/>
    <w:rsid w:val="10CE493A"/>
    <w:rsid w:val="10D10E21"/>
    <w:rsid w:val="10D40CC3"/>
    <w:rsid w:val="10EC376A"/>
    <w:rsid w:val="10F93ED3"/>
    <w:rsid w:val="11040976"/>
    <w:rsid w:val="11052878"/>
    <w:rsid w:val="110E536A"/>
    <w:rsid w:val="111060F1"/>
    <w:rsid w:val="112A6783"/>
    <w:rsid w:val="112F5B47"/>
    <w:rsid w:val="11320A06"/>
    <w:rsid w:val="11422AFB"/>
    <w:rsid w:val="11475A92"/>
    <w:rsid w:val="11477C40"/>
    <w:rsid w:val="11551A52"/>
    <w:rsid w:val="11592BC4"/>
    <w:rsid w:val="117417AC"/>
    <w:rsid w:val="117C36E9"/>
    <w:rsid w:val="11813F2D"/>
    <w:rsid w:val="1182211B"/>
    <w:rsid w:val="118A3F16"/>
    <w:rsid w:val="119360D6"/>
    <w:rsid w:val="11954629"/>
    <w:rsid w:val="11B66257"/>
    <w:rsid w:val="11BF3263"/>
    <w:rsid w:val="11C42733"/>
    <w:rsid w:val="11E33F7D"/>
    <w:rsid w:val="11E903EC"/>
    <w:rsid w:val="11EB5F12"/>
    <w:rsid w:val="11F1104F"/>
    <w:rsid w:val="11F33019"/>
    <w:rsid w:val="11F748B7"/>
    <w:rsid w:val="11FC011F"/>
    <w:rsid w:val="12046FD4"/>
    <w:rsid w:val="120B59D5"/>
    <w:rsid w:val="120C2CF0"/>
    <w:rsid w:val="120D5E88"/>
    <w:rsid w:val="12144ABD"/>
    <w:rsid w:val="12152918"/>
    <w:rsid w:val="12174A10"/>
    <w:rsid w:val="121D491F"/>
    <w:rsid w:val="122E5DFF"/>
    <w:rsid w:val="1236144E"/>
    <w:rsid w:val="123F1DBA"/>
    <w:rsid w:val="124949E7"/>
    <w:rsid w:val="124F751C"/>
    <w:rsid w:val="12594B3E"/>
    <w:rsid w:val="12720254"/>
    <w:rsid w:val="127F4495"/>
    <w:rsid w:val="127F48AC"/>
    <w:rsid w:val="12883761"/>
    <w:rsid w:val="12887C05"/>
    <w:rsid w:val="128F4AEF"/>
    <w:rsid w:val="12940358"/>
    <w:rsid w:val="12994089"/>
    <w:rsid w:val="129A5602"/>
    <w:rsid w:val="12AF2C04"/>
    <w:rsid w:val="12C27CA6"/>
    <w:rsid w:val="12CC5D44"/>
    <w:rsid w:val="12D60970"/>
    <w:rsid w:val="12DA4151"/>
    <w:rsid w:val="12E919D3"/>
    <w:rsid w:val="12EC0194"/>
    <w:rsid w:val="12EF77EF"/>
    <w:rsid w:val="12F31FF3"/>
    <w:rsid w:val="13007A3D"/>
    <w:rsid w:val="13031039"/>
    <w:rsid w:val="130A686C"/>
    <w:rsid w:val="130F5C30"/>
    <w:rsid w:val="13113756"/>
    <w:rsid w:val="13160D6D"/>
    <w:rsid w:val="131B748C"/>
    <w:rsid w:val="132059AB"/>
    <w:rsid w:val="13225964"/>
    <w:rsid w:val="132837E3"/>
    <w:rsid w:val="132D4D3E"/>
    <w:rsid w:val="13394643"/>
    <w:rsid w:val="13394A5B"/>
    <w:rsid w:val="13421B62"/>
    <w:rsid w:val="134661DF"/>
    <w:rsid w:val="13515F47"/>
    <w:rsid w:val="135A334F"/>
    <w:rsid w:val="135D4BEE"/>
    <w:rsid w:val="135D4F38"/>
    <w:rsid w:val="136E6B09"/>
    <w:rsid w:val="13702B73"/>
    <w:rsid w:val="137B32C6"/>
    <w:rsid w:val="13873A19"/>
    <w:rsid w:val="138D74F7"/>
    <w:rsid w:val="139C7AAE"/>
    <w:rsid w:val="13AC16D1"/>
    <w:rsid w:val="13B14F39"/>
    <w:rsid w:val="13B279B4"/>
    <w:rsid w:val="13B60CC2"/>
    <w:rsid w:val="13B705C2"/>
    <w:rsid w:val="13B91642"/>
    <w:rsid w:val="13BB7B66"/>
    <w:rsid w:val="13BF31B2"/>
    <w:rsid w:val="13C24A51"/>
    <w:rsid w:val="13C62AFA"/>
    <w:rsid w:val="13C930C2"/>
    <w:rsid w:val="13DC6573"/>
    <w:rsid w:val="13E41DAA"/>
    <w:rsid w:val="13EB3FA7"/>
    <w:rsid w:val="13EB7A7D"/>
    <w:rsid w:val="13F217DA"/>
    <w:rsid w:val="13FA243C"/>
    <w:rsid w:val="14186D67"/>
    <w:rsid w:val="141F7894"/>
    <w:rsid w:val="14294AD0"/>
    <w:rsid w:val="14296154"/>
    <w:rsid w:val="142B0848"/>
    <w:rsid w:val="143516C6"/>
    <w:rsid w:val="143A6478"/>
    <w:rsid w:val="143B7D3B"/>
    <w:rsid w:val="143C0B97"/>
    <w:rsid w:val="143C7558"/>
    <w:rsid w:val="14422F33"/>
    <w:rsid w:val="14432035"/>
    <w:rsid w:val="14445DAD"/>
    <w:rsid w:val="14495172"/>
    <w:rsid w:val="14522278"/>
    <w:rsid w:val="1458080C"/>
    <w:rsid w:val="14676F38"/>
    <w:rsid w:val="14865E44"/>
    <w:rsid w:val="148B4CE1"/>
    <w:rsid w:val="148F7029"/>
    <w:rsid w:val="14922675"/>
    <w:rsid w:val="149363ED"/>
    <w:rsid w:val="14997EA7"/>
    <w:rsid w:val="14A82FC0"/>
    <w:rsid w:val="14AA06EB"/>
    <w:rsid w:val="14B545B5"/>
    <w:rsid w:val="14C5465B"/>
    <w:rsid w:val="14D13BAD"/>
    <w:rsid w:val="14DC5FE6"/>
    <w:rsid w:val="14F11A91"/>
    <w:rsid w:val="15001CD4"/>
    <w:rsid w:val="1506756F"/>
    <w:rsid w:val="150F3F84"/>
    <w:rsid w:val="15145249"/>
    <w:rsid w:val="1529356C"/>
    <w:rsid w:val="152D176C"/>
    <w:rsid w:val="153B709C"/>
    <w:rsid w:val="15437E13"/>
    <w:rsid w:val="154D373E"/>
    <w:rsid w:val="155B33AF"/>
    <w:rsid w:val="155D42B8"/>
    <w:rsid w:val="15655FDB"/>
    <w:rsid w:val="15693D27"/>
    <w:rsid w:val="156B26CA"/>
    <w:rsid w:val="156D483C"/>
    <w:rsid w:val="156F20F1"/>
    <w:rsid w:val="15757932"/>
    <w:rsid w:val="15787ABD"/>
    <w:rsid w:val="158741A4"/>
    <w:rsid w:val="15A207A1"/>
    <w:rsid w:val="15A72150"/>
    <w:rsid w:val="15A9358D"/>
    <w:rsid w:val="15AE1730"/>
    <w:rsid w:val="15B05445"/>
    <w:rsid w:val="15B12FCF"/>
    <w:rsid w:val="15B900D5"/>
    <w:rsid w:val="15B91E83"/>
    <w:rsid w:val="15C15FB1"/>
    <w:rsid w:val="15D068EE"/>
    <w:rsid w:val="15D44BFC"/>
    <w:rsid w:val="15D53161"/>
    <w:rsid w:val="15D819CD"/>
    <w:rsid w:val="15E55070"/>
    <w:rsid w:val="15E64189"/>
    <w:rsid w:val="15F86E50"/>
    <w:rsid w:val="160475A2"/>
    <w:rsid w:val="16113A6D"/>
    <w:rsid w:val="161377E5"/>
    <w:rsid w:val="16177C04"/>
    <w:rsid w:val="1618304E"/>
    <w:rsid w:val="16184528"/>
    <w:rsid w:val="161976B6"/>
    <w:rsid w:val="161F618A"/>
    <w:rsid w:val="162375AB"/>
    <w:rsid w:val="162C76C0"/>
    <w:rsid w:val="163F3082"/>
    <w:rsid w:val="164107F7"/>
    <w:rsid w:val="16441D91"/>
    <w:rsid w:val="16601683"/>
    <w:rsid w:val="166344CA"/>
    <w:rsid w:val="16812B3B"/>
    <w:rsid w:val="16836520"/>
    <w:rsid w:val="16895CFA"/>
    <w:rsid w:val="169F1079"/>
    <w:rsid w:val="16A42B33"/>
    <w:rsid w:val="16AB2A06"/>
    <w:rsid w:val="16AB5C70"/>
    <w:rsid w:val="16BC166D"/>
    <w:rsid w:val="16BE4671"/>
    <w:rsid w:val="16BF3D58"/>
    <w:rsid w:val="16C44F84"/>
    <w:rsid w:val="16D231FD"/>
    <w:rsid w:val="16D90A2F"/>
    <w:rsid w:val="16E753CB"/>
    <w:rsid w:val="16EB42BE"/>
    <w:rsid w:val="16EF0253"/>
    <w:rsid w:val="16EF3DAF"/>
    <w:rsid w:val="16F5513D"/>
    <w:rsid w:val="16F643D6"/>
    <w:rsid w:val="16F77107"/>
    <w:rsid w:val="16FF5B5A"/>
    <w:rsid w:val="170F26A3"/>
    <w:rsid w:val="171639BF"/>
    <w:rsid w:val="17215F32"/>
    <w:rsid w:val="17225C31"/>
    <w:rsid w:val="17233A58"/>
    <w:rsid w:val="17283764"/>
    <w:rsid w:val="172F4AF3"/>
    <w:rsid w:val="173516F8"/>
    <w:rsid w:val="173576B3"/>
    <w:rsid w:val="173C2D6C"/>
    <w:rsid w:val="173C6609"/>
    <w:rsid w:val="173E0892"/>
    <w:rsid w:val="17410382"/>
    <w:rsid w:val="17424826"/>
    <w:rsid w:val="17481ADD"/>
    <w:rsid w:val="175A2031"/>
    <w:rsid w:val="17780248"/>
    <w:rsid w:val="17824C23"/>
    <w:rsid w:val="178D6860"/>
    <w:rsid w:val="178E7A6B"/>
    <w:rsid w:val="17942BA8"/>
    <w:rsid w:val="17973CBE"/>
    <w:rsid w:val="17A54DB5"/>
    <w:rsid w:val="17A6602F"/>
    <w:rsid w:val="17B31280"/>
    <w:rsid w:val="17BB6387"/>
    <w:rsid w:val="17BE7C25"/>
    <w:rsid w:val="17CD3048"/>
    <w:rsid w:val="17CE60BA"/>
    <w:rsid w:val="17D03042"/>
    <w:rsid w:val="17D2722C"/>
    <w:rsid w:val="17D411F6"/>
    <w:rsid w:val="17E1754B"/>
    <w:rsid w:val="17E86A50"/>
    <w:rsid w:val="17E94CA2"/>
    <w:rsid w:val="17EA619D"/>
    <w:rsid w:val="17F47F61"/>
    <w:rsid w:val="17F50C88"/>
    <w:rsid w:val="17FD05C1"/>
    <w:rsid w:val="17FD109F"/>
    <w:rsid w:val="180260C2"/>
    <w:rsid w:val="180B528F"/>
    <w:rsid w:val="181907B7"/>
    <w:rsid w:val="18371A64"/>
    <w:rsid w:val="18376BB3"/>
    <w:rsid w:val="18427A3B"/>
    <w:rsid w:val="184315EA"/>
    <w:rsid w:val="18592054"/>
    <w:rsid w:val="18787DD4"/>
    <w:rsid w:val="187C3D68"/>
    <w:rsid w:val="188B5D59"/>
    <w:rsid w:val="188C4487"/>
    <w:rsid w:val="18906260"/>
    <w:rsid w:val="189664AC"/>
    <w:rsid w:val="18980B95"/>
    <w:rsid w:val="189A5F9C"/>
    <w:rsid w:val="189F35B2"/>
    <w:rsid w:val="18A46E1B"/>
    <w:rsid w:val="18A659B2"/>
    <w:rsid w:val="18A92683"/>
    <w:rsid w:val="18AE4D2A"/>
    <w:rsid w:val="18B0756E"/>
    <w:rsid w:val="18B74DA0"/>
    <w:rsid w:val="18CC6241"/>
    <w:rsid w:val="18CC7CB2"/>
    <w:rsid w:val="18D314AE"/>
    <w:rsid w:val="18EA6F23"/>
    <w:rsid w:val="18F645D2"/>
    <w:rsid w:val="18FA5D57"/>
    <w:rsid w:val="18FF35A3"/>
    <w:rsid w:val="1904082B"/>
    <w:rsid w:val="19081158"/>
    <w:rsid w:val="190E7680"/>
    <w:rsid w:val="19113494"/>
    <w:rsid w:val="19131E63"/>
    <w:rsid w:val="19157D18"/>
    <w:rsid w:val="192166BD"/>
    <w:rsid w:val="19276401"/>
    <w:rsid w:val="193957B5"/>
    <w:rsid w:val="194303E2"/>
    <w:rsid w:val="194C506D"/>
    <w:rsid w:val="19520625"/>
    <w:rsid w:val="195251BC"/>
    <w:rsid w:val="19530B0F"/>
    <w:rsid w:val="195645B9"/>
    <w:rsid w:val="19566367"/>
    <w:rsid w:val="19570331"/>
    <w:rsid w:val="196602A0"/>
    <w:rsid w:val="19713C58"/>
    <w:rsid w:val="19720CC7"/>
    <w:rsid w:val="197E141A"/>
    <w:rsid w:val="19832ED4"/>
    <w:rsid w:val="19844964"/>
    <w:rsid w:val="198527A8"/>
    <w:rsid w:val="19864D2F"/>
    <w:rsid w:val="1996103A"/>
    <w:rsid w:val="19996254"/>
    <w:rsid w:val="199E34C4"/>
    <w:rsid w:val="19A63F5F"/>
    <w:rsid w:val="19A76B6D"/>
    <w:rsid w:val="19B20DA4"/>
    <w:rsid w:val="19C70B35"/>
    <w:rsid w:val="19C71013"/>
    <w:rsid w:val="19C77265"/>
    <w:rsid w:val="19FD67E3"/>
    <w:rsid w:val="19FE28F2"/>
    <w:rsid w:val="1A0A53A3"/>
    <w:rsid w:val="1A0B21F3"/>
    <w:rsid w:val="1A0E6C42"/>
    <w:rsid w:val="1A11228E"/>
    <w:rsid w:val="1A1D30F9"/>
    <w:rsid w:val="1A1E7482"/>
    <w:rsid w:val="1A1F2BFD"/>
    <w:rsid w:val="1A2521DD"/>
    <w:rsid w:val="1A257BE3"/>
    <w:rsid w:val="1A27385F"/>
    <w:rsid w:val="1A277D03"/>
    <w:rsid w:val="1A2E4BEE"/>
    <w:rsid w:val="1A307488"/>
    <w:rsid w:val="1A352420"/>
    <w:rsid w:val="1A4268EB"/>
    <w:rsid w:val="1A442663"/>
    <w:rsid w:val="1A475CB0"/>
    <w:rsid w:val="1A497C7A"/>
    <w:rsid w:val="1A4E62BF"/>
    <w:rsid w:val="1A530AF8"/>
    <w:rsid w:val="1A564145"/>
    <w:rsid w:val="1A5C23C5"/>
    <w:rsid w:val="1A5F2FF9"/>
    <w:rsid w:val="1A622AE9"/>
    <w:rsid w:val="1A732F49"/>
    <w:rsid w:val="1A740D4D"/>
    <w:rsid w:val="1A7D27AA"/>
    <w:rsid w:val="1A976C37"/>
    <w:rsid w:val="1A9E31F3"/>
    <w:rsid w:val="1A9F1DE8"/>
    <w:rsid w:val="1A9F789A"/>
    <w:rsid w:val="1AA34190"/>
    <w:rsid w:val="1AAA6891"/>
    <w:rsid w:val="1AB0534E"/>
    <w:rsid w:val="1AB64BE3"/>
    <w:rsid w:val="1ABD2416"/>
    <w:rsid w:val="1AC012DC"/>
    <w:rsid w:val="1AC03726"/>
    <w:rsid w:val="1AC27A2C"/>
    <w:rsid w:val="1AC9700C"/>
    <w:rsid w:val="1ACE017F"/>
    <w:rsid w:val="1AD5191A"/>
    <w:rsid w:val="1ADB66ED"/>
    <w:rsid w:val="1AE43D03"/>
    <w:rsid w:val="1AE6196C"/>
    <w:rsid w:val="1AEC63AF"/>
    <w:rsid w:val="1AF06347"/>
    <w:rsid w:val="1AF170D8"/>
    <w:rsid w:val="1B063DBD"/>
    <w:rsid w:val="1B107744"/>
    <w:rsid w:val="1B110FE7"/>
    <w:rsid w:val="1B122762"/>
    <w:rsid w:val="1B1262BE"/>
    <w:rsid w:val="1B1A1616"/>
    <w:rsid w:val="1B1A5B90"/>
    <w:rsid w:val="1B2D30F7"/>
    <w:rsid w:val="1B3E5305"/>
    <w:rsid w:val="1B461E56"/>
    <w:rsid w:val="1B486183"/>
    <w:rsid w:val="1B487F31"/>
    <w:rsid w:val="1B4F12C0"/>
    <w:rsid w:val="1B556469"/>
    <w:rsid w:val="1B60171F"/>
    <w:rsid w:val="1B64455F"/>
    <w:rsid w:val="1B6A7BAF"/>
    <w:rsid w:val="1B762CF0"/>
    <w:rsid w:val="1B7E7712"/>
    <w:rsid w:val="1B7F1479"/>
    <w:rsid w:val="1B813443"/>
    <w:rsid w:val="1B852F33"/>
    <w:rsid w:val="1B917B2A"/>
    <w:rsid w:val="1B9F38C9"/>
    <w:rsid w:val="1BA26EFD"/>
    <w:rsid w:val="1BA64AF5"/>
    <w:rsid w:val="1BB006C3"/>
    <w:rsid w:val="1BB47375"/>
    <w:rsid w:val="1BC577D4"/>
    <w:rsid w:val="1BD60A97"/>
    <w:rsid w:val="1BE936D1"/>
    <w:rsid w:val="1BEE7BDE"/>
    <w:rsid w:val="1BF362C7"/>
    <w:rsid w:val="1BFA72F7"/>
    <w:rsid w:val="1C037A51"/>
    <w:rsid w:val="1C1A2AEF"/>
    <w:rsid w:val="1C227AD0"/>
    <w:rsid w:val="1C2564C4"/>
    <w:rsid w:val="1C381D54"/>
    <w:rsid w:val="1C39023D"/>
    <w:rsid w:val="1C3E1334"/>
    <w:rsid w:val="1C4F52EF"/>
    <w:rsid w:val="1C533097"/>
    <w:rsid w:val="1C5823F6"/>
    <w:rsid w:val="1C61739B"/>
    <w:rsid w:val="1C6B3B76"/>
    <w:rsid w:val="1C6C7C4F"/>
    <w:rsid w:val="1C7134B8"/>
    <w:rsid w:val="1C797057"/>
    <w:rsid w:val="1C80194D"/>
    <w:rsid w:val="1C8054A9"/>
    <w:rsid w:val="1C94378E"/>
    <w:rsid w:val="1C964CCC"/>
    <w:rsid w:val="1C9B0535"/>
    <w:rsid w:val="1C9F1DD3"/>
    <w:rsid w:val="1CA11D07"/>
    <w:rsid w:val="1CA218C3"/>
    <w:rsid w:val="1CA263EB"/>
    <w:rsid w:val="1CB33773"/>
    <w:rsid w:val="1CBD494F"/>
    <w:rsid w:val="1CC23D13"/>
    <w:rsid w:val="1CC37F98"/>
    <w:rsid w:val="1CC41839"/>
    <w:rsid w:val="1CC45CDD"/>
    <w:rsid w:val="1CC516B3"/>
    <w:rsid w:val="1CCB2BC8"/>
    <w:rsid w:val="1CCB706C"/>
    <w:rsid w:val="1CCE26B8"/>
    <w:rsid w:val="1CD13F56"/>
    <w:rsid w:val="1CD174A1"/>
    <w:rsid w:val="1CD203FA"/>
    <w:rsid w:val="1CD30988"/>
    <w:rsid w:val="1CD31A7D"/>
    <w:rsid w:val="1CD83537"/>
    <w:rsid w:val="1CEA676B"/>
    <w:rsid w:val="1CEB5018"/>
    <w:rsid w:val="1CED6FE2"/>
    <w:rsid w:val="1CF00880"/>
    <w:rsid w:val="1CF77E61"/>
    <w:rsid w:val="1CFB0FA9"/>
    <w:rsid w:val="1CFD5596"/>
    <w:rsid w:val="1D04257E"/>
    <w:rsid w:val="1D052130"/>
    <w:rsid w:val="1D152095"/>
    <w:rsid w:val="1D2642A2"/>
    <w:rsid w:val="1D316A50"/>
    <w:rsid w:val="1D4330A6"/>
    <w:rsid w:val="1D552DD9"/>
    <w:rsid w:val="1D5702CC"/>
    <w:rsid w:val="1D600E3C"/>
    <w:rsid w:val="1D61177E"/>
    <w:rsid w:val="1D6628F1"/>
    <w:rsid w:val="1D6B6159"/>
    <w:rsid w:val="1D7D4046"/>
    <w:rsid w:val="1D7E0B92"/>
    <w:rsid w:val="1D823ABC"/>
    <w:rsid w:val="1D873819"/>
    <w:rsid w:val="1D994A74"/>
    <w:rsid w:val="1DB573D4"/>
    <w:rsid w:val="1DBE3421"/>
    <w:rsid w:val="1DC738B3"/>
    <w:rsid w:val="1DCA5A11"/>
    <w:rsid w:val="1DD261D8"/>
    <w:rsid w:val="1DDE4F24"/>
    <w:rsid w:val="1DE21692"/>
    <w:rsid w:val="1DE303E5"/>
    <w:rsid w:val="1DE877AA"/>
    <w:rsid w:val="1DEC66BD"/>
    <w:rsid w:val="1DF15EDD"/>
    <w:rsid w:val="1DFE6C38"/>
    <w:rsid w:val="1E0535A5"/>
    <w:rsid w:val="1E06537F"/>
    <w:rsid w:val="1E081BFA"/>
    <w:rsid w:val="1E1660C5"/>
    <w:rsid w:val="1E171E3D"/>
    <w:rsid w:val="1E1862E1"/>
    <w:rsid w:val="1E27459F"/>
    <w:rsid w:val="1E2A6014"/>
    <w:rsid w:val="1E366767"/>
    <w:rsid w:val="1E3924C2"/>
    <w:rsid w:val="1E3D7AF5"/>
    <w:rsid w:val="1E432C32"/>
    <w:rsid w:val="1E4F68B4"/>
    <w:rsid w:val="1E5170FD"/>
    <w:rsid w:val="1E6C3F37"/>
    <w:rsid w:val="1E7948A6"/>
    <w:rsid w:val="1E83786A"/>
    <w:rsid w:val="1E8702F1"/>
    <w:rsid w:val="1E87293F"/>
    <w:rsid w:val="1E946207"/>
    <w:rsid w:val="1E9A34EB"/>
    <w:rsid w:val="1EA8247C"/>
    <w:rsid w:val="1EB31B66"/>
    <w:rsid w:val="1EB61656"/>
    <w:rsid w:val="1EBD6A33"/>
    <w:rsid w:val="1ECC70CB"/>
    <w:rsid w:val="1ED002E5"/>
    <w:rsid w:val="1ED146E2"/>
    <w:rsid w:val="1ED16490"/>
    <w:rsid w:val="1ED53102"/>
    <w:rsid w:val="1EF34658"/>
    <w:rsid w:val="1EF37AE7"/>
    <w:rsid w:val="1EF57F65"/>
    <w:rsid w:val="1EFC7A88"/>
    <w:rsid w:val="1F010B23"/>
    <w:rsid w:val="1F05024A"/>
    <w:rsid w:val="1F093E7B"/>
    <w:rsid w:val="1F132604"/>
    <w:rsid w:val="1F1B16AC"/>
    <w:rsid w:val="1F2667DB"/>
    <w:rsid w:val="1F2A012E"/>
    <w:rsid w:val="1F334A54"/>
    <w:rsid w:val="1F3507CD"/>
    <w:rsid w:val="1F3709E9"/>
    <w:rsid w:val="1F3802BD"/>
    <w:rsid w:val="1F3B0574"/>
    <w:rsid w:val="1F4849A4"/>
    <w:rsid w:val="1F5270A7"/>
    <w:rsid w:val="1F550E6F"/>
    <w:rsid w:val="1F63358C"/>
    <w:rsid w:val="1F664942"/>
    <w:rsid w:val="1F737547"/>
    <w:rsid w:val="1F741ED3"/>
    <w:rsid w:val="1F7A2683"/>
    <w:rsid w:val="1F843502"/>
    <w:rsid w:val="1F875440"/>
    <w:rsid w:val="1F8B4D5D"/>
    <w:rsid w:val="1F920A3F"/>
    <w:rsid w:val="1F947BE9"/>
    <w:rsid w:val="1F9B770B"/>
    <w:rsid w:val="1F9C4CF0"/>
    <w:rsid w:val="1FA15E62"/>
    <w:rsid w:val="1FA70EDE"/>
    <w:rsid w:val="1FAF67D1"/>
    <w:rsid w:val="1FB5190D"/>
    <w:rsid w:val="1FB913FE"/>
    <w:rsid w:val="1FBC4A4A"/>
    <w:rsid w:val="1FC3227C"/>
    <w:rsid w:val="1FCB7383"/>
    <w:rsid w:val="1FD224BF"/>
    <w:rsid w:val="1FD54716"/>
    <w:rsid w:val="1FE02E2E"/>
    <w:rsid w:val="1FE323F5"/>
    <w:rsid w:val="1FE741BD"/>
    <w:rsid w:val="1FED2D49"/>
    <w:rsid w:val="20057726"/>
    <w:rsid w:val="200603BB"/>
    <w:rsid w:val="20176FD1"/>
    <w:rsid w:val="201A79C2"/>
    <w:rsid w:val="2020322B"/>
    <w:rsid w:val="20317C65"/>
    <w:rsid w:val="20337402"/>
    <w:rsid w:val="203647FC"/>
    <w:rsid w:val="203C5B8B"/>
    <w:rsid w:val="20464C6E"/>
    <w:rsid w:val="204A02A8"/>
    <w:rsid w:val="20515ADA"/>
    <w:rsid w:val="2054174E"/>
    <w:rsid w:val="20637DBB"/>
    <w:rsid w:val="206550E2"/>
    <w:rsid w:val="206F7D0E"/>
    <w:rsid w:val="208F215E"/>
    <w:rsid w:val="20981BFD"/>
    <w:rsid w:val="20A35C0A"/>
    <w:rsid w:val="20A7394C"/>
    <w:rsid w:val="20B61DE1"/>
    <w:rsid w:val="20B83463"/>
    <w:rsid w:val="20BB49C9"/>
    <w:rsid w:val="20C26A64"/>
    <w:rsid w:val="20C405F8"/>
    <w:rsid w:val="20D65FDF"/>
    <w:rsid w:val="20DE6C42"/>
    <w:rsid w:val="20EA55E7"/>
    <w:rsid w:val="20F326ED"/>
    <w:rsid w:val="20F45E5A"/>
    <w:rsid w:val="210138D2"/>
    <w:rsid w:val="2104619F"/>
    <w:rsid w:val="21140C23"/>
    <w:rsid w:val="211427F1"/>
    <w:rsid w:val="21156B08"/>
    <w:rsid w:val="211D776A"/>
    <w:rsid w:val="211E1898"/>
    <w:rsid w:val="212C038E"/>
    <w:rsid w:val="21306B81"/>
    <w:rsid w:val="21335EAA"/>
    <w:rsid w:val="21366A7E"/>
    <w:rsid w:val="214500DC"/>
    <w:rsid w:val="2149055F"/>
    <w:rsid w:val="21545CEF"/>
    <w:rsid w:val="215B77B4"/>
    <w:rsid w:val="215C4736"/>
    <w:rsid w:val="21680BC1"/>
    <w:rsid w:val="216B6728"/>
    <w:rsid w:val="21703D3E"/>
    <w:rsid w:val="21711C44"/>
    <w:rsid w:val="2173382E"/>
    <w:rsid w:val="21817CF9"/>
    <w:rsid w:val="21837F15"/>
    <w:rsid w:val="219C1792"/>
    <w:rsid w:val="219D10AC"/>
    <w:rsid w:val="219E6AFD"/>
    <w:rsid w:val="21AF77E4"/>
    <w:rsid w:val="21B04A82"/>
    <w:rsid w:val="21B253EA"/>
    <w:rsid w:val="21B31E7D"/>
    <w:rsid w:val="21CC31CC"/>
    <w:rsid w:val="21CD1190"/>
    <w:rsid w:val="21E32762"/>
    <w:rsid w:val="21E537E3"/>
    <w:rsid w:val="21EB5ABA"/>
    <w:rsid w:val="21EB5E8C"/>
    <w:rsid w:val="21F030D1"/>
    <w:rsid w:val="21F7445F"/>
    <w:rsid w:val="21F8186C"/>
    <w:rsid w:val="21FA3A83"/>
    <w:rsid w:val="21FA5FDC"/>
    <w:rsid w:val="22023F6E"/>
    <w:rsid w:val="22097CEF"/>
    <w:rsid w:val="22160D89"/>
    <w:rsid w:val="22192627"/>
    <w:rsid w:val="22195066"/>
    <w:rsid w:val="222927BB"/>
    <w:rsid w:val="222A213F"/>
    <w:rsid w:val="222D3C2E"/>
    <w:rsid w:val="222D60D3"/>
    <w:rsid w:val="223008C9"/>
    <w:rsid w:val="223236E9"/>
    <w:rsid w:val="224D11D6"/>
    <w:rsid w:val="22544CDB"/>
    <w:rsid w:val="225607FD"/>
    <w:rsid w:val="225673D8"/>
    <w:rsid w:val="22574EFE"/>
    <w:rsid w:val="225862E9"/>
    <w:rsid w:val="226025AA"/>
    <w:rsid w:val="22804455"/>
    <w:rsid w:val="22954E49"/>
    <w:rsid w:val="2297354C"/>
    <w:rsid w:val="22A51EB0"/>
    <w:rsid w:val="22A915A1"/>
    <w:rsid w:val="22AA3280"/>
    <w:rsid w:val="22B20386"/>
    <w:rsid w:val="22B45EAC"/>
    <w:rsid w:val="22BE4F7D"/>
    <w:rsid w:val="22C903D7"/>
    <w:rsid w:val="22DD3655"/>
    <w:rsid w:val="22DE117B"/>
    <w:rsid w:val="22DE684C"/>
    <w:rsid w:val="22E45D15"/>
    <w:rsid w:val="22EA676F"/>
    <w:rsid w:val="22EB2A34"/>
    <w:rsid w:val="22EB75AD"/>
    <w:rsid w:val="22EE5862"/>
    <w:rsid w:val="22F664C5"/>
    <w:rsid w:val="2306616A"/>
    <w:rsid w:val="23076924"/>
    <w:rsid w:val="230A1F70"/>
    <w:rsid w:val="231177A3"/>
    <w:rsid w:val="23142426"/>
    <w:rsid w:val="23194EC7"/>
    <w:rsid w:val="231F5A1C"/>
    <w:rsid w:val="232079E6"/>
    <w:rsid w:val="23256DAA"/>
    <w:rsid w:val="23272F1B"/>
    <w:rsid w:val="232C67F1"/>
    <w:rsid w:val="23360167"/>
    <w:rsid w:val="23377209"/>
    <w:rsid w:val="233F60BE"/>
    <w:rsid w:val="23474F72"/>
    <w:rsid w:val="234B54CC"/>
    <w:rsid w:val="234F5BD5"/>
    <w:rsid w:val="23614286"/>
    <w:rsid w:val="23627FFE"/>
    <w:rsid w:val="23641680"/>
    <w:rsid w:val="237B1CD0"/>
    <w:rsid w:val="238030AF"/>
    <w:rsid w:val="239301B8"/>
    <w:rsid w:val="23965746"/>
    <w:rsid w:val="239857CE"/>
    <w:rsid w:val="239B0E1A"/>
    <w:rsid w:val="23A423C5"/>
    <w:rsid w:val="23A67EEB"/>
    <w:rsid w:val="23A83C63"/>
    <w:rsid w:val="23A91789"/>
    <w:rsid w:val="23B42013"/>
    <w:rsid w:val="23CD5478"/>
    <w:rsid w:val="23CF3744"/>
    <w:rsid w:val="23DC669D"/>
    <w:rsid w:val="23E254A7"/>
    <w:rsid w:val="23E40A13"/>
    <w:rsid w:val="23E61D12"/>
    <w:rsid w:val="23F525ED"/>
    <w:rsid w:val="23F724F4"/>
    <w:rsid w:val="23FC7B0B"/>
    <w:rsid w:val="24053E07"/>
    <w:rsid w:val="240D3AC6"/>
    <w:rsid w:val="24182DC7"/>
    <w:rsid w:val="24211C78"/>
    <w:rsid w:val="24247062"/>
    <w:rsid w:val="242D4168"/>
    <w:rsid w:val="242E01BF"/>
    <w:rsid w:val="242E767C"/>
    <w:rsid w:val="2432352D"/>
    <w:rsid w:val="24343749"/>
    <w:rsid w:val="24477B5C"/>
    <w:rsid w:val="245060A9"/>
    <w:rsid w:val="24534B2A"/>
    <w:rsid w:val="245F28BC"/>
    <w:rsid w:val="246851A0"/>
    <w:rsid w:val="247B4ED4"/>
    <w:rsid w:val="247E25E2"/>
    <w:rsid w:val="247F2D58"/>
    <w:rsid w:val="248F78DD"/>
    <w:rsid w:val="249E0BC2"/>
    <w:rsid w:val="249E6E14"/>
    <w:rsid w:val="24AB2B3A"/>
    <w:rsid w:val="24AC15F2"/>
    <w:rsid w:val="24B65F0C"/>
    <w:rsid w:val="24C2395C"/>
    <w:rsid w:val="24CA0000"/>
    <w:rsid w:val="24D91964"/>
    <w:rsid w:val="24E231A5"/>
    <w:rsid w:val="24E54A43"/>
    <w:rsid w:val="24EA0576"/>
    <w:rsid w:val="24EE30CE"/>
    <w:rsid w:val="24EF141E"/>
    <w:rsid w:val="24F06804"/>
    <w:rsid w:val="24F20F0E"/>
    <w:rsid w:val="24FA0B2E"/>
    <w:rsid w:val="24FB6014"/>
    <w:rsid w:val="250824DF"/>
    <w:rsid w:val="250B3362"/>
    <w:rsid w:val="250F1876"/>
    <w:rsid w:val="250F5D2F"/>
    <w:rsid w:val="2519649B"/>
    <w:rsid w:val="252437BD"/>
    <w:rsid w:val="252B4B4C"/>
    <w:rsid w:val="252E2EF9"/>
    <w:rsid w:val="25302162"/>
    <w:rsid w:val="253933AE"/>
    <w:rsid w:val="253B28B5"/>
    <w:rsid w:val="254A0B6C"/>
    <w:rsid w:val="255A2EF8"/>
    <w:rsid w:val="25695674"/>
    <w:rsid w:val="257858B7"/>
    <w:rsid w:val="257E3B03"/>
    <w:rsid w:val="257E5C74"/>
    <w:rsid w:val="257F27A2"/>
    <w:rsid w:val="25870C76"/>
    <w:rsid w:val="258E6E89"/>
    <w:rsid w:val="25951FC5"/>
    <w:rsid w:val="259876D3"/>
    <w:rsid w:val="259A0553"/>
    <w:rsid w:val="259A582D"/>
    <w:rsid w:val="259A75DB"/>
    <w:rsid w:val="259F207E"/>
    <w:rsid w:val="25A37BBD"/>
    <w:rsid w:val="25A40824"/>
    <w:rsid w:val="25C1725E"/>
    <w:rsid w:val="25D80104"/>
    <w:rsid w:val="25E0121D"/>
    <w:rsid w:val="25E74A00"/>
    <w:rsid w:val="25F0544D"/>
    <w:rsid w:val="25F43892"/>
    <w:rsid w:val="25F767DC"/>
    <w:rsid w:val="25F85E9B"/>
    <w:rsid w:val="25FA451E"/>
    <w:rsid w:val="25FC686F"/>
    <w:rsid w:val="25FF5051"/>
    <w:rsid w:val="260333D3"/>
    <w:rsid w:val="26051395"/>
    <w:rsid w:val="260561D6"/>
    <w:rsid w:val="260B672B"/>
    <w:rsid w:val="26105AEF"/>
    <w:rsid w:val="26136638"/>
    <w:rsid w:val="261E61F8"/>
    <w:rsid w:val="26207C37"/>
    <w:rsid w:val="26215F4F"/>
    <w:rsid w:val="26227E88"/>
    <w:rsid w:val="26233CE2"/>
    <w:rsid w:val="262D044F"/>
    <w:rsid w:val="263317DE"/>
    <w:rsid w:val="263A2B6C"/>
    <w:rsid w:val="263C798A"/>
    <w:rsid w:val="26404627"/>
    <w:rsid w:val="26467763"/>
    <w:rsid w:val="2652435A"/>
    <w:rsid w:val="2654508D"/>
    <w:rsid w:val="26597496"/>
    <w:rsid w:val="26663961"/>
    <w:rsid w:val="26682242"/>
    <w:rsid w:val="266D6106"/>
    <w:rsid w:val="266E7BD5"/>
    <w:rsid w:val="266F0A68"/>
    <w:rsid w:val="267673DF"/>
    <w:rsid w:val="26823981"/>
    <w:rsid w:val="268B43F8"/>
    <w:rsid w:val="26995227"/>
    <w:rsid w:val="269C70B6"/>
    <w:rsid w:val="26AB75C6"/>
    <w:rsid w:val="26B172D2"/>
    <w:rsid w:val="26C76499"/>
    <w:rsid w:val="26D02786"/>
    <w:rsid w:val="26D21AEE"/>
    <w:rsid w:val="26D42045"/>
    <w:rsid w:val="26DF24DF"/>
    <w:rsid w:val="26F154FB"/>
    <w:rsid w:val="26F176CF"/>
    <w:rsid w:val="26FE7A0A"/>
    <w:rsid w:val="27090EBD"/>
    <w:rsid w:val="27091250"/>
    <w:rsid w:val="27165388"/>
    <w:rsid w:val="27202D3F"/>
    <w:rsid w:val="27221F7E"/>
    <w:rsid w:val="272730F1"/>
    <w:rsid w:val="273852FE"/>
    <w:rsid w:val="274517C9"/>
    <w:rsid w:val="27457717"/>
    <w:rsid w:val="274852D3"/>
    <w:rsid w:val="274A530F"/>
    <w:rsid w:val="27544B03"/>
    <w:rsid w:val="27560645"/>
    <w:rsid w:val="275E30A7"/>
    <w:rsid w:val="27627F99"/>
    <w:rsid w:val="276C31F9"/>
    <w:rsid w:val="27702CEA"/>
    <w:rsid w:val="277D71B5"/>
    <w:rsid w:val="277D75B6"/>
    <w:rsid w:val="27840543"/>
    <w:rsid w:val="27895BC1"/>
    <w:rsid w:val="278B164E"/>
    <w:rsid w:val="279619E9"/>
    <w:rsid w:val="27A02EA3"/>
    <w:rsid w:val="27A7643A"/>
    <w:rsid w:val="27B22553"/>
    <w:rsid w:val="27B801ED"/>
    <w:rsid w:val="27B83582"/>
    <w:rsid w:val="27BD063F"/>
    <w:rsid w:val="27C052F3"/>
    <w:rsid w:val="27C62803"/>
    <w:rsid w:val="27C6290A"/>
    <w:rsid w:val="27C67F1E"/>
    <w:rsid w:val="27CD34F1"/>
    <w:rsid w:val="27CE7A10"/>
    <w:rsid w:val="27DF3EE1"/>
    <w:rsid w:val="27E2170E"/>
    <w:rsid w:val="27E86AFA"/>
    <w:rsid w:val="27FC27CF"/>
    <w:rsid w:val="280955DF"/>
    <w:rsid w:val="28122210"/>
    <w:rsid w:val="28225DE5"/>
    <w:rsid w:val="28305FD5"/>
    <w:rsid w:val="284B2E0F"/>
    <w:rsid w:val="285048C9"/>
    <w:rsid w:val="285666D1"/>
    <w:rsid w:val="285919D0"/>
    <w:rsid w:val="28700AC7"/>
    <w:rsid w:val="28702875"/>
    <w:rsid w:val="28745E8E"/>
    <w:rsid w:val="287C56BE"/>
    <w:rsid w:val="287D7ED0"/>
    <w:rsid w:val="28811952"/>
    <w:rsid w:val="28840BAC"/>
    <w:rsid w:val="288C5D8F"/>
    <w:rsid w:val="288D78CB"/>
    <w:rsid w:val="289F2500"/>
    <w:rsid w:val="28A8200F"/>
    <w:rsid w:val="28C332ED"/>
    <w:rsid w:val="28C4433C"/>
    <w:rsid w:val="28C54202"/>
    <w:rsid w:val="28CD1A76"/>
    <w:rsid w:val="28CD7CC8"/>
    <w:rsid w:val="28D21782"/>
    <w:rsid w:val="28E03E9F"/>
    <w:rsid w:val="28E079FB"/>
    <w:rsid w:val="28E33CA5"/>
    <w:rsid w:val="28EA6EEF"/>
    <w:rsid w:val="28F36609"/>
    <w:rsid w:val="28F90ABD"/>
    <w:rsid w:val="290556B4"/>
    <w:rsid w:val="291C47AB"/>
    <w:rsid w:val="292F44DF"/>
    <w:rsid w:val="29334B90"/>
    <w:rsid w:val="29424226"/>
    <w:rsid w:val="294855A0"/>
    <w:rsid w:val="294A756A"/>
    <w:rsid w:val="29521FE9"/>
    <w:rsid w:val="295C45BA"/>
    <w:rsid w:val="2967011C"/>
    <w:rsid w:val="296C5733"/>
    <w:rsid w:val="297050D2"/>
    <w:rsid w:val="297158CC"/>
    <w:rsid w:val="298F4F7D"/>
    <w:rsid w:val="29910CF5"/>
    <w:rsid w:val="2995436C"/>
    <w:rsid w:val="29AE57CA"/>
    <w:rsid w:val="29C54BD6"/>
    <w:rsid w:val="29C8330F"/>
    <w:rsid w:val="29D05CC2"/>
    <w:rsid w:val="29D33359"/>
    <w:rsid w:val="29DA269C"/>
    <w:rsid w:val="29E2214C"/>
    <w:rsid w:val="29E40CC9"/>
    <w:rsid w:val="29F80D74"/>
    <w:rsid w:val="29FE05EF"/>
    <w:rsid w:val="2A077209"/>
    <w:rsid w:val="2A0868FC"/>
    <w:rsid w:val="2A094D30"/>
    <w:rsid w:val="2A0C3285"/>
    <w:rsid w:val="2A0E2346"/>
    <w:rsid w:val="2A187669"/>
    <w:rsid w:val="2A2227F1"/>
    <w:rsid w:val="2A282932"/>
    <w:rsid w:val="2A2953D2"/>
    <w:rsid w:val="2A2B0445"/>
    <w:rsid w:val="2A407B90"/>
    <w:rsid w:val="2A5266D7"/>
    <w:rsid w:val="2A53244F"/>
    <w:rsid w:val="2A5D4C6A"/>
    <w:rsid w:val="2A600655"/>
    <w:rsid w:val="2A6A7570"/>
    <w:rsid w:val="2A6D6A26"/>
    <w:rsid w:val="2A824C93"/>
    <w:rsid w:val="2A9E58FC"/>
    <w:rsid w:val="2AA06AAA"/>
    <w:rsid w:val="2AAB2DE4"/>
    <w:rsid w:val="2AB32EED"/>
    <w:rsid w:val="2AB63109"/>
    <w:rsid w:val="2AB744A1"/>
    <w:rsid w:val="2ABC5758"/>
    <w:rsid w:val="2ABC7FF4"/>
    <w:rsid w:val="2AC17314"/>
    <w:rsid w:val="2AC3534A"/>
    <w:rsid w:val="2AC62C21"/>
    <w:rsid w:val="2AC808C0"/>
    <w:rsid w:val="2ACD0453"/>
    <w:rsid w:val="2ACE4D86"/>
    <w:rsid w:val="2ACF6F13"/>
    <w:rsid w:val="2AD90BA6"/>
    <w:rsid w:val="2AE5754B"/>
    <w:rsid w:val="2AE65071"/>
    <w:rsid w:val="2AEA2DB3"/>
    <w:rsid w:val="2B004385"/>
    <w:rsid w:val="2B0103DB"/>
    <w:rsid w:val="2B08148B"/>
    <w:rsid w:val="2B20492E"/>
    <w:rsid w:val="2B2362C5"/>
    <w:rsid w:val="2B2B497F"/>
    <w:rsid w:val="2B2C33CC"/>
    <w:rsid w:val="2B34402E"/>
    <w:rsid w:val="2B3758CC"/>
    <w:rsid w:val="2B4104F9"/>
    <w:rsid w:val="2B4C75CA"/>
    <w:rsid w:val="2B5D45DC"/>
    <w:rsid w:val="2B5D6E9A"/>
    <w:rsid w:val="2B69017C"/>
    <w:rsid w:val="2B6A5CA2"/>
    <w:rsid w:val="2B6C5576"/>
    <w:rsid w:val="2B6D7540"/>
    <w:rsid w:val="2B74267D"/>
    <w:rsid w:val="2B762899"/>
    <w:rsid w:val="2B7663F5"/>
    <w:rsid w:val="2B7668F7"/>
    <w:rsid w:val="2B7803BF"/>
    <w:rsid w:val="2B8A6344"/>
    <w:rsid w:val="2B8F74B6"/>
    <w:rsid w:val="2B9B677C"/>
    <w:rsid w:val="2BAA609E"/>
    <w:rsid w:val="2BC1428A"/>
    <w:rsid w:val="2BC16961"/>
    <w:rsid w:val="2BC43604"/>
    <w:rsid w:val="2BC5737C"/>
    <w:rsid w:val="2BC74EA2"/>
    <w:rsid w:val="2BCC00D7"/>
    <w:rsid w:val="2BD4136D"/>
    <w:rsid w:val="2BD4526A"/>
    <w:rsid w:val="2BD575BF"/>
    <w:rsid w:val="2BE5357A"/>
    <w:rsid w:val="2BEF7F55"/>
    <w:rsid w:val="2BF234A2"/>
    <w:rsid w:val="2BF67536"/>
    <w:rsid w:val="2C0D4654"/>
    <w:rsid w:val="2C106849"/>
    <w:rsid w:val="2C2700E4"/>
    <w:rsid w:val="2C2916B9"/>
    <w:rsid w:val="2C2A71DF"/>
    <w:rsid w:val="2C385D6B"/>
    <w:rsid w:val="2C3D7D47"/>
    <w:rsid w:val="2C425EC1"/>
    <w:rsid w:val="2C4775DA"/>
    <w:rsid w:val="2C593CC1"/>
    <w:rsid w:val="2C5B55EB"/>
    <w:rsid w:val="2C5C1A8E"/>
    <w:rsid w:val="2C717451"/>
    <w:rsid w:val="2C721E1B"/>
    <w:rsid w:val="2C783280"/>
    <w:rsid w:val="2C7A06EF"/>
    <w:rsid w:val="2C7E6952"/>
    <w:rsid w:val="2C862667"/>
    <w:rsid w:val="2C932602"/>
    <w:rsid w:val="2C940E1F"/>
    <w:rsid w:val="2C956D4E"/>
    <w:rsid w:val="2CA0240A"/>
    <w:rsid w:val="2CB573F1"/>
    <w:rsid w:val="2CE675AA"/>
    <w:rsid w:val="2CF9108B"/>
    <w:rsid w:val="2CFD56E7"/>
    <w:rsid w:val="2D0340C7"/>
    <w:rsid w:val="2D036D60"/>
    <w:rsid w:val="2D04244B"/>
    <w:rsid w:val="2D0619FA"/>
    <w:rsid w:val="2D275851"/>
    <w:rsid w:val="2D2F07C3"/>
    <w:rsid w:val="2D300825"/>
    <w:rsid w:val="2D3227EF"/>
    <w:rsid w:val="2D3D6B99"/>
    <w:rsid w:val="2D411C4E"/>
    <w:rsid w:val="2D502C75"/>
    <w:rsid w:val="2D5348E4"/>
    <w:rsid w:val="2D5C161A"/>
    <w:rsid w:val="2D60110A"/>
    <w:rsid w:val="2D663018"/>
    <w:rsid w:val="2D6D3827"/>
    <w:rsid w:val="2D6D7CCB"/>
    <w:rsid w:val="2D7C233C"/>
    <w:rsid w:val="2D8A5ED2"/>
    <w:rsid w:val="2DA21723"/>
    <w:rsid w:val="2DA57465"/>
    <w:rsid w:val="2DA813AB"/>
    <w:rsid w:val="2DAC25A2"/>
    <w:rsid w:val="2DBB0A37"/>
    <w:rsid w:val="2DC93154"/>
    <w:rsid w:val="2DCA4A8C"/>
    <w:rsid w:val="2DDC4C85"/>
    <w:rsid w:val="2DDE08F4"/>
    <w:rsid w:val="2DE057F3"/>
    <w:rsid w:val="2DE24215"/>
    <w:rsid w:val="2DE75268"/>
    <w:rsid w:val="2DF24B00"/>
    <w:rsid w:val="2DF55111"/>
    <w:rsid w:val="2E0833ED"/>
    <w:rsid w:val="2E0A09BB"/>
    <w:rsid w:val="2E0B376C"/>
    <w:rsid w:val="2E0C4DEE"/>
    <w:rsid w:val="2E100D83"/>
    <w:rsid w:val="2E2016DB"/>
    <w:rsid w:val="2E262354"/>
    <w:rsid w:val="2E27311D"/>
    <w:rsid w:val="2E277E7A"/>
    <w:rsid w:val="2E2A7435"/>
    <w:rsid w:val="2E304F81"/>
    <w:rsid w:val="2E344642"/>
    <w:rsid w:val="2E352597"/>
    <w:rsid w:val="2E361AD3"/>
    <w:rsid w:val="2E36630F"/>
    <w:rsid w:val="2E41676D"/>
    <w:rsid w:val="2E430993"/>
    <w:rsid w:val="2E440A2C"/>
    <w:rsid w:val="2E444588"/>
    <w:rsid w:val="2E4D3937"/>
    <w:rsid w:val="2E532A1D"/>
    <w:rsid w:val="2E580034"/>
    <w:rsid w:val="2E596789"/>
    <w:rsid w:val="2E59753B"/>
    <w:rsid w:val="2E5A2314"/>
    <w:rsid w:val="2E67296D"/>
    <w:rsid w:val="2E6B1D16"/>
    <w:rsid w:val="2E6D7F83"/>
    <w:rsid w:val="2E7D3F3E"/>
    <w:rsid w:val="2E8118B2"/>
    <w:rsid w:val="2E894D46"/>
    <w:rsid w:val="2E8C4181"/>
    <w:rsid w:val="2E921798"/>
    <w:rsid w:val="2EA72D69"/>
    <w:rsid w:val="2EA74B17"/>
    <w:rsid w:val="2EA96AE1"/>
    <w:rsid w:val="2EB059FD"/>
    <w:rsid w:val="2EB37960"/>
    <w:rsid w:val="2EB45BB2"/>
    <w:rsid w:val="2EBD433B"/>
    <w:rsid w:val="2EC41F7F"/>
    <w:rsid w:val="2EC61441"/>
    <w:rsid w:val="2EC70374"/>
    <w:rsid w:val="2ED3009A"/>
    <w:rsid w:val="2ED31DB0"/>
    <w:rsid w:val="2EDD678B"/>
    <w:rsid w:val="2EDE48AE"/>
    <w:rsid w:val="2EF835C5"/>
    <w:rsid w:val="2EFA65C8"/>
    <w:rsid w:val="2F0B32F8"/>
    <w:rsid w:val="2F0D01F3"/>
    <w:rsid w:val="2F204FF5"/>
    <w:rsid w:val="2F283D82"/>
    <w:rsid w:val="2F310437"/>
    <w:rsid w:val="2F3527BA"/>
    <w:rsid w:val="2F364819"/>
    <w:rsid w:val="2F3960B7"/>
    <w:rsid w:val="2F3E5595"/>
    <w:rsid w:val="2F3F2FA2"/>
    <w:rsid w:val="2F481C6A"/>
    <w:rsid w:val="2F4D1B62"/>
    <w:rsid w:val="2F503401"/>
    <w:rsid w:val="2F6F534D"/>
    <w:rsid w:val="2F775008"/>
    <w:rsid w:val="2F7B222C"/>
    <w:rsid w:val="2F7D2448"/>
    <w:rsid w:val="2F927575"/>
    <w:rsid w:val="2F947791"/>
    <w:rsid w:val="2F994DA8"/>
    <w:rsid w:val="2F9C3E06"/>
    <w:rsid w:val="2FA01C92"/>
    <w:rsid w:val="2FA3234C"/>
    <w:rsid w:val="2FA572A9"/>
    <w:rsid w:val="2FAF6379"/>
    <w:rsid w:val="2FB120F1"/>
    <w:rsid w:val="2FD47B8E"/>
    <w:rsid w:val="2FDC1C00"/>
    <w:rsid w:val="2FDC2547"/>
    <w:rsid w:val="2FE70A2D"/>
    <w:rsid w:val="2FEF4AC7"/>
    <w:rsid w:val="2FF10740"/>
    <w:rsid w:val="2FF16992"/>
    <w:rsid w:val="3029612C"/>
    <w:rsid w:val="302C79CA"/>
    <w:rsid w:val="30332B06"/>
    <w:rsid w:val="30337066"/>
    <w:rsid w:val="30354AD0"/>
    <w:rsid w:val="303845C1"/>
    <w:rsid w:val="30443907"/>
    <w:rsid w:val="304F1C06"/>
    <w:rsid w:val="305213A2"/>
    <w:rsid w:val="30534F57"/>
    <w:rsid w:val="305D4027"/>
    <w:rsid w:val="3062519A"/>
    <w:rsid w:val="30683612"/>
    <w:rsid w:val="30711881"/>
    <w:rsid w:val="307F3C94"/>
    <w:rsid w:val="30801AC4"/>
    <w:rsid w:val="30803872"/>
    <w:rsid w:val="30882EB9"/>
    <w:rsid w:val="30890978"/>
    <w:rsid w:val="308B027A"/>
    <w:rsid w:val="30A4779D"/>
    <w:rsid w:val="30A9726C"/>
    <w:rsid w:val="30AD0B0B"/>
    <w:rsid w:val="30C3032E"/>
    <w:rsid w:val="30CC4D09"/>
    <w:rsid w:val="30CE1E1E"/>
    <w:rsid w:val="30D95BD7"/>
    <w:rsid w:val="30DA5678"/>
    <w:rsid w:val="30E216FE"/>
    <w:rsid w:val="30EA7E53"/>
    <w:rsid w:val="30F027A5"/>
    <w:rsid w:val="30F2476F"/>
    <w:rsid w:val="30F54260"/>
    <w:rsid w:val="30FA3624"/>
    <w:rsid w:val="30FD4EC2"/>
    <w:rsid w:val="310B5831"/>
    <w:rsid w:val="311634D9"/>
    <w:rsid w:val="31215055"/>
    <w:rsid w:val="31262223"/>
    <w:rsid w:val="313E5C07"/>
    <w:rsid w:val="31417D28"/>
    <w:rsid w:val="314B3E80"/>
    <w:rsid w:val="31554CFE"/>
    <w:rsid w:val="315A306E"/>
    <w:rsid w:val="315A7BD0"/>
    <w:rsid w:val="315F16D9"/>
    <w:rsid w:val="315F792B"/>
    <w:rsid w:val="31605B7D"/>
    <w:rsid w:val="31650052"/>
    <w:rsid w:val="316833FE"/>
    <w:rsid w:val="316A681F"/>
    <w:rsid w:val="316B62D0"/>
    <w:rsid w:val="316E3E63"/>
    <w:rsid w:val="317A4765"/>
    <w:rsid w:val="31837ABD"/>
    <w:rsid w:val="318850D4"/>
    <w:rsid w:val="31905D36"/>
    <w:rsid w:val="31943A79"/>
    <w:rsid w:val="31944600"/>
    <w:rsid w:val="31954C49"/>
    <w:rsid w:val="31A74639"/>
    <w:rsid w:val="31AB2B70"/>
    <w:rsid w:val="31B9703B"/>
    <w:rsid w:val="31BA7953"/>
    <w:rsid w:val="31BB7257"/>
    <w:rsid w:val="31CA1248"/>
    <w:rsid w:val="31CF4AB1"/>
    <w:rsid w:val="31D10829"/>
    <w:rsid w:val="31D40319"/>
    <w:rsid w:val="31D70AC6"/>
    <w:rsid w:val="31D976DD"/>
    <w:rsid w:val="31DB46A9"/>
    <w:rsid w:val="31E0281A"/>
    <w:rsid w:val="31EF0CAF"/>
    <w:rsid w:val="31F94B01"/>
    <w:rsid w:val="31FB2ACF"/>
    <w:rsid w:val="31FB7654"/>
    <w:rsid w:val="32002EBC"/>
    <w:rsid w:val="32004C6A"/>
    <w:rsid w:val="32024E86"/>
    <w:rsid w:val="32140715"/>
    <w:rsid w:val="322748ED"/>
    <w:rsid w:val="3234040C"/>
    <w:rsid w:val="323B5CA2"/>
    <w:rsid w:val="32476D3D"/>
    <w:rsid w:val="324A4137"/>
    <w:rsid w:val="324E00CB"/>
    <w:rsid w:val="325C1EFE"/>
    <w:rsid w:val="3264344B"/>
    <w:rsid w:val="32667653"/>
    <w:rsid w:val="326E4F26"/>
    <w:rsid w:val="32795AFE"/>
    <w:rsid w:val="32877139"/>
    <w:rsid w:val="328D7F33"/>
    <w:rsid w:val="32924B5A"/>
    <w:rsid w:val="329369B9"/>
    <w:rsid w:val="32AC6BA0"/>
    <w:rsid w:val="32AE46C6"/>
    <w:rsid w:val="32BA12BD"/>
    <w:rsid w:val="32BA750F"/>
    <w:rsid w:val="32CB5278"/>
    <w:rsid w:val="32CC2D9E"/>
    <w:rsid w:val="32D15AD9"/>
    <w:rsid w:val="32DA195F"/>
    <w:rsid w:val="32E97436"/>
    <w:rsid w:val="32F522F5"/>
    <w:rsid w:val="32FC7B27"/>
    <w:rsid w:val="32FD73FC"/>
    <w:rsid w:val="3304494D"/>
    <w:rsid w:val="330B7D6A"/>
    <w:rsid w:val="330F7A0A"/>
    <w:rsid w:val="3317670F"/>
    <w:rsid w:val="331F3816"/>
    <w:rsid w:val="33303A83"/>
    <w:rsid w:val="33380434"/>
    <w:rsid w:val="333F17C2"/>
    <w:rsid w:val="333F2E0A"/>
    <w:rsid w:val="33443B70"/>
    <w:rsid w:val="33451E03"/>
    <w:rsid w:val="335102FF"/>
    <w:rsid w:val="335A1288"/>
    <w:rsid w:val="335E433E"/>
    <w:rsid w:val="335F6EE7"/>
    <w:rsid w:val="33615BDC"/>
    <w:rsid w:val="33662FBE"/>
    <w:rsid w:val="33707BCD"/>
    <w:rsid w:val="33725610"/>
    <w:rsid w:val="3375117B"/>
    <w:rsid w:val="33883169"/>
    <w:rsid w:val="338B2C59"/>
    <w:rsid w:val="338E62A6"/>
    <w:rsid w:val="33927FA5"/>
    <w:rsid w:val="339B13BA"/>
    <w:rsid w:val="33AA435A"/>
    <w:rsid w:val="33B0446E"/>
    <w:rsid w:val="33B867C1"/>
    <w:rsid w:val="33C10429"/>
    <w:rsid w:val="33CD6DCE"/>
    <w:rsid w:val="33D44600"/>
    <w:rsid w:val="33D44670"/>
    <w:rsid w:val="33D60378"/>
    <w:rsid w:val="33DB773D"/>
    <w:rsid w:val="33E06363"/>
    <w:rsid w:val="340053F5"/>
    <w:rsid w:val="34056568"/>
    <w:rsid w:val="340F4EAC"/>
    <w:rsid w:val="34207846"/>
    <w:rsid w:val="34313C5E"/>
    <w:rsid w:val="34414391"/>
    <w:rsid w:val="344A041F"/>
    <w:rsid w:val="344B4580"/>
    <w:rsid w:val="34586FDF"/>
    <w:rsid w:val="34592D57"/>
    <w:rsid w:val="346017FC"/>
    <w:rsid w:val="34645984"/>
    <w:rsid w:val="346534AA"/>
    <w:rsid w:val="34692F9B"/>
    <w:rsid w:val="34825E0A"/>
    <w:rsid w:val="348558FB"/>
    <w:rsid w:val="34892BC5"/>
    <w:rsid w:val="348D0F7F"/>
    <w:rsid w:val="348F6779"/>
    <w:rsid w:val="34951FE2"/>
    <w:rsid w:val="34A05AFF"/>
    <w:rsid w:val="34A52CCD"/>
    <w:rsid w:val="34A918BA"/>
    <w:rsid w:val="34AA710F"/>
    <w:rsid w:val="34AC2E87"/>
    <w:rsid w:val="34BD5094"/>
    <w:rsid w:val="34BD6E42"/>
    <w:rsid w:val="34C107BE"/>
    <w:rsid w:val="34C957E7"/>
    <w:rsid w:val="34CE72A2"/>
    <w:rsid w:val="34D81ECE"/>
    <w:rsid w:val="34E40873"/>
    <w:rsid w:val="34E95E89"/>
    <w:rsid w:val="34E97C37"/>
    <w:rsid w:val="34EB009F"/>
    <w:rsid w:val="34EB1585"/>
    <w:rsid w:val="34EE34A0"/>
    <w:rsid w:val="34F5482E"/>
    <w:rsid w:val="3504046E"/>
    <w:rsid w:val="35060633"/>
    <w:rsid w:val="350D15E3"/>
    <w:rsid w:val="35132F06"/>
    <w:rsid w:val="35170C48"/>
    <w:rsid w:val="35204032"/>
    <w:rsid w:val="35204F3A"/>
    <w:rsid w:val="352275ED"/>
    <w:rsid w:val="35313CDE"/>
    <w:rsid w:val="35417A73"/>
    <w:rsid w:val="35483EF0"/>
    <w:rsid w:val="3548510A"/>
    <w:rsid w:val="35492DCC"/>
    <w:rsid w:val="35577297"/>
    <w:rsid w:val="355C2AFF"/>
    <w:rsid w:val="35671E50"/>
    <w:rsid w:val="356B4D42"/>
    <w:rsid w:val="356E45E1"/>
    <w:rsid w:val="35906305"/>
    <w:rsid w:val="35933CBE"/>
    <w:rsid w:val="35957DBF"/>
    <w:rsid w:val="359A53D6"/>
    <w:rsid w:val="35A4432D"/>
    <w:rsid w:val="35D501BC"/>
    <w:rsid w:val="35DA3B9F"/>
    <w:rsid w:val="35DD46C9"/>
    <w:rsid w:val="35E46A28"/>
    <w:rsid w:val="35F32563"/>
    <w:rsid w:val="360A255B"/>
    <w:rsid w:val="361339D9"/>
    <w:rsid w:val="361E1B63"/>
    <w:rsid w:val="362C1DFC"/>
    <w:rsid w:val="36323860"/>
    <w:rsid w:val="36391FDF"/>
    <w:rsid w:val="363B51ED"/>
    <w:rsid w:val="364032BF"/>
    <w:rsid w:val="36453593"/>
    <w:rsid w:val="364A46FE"/>
    <w:rsid w:val="36653C36"/>
    <w:rsid w:val="3667175C"/>
    <w:rsid w:val="36682DBD"/>
    <w:rsid w:val="36730100"/>
    <w:rsid w:val="3675593F"/>
    <w:rsid w:val="36792AC5"/>
    <w:rsid w:val="367B0D63"/>
    <w:rsid w:val="367B6FB5"/>
    <w:rsid w:val="367D1DCA"/>
    <w:rsid w:val="36820344"/>
    <w:rsid w:val="36883480"/>
    <w:rsid w:val="368F0CB2"/>
    <w:rsid w:val="369462C9"/>
    <w:rsid w:val="36974647"/>
    <w:rsid w:val="3699568D"/>
    <w:rsid w:val="36AF3103"/>
    <w:rsid w:val="36B030FD"/>
    <w:rsid w:val="36B204FD"/>
    <w:rsid w:val="36B67FED"/>
    <w:rsid w:val="36BC52CD"/>
    <w:rsid w:val="36BD75CE"/>
    <w:rsid w:val="36C2252B"/>
    <w:rsid w:val="36C24BE4"/>
    <w:rsid w:val="36D16BD5"/>
    <w:rsid w:val="36D668E1"/>
    <w:rsid w:val="36D70A7B"/>
    <w:rsid w:val="36F17556"/>
    <w:rsid w:val="36F646EC"/>
    <w:rsid w:val="36F6663C"/>
    <w:rsid w:val="36FC6348"/>
    <w:rsid w:val="37054AD1"/>
    <w:rsid w:val="37135440"/>
    <w:rsid w:val="3715740A"/>
    <w:rsid w:val="37182A56"/>
    <w:rsid w:val="371C0798"/>
    <w:rsid w:val="372431A9"/>
    <w:rsid w:val="372907BF"/>
    <w:rsid w:val="372939A4"/>
    <w:rsid w:val="372F1B4E"/>
    <w:rsid w:val="37350DFD"/>
    <w:rsid w:val="37357164"/>
    <w:rsid w:val="373B04F2"/>
    <w:rsid w:val="373C4996"/>
    <w:rsid w:val="37425D25"/>
    <w:rsid w:val="374B2E2B"/>
    <w:rsid w:val="375021F0"/>
    <w:rsid w:val="37590F11"/>
    <w:rsid w:val="375F0B8C"/>
    <w:rsid w:val="37691503"/>
    <w:rsid w:val="37695060"/>
    <w:rsid w:val="37742F8A"/>
    <w:rsid w:val="37767AAE"/>
    <w:rsid w:val="377759CE"/>
    <w:rsid w:val="379F6CD3"/>
    <w:rsid w:val="37A3615F"/>
    <w:rsid w:val="37A4253C"/>
    <w:rsid w:val="37AC319E"/>
    <w:rsid w:val="37AD4EFB"/>
    <w:rsid w:val="37B065A8"/>
    <w:rsid w:val="37B54749"/>
    <w:rsid w:val="37B87383"/>
    <w:rsid w:val="37BF2ED1"/>
    <w:rsid w:val="37CE1367"/>
    <w:rsid w:val="37D90437"/>
    <w:rsid w:val="37DF3574"/>
    <w:rsid w:val="37E1109A"/>
    <w:rsid w:val="37E33064"/>
    <w:rsid w:val="37F05781"/>
    <w:rsid w:val="37F76F7F"/>
    <w:rsid w:val="37FC5ED4"/>
    <w:rsid w:val="37FE7E9E"/>
    <w:rsid w:val="38042FDA"/>
    <w:rsid w:val="380D00E1"/>
    <w:rsid w:val="380F20AB"/>
    <w:rsid w:val="38170F5F"/>
    <w:rsid w:val="381C20D2"/>
    <w:rsid w:val="382A2A41"/>
    <w:rsid w:val="382E79B5"/>
    <w:rsid w:val="382F6FBF"/>
    <w:rsid w:val="38387B0C"/>
    <w:rsid w:val="38471845"/>
    <w:rsid w:val="38483DC6"/>
    <w:rsid w:val="384C0F80"/>
    <w:rsid w:val="385A6F89"/>
    <w:rsid w:val="386046B4"/>
    <w:rsid w:val="387005AC"/>
    <w:rsid w:val="38741F0E"/>
    <w:rsid w:val="38787C50"/>
    <w:rsid w:val="387C7014"/>
    <w:rsid w:val="3880397F"/>
    <w:rsid w:val="3881400D"/>
    <w:rsid w:val="388F0AF6"/>
    <w:rsid w:val="38933DCC"/>
    <w:rsid w:val="38961E84"/>
    <w:rsid w:val="38975BFC"/>
    <w:rsid w:val="38A24CCD"/>
    <w:rsid w:val="38B16CBE"/>
    <w:rsid w:val="38B44A00"/>
    <w:rsid w:val="38BB18EB"/>
    <w:rsid w:val="38BD38B5"/>
    <w:rsid w:val="38D11FC1"/>
    <w:rsid w:val="38D66725"/>
    <w:rsid w:val="38D806EF"/>
    <w:rsid w:val="38EA5A12"/>
    <w:rsid w:val="38EF7BC3"/>
    <w:rsid w:val="39094D4C"/>
    <w:rsid w:val="390E5EBF"/>
    <w:rsid w:val="390F7E89"/>
    <w:rsid w:val="392D67D0"/>
    <w:rsid w:val="393D0552"/>
    <w:rsid w:val="393D67A4"/>
    <w:rsid w:val="39477622"/>
    <w:rsid w:val="3949339B"/>
    <w:rsid w:val="394E6C03"/>
    <w:rsid w:val="39673821"/>
    <w:rsid w:val="396874FE"/>
    <w:rsid w:val="396C0E37"/>
    <w:rsid w:val="396E7383"/>
    <w:rsid w:val="39764AB1"/>
    <w:rsid w:val="397877DC"/>
    <w:rsid w:val="397F6DBC"/>
    <w:rsid w:val="398720B8"/>
    <w:rsid w:val="398D69F3"/>
    <w:rsid w:val="39916AF0"/>
    <w:rsid w:val="39985A99"/>
    <w:rsid w:val="39A44A75"/>
    <w:rsid w:val="39AB7BB1"/>
    <w:rsid w:val="39AF66E5"/>
    <w:rsid w:val="39B051C8"/>
    <w:rsid w:val="39B56FE8"/>
    <w:rsid w:val="39B60304"/>
    <w:rsid w:val="39BC7AF2"/>
    <w:rsid w:val="39BF34CA"/>
    <w:rsid w:val="39C42A21"/>
    <w:rsid w:val="39C87740"/>
    <w:rsid w:val="39CB3DB0"/>
    <w:rsid w:val="39D37B80"/>
    <w:rsid w:val="39E904F6"/>
    <w:rsid w:val="39EB58CE"/>
    <w:rsid w:val="39FC6630"/>
    <w:rsid w:val="39FE4185"/>
    <w:rsid w:val="3A085004"/>
    <w:rsid w:val="3A127C30"/>
    <w:rsid w:val="3A1A4D37"/>
    <w:rsid w:val="3A291298"/>
    <w:rsid w:val="3A2A4F7A"/>
    <w:rsid w:val="3A3B7187"/>
    <w:rsid w:val="3A465B2C"/>
    <w:rsid w:val="3A483652"/>
    <w:rsid w:val="3A4D6EBA"/>
    <w:rsid w:val="3A5528B7"/>
    <w:rsid w:val="3A554D42"/>
    <w:rsid w:val="3A573895"/>
    <w:rsid w:val="3A60099C"/>
    <w:rsid w:val="3A7601BF"/>
    <w:rsid w:val="3A775CE5"/>
    <w:rsid w:val="3A7920AF"/>
    <w:rsid w:val="3A8219AB"/>
    <w:rsid w:val="3A8E1047"/>
    <w:rsid w:val="3A920F09"/>
    <w:rsid w:val="3A95726B"/>
    <w:rsid w:val="3A970136"/>
    <w:rsid w:val="3A971EE4"/>
    <w:rsid w:val="3AA7383C"/>
    <w:rsid w:val="3AA765CB"/>
    <w:rsid w:val="3AAD1707"/>
    <w:rsid w:val="3ABE56C2"/>
    <w:rsid w:val="3AC23405"/>
    <w:rsid w:val="3AC3717D"/>
    <w:rsid w:val="3AC802EF"/>
    <w:rsid w:val="3ACE1E14"/>
    <w:rsid w:val="3ACF78CF"/>
    <w:rsid w:val="3AD229AD"/>
    <w:rsid w:val="3AD35612"/>
    <w:rsid w:val="3AEC66D3"/>
    <w:rsid w:val="3AF064E1"/>
    <w:rsid w:val="3AF15A98"/>
    <w:rsid w:val="3AF91CF5"/>
    <w:rsid w:val="3AFB2473"/>
    <w:rsid w:val="3B021A53"/>
    <w:rsid w:val="3B027CA5"/>
    <w:rsid w:val="3B0A4164"/>
    <w:rsid w:val="3B18179B"/>
    <w:rsid w:val="3B2A5C2D"/>
    <w:rsid w:val="3B2B68F9"/>
    <w:rsid w:val="3B2C4D22"/>
    <w:rsid w:val="3B2C6AD0"/>
    <w:rsid w:val="3B3037C0"/>
    <w:rsid w:val="3B377E21"/>
    <w:rsid w:val="3B3B557A"/>
    <w:rsid w:val="3B47390A"/>
    <w:rsid w:val="3B4B5FDE"/>
    <w:rsid w:val="3B516994"/>
    <w:rsid w:val="3B530501"/>
    <w:rsid w:val="3B5B73B5"/>
    <w:rsid w:val="3B6049CB"/>
    <w:rsid w:val="3B6444BC"/>
    <w:rsid w:val="3B646CF5"/>
    <w:rsid w:val="3B65153D"/>
    <w:rsid w:val="3B7D557D"/>
    <w:rsid w:val="3B8C269D"/>
    <w:rsid w:val="3B8D304B"/>
    <w:rsid w:val="3B90705F"/>
    <w:rsid w:val="3B9D1843"/>
    <w:rsid w:val="3BA174BE"/>
    <w:rsid w:val="3BA520AB"/>
    <w:rsid w:val="3BB223A6"/>
    <w:rsid w:val="3BC46D08"/>
    <w:rsid w:val="3BCD6396"/>
    <w:rsid w:val="3BD218D5"/>
    <w:rsid w:val="3BD57167"/>
    <w:rsid w:val="3BDF1D94"/>
    <w:rsid w:val="3BE0523A"/>
    <w:rsid w:val="3BE455FD"/>
    <w:rsid w:val="3BE473AB"/>
    <w:rsid w:val="3BE63713"/>
    <w:rsid w:val="3BE86E9B"/>
    <w:rsid w:val="3BEE510E"/>
    <w:rsid w:val="3C0812EB"/>
    <w:rsid w:val="3C153A08"/>
    <w:rsid w:val="3C2123AD"/>
    <w:rsid w:val="3C233BD5"/>
    <w:rsid w:val="3C277297"/>
    <w:rsid w:val="3C2E0626"/>
    <w:rsid w:val="3C395948"/>
    <w:rsid w:val="3C432D27"/>
    <w:rsid w:val="3C4D13F4"/>
    <w:rsid w:val="3C4E2A76"/>
    <w:rsid w:val="3C504A40"/>
    <w:rsid w:val="3C506122"/>
    <w:rsid w:val="3C570D07"/>
    <w:rsid w:val="3C5A58BF"/>
    <w:rsid w:val="3C6C001B"/>
    <w:rsid w:val="3C6C3D10"/>
    <w:rsid w:val="3C6E7B8B"/>
    <w:rsid w:val="3C793F97"/>
    <w:rsid w:val="3C7E3516"/>
    <w:rsid w:val="3C875204"/>
    <w:rsid w:val="3C8D17F0"/>
    <w:rsid w:val="3C8E444E"/>
    <w:rsid w:val="3C9B3F0D"/>
    <w:rsid w:val="3C9E39FD"/>
    <w:rsid w:val="3CA408E8"/>
    <w:rsid w:val="3CA47123"/>
    <w:rsid w:val="3CA8662A"/>
    <w:rsid w:val="3CB0550A"/>
    <w:rsid w:val="3CCA65A0"/>
    <w:rsid w:val="3CCD6091"/>
    <w:rsid w:val="3CD63197"/>
    <w:rsid w:val="3CE37662"/>
    <w:rsid w:val="3CEA279F"/>
    <w:rsid w:val="3CEC29BB"/>
    <w:rsid w:val="3CF33D49"/>
    <w:rsid w:val="3CFC24D2"/>
    <w:rsid w:val="3D081467"/>
    <w:rsid w:val="3D1077D1"/>
    <w:rsid w:val="3D184C47"/>
    <w:rsid w:val="3D197528"/>
    <w:rsid w:val="3D1A3501"/>
    <w:rsid w:val="3D251A29"/>
    <w:rsid w:val="3D2A34E3"/>
    <w:rsid w:val="3D363C36"/>
    <w:rsid w:val="3D3879AE"/>
    <w:rsid w:val="3D3B124C"/>
    <w:rsid w:val="3D475E43"/>
    <w:rsid w:val="3D4C3459"/>
    <w:rsid w:val="3D4E31E2"/>
    <w:rsid w:val="3D532A3A"/>
    <w:rsid w:val="3D606F05"/>
    <w:rsid w:val="3D672041"/>
    <w:rsid w:val="3D681E8E"/>
    <w:rsid w:val="3D7272F8"/>
    <w:rsid w:val="3D762284"/>
    <w:rsid w:val="3D793B23"/>
    <w:rsid w:val="3D7A7FC6"/>
    <w:rsid w:val="3D87623F"/>
    <w:rsid w:val="3D8C5F4C"/>
    <w:rsid w:val="3D8F1598"/>
    <w:rsid w:val="3D990332"/>
    <w:rsid w:val="3DA372F8"/>
    <w:rsid w:val="3DB12122"/>
    <w:rsid w:val="3DB30706"/>
    <w:rsid w:val="3DC91CA2"/>
    <w:rsid w:val="3DCE2607"/>
    <w:rsid w:val="3DD40F01"/>
    <w:rsid w:val="3DD70BFE"/>
    <w:rsid w:val="3DDD0555"/>
    <w:rsid w:val="3DE003DD"/>
    <w:rsid w:val="3DF53AF1"/>
    <w:rsid w:val="3DF81D2A"/>
    <w:rsid w:val="3DFA0A31"/>
    <w:rsid w:val="3DFC5379"/>
    <w:rsid w:val="3E067AAC"/>
    <w:rsid w:val="3E0930F8"/>
    <w:rsid w:val="3E1417DE"/>
    <w:rsid w:val="3E1C3270"/>
    <w:rsid w:val="3E216694"/>
    <w:rsid w:val="3E2B306F"/>
    <w:rsid w:val="3E394885"/>
    <w:rsid w:val="3E3E7246"/>
    <w:rsid w:val="3E42660A"/>
    <w:rsid w:val="3E4405D4"/>
    <w:rsid w:val="3E467EA9"/>
    <w:rsid w:val="3E474AA6"/>
    <w:rsid w:val="3E552F3F"/>
    <w:rsid w:val="3E587BDC"/>
    <w:rsid w:val="3E5F540E"/>
    <w:rsid w:val="3E633EC1"/>
    <w:rsid w:val="3E6447D3"/>
    <w:rsid w:val="3E682515"/>
    <w:rsid w:val="3E6C052B"/>
    <w:rsid w:val="3E727785"/>
    <w:rsid w:val="3E7712C5"/>
    <w:rsid w:val="3E834C59"/>
    <w:rsid w:val="3E8B6203"/>
    <w:rsid w:val="3E943B0D"/>
    <w:rsid w:val="3EB05C6A"/>
    <w:rsid w:val="3EBC63BD"/>
    <w:rsid w:val="3EBF1A09"/>
    <w:rsid w:val="3EC255CE"/>
    <w:rsid w:val="3EC37A7C"/>
    <w:rsid w:val="3EC45FC7"/>
    <w:rsid w:val="3ED16B84"/>
    <w:rsid w:val="3ED2798E"/>
    <w:rsid w:val="3ED61454"/>
    <w:rsid w:val="3ED87434"/>
    <w:rsid w:val="3EE14075"/>
    <w:rsid w:val="3EE576C2"/>
    <w:rsid w:val="3EEB6EB0"/>
    <w:rsid w:val="3EEC6CA2"/>
    <w:rsid w:val="3EEE3C5A"/>
    <w:rsid w:val="3F125FDD"/>
    <w:rsid w:val="3F1A1F60"/>
    <w:rsid w:val="3F2521B4"/>
    <w:rsid w:val="3F2F6B8F"/>
    <w:rsid w:val="3F327E9F"/>
    <w:rsid w:val="3F437650"/>
    <w:rsid w:val="3F5E7474"/>
    <w:rsid w:val="3F60373A"/>
    <w:rsid w:val="3F627068"/>
    <w:rsid w:val="3F6B75D5"/>
    <w:rsid w:val="3F746C97"/>
    <w:rsid w:val="3F786788"/>
    <w:rsid w:val="3F9B06C8"/>
    <w:rsid w:val="3FAC01DF"/>
    <w:rsid w:val="3FBD23EC"/>
    <w:rsid w:val="3FBD419A"/>
    <w:rsid w:val="3FC75019"/>
    <w:rsid w:val="3FC8387F"/>
    <w:rsid w:val="3FE33D5F"/>
    <w:rsid w:val="3FE35A5A"/>
    <w:rsid w:val="3FF12096"/>
    <w:rsid w:val="3FFB4AC2"/>
    <w:rsid w:val="3FFE6318"/>
    <w:rsid w:val="400B542E"/>
    <w:rsid w:val="400D3374"/>
    <w:rsid w:val="400D6E55"/>
    <w:rsid w:val="401D10DD"/>
    <w:rsid w:val="401D2E8B"/>
    <w:rsid w:val="40224945"/>
    <w:rsid w:val="4026612A"/>
    <w:rsid w:val="40297AB7"/>
    <w:rsid w:val="402B55A8"/>
    <w:rsid w:val="4041301D"/>
    <w:rsid w:val="40416B7A"/>
    <w:rsid w:val="40472BD4"/>
    <w:rsid w:val="404E74E8"/>
    <w:rsid w:val="40534AFF"/>
    <w:rsid w:val="40550A1C"/>
    <w:rsid w:val="405640FA"/>
    <w:rsid w:val="4056539D"/>
    <w:rsid w:val="405F16F6"/>
    <w:rsid w:val="40646C34"/>
    <w:rsid w:val="40646D0C"/>
    <w:rsid w:val="406D3E12"/>
    <w:rsid w:val="406D5519"/>
    <w:rsid w:val="406E7671"/>
    <w:rsid w:val="40851083"/>
    <w:rsid w:val="40853A32"/>
    <w:rsid w:val="4093139F"/>
    <w:rsid w:val="40953369"/>
    <w:rsid w:val="409A44DC"/>
    <w:rsid w:val="409D58A4"/>
    <w:rsid w:val="40A92971"/>
    <w:rsid w:val="40AC25AA"/>
    <w:rsid w:val="40BE641C"/>
    <w:rsid w:val="40C75BAF"/>
    <w:rsid w:val="40C854ED"/>
    <w:rsid w:val="40CA3013"/>
    <w:rsid w:val="40E9359B"/>
    <w:rsid w:val="40ED6D01"/>
    <w:rsid w:val="410100F8"/>
    <w:rsid w:val="410534EC"/>
    <w:rsid w:val="411119AA"/>
    <w:rsid w:val="41146E12"/>
    <w:rsid w:val="4123097D"/>
    <w:rsid w:val="41344930"/>
    <w:rsid w:val="4139249E"/>
    <w:rsid w:val="413B5CBF"/>
    <w:rsid w:val="414803DC"/>
    <w:rsid w:val="414A418F"/>
    <w:rsid w:val="41561963"/>
    <w:rsid w:val="415F2F8A"/>
    <w:rsid w:val="41855CA4"/>
    <w:rsid w:val="41886A2A"/>
    <w:rsid w:val="418C02C8"/>
    <w:rsid w:val="418C651A"/>
    <w:rsid w:val="419378A9"/>
    <w:rsid w:val="41970A1B"/>
    <w:rsid w:val="41990C37"/>
    <w:rsid w:val="419C0AAC"/>
    <w:rsid w:val="41A340B9"/>
    <w:rsid w:val="41AA4BF2"/>
    <w:rsid w:val="41C3676D"/>
    <w:rsid w:val="41CE08E1"/>
    <w:rsid w:val="41EF6B17"/>
    <w:rsid w:val="41F1637D"/>
    <w:rsid w:val="42004812"/>
    <w:rsid w:val="42097B6B"/>
    <w:rsid w:val="42165DE4"/>
    <w:rsid w:val="422B5D33"/>
    <w:rsid w:val="42312C1E"/>
    <w:rsid w:val="4246491B"/>
    <w:rsid w:val="424D55D4"/>
    <w:rsid w:val="42547935"/>
    <w:rsid w:val="4269060A"/>
    <w:rsid w:val="426C31BE"/>
    <w:rsid w:val="426D634C"/>
    <w:rsid w:val="42786711"/>
    <w:rsid w:val="42794F83"/>
    <w:rsid w:val="42864D18"/>
    <w:rsid w:val="42876CE2"/>
    <w:rsid w:val="428B0580"/>
    <w:rsid w:val="429A07C3"/>
    <w:rsid w:val="429F227D"/>
    <w:rsid w:val="429F402B"/>
    <w:rsid w:val="42AE426E"/>
    <w:rsid w:val="42B5384F"/>
    <w:rsid w:val="42B9333F"/>
    <w:rsid w:val="42C55FA1"/>
    <w:rsid w:val="42C64EA9"/>
    <w:rsid w:val="42C6505A"/>
    <w:rsid w:val="42CD2946"/>
    <w:rsid w:val="42E2758C"/>
    <w:rsid w:val="42F308B1"/>
    <w:rsid w:val="42F500EF"/>
    <w:rsid w:val="42F8247A"/>
    <w:rsid w:val="43002A33"/>
    <w:rsid w:val="43010842"/>
    <w:rsid w:val="43065E58"/>
    <w:rsid w:val="43087E22"/>
    <w:rsid w:val="430F33E8"/>
    <w:rsid w:val="4317549D"/>
    <w:rsid w:val="43222E49"/>
    <w:rsid w:val="43257D7B"/>
    <w:rsid w:val="43273327"/>
    <w:rsid w:val="432804C5"/>
    <w:rsid w:val="432B58BF"/>
    <w:rsid w:val="432F1853"/>
    <w:rsid w:val="433E55F2"/>
    <w:rsid w:val="4340580E"/>
    <w:rsid w:val="43486471"/>
    <w:rsid w:val="43503578"/>
    <w:rsid w:val="435366A9"/>
    <w:rsid w:val="43572B58"/>
    <w:rsid w:val="436112E1"/>
    <w:rsid w:val="43697055"/>
    <w:rsid w:val="436A16A6"/>
    <w:rsid w:val="43730871"/>
    <w:rsid w:val="43790D20"/>
    <w:rsid w:val="43813731"/>
    <w:rsid w:val="438576C5"/>
    <w:rsid w:val="438A4CDB"/>
    <w:rsid w:val="4391555F"/>
    <w:rsid w:val="43923B90"/>
    <w:rsid w:val="439671DC"/>
    <w:rsid w:val="43973B1C"/>
    <w:rsid w:val="43B104BA"/>
    <w:rsid w:val="43BF2BD7"/>
    <w:rsid w:val="43C53F65"/>
    <w:rsid w:val="43CF26EE"/>
    <w:rsid w:val="43D16466"/>
    <w:rsid w:val="43DB1093"/>
    <w:rsid w:val="43E22422"/>
    <w:rsid w:val="43E97C54"/>
    <w:rsid w:val="43EC32A0"/>
    <w:rsid w:val="43EF4ACA"/>
    <w:rsid w:val="43F67983"/>
    <w:rsid w:val="43FB17B8"/>
    <w:rsid w:val="44071E88"/>
    <w:rsid w:val="440F51E1"/>
    <w:rsid w:val="441D16AC"/>
    <w:rsid w:val="4420040D"/>
    <w:rsid w:val="44202F4A"/>
    <w:rsid w:val="44242A3A"/>
    <w:rsid w:val="44250560"/>
    <w:rsid w:val="443020B6"/>
    <w:rsid w:val="443F1622"/>
    <w:rsid w:val="44476729"/>
    <w:rsid w:val="44490966"/>
    <w:rsid w:val="444A7FC7"/>
    <w:rsid w:val="444C699B"/>
    <w:rsid w:val="445C6678"/>
    <w:rsid w:val="445D419E"/>
    <w:rsid w:val="44651894"/>
    <w:rsid w:val="447F4114"/>
    <w:rsid w:val="448636F5"/>
    <w:rsid w:val="44973488"/>
    <w:rsid w:val="44A43B7B"/>
    <w:rsid w:val="44A56D62"/>
    <w:rsid w:val="44B07C40"/>
    <w:rsid w:val="44B813D4"/>
    <w:rsid w:val="44DF2E05"/>
    <w:rsid w:val="44E252F7"/>
    <w:rsid w:val="44E361F8"/>
    <w:rsid w:val="44E50CBE"/>
    <w:rsid w:val="44E65BC7"/>
    <w:rsid w:val="44E95A32"/>
    <w:rsid w:val="44F85C75"/>
    <w:rsid w:val="44FA760B"/>
    <w:rsid w:val="44FF2A26"/>
    <w:rsid w:val="450B3BFA"/>
    <w:rsid w:val="45181E73"/>
    <w:rsid w:val="451E1B7F"/>
    <w:rsid w:val="45252F0E"/>
    <w:rsid w:val="452A22D2"/>
    <w:rsid w:val="452E1696"/>
    <w:rsid w:val="453C51A8"/>
    <w:rsid w:val="454D7D6F"/>
    <w:rsid w:val="455C4456"/>
    <w:rsid w:val="45611A6C"/>
    <w:rsid w:val="4562555B"/>
    <w:rsid w:val="456F4713"/>
    <w:rsid w:val="45730150"/>
    <w:rsid w:val="45860974"/>
    <w:rsid w:val="458B6AE9"/>
    <w:rsid w:val="45950714"/>
    <w:rsid w:val="45961716"/>
    <w:rsid w:val="459736E0"/>
    <w:rsid w:val="45A755F8"/>
    <w:rsid w:val="45B85B30"/>
    <w:rsid w:val="45B96FF7"/>
    <w:rsid w:val="45C11F70"/>
    <w:rsid w:val="45C433A2"/>
    <w:rsid w:val="45C83558"/>
    <w:rsid w:val="45D640C1"/>
    <w:rsid w:val="45DE130F"/>
    <w:rsid w:val="45E77134"/>
    <w:rsid w:val="45E83F3B"/>
    <w:rsid w:val="45EF7078"/>
    <w:rsid w:val="45F11042"/>
    <w:rsid w:val="45F13D41"/>
    <w:rsid w:val="45FC70E4"/>
    <w:rsid w:val="46024FFD"/>
    <w:rsid w:val="460348D1"/>
    <w:rsid w:val="46094A05"/>
    <w:rsid w:val="460A3EB2"/>
    <w:rsid w:val="460C7CBC"/>
    <w:rsid w:val="46100B21"/>
    <w:rsid w:val="461C45BE"/>
    <w:rsid w:val="46210A70"/>
    <w:rsid w:val="46250CEB"/>
    <w:rsid w:val="46273D47"/>
    <w:rsid w:val="46275BF0"/>
    <w:rsid w:val="463D7DE3"/>
    <w:rsid w:val="464035B6"/>
    <w:rsid w:val="46454EEA"/>
    <w:rsid w:val="464949DA"/>
    <w:rsid w:val="46496788"/>
    <w:rsid w:val="464D10D5"/>
    <w:rsid w:val="46560EA5"/>
    <w:rsid w:val="465F5FAB"/>
    <w:rsid w:val="466044C0"/>
    <w:rsid w:val="466435C2"/>
    <w:rsid w:val="4664603A"/>
    <w:rsid w:val="466C23A6"/>
    <w:rsid w:val="466D1791"/>
    <w:rsid w:val="4678706D"/>
    <w:rsid w:val="468F3CB6"/>
    <w:rsid w:val="46902609"/>
    <w:rsid w:val="46940543"/>
    <w:rsid w:val="469C7F00"/>
    <w:rsid w:val="46A176CF"/>
    <w:rsid w:val="46B1257F"/>
    <w:rsid w:val="46B17543"/>
    <w:rsid w:val="46B207D1"/>
    <w:rsid w:val="46C778EF"/>
    <w:rsid w:val="46C96806"/>
    <w:rsid w:val="46CF6363"/>
    <w:rsid w:val="46D02A05"/>
    <w:rsid w:val="46D34C17"/>
    <w:rsid w:val="46D94F73"/>
    <w:rsid w:val="46DC0106"/>
    <w:rsid w:val="46E6047B"/>
    <w:rsid w:val="46E93AC7"/>
    <w:rsid w:val="46E97F6B"/>
    <w:rsid w:val="46EB1950"/>
    <w:rsid w:val="46EE5581"/>
    <w:rsid w:val="47040901"/>
    <w:rsid w:val="471274C2"/>
    <w:rsid w:val="47170634"/>
    <w:rsid w:val="471843AC"/>
    <w:rsid w:val="471D4FC6"/>
    <w:rsid w:val="47202EF6"/>
    <w:rsid w:val="47214454"/>
    <w:rsid w:val="472D18F4"/>
    <w:rsid w:val="47392CA0"/>
    <w:rsid w:val="47462CC7"/>
    <w:rsid w:val="474A6734"/>
    <w:rsid w:val="474C6DB8"/>
    <w:rsid w:val="474F129F"/>
    <w:rsid w:val="4751525C"/>
    <w:rsid w:val="475C74D6"/>
    <w:rsid w:val="47754358"/>
    <w:rsid w:val="477A6E15"/>
    <w:rsid w:val="477B7895"/>
    <w:rsid w:val="477E4B57"/>
    <w:rsid w:val="47811F51"/>
    <w:rsid w:val="478205FE"/>
    <w:rsid w:val="47835CCA"/>
    <w:rsid w:val="47971775"/>
    <w:rsid w:val="479C3CFF"/>
    <w:rsid w:val="47A0687C"/>
    <w:rsid w:val="47A3011A"/>
    <w:rsid w:val="47A86531"/>
    <w:rsid w:val="47AD1942"/>
    <w:rsid w:val="47AF2F63"/>
    <w:rsid w:val="47B42327"/>
    <w:rsid w:val="47B43AB3"/>
    <w:rsid w:val="47B95B27"/>
    <w:rsid w:val="47C755A4"/>
    <w:rsid w:val="47CB4E96"/>
    <w:rsid w:val="47E36768"/>
    <w:rsid w:val="480212E4"/>
    <w:rsid w:val="480908C5"/>
    <w:rsid w:val="480D1A37"/>
    <w:rsid w:val="480F3A01"/>
    <w:rsid w:val="480F7D68"/>
    <w:rsid w:val="482C3145"/>
    <w:rsid w:val="482E20D9"/>
    <w:rsid w:val="48343468"/>
    <w:rsid w:val="483F118C"/>
    <w:rsid w:val="48462E81"/>
    <w:rsid w:val="484A2C8B"/>
    <w:rsid w:val="485338EE"/>
    <w:rsid w:val="485D651B"/>
    <w:rsid w:val="48634912"/>
    <w:rsid w:val="487321E2"/>
    <w:rsid w:val="48822425"/>
    <w:rsid w:val="488A12DA"/>
    <w:rsid w:val="48AD7332"/>
    <w:rsid w:val="48AF0E95"/>
    <w:rsid w:val="48B00D40"/>
    <w:rsid w:val="48B1464F"/>
    <w:rsid w:val="48B30830"/>
    <w:rsid w:val="48B85E47"/>
    <w:rsid w:val="48C042D9"/>
    <w:rsid w:val="48C06AA9"/>
    <w:rsid w:val="48C873A2"/>
    <w:rsid w:val="48D10CB7"/>
    <w:rsid w:val="48D23774"/>
    <w:rsid w:val="48D569F9"/>
    <w:rsid w:val="48DF6239"/>
    <w:rsid w:val="48EF2130"/>
    <w:rsid w:val="48F648ED"/>
    <w:rsid w:val="48FE2C52"/>
    <w:rsid w:val="49005572"/>
    <w:rsid w:val="490D6193"/>
    <w:rsid w:val="49184B37"/>
    <w:rsid w:val="491F5EC6"/>
    <w:rsid w:val="492646D7"/>
    <w:rsid w:val="49301E81"/>
    <w:rsid w:val="493C25D4"/>
    <w:rsid w:val="493E459E"/>
    <w:rsid w:val="493F0316"/>
    <w:rsid w:val="49431BB4"/>
    <w:rsid w:val="49485331"/>
    <w:rsid w:val="494854D2"/>
    <w:rsid w:val="495042D1"/>
    <w:rsid w:val="49583186"/>
    <w:rsid w:val="4968161B"/>
    <w:rsid w:val="4969613B"/>
    <w:rsid w:val="496E740C"/>
    <w:rsid w:val="49734882"/>
    <w:rsid w:val="49787384"/>
    <w:rsid w:val="49870F33"/>
    <w:rsid w:val="49897E9A"/>
    <w:rsid w:val="498B08C9"/>
    <w:rsid w:val="499816E2"/>
    <w:rsid w:val="499A70AD"/>
    <w:rsid w:val="49AB6FDA"/>
    <w:rsid w:val="49B03750"/>
    <w:rsid w:val="49B54134"/>
    <w:rsid w:val="49BC54C3"/>
    <w:rsid w:val="49BF6D61"/>
    <w:rsid w:val="49C03205"/>
    <w:rsid w:val="49D55905"/>
    <w:rsid w:val="49F17862"/>
    <w:rsid w:val="49FA56D5"/>
    <w:rsid w:val="49FB423D"/>
    <w:rsid w:val="4A024909"/>
    <w:rsid w:val="4A04608F"/>
    <w:rsid w:val="4A0B1D41"/>
    <w:rsid w:val="4A0D21C2"/>
    <w:rsid w:val="4A0F5F3A"/>
    <w:rsid w:val="4A176B9D"/>
    <w:rsid w:val="4A344E98"/>
    <w:rsid w:val="4A451503"/>
    <w:rsid w:val="4A49144C"/>
    <w:rsid w:val="4A534079"/>
    <w:rsid w:val="4A557902"/>
    <w:rsid w:val="4A7E7FE4"/>
    <w:rsid w:val="4A8A1E6E"/>
    <w:rsid w:val="4A8A736F"/>
    <w:rsid w:val="4A8C1339"/>
    <w:rsid w:val="4A8C30E7"/>
    <w:rsid w:val="4A8C6AC6"/>
    <w:rsid w:val="4A8F26EE"/>
    <w:rsid w:val="4A946440"/>
    <w:rsid w:val="4A9626E4"/>
    <w:rsid w:val="4A9A2425"/>
    <w:rsid w:val="4A9E6581"/>
    <w:rsid w:val="4AB10B50"/>
    <w:rsid w:val="4AB5099E"/>
    <w:rsid w:val="4AB646C6"/>
    <w:rsid w:val="4ABA5EA6"/>
    <w:rsid w:val="4ABB39CC"/>
    <w:rsid w:val="4ABE526B"/>
    <w:rsid w:val="4AC72371"/>
    <w:rsid w:val="4ACE1952"/>
    <w:rsid w:val="4AD93E52"/>
    <w:rsid w:val="4AE3040B"/>
    <w:rsid w:val="4AEC2662"/>
    <w:rsid w:val="4AEC64C8"/>
    <w:rsid w:val="4AF04099"/>
    <w:rsid w:val="4AF3438A"/>
    <w:rsid w:val="4AFD0DEB"/>
    <w:rsid w:val="4B094738"/>
    <w:rsid w:val="4B0B1EC1"/>
    <w:rsid w:val="4B101F6A"/>
    <w:rsid w:val="4B166E55"/>
    <w:rsid w:val="4B1B26BD"/>
    <w:rsid w:val="4B1D6435"/>
    <w:rsid w:val="4B223A4B"/>
    <w:rsid w:val="4B245A16"/>
    <w:rsid w:val="4B2772B4"/>
    <w:rsid w:val="4B2B6DA4"/>
    <w:rsid w:val="4B315A3D"/>
    <w:rsid w:val="4B35552D"/>
    <w:rsid w:val="4B410375"/>
    <w:rsid w:val="4B427C4A"/>
    <w:rsid w:val="4B447E66"/>
    <w:rsid w:val="4B4734B2"/>
    <w:rsid w:val="4B4B4D50"/>
    <w:rsid w:val="4B5D6832"/>
    <w:rsid w:val="4B61433A"/>
    <w:rsid w:val="4B6454B9"/>
    <w:rsid w:val="4B75001F"/>
    <w:rsid w:val="4B764CCF"/>
    <w:rsid w:val="4B7B5EB9"/>
    <w:rsid w:val="4B836C00"/>
    <w:rsid w:val="4B9506C1"/>
    <w:rsid w:val="4B9F32EE"/>
    <w:rsid w:val="4BA12BC2"/>
    <w:rsid w:val="4BA3693A"/>
    <w:rsid w:val="4BA803F5"/>
    <w:rsid w:val="4BAD183A"/>
    <w:rsid w:val="4BB548C0"/>
    <w:rsid w:val="4BB9615E"/>
    <w:rsid w:val="4BC46773"/>
    <w:rsid w:val="4BC468B1"/>
    <w:rsid w:val="4BC510DC"/>
    <w:rsid w:val="4BC62629"/>
    <w:rsid w:val="4BDA04C8"/>
    <w:rsid w:val="4BE551A5"/>
    <w:rsid w:val="4BEB02E1"/>
    <w:rsid w:val="4BF12899"/>
    <w:rsid w:val="4BF213B8"/>
    <w:rsid w:val="4BF70A34"/>
    <w:rsid w:val="4C0012C7"/>
    <w:rsid w:val="4C0A0767"/>
    <w:rsid w:val="4C0C4193"/>
    <w:rsid w:val="4C286E40"/>
    <w:rsid w:val="4C2A760B"/>
    <w:rsid w:val="4C2B6930"/>
    <w:rsid w:val="4C2D4456"/>
    <w:rsid w:val="4C59524B"/>
    <w:rsid w:val="4C612351"/>
    <w:rsid w:val="4C667968"/>
    <w:rsid w:val="4C6C45D3"/>
    <w:rsid w:val="4C7D213C"/>
    <w:rsid w:val="4C8512A3"/>
    <w:rsid w:val="4C885B30"/>
    <w:rsid w:val="4C8A5D4C"/>
    <w:rsid w:val="4C8C1AAD"/>
    <w:rsid w:val="4C910E89"/>
    <w:rsid w:val="4CA021CB"/>
    <w:rsid w:val="4CAF57B3"/>
    <w:rsid w:val="4CCB3C48"/>
    <w:rsid w:val="4CE66A69"/>
    <w:rsid w:val="4CE85792"/>
    <w:rsid w:val="4CF17546"/>
    <w:rsid w:val="4D006851"/>
    <w:rsid w:val="4D137AF0"/>
    <w:rsid w:val="4D1B0752"/>
    <w:rsid w:val="4D2E610B"/>
    <w:rsid w:val="4D317F76"/>
    <w:rsid w:val="4D331F40"/>
    <w:rsid w:val="4D4128AF"/>
    <w:rsid w:val="4D460E53"/>
    <w:rsid w:val="4D471764"/>
    <w:rsid w:val="4D4759EB"/>
    <w:rsid w:val="4D6535D9"/>
    <w:rsid w:val="4D6B3488"/>
    <w:rsid w:val="4D706CF0"/>
    <w:rsid w:val="4D736F18"/>
    <w:rsid w:val="4D7560B4"/>
    <w:rsid w:val="4D761A4B"/>
    <w:rsid w:val="4D783DF7"/>
    <w:rsid w:val="4D7B7443"/>
    <w:rsid w:val="4D7F5185"/>
    <w:rsid w:val="4D833AAE"/>
    <w:rsid w:val="4D8C1650"/>
    <w:rsid w:val="4D8E1A3B"/>
    <w:rsid w:val="4D930C30"/>
    <w:rsid w:val="4D98130A"/>
    <w:rsid w:val="4D986247"/>
    <w:rsid w:val="4D9D385D"/>
    <w:rsid w:val="4DB33CAF"/>
    <w:rsid w:val="4DCB2178"/>
    <w:rsid w:val="4DCF7EBB"/>
    <w:rsid w:val="4DD059E1"/>
    <w:rsid w:val="4DD23507"/>
    <w:rsid w:val="4DD24354"/>
    <w:rsid w:val="4DDE0AC4"/>
    <w:rsid w:val="4DE65204"/>
    <w:rsid w:val="4DE84AD8"/>
    <w:rsid w:val="4DEF582D"/>
    <w:rsid w:val="4DF21C6B"/>
    <w:rsid w:val="4DF416CF"/>
    <w:rsid w:val="4DFA77A7"/>
    <w:rsid w:val="4E0833CC"/>
    <w:rsid w:val="4E0B6A19"/>
    <w:rsid w:val="4E1C29D4"/>
    <w:rsid w:val="4E21623C"/>
    <w:rsid w:val="4E260E8E"/>
    <w:rsid w:val="4E261AA5"/>
    <w:rsid w:val="4E2A3343"/>
    <w:rsid w:val="4E312200"/>
    <w:rsid w:val="4E345F70"/>
    <w:rsid w:val="4E37780E"/>
    <w:rsid w:val="4E3A2F69"/>
    <w:rsid w:val="4E3F66C2"/>
    <w:rsid w:val="4E5111F0"/>
    <w:rsid w:val="4E593C28"/>
    <w:rsid w:val="4E612ADD"/>
    <w:rsid w:val="4E6600F3"/>
    <w:rsid w:val="4E683837"/>
    <w:rsid w:val="4E6879C7"/>
    <w:rsid w:val="4E6F51FA"/>
    <w:rsid w:val="4E722FDB"/>
    <w:rsid w:val="4E853ACB"/>
    <w:rsid w:val="4E8A612C"/>
    <w:rsid w:val="4E8D742E"/>
    <w:rsid w:val="4E916F1E"/>
    <w:rsid w:val="4E964534"/>
    <w:rsid w:val="4E9764FE"/>
    <w:rsid w:val="4E986A0F"/>
    <w:rsid w:val="4E9A4B69"/>
    <w:rsid w:val="4EA01857"/>
    <w:rsid w:val="4EA74993"/>
    <w:rsid w:val="4EB15812"/>
    <w:rsid w:val="4EB418E3"/>
    <w:rsid w:val="4EB86BA1"/>
    <w:rsid w:val="4EB9765B"/>
    <w:rsid w:val="4ED2775B"/>
    <w:rsid w:val="4ED532FD"/>
    <w:rsid w:val="4ED67027"/>
    <w:rsid w:val="4EE23C1E"/>
    <w:rsid w:val="4EEB11A8"/>
    <w:rsid w:val="4EED611E"/>
    <w:rsid w:val="4EF37BD9"/>
    <w:rsid w:val="4EF474AD"/>
    <w:rsid w:val="4EFB6015"/>
    <w:rsid w:val="4EFD45B3"/>
    <w:rsid w:val="4F05790C"/>
    <w:rsid w:val="4F074EF5"/>
    <w:rsid w:val="4F0E75E3"/>
    <w:rsid w:val="4F133DD7"/>
    <w:rsid w:val="4F195165"/>
    <w:rsid w:val="4F1B712F"/>
    <w:rsid w:val="4F245FE4"/>
    <w:rsid w:val="4F253B0A"/>
    <w:rsid w:val="4F257D84"/>
    <w:rsid w:val="4F3501F1"/>
    <w:rsid w:val="4F363A2B"/>
    <w:rsid w:val="4F3A11D8"/>
    <w:rsid w:val="4F3A75B6"/>
    <w:rsid w:val="4F5D14F6"/>
    <w:rsid w:val="4F5F10D9"/>
    <w:rsid w:val="4F680150"/>
    <w:rsid w:val="4F730D1A"/>
    <w:rsid w:val="4F7C1011"/>
    <w:rsid w:val="4F7F417D"/>
    <w:rsid w:val="4F822D0B"/>
    <w:rsid w:val="4F905428"/>
    <w:rsid w:val="4F960564"/>
    <w:rsid w:val="4F98252E"/>
    <w:rsid w:val="4FB31116"/>
    <w:rsid w:val="4FB324E5"/>
    <w:rsid w:val="4FC43323"/>
    <w:rsid w:val="4FC915E0"/>
    <w:rsid w:val="4FCB130C"/>
    <w:rsid w:val="4FCF0C9F"/>
    <w:rsid w:val="4FD35314"/>
    <w:rsid w:val="4FDC241B"/>
    <w:rsid w:val="4FE032E6"/>
    <w:rsid w:val="4FE43BD6"/>
    <w:rsid w:val="4FEB4D54"/>
    <w:rsid w:val="4FF71269"/>
    <w:rsid w:val="4FF71E10"/>
    <w:rsid w:val="50074317"/>
    <w:rsid w:val="50087598"/>
    <w:rsid w:val="5012408F"/>
    <w:rsid w:val="50170E45"/>
    <w:rsid w:val="502200C4"/>
    <w:rsid w:val="5023629C"/>
    <w:rsid w:val="5034048E"/>
    <w:rsid w:val="50411C3B"/>
    <w:rsid w:val="504D3319"/>
    <w:rsid w:val="504D50C7"/>
    <w:rsid w:val="5052092F"/>
    <w:rsid w:val="505A77E4"/>
    <w:rsid w:val="50632B3C"/>
    <w:rsid w:val="507C59AC"/>
    <w:rsid w:val="507E7D40"/>
    <w:rsid w:val="508B3957"/>
    <w:rsid w:val="50995EBA"/>
    <w:rsid w:val="50A078EC"/>
    <w:rsid w:val="50A269F0"/>
    <w:rsid w:val="50A3118B"/>
    <w:rsid w:val="50A32F39"/>
    <w:rsid w:val="50A53155"/>
    <w:rsid w:val="50AE6154"/>
    <w:rsid w:val="50D149F1"/>
    <w:rsid w:val="50D37CC2"/>
    <w:rsid w:val="50D650BC"/>
    <w:rsid w:val="50ED2406"/>
    <w:rsid w:val="50F934A0"/>
    <w:rsid w:val="50FD6AED"/>
    <w:rsid w:val="51002139"/>
    <w:rsid w:val="51077A64"/>
    <w:rsid w:val="510C678D"/>
    <w:rsid w:val="510E0CFA"/>
    <w:rsid w:val="510F27D1"/>
    <w:rsid w:val="51204589"/>
    <w:rsid w:val="512663D1"/>
    <w:rsid w:val="513829E4"/>
    <w:rsid w:val="51383FC9"/>
    <w:rsid w:val="513C382A"/>
    <w:rsid w:val="513E2C61"/>
    <w:rsid w:val="513F7105"/>
    <w:rsid w:val="51420C0A"/>
    <w:rsid w:val="51450494"/>
    <w:rsid w:val="514F69C7"/>
    <w:rsid w:val="51583D23"/>
    <w:rsid w:val="515A611B"/>
    <w:rsid w:val="516575B9"/>
    <w:rsid w:val="516A2237"/>
    <w:rsid w:val="518A40F8"/>
    <w:rsid w:val="518C14DA"/>
    <w:rsid w:val="51962A9D"/>
    <w:rsid w:val="51990092"/>
    <w:rsid w:val="5199022C"/>
    <w:rsid w:val="519D5BDA"/>
    <w:rsid w:val="519F5DF6"/>
    <w:rsid w:val="51A27694"/>
    <w:rsid w:val="51A60F32"/>
    <w:rsid w:val="51AE7DE7"/>
    <w:rsid w:val="51B126FB"/>
    <w:rsid w:val="51BC0756"/>
    <w:rsid w:val="51C135BF"/>
    <w:rsid w:val="51CE2237"/>
    <w:rsid w:val="51D61E8C"/>
    <w:rsid w:val="51DF2696"/>
    <w:rsid w:val="51E209E1"/>
    <w:rsid w:val="51E8779D"/>
    <w:rsid w:val="51F577C4"/>
    <w:rsid w:val="51FD48CA"/>
    <w:rsid w:val="522C6938"/>
    <w:rsid w:val="522E2410"/>
    <w:rsid w:val="52350508"/>
    <w:rsid w:val="52386F04"/>
    <w:rsid w:val="52420D6B"/>
    <w:rsid w:val="52447266"/>
    <w:rsid w:val="525821CA"/>
    <w:rsid w:val="525A64C3"/>
    <w:rsid w:val="525B69ED"/>
    <w:rsid w:val="52631108"/>
    <w:rsid w:val="526853E9"/>
    <w:rsid w:val="526B217C"/>
    <w:rsid w:val="52770ED3"/>
    <w:rsid w:val="52785BD0"/>
    <w:rsid w:val="527F1783"/>
    <w:rsid w:val="52854FEC"/>
    <w:rsid w:val="529813DE"/>
    <w:rsid w:val="529F5982"/>
    <w:rsid w:val="52A64D0C"/>
    <w:rsid w:val="52B54990"/>
    <w:rsid w:val="52BB6C5F"/>
    <w:rsid w:val="52C37733"/>
    <w:rsid w:val="52D70F8C"/>
    <w:rsid w:val="52D90E94"/>
    <w:rsid w:val="52EE38DF"/>
    <w:rsid w:val="52EF4B5B"/>
    <w:rsid w:val="52F65EE9"/>
    <w:rsid w:val="52FB3500"/>
    <w:rsid w:val="531D5224"/>
    <w:rsid w:val="531D6683"/>
    <w:rsid w:val="532540D9"/>
    <w:rsid w:val="532A5B93"/>
    <w:rsid w:val="53376A7B"/>
    <w:rsid w:val="53430A03"/>
    <w:rsid w:val="5345477B"/>
    <w:rsid w:val="53455A6B"/>
    <w:rsid w:val="53460C5F"/>
    <w:rsid w:val="53476745"/>
    <w:rsid w:val="53496F41"/>
    <w:rsid w:val="535449BE"/>
    <w:rsid w:val="535A6478"/>
    <w:rsid w:val="535D1AC5"/>
    <w:rsid w:val="5362532D"/>
    <w:rsid w:val="536746F1"/>
    <w:rsid w:val="537137C2"/>
    <w:rsid w:val="53796E10"/>
    <w:rsid w:val="537E1A3B"/>
    <w:rsid w:val="53980D4F"/>
    <w:rsid w:val="53994072"/>
    <w:rsid w:val="53A270E4"/>
    <w:rsid w:val="53B84F4D"/>
    <w:rsid w:val="53BA6F17"/>
    <w:rsid w:val="53BB4A3D"/>
    <w:rsid w:val="53C273B9"/>
    <w:rsid w:val="53CC27A6"/>
    <w:rsid w:val="53D61877"/>
    <w:rsid w:val="53DB326C"/>
    <w:rsid w:val="53E3121A"/>
    <w:rsid w:val="53F00B8B"/>
    <w:rsid w:val="53F330F5"/>
    <w:rsid w:val="5402441A"/>
    <w:rsid w:val="540A1441"/>
    <w:rsid w:val="541047F8"/>
    <w:rsid w:val="543842E0"/>
    <w:rsid w:val="543C5B7E"/>
    <w:rsid w:val="54462559"/>
    <w:rsid w:val="54492049"/>
    <w:rsid w:val="544A2FED"/>
    <w:rsid w:val="54522F26"/>
    <w:rsid w:val="54554E92"/>
    <w:rsid w:val="545729B8"/>
    <w:rsid w:val="54573D9E"/>
    <w:rsid w:val="545A6004"/>
    <w:rsid w:val="545E3D46"/>
    <w:rsid w:val="54685FA7"/>
    <w:rsid w:val="546D06E1"/>
    <w:rsid w:val="546D21DB"/>
    <w:rsid w:val="54720BFF"/>
    <w:rsid w:val="547A41F2"/>
    <w:rsid w:val="548B440F"/>
    <w:rsid w:val="548D20CB"/>
    <w:rsid w:val="548E3F00"/>
    <w:rsid w:val="549E05E7"/>
    <w:rsid w:val="54A86D6F"/>
    <w:rsid w:val="54AA6F8B"/>
    <w:rsid w:val="54C05CD9"/>
    <w:rsid w:val="54C4555D"/>
    <w:rsid w:val="54C51142"/>
    <w:rsid w:val="54D264E2"/>
    <w:rsid w:val="54E61452"/>
    <w:rsid w:val="54E85C1C"/>
    <w:rsid w:val="54EB0151"/>
    <w:rsid w:val="54EB4EAE"/>
    <w:rsid w:val="54F00716"/>
    <w:rsid w:val="54F226E1"/>
    <w:rsid w:val="55007BDC"/>
    <w:rsid w:val="550541C2"/>
    <w:rsid w:val="55110DB9"/>
    <w:rsid w:val="551268DF"/>
    <w:rsid w:val="55131C57"/>
    <w:rsid w:val="55166AAF"/>
    <w:rsid w:val="551A3CC4"/>
    <w:rsid w:val="551E5CEB"/>
    <w:rsid w:val="55230AEC"/>
    <w:rsid w:val="552405DC"/>
    <w:rsid w:val="552705DC"/>
    <w:rsid w:val="55362A05"/>
    <w:rsid w:val="55396898"/>
    <w:rsid w:val="553B7BE4"/>
    <w:rsid w:val="553C5F39"/>
    <w:rsid w:val="554328BD"/>
    <w:rsid w:val="55515659"/>
    <w:rsid w:val="55562C6F"/>
    <w:rsid w:val="55674E7D"/>
    <w:rsid w:val="55691A78"/>
    <w:rsid w:val="55713382"/>
    <w:rsid w:val="55760D1A"/>
    <w:rsid w:val="557937DD"/>
    <w:rsid w:val="557B23C9"/>
    <w:rsid w:val="557D644E"/>
    <w:rsid w:val="55836DBF"/>
    <w:rsid w:val="55903C6F"/>
    <w:rsid w:val="55906086"/>
    <w:rsid w:val="55935C72"/>
    <w:rsid w:val="55943798"/>
    <w:rsid w:val="55945546"/>
    <w:rsid w:val="55967510"/>
    <w:rsid w:val="55A27C63"/>
    <w:rsid w:val="55A3658E"/>
    <w:rsid w:val="55A51501"/>
    <w:rsid w:val="55A57753"/>
    <w:rsid w:val="55A953F3"/>
    <w:rsid w:val="55B139E6"/>
    <w:rsid w:val="55BB2AD2"/>
    <w:rsid w:val="55C776C9"/>
    <w:rsid w:val="55C8091D"/>
    <w:rsid w:val="55C93A1A"/>
    <w:rsid w:val="55CE366E"/>
    <w:rsid w:val="55D23619"/>
    <w:rsid w:val="55DC2FA8"/>
    <w:rsid w:val="55DD0C9B"/>
    <w:rsid w:val="55DD4861"/>
    <w:rsid w:val="55E22B0E"/>
    <w:rsid w:val="55EA693E"/>
    <w:rsid w:val="55F67FAE"/>
    <w:rsid w:val="56097CE2"/>
    <w:rsid w:val="56143FB6"/>
    <w:rsid w:val="5618619B"/>
    <w:rsid w:val="561A198B"/>
    <w:rsid w:val="561F3061"/>
    <w:rsid w:val="562203C0"/>
    <w:rsid w:val="562468CA"/>
    <w:rsid w:val="562809AC"/>
    <w:rsid w:val="562828F5"/>
    <w:rsid w:val="56336B0D"/>
    <w:rsid w:val="56436C26"/>
    <w:rsid w:val="56584A45"/>
    <w:rsid w:val="56701B0F"/>
    <w:rsid w:val="56786C15"/>
    <w:rsid w:val="568750C4"/>
    <w:rsid w:val="56903F5F"/>
    <w:rsid w:val="56981066"/>
    <w:rsid w:val="56987A2E"/>
    <w:rsid w:val="569E48CE"/>
    <w:rsid w:val="56A02469"/>
    <w:rsid w:val="56A812A9"/>
    <w:rsid w:val="56B32F7A"/>
    <w:rsid w:val="56B539C6"/>
    <w:rsid w:val="56BE2867"/>
    <w:rsid w:val="56C001B0"/>
    <w:rsid w:val="56C1680E"/>
    <w:rsid w:val="56CD51B3"/>
    <w:rsid w:val="56DD4B7C"/>
    <w:rsid w:val="56F049FE"/>
    <w:rsid w:val="56F444EE"/>
    <w:rsid w:val="56F52014"/>
    <w:rsid w:val="57174680"/>
    <w:rsid w:val="57193DCF"/>
    <w:rsid w:val="57257D0D"/>
    <w:rsid w:val="572A7F10"/>
    <w:rsid w:val="572B1EDA"/>
    <w:rsid w:val="573274D6"/>
    <w:rsid w:val="57511940"/>
    <w:rsid w:val="57527466"/>
    <w:rsid w:val="575B631B"/>
    <w:rsid w:val="57723665"/>
    <w:rsid w:val="57800F2D"/>
    <w:rsid w:val="57877110"/>
    <w:rsid w:val="578B24CE"/>
    <w:rsid w:val="579932E7"/>
    <w:rsid w:val="579A4BAE"/>
    <w:rsid w:val="57A31A70"/>
    <w:rsid w:val="57B7551B"/>
    <w:rsid w:val="57BF5294"/>
    <w:rsid w:val="57C33505"/>
    <w:rsid w:val="57EC3417"/>
    <w:rsid w:val="57EE20E6"/>
    <w:rsid w:val="57F61E42"/>
    <w:rsid w:val="58070251"/>
    <w:rsid w:val="581B10B5"/>
    <w:rsid w:val="58233A9D"/>
    <w:rsid w:val="58256929"/>
    <w:rsid w:val="582E57DE"/>
    <w:rsid w:val="583B614D"/>
    <w:rsid w:val="583C31A9"/>
    <w:rsid w:val="584B77E0"/>
    <w:rsid w:val="584D1C0F"/>
    <w:rsid w:val="584E5D87"/>
    <w:rsid w:val="58523BC2"/>
    <w:rsid w:val="585F62DF"/>
    <w:rsid w:val="58637481"/>
    <w:rsid w:val="58737694"/>
    <w:rsid w:val="58796F53"/>
    <w:rsid w:val="58833EE8"/>
    <w:rsid w:val="58846EB7"/>
    <w:rsid w:val="58974229"/>
    <w:rsid w:val="5898359F"/>
    <w:rsid w:val="589C1B01"/>
    <w:rsid w:val="589C6BEB"/>
    <w:rsid w:val="58A65CBC"/>
    <w:rsid w:val="58B82FBD"/>
    <w:rsid w:val="58BE24B2"/>
    <w:rsid w:val="58BF28DA"/>
    <w:rsid w:val="58C75D23"/>
    <w:rsid w:val="58CB74D0"/>
    <w:rsid w:val="58D90453"/>
    <w:rsid w:val="58D97E3F"/>
    <w:rsid w:val="58DE7C59"/>
    <w:rsid w:val="58E457B1"/>
    <w:rsid w:val="58E6255C"/>
    <w:rsid w:val="58F702C5"/>
    <w:rsid w:val="58FA1B64"/>
    <w:rsid w:val="58FA7DB6"/>
    <w:rsid w:val="59084281"/>
    <w:rsid w:val="590C013B"/>
    <w:rsid w:val="5916738D"/>
    <w:rsid w:val="591732B3"/>
    <w:rsid w:val="591C7D2C"/>
    <w:rsid w:val="59213594"/>
    <w:rsid w:val="592A2449"/>
    <w:rsid w:val="592F5CB1"/>
    <w:rsid w:val="593212FE"/>
    <w:rsid w:val="59570D64"/>
    <w:rsid w:val="595D2477"/>
    <w:rsid w:val="59653481"/>
    <w:rsid w:val="596D7BA9"/>
    <w:rsid w:val="59745DBA"/>
    <w:rsid w:val="597C6A1D"/>
    <w:rsid w:val="59810D4C"/>
    <w:rsid w:val="59840665"/>
    <w:rsid w:val="59875AED"/>
    <w:rsid w:val="598C3104"/>
    <w:rsid w:val="59965D30"/>
    <w:rsid w:val="59A815C0"/>
    <w:rsid w:val="59AB3989"/>
    <w:rsid w:val="59B83EF9"/>
    <w:rsid w:val="59B87205"/>
    <w:rsid w:val="59C02DAD"/>
    <w:rsid w:val="59CF4D9E"/>
    <w:rsid w:val="59D2663D"/>
    <w:rsid w:val="59EC5950"/>
    <w:rsid w:val="59F62FD6"/>
    <w:rsid w:val="59FF4117"/>
    <w:rsid w:val="5A0F0B7D"/>
    <w:rsid w:val="5A0F163F"/>
    <w:rsid w:val="5A2373FD"/>
    <w:rsid w:val="5A252C10"/>
    <w:rsid w:val="5A3A490E"/>
    <w:rsid w:val="5A640949"/>
    <w:rsid w:val="5A6574B1"/>
    <w:rsid w:val="5A6E2809"/>
    <w:rsid w:val="5A6F20DD"/>
    <w:rsid w:val="5A715E56"/>
    <w:rsid w:val="5A72553C"/>
    <w:rsid w:val="5A785436"/>
    <w:rsid w:val="5A7A23CF"/>
    <w:rsid w:val="5A8A6A59"/>
    <w:rsid w:val="5A8D7133"/>
    <w:rsid w:val="5A907E35"/>
    <w:rsid w:val="5A975EFA"/>
    <w:rsid w:val="5A9D4B6B"/>
    <w:rsid w:val="5AB126F6"/>
    <w:rsid w:val="5AB7304B"/>
    <w:rsid w:val="5AB90B6A"/>
    <w:rsid w:val="5ACC12DE"/>
    <w:rsid w:val="5AD02F42"/>
    <w:rsid w:val="5AD3266C"/>
    <w:rsid w:val="5AE17047"/>
    <w:rsid w:val="5AE623A0"/>
    <w:rsid w:val="5AE74441"/>
    <w:rsid w:val="5AF56A87"/>
    <w:rsid w:val="5AFA6E64"/>
    <w:rsid w:val="5AFC1BC3"/>
    <w:rsid w:val="5B0344D8"/>
    <w:rsid w:val="5B0D122F"/>
    <w:rsid w:val="5B14389C"/>
    <w:rsid w:val="5B152C85"/>
    <w:rsid w:val="5B202926"/>
    <w:rsid w:val="5B225682"/>
    <w:rsid w:val="5B2335F4"/>
    <w:rsid w:val="5B280C0A"/>
    <w:rsid w:val="5B387DCC"/>
    <w:rsid w:val="5B414797"/>
    <w:rsid w:val="5B4B444C"/>
    <w:rsid w:val="5B525641"/>
    <w:rsid w:val="5B5648CD"/>
    <w:rsid w:val="5B726329"/>
    <w:rsid w:val="5B863193"/>
    <w:rsid w:val="5B8B1DE2"/>
    <w:rsid w:val="5B9822FC"/>
    <w:rsid w:val="5B9A46F8"/>
    <w:rsid w:val="5B9B5880"/>
    <w:rsid w:val="5BA24AE9"/>
    <w:rsid w:val="5BAC697F"/>
    <w:rsid w:val="5BB22BCA"/>
    <w:rsid w:val="5BC21C93"/>
    <w:rsid w:val="5BC7693F"/>
    <w:rsid w:val="5BCA4297"/>
    <w:rsid w:val="5BCD5C08"/>
    <w:rsid w:val="5BCF1086"/>
    <w:rsid w:val="5BD107FF"/>
    <w:rsid w:val="5BD40D92"/>
    <w:rsid w:val="5BD62414"/>
    <w:rsid w:val="5BDB3ECE"/>
    <w:rsid w:val="5BDD74C5"/>
    <w:rsid w:val="5BDE751B"/>
    <w:rsid w:val="5BEC4BD1"/>
    <w:rsid w:val="5BEF1728"/>
    <w:rsid w:val="5BF51A4D"/>
    <w:rsid w:val="5BFA02CA"/>
    <w:rsid w:val="5C1A5E15"/>
    <w:rsid w:val="5C245875"/>
    <w:rsid w:val="5C2A6C04"/>
    <w:rsid w:val="5C2F0240"/>
    <w:rsid w:val="5C300AC9"/>
    <w:rsid w:val="5C45759A"/>
    <w:rsid w:val="5C5D0D87"/>
    <w:rsid w:val="5C690E40"/>
    <w:rsid w:val="5C6B068E"/>
    <w:rsid w:val="5C711B3E"/>
    <w:rsid w:val="5C71213D"/>
    <w:rsid w:val="5C734107"/>
    <w:rsid w:val="5C853E3A"/>
    <w:rsid w:val="5C8F6A67"/>
    <w:rsid w:val="5CAA116A"/>
    <w:rsid w:val="5CAB1AF3"/>
    <w:rsid w:val="5CAC7619"/>
    <w:rsid w:val="5CAE3391"/>
    <w:rsid w:val="5CBC3D00"/>
    <w:rsid w:val="5CBD1826"/>
    <w:rsid w:val="5CC100C8"/>
    <w:rsid w:val="5CCB3F43"/>
    <w:rsid w:val="5CCC5C38"/>
    <w:rsid w:val="5CD579AC"/>
    <w:rsid w:val="5CE2303B"/>
    <w:rsid w:val="5CED3EB9"/>
    <w:rsid w:val="5CF06C20"/>
    <w:rsid w:val="5CF46450"/>
    <w:rsid w:val="5CFA4828"/>
    <w:rsid w:val="5CFD1D2B"/>
    <w:rsid w:val="5D07534C"/>
    <w:rsid w:val="5D0F0548"/>
    <w:rsid w:val="5D131446"/>
    <w:rsid w:val="5D146218"/>
    <w:rsid w:val="5D1A6C78"/>
    <w:rsid w:val="5D1C2DAF"/>
    <w:rsid w:val="5D214F0A"/>
    <w:rsid w:val="5D261179"/>
    <w:rsid w:val="5D26561D"/>
    <w:rsid w:val="5D327B1E"/>
    <w:rsid w:val="5D344EFC"/>
    <w:rsid w:val="5D3A638B"/>
    <w:rsid w:val="5D3A7FA3"/>
    <w:rsid w:val="5D445AA3"/>
    <w:rsid w:val="5D4C0DF6"/>
    <w:rsid w:val="5D50131B"/>
    <w:rsid w:val="5D63028B"/>
    <w:rsid w:val="5D6D0B56"/>
    <w:rsid w:val="5D752101"/>
    <w:rsid w:val="5D78198D"/>
    <w:rsid w:val="5D7823E4"/>
    <w:rsid w:val="5D80796F"/>
    <w:rsid w:val="5D900CE9"/>
    <w:rsid w:val="5D9F4742"/>
    <w:rsid w:val="5DA531DF"/>
    <w:rsid w:val="5DA56542"/>
    <w:rsid w:val="5DAB1143"/>
    <w:rsid w:val="5DAF73C1"/>
    <w:rsid w:val="5DB20C5F"/>
    <w:rsid w:val="5DBD6BF4"/>
    <w:rsid w:val="5DC50DA2"/>
    <w:rsid w:val="5DDA217F"/>
    <w:rsid w:val="5DDF192C"/>
    <w:rsid w:val="5DE30E18"/>
    <w:rsid w:val="5DE52DE2"/>
    <w:rsid w:val="5DF72B16"/>
    <w:rsid w:val="5E0A0A9B"/>
    <w:rsid w:val="5E0A4C64"/>
    <w:rsid w:val="5E0D6226"/>
    <w:rsid w:val="5E11359C"/>
    <w:rsid w:val="5E167CCD"/>
    <w:rsid w:val="5E27164D"/>
    <w:rsid w:val="5E282CCF"/>
    <w:rsid w:val="5E317DD6"/>
    <w:rsid w:val="5E39312E"/>
    <w:rsid w:val="5E434EEE"/>
    <w:rsid w:val="5E457D25"/>
    <w:rsid w:val="5E492ECB"/>
    <w:rsid w:val="5E4D0988"/>
    <w:rsid w:val="5E5F0DE7"/>
    <w:rsid w:val="5E653F23"/>
    <w:rsid w:val="5E745F14"/>
    <w:rsid w:val="5E794778"/>
    <w:rsid w:val="5E7B3747"/>
    <w:rsid w:val="5E930A90"/>
    <w:rsid w:val="5E966CFA"/>
    <w:rsid w:val="5E9B5218"/>
    <w:rsid w:val="5EA01508"/>
    <w:rsid w:val="5EA82440"/>
    <w:rsid w:val="5EB153BA"/>
    <w:rsid w:val="5EB8703A"/>
    <w:rsid w:val="5EC835A9"/>
    <w:rsid w:val="5EC92704"/>
    <w:rsid w:val="5ECC7AFE"/>
    <w:rsid w:val="5EDC2437"/>
    <w:rsid w:val="5EDF53E0"/>
    <w:rsid w:val="5EEF18A6"/>
    <w:rsid w:val="5EFF1C82"/>
    <w:rsid w:val="5F0059FA"/>
    <w:rsid w:val="5F03405D"/>
    <w:rsid w:val="5F04373C"/>
    <w:rsid w:val="5F046E73"/>
    <w:rsid w:val="5F2E5672"/>
    <w:rsid w:val="5F3062DF"/>
    <w:rsid w:val="5F327871"/>
    <w:rsid w:val="5F3A53B0"/>
    <w:rsid w:val="5F3C1128"/>
    <w:rsid w:val="5F3C2ED6"/>
    <w:rsid w:val="5F426012"/>
    <w:rsid w:val="5F473629"/>
    <w:rsid w:val="5F48113C"/>
    <w:rsid w:val="5F5C0E82"/>
    <w:rsid w:val="5F5C70D4"/>
    <w:rsid w:val="5F692BB0"/>
    <w:rsid w:val="5F7F2DC3"/>
    <w:rsid w:val="5F864990"/>
    <w:rsid w:val="5F892A99"/>
    <w:rsid w:val="5F8959EF"/>
    <w:rsid w:val="5F903222"/>
    <w:rsid w:val="5F9305F7"/>
    <w:rsid w:val="5F97010C"/>
    <w:rsid w:val="5FA32F55"/>
    <w:rsid w:val="5FA56CCD"/>
    <w:rsid w:val="5FAE5456"/>
    <w:rsid w:val="5FAF7963"/>
    <w:rsid w:val="5FB00CA0"/>
    <w:rsid w:val="5FBA3DFB"/>
    <w:rsid w:val="5FC84BD0"/>
    <w:rsid w:val="5FD17AC2"/>
    <w:rsid w:val="5FD2383A"/>
    <w:rsid w:val="5FD57A9E"/>
    <w:rsid w:val="5FDA449D"/>
    <w:rsid w:val="5FDC0215"/>
    <w:rsid w:val="5FE07D05"/>
    <w:rsid w:val="5FF4730D"/>
    <w:rsid w:val="5FF76DFD"/>
    <w:rsid w:val="5FFB4B3F"/>
    <w:rsid w:val="60067040"/>
    <w:rsid w:val="6008100A"/>
    <w:rsid w:val="600A62FA"/>
    <w:rsid w:val="600D03CE"/>
    <w:rsid w:val="600D6620"/>
    <w:rsid w:val="60150BCC"/>
    <w:rsid w:val="601C4AB5"/>
    <w:rsid w:val="602339E6"/>
    <w:rsid w:val="602D5286"/>
    <w:rsid w:val="60341DFF"/>
    <w:rsid w:val="60397415"/>
    <w:rsid w:val="60432042"/>
    <w:rsid w:val="604C7149"/>
    <w:rsid w:val="604D2EC1"/>
    <w:rsid w:val="604D5616"/>
    <w:rsid w:val="60517F0F"/>
    <w:rsid w:val="60600E46"/>
    <w:rsid w:val="6061027F"/>
    <w:rsid w:val="606615E1"/>
    <w:rsid w:val="606C77EB"/>
    <w:rsid w:val="60730B79"/>
    <w:rsid w:val="608763D3"/>
    <w:rsid w:val="608F7675"/>
    <w:rsid w:val="60966616"/>
    <w:rsid w:val="609D1752"/>
    <w:rsid w:val="609E54CA"/>
    <w:rsid w:val="60A725D1"/>
    <w:rsid w:val="60A76A75"/>
    <w:rsid w:val="60A825ED"/>
    <w:rsid w:val="60AE7E03"/>
    <w:rsid w:val="60B276D5"/>
    <w:rsid w:val="60C5514D"/>
    <w:rsid w:val="60C6349D"/>
    <w:rsid w:val="60CC028A"/>
    <w:rsid w:val="60D62EB6"/>
    <w:rsid w:val="60E228FF"/>
    <w:rsid w:val="60E309B7"/>
    <w:rsid w:val="60E50D6F"/>
    <w:rsid w:val="60EE5383"/>
    <w:rsid w:val="60F17CF0"/>
    <w:rsid w:val="60F670B5"/>
    <w:rsid w:val="60F8107F"/>
    <w:rsid w:val="60FA69D9"/>
    <w:rsid w:val="610B46F8"/>
    <w:rsid w:val="61105CAD"/>
    <w:rsid w:val="6142054C"/>
    <w:rsid w:val="61586012"/>
    <w:rsid w:val="615A312F"/>
    <w:rsid w:val="615C160D"/>
    <w:rsid w:val="615C2061"/>
    <w:rsid w:val="616B7AA3"/>
    <w:rsid w:val="616F12F4"/>
    <w:rsid w:val="61706E67"/>
    <w:rsid w:val="61780D24"/>
    <w:rsid w:val="61785D1C"/>
    <w:rsid w:val="617D1584"/>
    <w:rsid w:val="61837BD5"/>
    <w:rsid w:val="61840C09"/>
    <w:rsid w:val="61993C92"/>
    <w:rsid w:val="619A0388"/>
    <w:rsid w:val="619C105D"/>
    <w:rsid w:val="619C1A0A"/>
    <w:rsid w:val="61A42FB4"/>
    <w:rsid w:val="61B256D1"/>
    <w:rsid w:val="61B66DC5"/>
    <w:rsid w:val="61BA4586"/>
    <w:rsid w:val="61C22705"/>
    <w:rsid w:val="61C42423"/>
    <w:rsid w:val="61CC4189"/>
    <w:rsid w:val="61D03DA9"/>
    <w:rsid w:val="61D83D08"/>
    <w:rsid w:val="61F5736C"/>
    <w:rsid w:val="61FB0E26"/>
    <w:rsid w:val="62034BC6"/>
    <w:rsid w:val="621F22B3"/>
    <w:rsid w:val="621F443E"/>
    <w:rsid w:val="62206ADF"/>
    <w:rsid w:val="62254FCB"/>
    <w:rsid w:val="6232236E"/>
    <w:rsid w:val="62334687"/>
    <w:rsid w:val="62383507"/>
    <w:rsid w:val="623A1223"/>
    <w:rsid w:val="623B462A"/>
    <w:rsid w:val="62456545"/>
    <w:rsid w:val="62487DE4"/>
    <w:rsid w:val="624D07DC"/>
    <w:rsid w:val="625152A3"/>
    <w:rsid w:val="62555CC4"/>
    <w:rsid w:val="625B3673"/>
    <w:rsid w:val="625C3D1F"/>
    <w:rsid w:val="626048B5"/>
    <w:rsid w:val="62652744"/>
    <w:rsid w:val="626B239B"/>
    <w:rsid w:val="626F35C2"/>
    <w:rsid w:val="627079CF"/>
    <w:rsid w:val="627110E9"/>
    <w:rsid w:val="62716652"/>
    <w:rsid w:val="62726C0F"/>
    <w:rsid w:val="627E55B4"/>
    <w:rsid w:val="627F1425"/>
    <w:rsid w:val="6280132C"/>
    <w:rsid w:val="628F5A13"/>
    <w:rsid w:val="6292380D"/>
    <w:rsid w:val="629D3C8C"/>
    <w:rsid w:val="62AF1189"/>
    <w:rsid w:val="62BB63B0"/>
    <w:rsid w:val="62C76F5B"/>
    <w:rsid w:val="62E713AB"/>
    <w:rsid w:val="62E93375"/>
    <w:rsid w:val="62F21446"/>
    <w:rsid w:val="62F30BE0"/>
    <w:rsid w:val="62FB6C04"/>
    <w:rsid w:val="63041F5D"/>
    <w:rsid w:val="63113ACE"/>
    <w:rsid w:val="631234F0"/>
    <w:rsid w:val="63140B7B"/>
    <w:rsid w:val="63163A3E"/>
    <w:rsid w:val="631B0063"/>
    <w:rsid w:val="631B43BD"/>
    <w:rsid w:val="631D1D66"/>
    <w:rsid w:val="632C0AC4"/>
    <w:rsid w:val="632C49CB"/>
    <w:rsid w:val="632F2E52"/>
    <w:rsid w:val="633A3BD0"/>
    <w:rsid w:val="633A597E"/>
    <w:rsid w:val="63497970"/>
    <w:rsid w:val="634D793F"/>
    <w:rsid w:val="6350002B"/>
    <w:rsid w:val="635C2C3F"/>
    <w:rsid w:val="635F7193"/>
    <w:rsid w:val="63651068"/>
    <w:rsid w:val="63673851"/>
    <w:rsid w:val="63690069"/>
    <w:rsid w:val="63732C3E"/>
    <w:rsid w:val="63780255"/>
    <w:rsid w:val="63822E81"/>
    <w:rsid w:val="638E5CCA"/>
    <w:rsid w:val="63936E3D"/>
    <w:rsid w:val="63A454EE"/>
    <w:rsid w:val="63A91EF7"/>
    <w:rsid w:val="63B04D5A"/>
    <w:rsid w:val="63B079EF"/>
    <w:rsid w:val="63B91AD2"/>
    <w:rsid w:val="63CC4D06"/>
    <w:rsid w:val="63D55483"/>
    <w:rsid w:val="63E04448"/>
    <w:rsid w:val="63E33088"/>
    <w:rsid w:val="63F56781"/>
    <w:rsid w:val="63F703C1"/>
    <w:rsid w:val="63FB147B"/>
    <w:rsid w:val="64000C4B"/>
    <w:rsid w:val="6408782B"/>
    <w:rsid w:val="640B266D"/>
    <w:rsid w:val="641B57B0"/>
    <w:rsid w:val="642149AA"/>
    <w:rsid w:val="64250668"/>
    <w:rsid w:val="642B7A50"/>
    <w:rsid w:val="642E6B65"/>
    <w:rsid w:val="642F3009"/>
    <w:rsid w:val="6439493A"/>
    <w:rsid w:val="643B3CE2"/>
    <w:rsid w:val="643C74D4"/>
    <w:rsid w:val="64406FC4"/>
    <w:rsid w:val="64414AEB"/>
    <w:rsid w:val="64446389"/>
    <w:rsid w:val="64460353"/>
    <w:rsid w:val="644734C5"/>
    <w:rsid w:val="644A1BF1"/>
    <w:rsid w:val="644D7933"/>
    <w:rsid w:val="64520AA6"/>
    <w:rsid w:val="64601FB9"/>
    <w:rsid w:val="64625D6A"/>
    <w:rsid w:val="64634A61"/>
    <w:rsid w:val="64713622"/>
    <w:rsid w:val="6472139E"/>
    <w:rsid w:val="64794284"/>
    <w:rsid w:val="647B624F"/>
    <w:rsid w:val="647C5B23"/>
    <w:rsid w:val="64804633"/>
    <w:rsid w:val="6481138B"/>
    <w:rsid w:val="64813139"/>
    <w:rsid w:val="64875946"/>
    <w:rsid w:val="64B259E8"/>
    <w:rsid w:val="64BE613B"/>
    <w:rsid w:val="64C30D45"/>
    <w:rsid w:val="64C504BB"/>
    <w:rsid w:val="64D70FAB"/>
    <w:rsid w:val="64E11F1A"/>
    <w:rsid w:val="64E5508B"/>
    <w:rsid w:val="64EF2799"/>
    <w:rsid w:val="64FD3107"/>
    <w:rsid w:val="64FD4EB5"/>
    <w:rsid w:val="65006754"/>
    <w:rsid w:val="650F4323"/>
    <w:rsid w:val="651C601F"/>
    <w:rsid w:val="652070D3"/>
    <w:rsid w:val="652F627E"/>
    <w:rsid w:val="65366123"/>
    <w:rsid w:val="653A1C66"/>
    <w:rsid w:val="653D6ACC"/>
    <w:rsid w:val="65442AE4"/>
    <w:rsid w:val="65453B47"/>
    <w:rsid w:val="6550751C"/>
    <w:rsid w:val="65586590"/>
    <w:rsid w:val="655A37F2"/>
    <w:rsid w:val="65647A07"/>
    <w:rsid w:val="657809E0"/>
    <w:rsid w:val="657D7DA4"/>
    <w:rsid w:val="65851951"/>
    <w:rsid w:val="658E1FB1"/>
    <w:rsid w:val="6599753D"/>
    <w:rsid w:val="659F21C8"/>
    <w:rsid w:val="65AD68DC"/>
    <w:rsid w:val="65B17A4E"/>
    <w:rsid w:val="65B446A2"/>
    <w:rsid w:val="65B512EC"/>
    <w:rsid w:val="65CA1AD1"/>
    <w:rsid w:val="65FD4059"/>
    <w:rsid w:val="66044022"/>
    <w:rsid w:val="660E4EA0"/>
    <w:rsid w:val="66106E6A"/>
    <w:rsid w:val="66140709"/>
    <w:rsid w:val="66163F62"/>
    <w:rsid w:val="661836B7"/>
    <w:rsid w:val="661E50E3"/>
    <w:rsid w:val="661F27D2"/>
    <w:rsid w:val="662A3B5B"/>
    <w:rsid w:val="663C37BC"/>
    <w:rsid w:val="663E1833"/>
    <w:rsid w:val="66443B5A"/>
    <w:rsid w:val="664803B2"/>
    <w:rsid w:val="66522AD6"/>
    <w:rsid w:val="66546D57"/>
    <w:rsid w:val="665C3E5E"/>
    <w:rsid w:val="66660838"/>
    <w:rsid w:val="666D423B"/>
    <w:rsid w:val="66754D87"/>
    <w:rsid w:val="667659FD"/>
    <w:rsid w:val="667747F4"/>
    <w:rsid w:val="667C1E0A"/>
    <w:rsid w:val="66825785"/>
    <w:rsid w:val="66922040"/>
    <w:rsid w:val="66925AD1"/>
    <w:rsid w:val="669473E5"/>
    <w:rsid w:val="66A3501C"/>
    <w:rsid w:val="66A73198"/>
    <w:rsid w:val="66B45D92"/>
    <w:rsid w:val="66B477F6"/>
    <w:rsid w:val="66B71094"/>
    <w:rsid w:val="66BE5D9F"/>
    <w:rsid w:val="66C865BA"/>
    <w:rsid w:val="66CF6716"/>
    <w:rsid w:val="66D25ECE"/>
    <w:rsid w:val="66DD196A"/>
    <w:rsid w:val="66DE2AC5"/>
    <w:rsid w:val="66E15D9B"/>
    <w:rsid w:val="66E31E89"/>
    <w:rsid w:val="66E82438"/>
    <w:rsid w:val="66EF39D0"/>
    <w:rsid w:val="66F20A07"/>
    <w:rsid w:val="670818F0"/>
    <w:rsid w:val="67087877"/>
    <w:rsid w:val="670979C9"/>
    <w:rsid w:val="67101A79"/>
    <w:rsid w:val="672E43C8"/>
    <w:rsid w:val="67346B89"/>
    <w:rsid w:val="67380427"/>
    <w:rsid w:val="673E5311"/>
    <w:rsid w:val="674C7A2E"/>
    <w:rsid w:val="674F5770"/>
    <w:rsid w:val="67587135"/>
    <w:rsid w:val="676704FD"/>
    <w:rsid w:val="677A6CE5"/>
    <w:rsid w:val="67825B46"/>
    <w:rsid w:val="67A51928"/>
    <w:rsid w:val="67AB6E4B"/>
    <w:rsid w:val="67B07AF8"/>
    <w:rsid w:val="67B37AAD"/>
    <w:rsid w:val="67BC2E06"/>
    <w:rsid w:val="67C223E6"/>
    <w:rsid w:val="67C24194"/>
    <w:rsid w:val="67C25F42"/>
    <w:rsid w:val="67D143D7"/>
    <w:rsid w:val="67DA7730"/>
    <w:rsid w:val="67E8645D"/>
    <w:rsid w:val="67FE6458"/>
    <w:rsid w:val="680B4657"/>
    <w:rsid w:val="68142C42"/>
    <w:rsid w:val="681F15E7"/>
    <w:rsid w:val="68242739"/>
    <w:rsid w:val="68297D70"/>
    <w:rsid w:val="682E182A"/>
    <w:rsid w:val="68354966"/>
    <w:rsid w:val="683F7341"/>
    <w:rsid w:val="68464DC5"/>
    <w:rsid w:val="684A6664"/>
    <w:rsid w:val="684D7F02"/>
    <w:rsid w:val="685E3EBD"/>
    <w:rsid w:val="686B3BD8"/>
    <w:rsid w:val="686F1A2E"/>
    <w:rsid w:val="68823C1E"/>
    <w:rsid w:val="6884459F"/>
    <w:rsid w:val="68866F70"/>
    <w:rsid w:val="68896A60"/>
    <w:rsid w:val="688B27D8"/>
    <w:rsid w:val="688D02FE"/>
    <w:rsid w:val="68BC6E36"/>
    <w:rsid w:val="68BE642D"/>
    <w:rsid w:val="68C06926"/>
    <w:rsid w:val="68C55CEA"/>
    <w:rsid w:val="68CA77A4"/>
    <w:rsid w:val="68D4203A"/>
    <w:rsid w:val="68D501EC"/>
    <w:rsid w:val="68D64F8C"/>
    <w:rsid w:val="68D87A94"/>
    <w:rsid w:val="68E048D2"/>
    <w:rsid w:val="68E24EF5"/>
    <w:rsid w:val="68E74C04"/>
    <w:rsid w:val="68ED5241"/>
    <w:rsid w:val="68F6033B"/>
    <w:rsid w:val="68FE5721"/>
    <w:rsid w:val="69076303"/>
    <w:rsid w:val="691C098B"/>
    <w:rsid w:val="69245C45"/>
    <w:rsid w:val="692A1FF1"/>
    <w:rsid w:val="692D1DC0"/>
    <w:rsid w:val="69343566"/>
    <w:rsid w:val="693735C6"/>
    <w:rsid w:val="6942558D"/>
    <w:rsid w:val="694A42C6"/>
    <w:rsid w:val="695854CF"/>
    <w:rsid w:val="69586B5E"/>
    <w:rsid w:val="695F45BB"/>
    <w:rsid w:val="69643755"/>
    <w:rsid w:val="69845BA5"/>
    <w:rsid w:val="698F00A6"/>
    <w:rsid w:val="699F6F59"/>
    <w:rsid w:val="69AE3CF0"/>
    <w:rsid w:val="69B24BDD"/>
    <w:rsid w:val="69BA15C7"/>
    <w:rsid w:val="69BA170A"/>
    <w:rsid w:val="69BE2739"/>
    <w:rsid w:val="69C058A6"/>
    <w:rsid w:val="69C202A1"/>
    <w:rsid w:val="69C4577D"/>
    <w:rsid w:val="69DE6F25"/>
    <w:rsid w:val="69DF4B8A"/>
    <w:rsid w:val="69E0050D"/>
    <w:rsid w:val="69E00902"/>
    <w:rsid w:val="69E55F18"/>
    <w:rsid w:val="69E866B1"/>
    <w:rsid w:val="69F04FE9"/>
    <w:rsid w:val="69F55C8F"/>
    <w:rsid w:val="69FA661C"/>
    <w:rsid w:val="69FF6FDA"/>
    <w:rsid w:val="6A0279C4"/>
    <w:rsid w:val="6A0445F0"/>
    <w:rsid w:val="6A0C496D"/>
    <w:rsid w:val="6A2133F4"/>
    <w:rsid w:val="6A21366B"/>
    <w:rsid w:val="6A283EE9"/>
    <w:rsid w:val="6A3C1FDC"/>
    <w:rsid w:val="6A4D7A7F"/>
    <w:rsid w:val="6A5437CA"/>
    <w:rsid w:val="6A6A1C37"/>
    <w:rsid w:val="6A6D6639"/>
    <w:rsid w:val="6A7357E3"/>
    <w:rsid w:val="6A7A0D56"/>
    <w:rsid w:val="6A9242F2"/>
    <w:rsid w:val="6AA656A7"/>
    <w:rsid w:val="6AB323C5"/>
    <w:rsid w:val="6AC56475"/>
    <w:rsid w:val="6AC66552"/>
    <w:rsid w:val="6ACA31C3"/>
    <w:rsid w:val="6ACF10A2"/>
    <w:rsid w:val="6AD35138"/>
    <w:rsid w:val="6AD95201"/>
    <w:rsid w:val="6ADB4A2C"/>
    <w:rsid w:val="6AE45923"/>
    <w:rsid w:val="6AE52674"/>
    <w:rsid w:val="6AEB1C4F"/>
    <w:rsid w:val="6AEC2619"/>
    <w:rsid w:val="6AF503DD"/>
    <w:rsid w:val="6B0074AE"/>
    <w:rsid w:val="6B013FF0"/>
    <w:rsid w:val="6B0625EA"/>
    <w:rsid w:val="6B0B3240"/>
    <w:rsid w:val="6B0B7C00"/>
    <w:rsid w:val="6B0D62A9"/>
    <w:rsid w:val="6B166CD1"/>
    <w:rsid w:val="6B197C84"/>
    <w:rsid w:val="6B3136C0"/>
    <w:rsid w:val="6B321631"/>
    <w:rsid w:val="6B357215"/>
    <w:rsid w:val="6B380D69"/>
    <w:rsid w:val="6B3A0EF8"/>
    <w:rsid w:val="6B3F4565"/>
    <w:rsid w:val="6B4078AA"/>
    <w:rsid w:val="6B453112"/>
    <w:rsid w:val="6B460705"/>
    <w:rsid w:val="6B4D2447"/>
    <w:rsid w:val="6B5477F9"/>
    <w:rsid w:val="6B56531F"/>
    <w:rsid w:val="6B574BF4"/>
    <w:rsid w:val="6B580D14"/>
    <w:rsid w:val="6B741C4A"/>
    <w:rsid w:val="6B7A29D2"/>
    <w:rsid w:val="6B7F53D2"/>
    <w:rsid w:val="6B811468"/>
    <w:rsid w:val="6B87372B"/>
    <w:rsid w:val="6B8A0121"/>
    <w:rsid w:val="6B946502"/>
    <w:rsid w:val="6B9C41F2"/>
    <w:rsid w:val="6B9D262C"/>
    <w:rsid w:val="6B9E0DD5"/>
    <w:rsid w:val="6BA62F71"/>
    <w:rsid w:val="6BAC13E3"/>
    <w:rsid w:val="6BB67D8E"/>
    <w:rsid w:val="6BD85D34"/>
    <w:rsid w:val="6BE40B7D"/>
    <w:rsid w:val="6BE934A0"/>
    <w:rsid w:val="6BF568E6"/>
    <w:rsid w:val="6BFC171B"/>
    <w:rsid w:val="6C026C13"/>
    <w:rsid w:val="6C10307F"/>
    <w:rsid w:val="6C151FDC"/>
    <w:rsid w:val="6C1F5711"/>
    <w:rsid w:val="6C24541E"/>
    <w:rsid w:val="6C3A254B"/>
    <w:rsid w:val="6C4F799A"/>
    <w:rsid w:val="6C5D3ED6"/>
    <w:rsid w:val="6C5F6456"/>
    <w:rsid w:val="6C6121CE"/>
    <w:rsid w:val="6C6475C8"/>
    <w:rsid w:val="6C68355C"/>
    <w:rsid w:val="6C6B0957"/>
    <w:rsid w:val="6C6F0A0E"/>
    <w:rsid w:val="6C787517"/>
    <w:rsid w:val="6C882CD0"/>
    <w:rsid w:val="6C88775B"/>
    <w:rsid w:val="6C8B724B"/>
    <w:rsid w:val="6C960BE6"/>
    <w:rsid w:val="6C9A123C"/>
    <w:rsid w:val="6C9B00BB"/>
    <w:rsid w:val="6C9C450E"/>
    <w:rsid w:val="6C9D4ACE"/>
    <w:rsid w:val="6CB0029F"/>
    <w:rsid w:val="6CB322FE"/>
    <w:rsid w:val="6CDA46C0"/>
    <w:rsid w:val="6CDE5F67"/>
    <w:rsid w:val="6CE10C19"/>
    <w:rsid w:val="6CE81FA7"/>
    <w:rsid w:val="6CE93F71"/>
    <w:rsid w:val="6CF3049E"/>
    <w:rsid w:val="6CF7043C"/>
    <w:rsid w:val="6CF73A4E"/>
    <w:rsid w:val="6CF92B7A"/>
    <w:rsid w:val="6CFD7EBA"/>
    <w:rsid w:val="6D156B14"/>
    <w:rsid w:val="6D1C7EA3"/>
    <w:rsid w:val="6D1E7265"/>
    <w:rsid w:val="6D21195D"/>
    <w:rsid w:val="6D251A47"/>
    <w:rsid w:val="6D261430"/>
    <w:rsid w:val="6D282CEC"/>
    <w:rsid w:val="6D392803"/>
    <w:rsid w:val="6D480F0A"/>
    <w:rsid w:val="6D50135C"/>
    <w:rsid w:val="6D68133A"/>
    <w:rsid w:val="6D6D6950"/>
    <w:rsid w:val="6D77332B"/>
    <w:rsid w:val="6D7B008D"/>
    <w:rsid w:val="6D7C522C"/>
    <w:rsid w:val="6D8B6DD7"/>
    <w:rsid w:val="6D940381"/>
    <w:rsid w:val="6D9B170F"/>
    <w:rsid w:val="6DAC56CB"/>
    <w:rsid w:val="6DAF51BB"/>
    <w:rsid w:val="6DBB76BC"/>
    <w:rsid w:val="6DC76061"/>
    <w:rsid w:val="6DCC3677"/>
    <w:rsid w:val="6DD10C8D"/>
    <w:rsid w:val="6DD24A05"/>
    <w:rsid w:val="6DD4077E"/>
    <w:rsid w:val="6DD92B22"/>
    <w:rsid w:val="6DD93FE6"/>
    <w:rsid w:val="6DE651AC"/>
    <w:rsid w:val="6DE74E69"/>
    <w:rsid w:val="6DEA7FA1"/>
    <w:rsid w:val="6DEE0619"/>
    <w:rsid w:val="6DF57072"/>
    <w:rsid w:val="6DF6271B"/>
    <w:rsid w:val="6E0077C5"/>
    <w:rsid w:val="6E0E16F1"/>
    <w:rsid w:val="6E2551EB"/>
    <w:rsid w:val="6E290D9F"/>
    <w:rsid w:val="6E2E7E8E"/>
    <w:rsid w:val="6E2F3242"/>
    <w:rsid w:val="6E3556C0"/>
    <w:rsid w:val="6E445903"/>
    <w:rsid w:val="6E461388"/>
    <w:rsid w:val="6E483D88"/>
    <w:rsid w:val="6E534077"/>
    <w:rsid w:val="6E583BAC"/>
    <w:rsid w:val="6E6E2980"/>
    <w:rsid w:val="6E8126B3"/>
    <w:rsid w:val="6E83182E"/>
    <w:rsid w:val="6E834FB2"/>
    <w:rsid w:val="6E930639"/>
    <w:rsid w:val="6E9722CE"/>
    <w:rsid w:val="6E9B000F"/>
    <w:rsid w:val="6E9E0775"/>
    <w:rsid w:val="6EA12D56"/>
    <w:rsid w:val="6EA463A2"/>
    <w:rsid w:val="6EBF142E"/>
    <w:rsid w:val="6EC24DEB"/>
    <w:rsid w:val="6EC26D35"/>
    <w:rsid w:val="6EC9405A"/>
    <w:rsid w:val="6ECA2E9A"/>
    <w:rsid w:val="6ECE6FFF"/>
    <w:rsid w:val="6ED11FE9"/>
    <w:rsid w:val="6ED70525"/>
    <w:rsid w:val="6EDA1DC4"/>
    <w:rsid w:val="6EDC1FE0"/>
    <w:rsid w:val="6EE669BA"/>
    <w:rsid w:val="6EF70BC7"/>
    <w:rsid w:val="6EFD08ED"/>
    <w:rsid w:val="6EFF182A"/>
    <w:rsid w:val="6EFF7D5A"/>
    <w:rsid w:val="6F0230C8"/>
    <w:rsid w:val="6F062BB9"/>
    <w:rsid w:val="6F141779"/>
    <w:rsid w:val="6F255735"/>
    <w:rsid w:val="6F2614AD"/>
    <w:rsid w:val="6F303AA6"/>
    <w:rsid w:val="6F324CD0"/>
    <w:rsid w:val="6F453D4A"/>
    <w:rsid w:val="6F55769C"/>
    <w:rsid w:val="6F573414"/>
    <w:rsid w:val="6F6838EB"/>
    <w:rsid w:val="6F6F075E"/>
    <w:rsid w:val="6F742218"/>
    <w:rsid w:val="6F793293"/>
    <w:rsid w:val="6F7A7103"/>
    <w:rsid w:val="6F881820"/>
    <w:rsid w:val="6F887A72"/>
    <w:rsid w:val="6F8C7FA9"/>
    <w:rsid w:val="6FB60E1E"/>
    <w:rsid w:val="6FB66B5E"/>
    <w:rsid w:val="6FC938C7"/>
    <w:rsid w:val="6FCF38F2"/>
    <w:rsid w:val="6FD06F90"/>
    <w:rsid w:val="6FD66995"/>
    <w:rsid w:val="6FDA0964"/>
    <w:rsid w:val="6FDC3E42"/>
    <w:rsid w:val="6FE3114C"/>
    <w:rsid w:val="6FE54EC4"/>
    <w:rsid w:val="6FE729EA"/>
    <w:rsid w:val="6FE74798"/>
    <w:rsid w:val="6FEC7FEF"/>
    <w:rsid w:val="6FF17ED0"/>
    <w:rsid w:val="70057314"/>
    <w:rsid w:val="70171F51"/>
    <w:rsid w:val="70194B6E"/>
    <w:rsid w:val="701E3D02"/>
    <w:rsid w:val="7023128D"/>
    <w:rsid w:val="702B1DB3"/>
    <w:rsid w:val="703025E3"/>
    <w:rsid w:val="70306435"/>
    <w:rsid w:val="703E6382"/>
    <w:rsid w:val="70402B70"/>
    <w:rsid w:val="70433998"/>
    <w:rsid w:val="704B37D8"/>
    <w:rsid w:val="70626515"/>
    <w:rsid w:val="70685F4A"/>
    <w:rsid w:val="70756248"/>
    <w:rsid w:val="70784693"/>
    <w:rsid w:val="70891CF3"/>
    <w:rsid w:val="7089584F"/>
    <w:rsid w:val="70A46B2D"/>
    <w:rsid w:val="70A8736D"/>
    <w:rsid w:val="70AA79C4"/>
    <w:rsid w:val="70AD1028"/>
    <w:rsid w:val="70B0145F"/>
    <w:rsid w:val="70BE189E"/>
    <w:rsid w:val="70C04FE9"/>
    <w:rsid w:val="70C90342"/>
    <w:rsid w:val="70CF4E28"/>
    <w:rsid w:val="7100786A"/>
    <w:rsid w:val="711772FF"/>
    <w:rsid w:val="711F073E"/>
    <w:rsid w:val="71353C29"/>
    <w:rsid w:val="7137174F"/>
    <w:rsid w:val="713A123F"/>
    <w:rsid w:val="71436346"/>
    <w:rsid w:val="714B7AFF"/>
    <w:rsid w:val="71502811"/>
    <w:rsid w:val="715410E4"/>
    <w:rsid w:val="715E0A8A"/>
    <w:rsid w:val="715E6CDC"/>
    <w:rsid w:val="715F2A54"/>
    <w:rsid w:val="71605EF1"/>
    <w:rsid w:val="71672A16"/>
    <w:rsid w:val="716A1581"/>
    <w:rsid w:val="717209D9"/>
    <w:rsid w:val="717432CA"/>
    <w:rsid w:val="718304F0"/>
    <w:rsid w:val="718B7E06"/>
    <w:rsid w:val="719B1CDE"/>
    <w:rsid w:val="71A25CF6"/>
    <w:rsid w:val="71A669A2"/>
    <w:rsid w:val="71BE59CD"/>
    <w:rsid w:val="71C70D25"/>
    <w:rsid w:val="71CF1988"/>
    <w:rsid w:val="71D25D36"/>
    <w:rsid w:val="71DB657E"/>
    <w:rsid w:val="71E445A8"/>
    <w:rsid w:val="71FE401B"/>
    <w:rsid w:val="72086C48"/>
    <w:rsid w:val="7212245E"/>
    <w:rsid w:val="72203F91"/>
    <w:rsid w:val="72211B33"/>
    <w:rsid w:val="7223614E"/>
    <w:rsid w:val="722F68CA"/>
    <w:rsid w:val="723173B0"/>
    <w:rsid w:val="72342EAF"/>
    <w:rsid w:val="723B0DCB"/>
    <w:rsid w:val="725B321B"/>
    <w:rsid w:val="7261291B"/>
    <w:rsid w:val="72693B8A"/>
    <w:rsid w:val="72726A95"/>
    <w:rsid w:val="7275768F"/>
    <w:rsid w:val="727656D2"/>
    <w:rsid w:val="72824C4C"/>
    <w:rsid w:val="72907369"/>
    <w:rsid w:val="72966949"/>
    <w:rsid w:val="72AE60B2"/>
    <w:rsid w:val="72BC100F"/>
    <w:rsid w:val="72C82D42"/>
    <w:rsid w:val="72CA3E6E"/>
    <w:rsid w:val="72DE5FE2"/>
    <w:rsid w:val="72E27499"/>
    <w:rsid w:val="72E74AAF"/>
    <w:rsid w:val="72E871A5"/>
    <w:rsid w:val="72EC6569"/>
    <w:rsid w:val="730E67BE"/>
    <w:rsid w:val="731004AA"/>
    <w:rsid w:val="73106E1C"/>
    <w:rsid w:val="731C6E4F"/>
    <w:rsid w:val="731F3138"/>
    <w:rsid w:val="73217FC1"/>
    <w:rsid w:val="73247AB1"/>
    <w:rsid w:val="7327134F"/>
    <w:rsid w:val="732B2982"/>
    <w:rsid w:val="732C6966"/>
    <w:rsid w:val="73320420"/>
    <w:rsid w:val="73335F46"/>
    <w:rsid w:val="73381852"/>
    <w:rsid w:val="733C67EE"/>
    <w:rsid w:val="733F6699"/>
    <w:rsid w:val="73465936"/>
    <w:rsid w:val="73634EB7"/>
    <w:rsid w:val="736D3206"/>
    <w:rsid w:val="736E51D0"/>
    <w:rsid w:val="7372239F"/>
    <w:rsid w:val="737F118B"/>
    <w:rsid w:val="73830C7C"/>
    <w:rsid w:val="738B18DE"/>
    <w:rsid w:val="739015EB"/>
    <w:rsid w:val="73A302A8"/>
    <w:rsid w:val="73BE3A62"/>
    <w:rsid w:val="73C72652"/>
    <w:rsid w:val="73C9553F"/>
    <w:rsid w:val="73CC4CC0"/>
    <w:rsid w:val="73CD5E68"/>
    <w:rsid w:val="73CD6AD5"/>
    <w:rsid w:val="73E20465"/>
    <w:rsid w:val="73E334C8"/>
    <w:rsid w:val="73E944B0"/>
    <w:rsid w:val="73E9798B"/>
    <w:rsid w:val="73ED2599"/>
    <w:rsid w:val="73F42EF3"/>
    <w:rsid w:val="73F92CEC"/>
    <w:rsid w:val="740A6CA7"/>
    <w:rsid w:val="740D2697"/>
    <w:rsid w:val="74123DAE"/>
    <w:rsid w:val="741D5CED"/>
    <w:rsid w:val="7420208C"/>
    <w:rsid w:val="74213FF1"/>
    <w:rsid w:val="74255F29"/>
    <w:rsid w:val="74294F69"/>
    <w:rsid w:val="742A4441"/>
    <w:rsid w:val="74324450"/>
    <w:rsid w:val="74375DA0"/>
    <w:rsid w:val="743957DE"/>
    <w:rsid w:val="743F7F9B"/>
    <w:rsid w:val="74477EFB"/>
    <w:rsid w:val="744856E9"/>
    <w:rsid w:val="7460611F"/>
    <w:rsid w:val="7460720F"/>
    <w:rsid w:val="7463285B"/>
    <w:rsid w:val="74681C20"/>
    <w:rsid w:val="746D4BE5"/>
    <w:rsid w:val="7472484C"/>
    <w:rsid w:val="74815883"/>
    <w:rsid w:val="74882625"/>
    <w:rsid w:val="748972FC"/>
    <w:rsid w:val="748C5D47"/>
    <w:rsid w:val="74962C31"/>
    <w:rsid w:val="7499627D"/>
    <w:rsid w:val="749C6E07"/>
    <w:rsid w:val="74C01A5C"/>
    <w:rsid w:val="74C57072"/>
    <w:rsid w:val="74D15A17"/>
    <w:rsid w:val="74D177C5"/>
    <w:rsid w:val="74D53759"/>
    <w:rsid w:val="74E75CD6"/>
    <w:rsid w:val="74F52CCA"/>
    <w:rsid w:val="74FD1DFA"/>
    <w:rsid w:val="74FD4A5E"/>
    <w:rsid w:val="74FF6F6B"/>
    <w:rsid w:val="7502530A"/>
    <w:rsid w:val="75066F78"/>
    <w:rsid w:val="750A2CD7"/>
    <w:rsid w:val="750B10F3"/>
    <w:rsid w:val="750E37B4"/>
    <w:rsid w:val="75134281"/>
    <w:rsid w:val="75220020"/>
    <w:rsid w:val="75226272"/>
    <w:rsid w:val="75294781"/>
    <w:rsid w:val="752A3F99"/>
    <w:rsid w:val="752B5127"/>
    <w:rsid w:val="75326157"/>
    <w:rsid w:val="75345171"/>
    <w:rsid w:val="753A35BC"/>
    <w:rsid w:val="753E39CC"/>
    <w:rsid w:val="753F0BD2"/>
    <w:rsid w:val="75400FC6"/>
    <w:rsid w:val="75435C10"/>
    <w:rsid w:val="75440652"/>
    <w:rsid w:val="75475CD9"/>
    <w:rsid w:val="75510906"/>
    <w:rsid w:val="755A3C5E"/>
    <w:rsid w:val="755D54FC"/>
    <w:rsid w:val="75660D45"/>
    <w:rsid w:val="75680129"/>
    <w:rsid w:val="756B19C7"/>
    <w:rsid w:val="75734D20"/>
    <w:rsid w:val="757765BE"/>
    <w:rsid w:val="7584069F"/>
    <w:rsid w:val="75866801"/>
    <w:rsid w:val="758B02BC"/>
    <w:rsid w:val="758B3E18"/>
    <w:rsid w:val="75912D91"/>
    <w:rsid w:val="75926573"/>
    <w:rsid w:val="75A1188D"/>
    <w:rsid w:val="75A4312B"/>
    <w:rsid w:val="75BA64AB"/>
    <w:rsid w:val="75C86E1A"/>
    <w:rsid w:val="75CA38DB"/>
    <w:rsid w:val="75D06BF1"/>
    <w:rsid w:val="75D51537"/>
    <w:rsid w:val="75D7705D"/>
    <w:rsid w:val="75DA08FB"/>
    <w:rsid w:val="75DC4673"/>
    <w:rsid w:val="75EB48B6"/>
    <w:rsid w:val="75EE4907"/>
    <w:rsid w:val="75EF084A"/>
    <w:rsid w:val="75F06371"/>
    <w:rsid w:val="75F407B2"/>
    <w:rsid w:val="75FF2868"/>
    <w:rsid w:val="760140DA"/>
    <w:rsid w:val="76121215"/>
    <w:rsid w:val="761E4C8C"/>
    <w:rsid w:val="76203668"/>
    <w:rsid w:val="7625601A"/>
    <w:rsid w:val="76263B40"/>
    <w:rsid w:val="76267D2C"/>
    <w:rsid w:val="762A7AD4"/>
    <w:rsid w:val="762E598E"/>
    <w:rsid w:val="76377EA6"/>
    <w:rsid w:val="76391AC6"/>
    <w:rsid w:val="763C3364"/>
    <w:rsid w:val="764523E2"/>
    <w:rsid w:val="764D37C3"/>
    <w:rsid w:val="764E5437"/>
    <w:rsid w:val="765608C9"/>
    <w:rsid w:val="76585B6E"/>
    <w:rsid w:val="76593F16"/>
    <w:rsid w:val="7671300D"/>
    <w:rsid w:val="76803428"/>
    <w:rsid w:val="768076F4"/>
    <w:rsid w:val="76840039"/>
    <w:rsid w:val="769211D6"/>
    <w:rsid w:val="76946CFC"/>
    <w:rsid w:val="76960CC6"/>
    <w:rsid w:val="769804C9"/>
    <w:rsid w:val="769F4FAD"/>
    <w:rsid w:val="76A038F3"/>
    <w:rsid w:val="76A35191"/>
    <w:rsid w:val="76A5586F"/>
    <w:rsid w:val="76AA7649"/>
    <w:rsid w:val="76AD7DBE"/>
    <w:rsid w:val="76AF1651"/>
    <w:rsid w:val="76B13D52"/>
    <w:rsid w:val="76B32470"/>
    <w:rsid w:val="76BD6253"/>
    <w:rsid w:val="76BE1FCB"/>
    <w:rsid w:val="76C515AB"/>
    <w:rsid w:val="76CA4E14"/>
    <w:rsid w:val="76D67314"/>
    <w:rsid w:val="76DB0DCF"/>
    <w:rsid w:val="76DB2C7A"/>
    <w:rsid w:val="76E71522"/>
    <w:rsid w:val="76FC24CA"/>
    <w:rsid w:val="7701070E"/>
    <w:rsid w:val="77051EE0"/>
    <w:rsid w:val="77075720"/>
    <w:rsid w:val="77112A42"/>
    <w:rsid w:val="77196B6E"/>
    <w:rsid w:val="772E4717"/>
    <w:rsid w:val="77364257"/>
    <w:rsid w:val="774150D6"/>
    <w:rsid w:val="77440722"/>
    <w:rsid w:val="7745179B"/>
    <w:rsid w:val="77530965"/>
    <w:rsid w:val="775972A4"/>
    <w:rsid w:val="775A6197"/>
    <w:rsid w:val="775D1B68"/>
    <w:rsid w:val="7763329E"/>
    <w:rsid w:val="776963DA"/>
    <w:rsid w:val="77716678"/>
    <w:rsid w:val="77731E82"/>
    <w:rsid w:val="77737656"/>
    <w:rsid w:val="777C4360"/>
    <w:rsid w:val="77933457"/>
    <w:rsid w:val="77980A6E"/>
    <w:rsid w:val="779C40BA"/>
    <w:rsid w:val="77A175E9"/>
    <w:rsid w:val="77A41C5A"/>
    <w:rsid w:val="77A71A89"/>
    <w:rsid w:val="77A85155"/>
    <w:rsid w:val="77B75398"/>
    <w:rsid w:val="77C771F6"/>
    <w:rsid w:val="77CA254A"/>
    <w:rsid w:val="77CD6969"/>
    <w:rsid w:val="77F22001"/>
    <w:rsid w:val="77F33D7B"/>
    <w:rsid w:val="77FF289B"/>
    <w:rsid w:val="78006D3F"/>
    <w:rsid w:val="780E020A"/>
    <w:rsid w:val="7816318F"/>
    <w:rsid w:val="782D02FE"/>
    <w:rsid w:val="782E410F"/>
    <w:rsid w:val="78322549"/>
    <w:rsid w:val="7832295F"/>
    <w:rsid w:val="783562BD"/>
    <w:rsid w:val="78361C89"/>
    <w:rsid w:val="783B1B25"/>
    <w:rsid w:val="783C7ACE"/>
    <w:rsid w:val="783E7975"/>
    <w:rsid w:val="78411105"/>
    <w:rsid w:val="784D7AAA"/>
    <w:rsid w:val="78544995"/>
    <w:rsid w:val="78594C20"/>
    <w:rsid w:val="786170B2"/>
    <w:rsid w:val="78643F21"/>
    <w:rsid w:val="78674EAD"/>
    <w:rsid w:val="786A065C"/>
    <w:rsid w:val="786C3B2B"/>
    <w:rsid w:val="78713B31"/>
    <w:rsid w:val="78761AE5"/>
    <w:rsid w:val="78827754"/>
    <w:rsid w:val="789157CC"/>
    <w:rsid w:val="78A07BDA"/>
    <w:rsid w:val="78A22B3D"/>
    <w:rsid w:val="78B55896"/>
    <w:rsid w:val="78BB4A14"/>
    <w:rsid w:val="78C0202A"/>
    <w:rsid w:val="78C369CA"/>
    <w:rsid w:val="78C64726"/>
    <w:rsid w:val="78C935D5"/>
    <w:rsid w:val="78D36201"/>
    <w:rsid w:val="78D37FAF"/>
    <w:rsid w:val="78D43D28"/>
    <w:rsid w:val="78E07C51"/>
    <w:rsid w:val="78EE303B"/>
    <w:rsid w:val="78F65A4C"/>
    <w:rsid w:val="78FB5758"/>
    <w:rsid w:val="78FE3429"/>
    <w:rsid w:val="78FF6FF6"/>
    <w:rsid w:val="79002D00"/>
    <w:rsid w:val="79004B1D"/>
    <w:rsid w:val="79022643"/>
    <w:rsid w:val="790E5307"/>
    <w:rsid w:val="790E548B"/>
    <w:rsid w:val="7911220B"/>
    <w:rsid w:val="7913436A"/>
    <w:rsid w:val="7916161B"/>
    <w:rsid w:val="79197513"/>
    <w:rsid w:val="792E3438"/>
    <w:rsid w:val="79306BE2"/>
    <w:rsid w:val="79352A18"/>
    <w:rsid w:val="793B5B55"/>
    <w:rsid w:val="794655E4"/>
    <w:rsid w:val="7949407B"/>
    <w:rsid w:val="795641DE"/>
    <w:rsid w:val="795A251A"/>
    <w:rsid w:val="795B7FA5"/>
    <w:rsid w:val="796230E1"/>
    <w:rsid w:val="796E7CD8"/>
    <w:rsid w:val="79766B8D"/>
    <w:rsid w:val="797E4526"/>
    <w:rsid w:val="79803533"/>
    <w:rsid w:val="798E037A"/>
    <w:rsid w:val="799055DF"/>
    <w:rsid w:val="799314ED"/>
    <w:rsid w:val="79A1055C"/>
    <w:rsid w:val="79A611FE"/>
    <w:rsid w:val="79A8143C"/>
    <w:rsid w:val="79AE6327"/>
    <w:rsid w:val="79B539CD"/>
    <w:rsid w:val="79B546B0"/>
    <w:rsid w:val="79B871A5"/>
    <w:rsid w:val="79BA2F1D"/>
    <w:rsid w:val="79BE7255"/>
    <w:rsid w:val="79CA2BE4"/>
    <w:rsid w:val="79DC5AC3"/>
    <w:rsid w:val="79E20521"/>
    <w:rsid w:val="79EB1329"/>
    <w:rsid w:val="79F24465"/>
    <w:rsid w:val="79F70296"/>
    <w:rsid w:val="7A0423EA"/>
    <w:rsid w:val="7A066163"/>
    <w:rsid w:val="7A183305"/>
    <w:rsid w:val="7A1B0942"/>
    <w:rsid w:val="7A24483B"/>
    <w:rsid w:val="7A28257D"/>
    <w:rsid w:val="7A293BFF"/>
    <w:rsid w:val="7A2E1215"/>
    <w:rsid w:val="7A2E72DD"/>
    <w:rsid w:val="7A340F22"/>
    <w:rsid w:val="7A3B71D3"/>
    <w:rsid w:val="7A410F49"/>
    <w:rsid w:val="7A436BAE"/>
    <w:rsid w:val="7A456C8B"/>
    <w:rsid w:val="7A4A24F3"/>
    <w:rsid w:val="7A6A04A0"/>
    <w:rsid w:val="7A6A4943"/>
    <w:rsid w:val="7A777060"/>
    <w:rsid w:val="7A7F0B2E"/>
    <w:rsid w:val="7A8A3A0A"/>
    <w:rsid w:val="7A9279F6"/>
    <w:rsid w:val="7A960847"/>
    <w:rsid w:val="7A9E283F"/>
    <w:rsid w:val="7AA03528"/>
    <w:rsid w:val="7AB21E46"/>
    <w:rsid w:val="7AB7745D"/>
    <w:rsid w:val="7AB83928"/>
    <w:rsid w:val="7AB91427"/>
    <w:rsid w:val="7ABC2FA3"/>
    <w:rsid w:val="7ACC51A8"/>
    <w:rsid w:val="7AD65B35"/>
    <w:rsid w:val="7ADE0E8D"/>
    <w:rsid w:val="7AE73A9A"/>
    <w:rsid w:val="7AF33603"/>
    <w:rsid w:val="7B024B7C"/>
    <w:rsid w:val="7B0D52CF"/>
    <w:rsid w:val="7B161D5F"/>
    <w:rsid w:val="7B1B5C3E"/>
    <w:rsid w:val="7B272834"/>
    <w:rsid w:val="7B2A46FA"/>
    <w:rsid w:val="7B30500B"/>
    <w:rsid w:val="7B30793B"/>
    <w:rsid w:val="7B3A48B6"/>
    <w:rsid w:val="7B3B181D"/>
    <w:rsid w:val="7B404FE9"/>
    <w:rsid w:val="7B4927AB"/>
    <w:rsid w:val="7B4C5DF7"/>
    <w:rsid w:val="7B542EF3"/>
    <w:rsid w:val="7B59341B"/>
    <w:rsid w:val="7B5B24DE"/>
    <w:rsid w:val="7B631353"/>
    <w:rsid w:val="7B6B5C87"/>
    <w:rsid w:val="7B6C46EB"/>
    <w:rsid w:val="7B6F30FD"/>
    <w:rsid w:val="7B7A2705"/>
    <w:rsid w:val="7B845591"/>
    <w:rsid w:val="7B864343"/>
    <w:rsid w:val="7B8A0A49"/>
    <w:rsid w:val="7B8D60CB"/>
    <w:rsid w:val="7BA16814"/>
    <w:rsid w:val="7BAB5214"/>
    <w:rsid w:val="7BBE25BB"/>
    <w:rsid w:val="7BBF481B"/>
    <w:rsid w:val="7BCC0CE6"/>
    <w:rsid w:val="7BD014F9"/>
    <w:rsid w:val="7BD91C96"/>
    <w:rsid w:val="7BD96FB7"/>
    <w:rsid w:val="7BE90012"/>
    <w:rsid w:val="7BEA0086"/>
    <w:rsid w:val="7C30396B"/>
    <w:rsid w:val="7C413482"/>
    <w:rsid w:val="7C444D20"/>
    <w:rsid w:val="7C5A62E9"/>
    <w:rsid w:val="7C5E3A7C"/>
    <w:rsid w:val="7C5E3BAF"/>
    <w:rsid w:val="7C613B24"/>
    <w:rsid w:val="7C6406E6"/>
    <w:rsid w:val="7C685889"/>
    <w:rsid w:val="7C6D2A6E"/>
    <w:rsid w:val="7C80044E"/>
    <w:rsid w:val="7C835849"/>
    <w:rsid w:val="7C912663"/>
    <w:rsid w:val="7C921F30"/>
    <w:rsid w:val="7C9B5288"/>
    <w:rsid w:val="7C9D17EE"/>
    <w:rsid w:val="7CA103C5"/>
    <w:rsid w:val="7CA74449"/>
    <w:rsid w:val="7CAC48D5"/>
    <w:rsid w:val="7CAD0B17"/>
    <w:rsid w:val="7CB05F00"/>
    <w:rsid w:val="7CB47BCA"/>
    <w:rsid w:val="7CB538C3"/>
    <w:rsid w:val="7CB9570E"/>
    <w:rsid w:val="7CBC6FAC"/>
    <w:rsid w:val="7CBF6F7A"/>
    <w:rsid w:val="7CC320E9"/>
    <w:rsid w:val="7CD1303D"/>
    <w:rsid w:val="7CD24A22"/>
    <w:rsid w:val="7CD42548"/>
    <w:rsid w:val="7CE85FF3"/>
    <w:rsid w:val="7CE87DA1"/>
    <w:rsid w:val="7CEA6D21"/>
    <w:rsid w:val="7CF76237"/>
    <w:rsid w:val="7D080444"/>
    <w:rsid w:val="7D11554A"/>
    <w:rsid w:val="7D2F59D0"/>
    <w:rsid w:val="7D473B30"/>
    <w:rsid w:val="7D474AC8"/>
    <w:rsid w:val="7D494CE4"/>
    <w:rsid w:val="7D4A0A5C"/>
    <w:rsid w:val="7D516D40"/>
    <w:rsid w:val="7D527223"/>
    <w:rsid w:val="7D5D253D"/>
    <w:rsid w:val="7D641B1E"/>
    <w:rsid w:val="7D6733BC"/>
    <w:rsid w:val="7D6F3440"/>
    <w:rsid w:val="7D7635FF"/>
    <w:rsid w:val="7D7A57DC"/>
    <w:rsid w:val="7D7B5BF3"/>
    <w:rsid w:val="7D7D04EA"/>
    <w:rsid w:val="7D8003D2"/>
    <w:rsid w:val="7D834802"/>
    <w:rsid w:val="7D8350C8"/>
    <w:rsid w:val="7D8B70AB"/>
    <w:rsid w:val="7D8F3E93"/>
    <w:rsid w:val="7D9407CF"/>
    <w:rsid w:val="7D9D293A"/>
    <w:rsid w:val="7D9D6DDE"/>
    <w:rsid w:val="7D9F2B56"/>
    <w:rsid w:val="7DA97292"/>
    <w:rsid w:val="7DAA32A9"/>
    <w:rsid w:val="7DB163E5"/>
    <w:rsid w:val="7DB545EF"/>
    <w:rsid w:val="7DB91937"/>
    <w:rsid w:val="7DBA173E"/>
    <w:rsid w:val="7DBE0C79"/>
    <w:rsid w:val="7DCE58E2"/>
    <w:rsid w:val="7DD27D6E"/>
    <w:rsid w:val="7DDA10A0"/>
    <w:rsid w:val="7DDB16B4"/>
    <w:rsid w:val="7DE072C1"/>
    <w:rsid w:val="7DE62C69"/>
    <w:rsid w:val="7DEC6514"/>
    <w:rsid w:val="7DF55DC9"/>
    <w:rsid w:val="7DF84275"/>
    <w:rsid w:val="7DFA50D4"/>
    <w:rsid w:val="7DFA7D8C"/>
    <w:rsid w:val="7E005802"/>
    <w:rsid w:val="7E0F0FA6"/>
    <w:rsid w:val="7E135544"/>
    <w:rsid w:val="7E1C6D0E"/>
    <w:rsid w:val="7E21356B"/>
    <w:rsid w:val="7E2931A2"/>
    <w:rsid w:val="7E2968C4"/>
    <w:rsid w:val="7E3836F3"/>
    <w:rsid w:val="7E3A287F"/>
    <w:rsid w:val="7E4522C9"/>
    <w:rsid w:val="7E505BFE"/>
    <w:rsid w:val="7E6011AE"/>
    <w:rsid w:val="7E6A1338"/>
    <w:rsid w:val="7E747B3F"/>
    <w:rsid w:val="7E7A711F"/>
    <w:rsid w:val="7E8463AA"/>
    <w:rsid w:val="7E88183C"/>
    <w:rsid w:val="7E9C52E7"/>
    <w:rsid w:val="7EA63A70"/>
    <w:rsid w:val="7EAB4E7D"/>
    <w:rsid w:val="7EAB72D9"/>
    <w:rsid w:val="7EB663A9"/>
    <w:rsid w:val="7EBF4B32"/>
    <w:rsid w:val="7EC64112"/>
    <w:rsid w:val="7ECD54A1"/>
    <w:rsid w:val="7ED06D3F"/>
    <w:rsid w:val="7ED24865"/>
    <w:rsid w:val="7EE34CC4"/>
    <w:rsid w:val="7EF20AA2"/>
    <w:rsid w:val="7F066335"/>
    <w:rsid w:val="7F077996"/>
    <w:rsid w:val="7F080287"/>
    <w:rsid w:val="7F1B26B0"/>
    <w:rsid w:val="7F29381B"/>
    <w:rsid w:val="7F2C21C7"/>
    <w:rsid w:val="7F2E23E3"/>
    <w:rsid w:val="7F390D88"/>
    <w:rsid w:val="7F402117"/>
    <w:rsid w:val="7F427C3D"/>
    <w:rsid w:val="7F45772D"/>
    <w:rsid w:val="7F487691"/>
    <w:rsid w:val="7F517E80"/>
    <w:rsid w:val="7F736048"/>
    <w:rsid w:val="7F7678E7"/>
    <w:rsid w:val="7F84600E"/>
    <w:rsid w:val="7F911B73"/>
    <w:rsid w:val="7F9A1E61"/>
    <w:rsid w:val="7FA14390"/>
    <w:rsid w:val="7FA97CBC"/>
    <w:rsid w:val="7FAB3A34"/>
    <w:rsid w:val="7FB71D4D"/>
    <w:rsid w:val="7FBB79EF"/>
    <w:rsid w:val="7FC16A80"/>
    <w:rsid w:val="7FC20BF9"/>
    <w:rsid w:val="7FC8549C"/>
    <w:rsid w:val="7FD12E8D"/>
    <w:rsid w:val="7FDB0F15"/>
    <w:rsid w:val="7FDC70FA"/>
    <w:rsid w:val="7FE26D2A"/>
    <w:rsid w:val="7FE3506E"/>
    <w:rsid w:val="7FE771DE"/>
    <w:rsid w:val="7FEA3463"/>
    <w:rsid w:val="7FF058EB"/>
    <w:rsid w:val="7FF26257"/>
    <w:rsid w:val="7FF5027D"/>
    <w:rsid w:val="7FF81A9B"/>
    <w:rsid w:val="BFBD706C"/>
    <w:rsid w:val="EF0F9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11"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qFormat="1" w:unhideWhenUsed="0" w:uiPriority="0" w:semiHidden="0"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uiPriority="99" w:name="List Bullet 2"/>
    <w:lsdException w:uiPriority="99" w:name="List Bullet 3"/>
    <w:lsdException w:qFormat="1" w:unhideWhenUsed="0" w:uiPriority="0" w:semiHidden="0"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6"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color w:val="000000"/>
      <w:sz w:val="21"/>
      <w:szCs w:val="24"/>
      <w:lang w:val="en-US" w:eastAsia="zh-CN" w:bidi="ar-SA"/>
    </w:rPr>
  </w:style>
  <w:style w:type="paragraph" w:styleId="3">
    <w:name w:val="heading 1"/>
    <w:basedOn w:val="1"/>
    <w:next w:val="1"/>
    <w:link w:val="76"/>
    <w:qFormat/>
    <w:uiPriority w:val="0"/>
    <w:pPr>
      <w:keepNext/>
      <w:keepLines/>
      <w:spacing w:before="340" w:after="330" w:line="576" w:lineRule="auto"/>
      <w:outlineLvl w:val="0"/>
    </w:pPr>
    <w:rPr>
      <w:b/>
      <w:sz w:val="44"/>
      <w:szCs w:val="44"/>
      <w:lang w:val="zh-CN"/>
    </w:rPr>
  </w:style>
  <w:style w:type="paragraph" w:styleId="4">
    <w:name w:val="heading 2"/>
    <w:basedOn w:val="1"/>
    <w:next w:val="1"/>
    <w:link w:val="77"/>
    <w:qFormat/>
    <w:uiPriority w:val="0"/>
    <w:pPr>
      <w:keepNext/>
      <w:keepLines/>
      <w:spacing w:beforeLines="100" w:afterLines="100" w:line="360" w:lineRule="auto"/>
      <w:outlineLvl w:val="1"/>
    </w:pPr>
    <w:rPr>
      <w:rFonts w:ascii="黑体" w:hAnsi="黑体" w:eastAsia="黑体"/>
      <w:color w:val="auto"/>
      <w:kern w:val="1"/>
      <w:sz w:val="28"/>
      <w:szCs w:val="28"/>
      <w:lang w:val="zh-CN"/>
    </w:rPr>
  </w:style>
  <w:style w:type="paragraph" w:styleId="5">
    <w:name w:val="heading 3"/>
    <w:basedOn w:val="1"/>
    <w:next w:val="1"/>
    <w:link w:val="78"/>
    <w:qFormat/>
    <w:uiPriority w:val="9"/>
    <w:pPr>
      <w:keepNext/>
      <w:keepLines/>
      <w:spacing w:beforeLines="50" w:afterLines="50" w:line="360" w:lineRule="auto"/>
      <w:ind w:firstLine="136"/>
      <w:outlineLvl w:val="2"/>
    </w:pPr>
    <w:rPr>
      <w:rFonts w:ascii="黑体" w:hAnsi="黑体" w:eastAsia="黑体"/>
      <w:color w:val="auto"/>
      <w:kern w:val="1"/>
      <w:sz w:val="28"/>
      <w:szCs w:val="28"/>
      <w:lang w:val="zh-CN"/>
    </w:rPr>
  </w:style>
  <w:style w:type="paragraph" w:styleId="6">
    <w:name w:val="heading 4"/>
    <w:basedOn w:val="1"/>
    <w:next w:val="1"/>
    <w:link w:val="79"/>
    <w:qFormat/>
    <w:uiPriority w:val="0"/>
    <w:pPr>
      <w:keepNext/>
      <w:keepLines/>
      <w:spacing w:before="280" w:after="290" w:line="372" w:lineRule="auto"/>
      <w:outlineLvl w:val="3"/>
    </w:pPr>
    <w:rPr>
      <w:rFonts w:ascii="Arial" w:hAnsi="Arial" w:eastAsia="黑体"/>
      <w:b/>
      <w:sz w:val="28"/>
      <w:szCs w:val="28"/>
      <w:lang w:val="zh-CN"/>
    </w:rPr>
  </w:style>
  <w:style w:type="paragraph" w:styleId="7">
    <w:name w:val="heading 5"/>
    <w:basedOn w:val="1"/>
    <w:next w:val="1"/>
    <w:link w:val="80"/>
    <w:qFormat/>
    <w:uiPriority w:val="11"/>
    <w:pPr>
      <w:keepNext/>
      <w:keepLines/>
      <w:widowControl/>
      <w:spacing w:before="120" w:after="120" w:line="360" w:lineRule="auto"/>
      <w:ind w:firstLine="499"/>
      <w:jc w:val="left"/>
      <w:outlineLvl w:val="4"/>
    </w:pPr>
    <w:rPr>
      <w:rFonts w:ascii="宋体" w:hAnsi="宋体"/>
      <w:b/>
      <w:sz w:val="24"/>
      <w:lang w:val="zh-CN"/>
    </w:rPr>
  </w:style>
  <w:style w:type="paragraph" w:styleId="8">
    <w:name w:val="heading 6"/>
    <w:basedOn w:val="1"/>
    <w:next w:val="1"/>
    <w:link w:val="81"/>
    <w:qFormat/>
    <w:uiPriority w:val="0"/>
    <w:pPr>
      <w:keepNext/>
      <w:keepLines/>
      <w:widowControl/>
      <w:tabs>
        <w:tab w:val="left" w:pos="1440"/>
      </w:tabs>
      <w:spacing w:before="240" w:after="64" w:line="317" w:lineRule="auto"/>
      <w:ind w:left="1152" w:hanging="1152"/>
      <w:jc w:val="left"/>
      <w:outlineLvl w:val="5"/>
    </w:pPr>
    <w:rPr>
      <w:rFonts w:ascii="Arial" w:hAnsi="Arial" w:eastAsia="黑体"/>
      <w:b/>
      <w:sz w:val="24"/>
    </w:rPr>
  </w:style>
  <w:style w:type="paragraph" w:styleId="9">
    <w:name w:val="heading 7"/>
    <w:basedOn w:val="1"/>
    <w:next w:val="1"/>
    <w:link w:val="82"/>
    <w:qFormat/>
    <w:uiPriority w:val="0"/>
    <w:pPr>
      <w:keepNext/>
      <w:keepLines/>
      <w:widowControl/>
      <w:tabs>
        <w:tab w:val="left" w:pos="2520"/>
      </w:tabs>
      <w:spacing w:before="240" w:after="64" w:line="317" w:lineRule="auto"/>
      <w:ind w:left="1296" w:hanging="1296"/>
      <w:jc w:val="left"/>
      <w:outlineLvl w:val="6"/>
    </w:pPr>
    <w:rPr>
      <w:b/>
      <w:sz w:val="24"/>
    </w:rPr>
  </w:style>
  <w:style w:type="paragraph" w:styleId="10">
    <w:name w:val="heading 8"/>
    <w:basedOn w:val="1"/>
    <w:next w:val="1"/>
    <w:link w:val="83"/>
    <w:qFormat/>
    <w:uiPriority w:val="0"/>
    <w:pPr>
      <w:keepNext/>
      <w:keepLines/>
      <w:widowControl/>
      <w:tabs>
        <w:tab w:val="left" w:pos="1440"/>
      </w:tabs>
      <w:spacing w:before="240" w:after="64" w:line="317" w:lineRule="auto"/>
      <w:ind w:left="1440" w:hanging="1440"/>
      <w:jc w:val="left"/>
      <w:outlineLvl w:val="7"/>
    </w:pPr>
    <w:rPr>
      <w:rFonts w:ascii="Arial" w:hAnsi="Arial" w:eastAsia="黑体"/>
      <w:sz w:val="24"/>
    </w:rPr>
  </w:style>
  <w:style w:type="paragraph" w:styleId="11">
    <w:name w:val="heading 9"/>
    <w:basedOn w:val="1"/>
    <w:next w:val="1"/>
    <w:link w:val="84"/>
    <w:qFormat/>
    <w:uiPriority w:val="0"/>
    <w:pPr>
      <w:keepNext/>
      <w:keepLines/>
      <w:widowControl/>
      <w:tabs>
        <w:tab w:val="left" w:pos="1584"/>
      </w:tabs>
      <w:spacing w:before="240" w:after="64" w:line="317" w:lineRule="auto"/>
      <w:ind w:left="1584" w:hanging="1584"/>
      <w:jc w:val="left"/>
      <w:outlineLvl w:val="8"/>
    </w:pPr>
    <w:rPr>
      <w:rFonts w:ascii="Arial" w:hAnsi="Arial" w:eastAsia="黑体"/>
      <w:szCs w:val="21"/>
    </w:rPr>
  </w:style>
  <w:style w:type="character" w:default="1" w:styleId="61">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customStyle="1" w:styleId="2">
    <w:name w:val="1.正文"/>
    <w:basedOn w:val="1"/>
    <w:qFormat/>
    <w:uiPriority w:val="99"/>
    <w:rPr>
      <w:rFonts w:ascii="仿宋_GB2312" w:hAnsi="Calibri" w:eastAsia="仿宋_GB2312" w:cs="仿宋_GB2312"/>
      <w:szCs w:val="22"/>
    </w:rPr>
  </w:style>
  <w:style w:type="paragraph" w:styleId="12">
    <w:name w:val="List 3"/>
    <w:basedOn w:val="1"/>
    <w:qFormat/>
    <w:uiPriority w:val="0"/>
    <w:pPr>
      <w:spacing w:line="312" w:lineRule="atLeast"/>
      <w:ind w:left="1260" w:hanging="420"/>
    </w:pPr>
    <w:rPr>
      <w:szCs w:val="20"/>
    </w:rPr>
  </w:style>
  <w:style w:type="paragraph" w:styleId="13">
    <w:name w:val="toc 7"/>
    <w:basedOn w:val="1"/>
    <w:next w:val="1"/>
    <w:unhideWhenUsed/>
    <w:qFormat/>
    <w:uiPriority w:val="39"/>
    <w:pPr>
      <w:ind w:left="2520" w:leftChars="1200"/>
    </w:pPr>
    <w:rPr>
      <w:rFonts w:asciiTheme="minorHAnsi" w:hAnsiTheme="minorHAnsi" w:eastAsiaTheme="minorEastAsia" w:cstheme="minorBidi"/>
      <w:color w:val="auto"/>
      <w:kern w:val="2"/>
      <w:szCs w:val="22"/>
    </w:rPr>
  </w:style>
  <w:style w:type="paragraph" w:styleId="14">
    <w:name w:val="table of authorities"/>
    <w:basedOn w:val="1"/>
    <w:next w:val="1"/>
    <w:qFormat/>
    <w:uiPriority w:val="0"/>
    <w:pPr>
      <w:widowControl/>
      <w:ind w:left="420"/>
      <w:jc w:val="left"/>
    </w:pPr>
    <w:rPr>
      <w:sz w:val="20"/>
      <w:szCs w:val="20"/>
      <w:lang w:val="en-GB"/>
    </w:rPr>
  </w:style>
  <w:style w:type="paragraph" w:styleId="15">
    <w:name w:val="List Bullet 4"/>
    <w:basedOn w:val="1"/>
    <w:qFormat/>
    <w:uiPriority w:val="0"/>
    <w:pPr>
      <w:tabs>
        <w:tab w:val="left" w:pos="400"/>
        <w:tab w:val="left" w:pos="1271"/>
      </w:tabs>
      <w:ind w:left="400"/>
    </w:pPr>
    <w:rPr>
      <w:kern w:val="1"/>
    </w:rPr>
  </w:style>
  <w:style w:type="paragraph" w:styleId="16">
    <w:name w:val="Normal Indent"/>
    <w:basedOn w:val="1"/>
    <w:qFormat/>
    <w:uiPriority w:val="0"/>
    <w:pPr>
      <w:ind w:firstLine="420"/>
    </w:pPr>
    <w:rPr>
      <w:kern w:val="2"/>
      <w:szCs w:val="22"/>
    </w:rPr>
  </w:style>
  <w:style w:type="paragraph" w:styleId="17">
    <w:name w:val="caption"/>
    <w:basedOn w:val="1"/>
    <w:next w:val="1"/>
    <w:qFormat/>
    <w:uiPriority w:val="0"/>
    <w:rPr>
      <w:rFonts w:hint="eastAsia" w:ascii="Cambria" w:hAnsi="Cambria" w:eastAsia="黑体"/>
      <w:color w:val="auto"/>
      <w:kern w:val="2"/>
      <w:sz w:val="28"/>
      <w:szCs w:val="20"/>
      <w:u w:color="000000"/>
    </w:rPr>
  </w:style>
  <w:style w:type="paragraph" w:styleId="18">
    <w:name w:val="List Bullet"/>
    <w:basedOn w:val="1"/>
    <w:qFormat/>
    <w:uiPriority w:val="0"/>
    <w:pPr>
      <w:widowControl/>
      <w:tabs>
        <w:tab w:val="left" w:pos="944"/>
      </w:tabs>
      <w:ind w:left="944" w:hanging="420"/>
    </w:pPr>
    <w:rPr>
      <w:rFonts w:ascii="Arial" w:hAnsi="Arial" w:eastAsia="Times New Roman"/>
      <w:dstrike/>
      <w:color w:val="auto"/>
      <w:sz w:val="20"/>
      <w:szCs w:val="20"/>
    </w:rPr>
  </w:style>
  <w:style w:type="paragraph" w:styleId="19">
    <w:name w:val="envelope address"/>
    <w:basedOn w:val="1"/>
    <w:qFormat/>
    <w:uiPriority w:val="0"/>
    <w:pPr>
      <w:adjustRightInd w:val="0"/>
      <w:snapToGrid w:val="0"/>
      <w:spacing w:line="360" w:lineRule="atLeast"/>
      <w:ind w:left="2880"/>
      <w:textAlignment w:val="baseline"/>
    </w:pPr>
    <w:rPr>
      <w:rFonts w:ascii="Arial" w:hAnsi="Arial"/>
      <w:color w:val="auto"/>
      <w:sz w:val="24"/>
      <w:szCs w:val="20"/>
    </w:rPr>
  </w:style>
  <w:style w:type="paragraph" w:styleId="20">
    <w:name w:val="Document Map"/>
    <w:basedOn w:val="1"/>
    <w:link w:val="85"/>
    <w:qFormat/>
    <w:uiPriority w:val="0"/>
    <w:pPr>
      <w:shd w:val="clear" w:color="000000" w:fill="00007F"/>
    </w:pPr>
    <w:rPr>
      <w:kern w:val="1"/>
      <w:lang w:val="zh-CN"/>
    </w:rPr>
  </w:style>
  <w:style w:type="paragraph" w:styleId="21">
    <w:name w:val="annotation text"/>
    <w:basedOn w:val="1"/>
    <w:next w:val="1"/>
    <w:link w:val="86"/>
    <w:qFormat/>
    <w:uiPriority w:val="0"/>
    <w:pPr>
      <w:jc w:val="left"/>
    </w:pPr>
    <w:rPr>
      <w:kern w:val="1"/>
      <w:lang w:val="zh-CN"/>
    </w:rPr>
  </w:style>
  <w:style w:type="paragraph" w:styleId="22">
    <w:name w:val="Salutation"/>
    <w:basedOn w:val="1"/>
    <w:next w:val="1"/>
    <w:link w:val="87"/>
    <w:qFormat/>
    <w:uiPriority w:val="0"/>
    <w:rPr>
      <w:rFonts w:ascii="宋体" w:hAnsi="宋体" w:eastAsia="仿宋"/>
      <w:kern w:val="1"/>
      <w:lang w:val="zh-CN"/>
    </w:rPr>
  </w:style>
  <w:style w:type="paragraph" w:styleId="23">
    <w:name w:val="Body Text 3"/>
    <w:basedOn w:val="1"/>
    <w:link w:val="88"/>
    <w:qFormat/>
    <w:uiPriority w:val="0"/>
    <w:rPr>
      <w:rFonts w:ascii="宋体" w:hAnsi="宋体"/>
      <w:kern w:val="1"/>
      <w:sz w:val="24"/>
      <w:szCs w:val="20"/>
      <w:lang w:val="zh-CN"/>
    </w:rPr>
  </w:style>
  <w:style w:type="paragraph" w:styleId="24">
    <w:name w:val="Body Text"/>
    <w:basedOn w:val="1"/>
    <w:next w:val="1"/>
    <w:link w:val="75"/>
    <w:qFormat/>
    <w:uiPriority w:val="99"/>
    <w:pPr>
      <w:spacing w:after="120"/>
    </w:pPr>
    <w:rPr>
      <w:kern w:val="1"/>
      <w:lang w:val="zh-CN"/>
    </w:rPr>
  </w:style>
  <w:style w:type="paragraph" w:styleId="25">
    <w:name w:val="Body Text Indent"/>
    <w:basedOn w:val="1"/>
    <w:next w:val="1"/>
    <w:link w:val="89"/>
    <w:qFormat/>
    <w:uiPriority w:val="0"/>
    <w:pPr>
      <w:spacing w:after="120"/>
      <w:ind w:left="420"/>
    </w:pPr>
    <w:rPr>
      <w:kern w:val="1"/>
      <w:lang w:val="zh-CN"/>
    </w:rPr>
  </w:style>
  <w:style w:type="paragraph" w:styleId="26">
    <w:name w:val="List 2"/>
    <w:basedOn w:val="1"/>
    <w:qFormat/>
    <w:uiPriority w:val="0"/>
    <w:pPr>
      <w:spacing w:line="312" w:lineRule="atLeast"/>
      <w:ind w:left="840" w:hanging="420"/>
    </w:pPr>
    <w:rPr>
      <w:szCs w:val="20"/>
    </w:rPr>
  </w:style>
  <w:style w:type="paragraph" w:styleId="27">
    <w:name w:val="List Continue"/>
    <w:basedOn w:val="1"/>
    <w:qFormat/>
    <w:uiPriority w:val="0"/>
    <w:pPr>
      <w:spacing w:after="120"/>
      <w:ind w:left="420" w:leftChars="200"/>
    </w:pPr>
    <w:rPr>
      <w:rFonts w:hint="eastAsia" w:ascii="宋体"/>
      <w:color w:val="auto"/>
      <w:kern w:val="2"/>
      <w:u w:color="000000"/>
    </w:rPr>
  </w:style>
  <w:style w:type="paragraph" w:styleId="28">
    <w:name w:val="Block Text"/>
    <w:basedOn w:val="1"/>
    <w:qFormat/>
    <w:uiPriority w:val="0"/>
    <w:pPr>
      <w:ind w:left="420" w:right="33"/>
      <w:jc w:val="left"/>
    </w:pPr>
    <w:rPr>
      <w:sz w:val="24"/>
      <w:szCs w:val="20"/>
    </w:rPr>
  </w:style>
  <w:style w:type="paragraph" w:styleId="29">
    <w:name w:val="index 4"/>
    <w:basedOn w:val="1"/>
    <w:next w:val="1"/>
    <w:qFormat/>
    <w:uiPriority w:val="0"/>
    <w:pPr>
      <w:ind w:left="600" w:leftChars="600"/>
    </w:pPr>
    <w:rPr>
      <w:rFonts w:hint="eastAsia" w:ascii="宋体"/>
      <w:color w:val="auto"/>
      <w:kern w:val="2"/>
      <w:u w:color="000000"/>
    </w:rPr>
  </w:style>
  <w:style w:type="paragraph" w:styleId="30">
    <w:name w:val="toc 5"/>
    <w:basedOn w:val="1"/>
    <w:next w:val="1"/>
    <w:unhideWhenUsed/>
    <w:qFormat/>
    <w:uiPriority w:val="39"/>
    <w:pPr>
      <w:ind w:left="1680" w:leftChars="800"/>
    </w:pPr>
    <w:rPr>
      <w:rFonts w:asciiTheme="minorHAnsi" w:hAnsiTheme="minorHAnsi" w:eastAsiaTheme="minorEastAsia" w:cstheme="minorBidi"/>
      <w:color w:val="auto"/>
      <w:kern w:val="2"/>
      <w:szCs w:val="22"/>
    </w:rPr>
  </w:style>
  <w:style w:type="paragraph" w:styleId="31">
    <w:name w:val="toc 3"/>
    <w:basedOn w:val="1"/>
    <w:next w:val="1"/>
    <w:qFormat/>
    <w:uiPriority w:val="39"/>
    <w:pPr>
      <w:ind w:left="840" w:leftChars="400"/>
    </w:pPr>
  </w:style>
  <w:style w:type="paragraph" w:styleId="32">
    <w:name w:val="Plain Text"/>
    <w:basedOn w:val="1"/>
    <w:qFormat/>
    <w:uiPriority w:val="0"/>
    <w:rPr>
      <w:rFonts w:ascii="宋体" w:hAnsi="宋体" w:cs="Courier New"/>
      <w:kern w:val="1"/>
    </w:rPr>
  </w:style>
  <w:style w:type="paragraph" w:styleId="33">
    <w:name w:val="toc 8"/>
    <w:basedOn w:val="1"/>
    <w:next w:val="1"/>
    <w:unhideWhenUsed/>
    <w:qFormat/>
    <w:uiPriority w:val="39"/>
    <w:pPr>
      <w:ind w:left="2940" w:leftChars="1400"/>
    </w:pPr>
    <w:rPr>
      <w:rFonts w:asciiTheme="minorHAnsi" w:hAnsiTheme="minorHAnsi" w:eastAsiaTheme="minorEastAsia" w:cstheme="minorBidi"/>
      <w:color w:val="auto"/>
      <w:kern w:val="2"/>
      <w:szCs w:val="22"/>
    </w:rPr>
  </w:style>
  <w:style w:type="paragraph" w:styleId="34">
    <w:name w:val="Date"/>
    <w:basedOn w:val="1"/>
    <w:next w:val="1"/>
    <w:link w:val="90"/>
    <w:qFormat/>
    <w:uiPriority w:val="0"/>
    <w:rPr>
      <w:kern w:val="1"/>
      <w:sz w:val="24"/>
      <w:szCs w:val="20"/>
      <w:lang w:val="zh-CN"/>
    </w:rPr>
  </w:style>
  <w:style w:type="paragraph" w:styleId="35">
    <w:name w:val="Body Text Indent 2"/>
    <w:basedOn w:val="1"/>
    <w:link w:val="91"/>
    <w:qFormat/>
    <w:uiPriority w:val="0"/>
    <w:pPr>
      <w:widowControl/>
      <w:spacing w:line="360" w:lineRule="auto"/>
      <w:ind w:firstLine="555"/>
    </w:pPr>
    <w:rPr>
      <w:rFonts w:ascii="宋体" w:hAnsi="宋体"/>
      <w:spacing w:val="12"/>
      <w:kern w:val="1"/>
      <w:sz w:val="24"/>
      <w:lang w:val="zh-CN"/>
    </w:rPr>
  </w:style>
  <w:style w:type="paragraph" w:styleId="36">
    <w:name w:val="endnote text"/>
    <w:basedOn w:val="1"/>
    <w:link w:val="92"/>
    <w:qFormat/>
    <w:uiPriority w:val="0"/>
    <w:pPr>
      <w:widowControl/>
      <w:jc w:val="left"/>
    </w:pPr>
    <w:rPr>
      <w:kern w:val="1"/>
      <w:lang w:val="zh-CN"/>
    </w:rPr>
  </w:style>
  <w:style w:type="paragraph" w:styleId="37">
    <w:name w:val="Balloon Text"/>
    <w:basedOn w:val="1"/>
    <w:link w:val="93"/>
    <w:qFormat/>
    <w:uiPriority w:val="0"/>
    <w:rPr>
      <w:kern w:val="1"/>
      <w:sz w:val="18"/>
      <w:szCs w:val="18"/>
      <w:lang w:val="zh-CN"/>
    </w:rPr>
  </w:style>
  <w:style w:type="paragraph" w:styleId="38">
    <w:name w:val="footer"/>
    <w:basedOn w:val="1"/>
    <w:link w:val="94"/>
    <w:qFormat/>
    <w:uiPriority w:val="99"/>
    <w:pPr>
      <w:tabs>
        <w:tab w:val="center" w:pos="4153"/>
        <w:tab w:val="right" w:pos="8305"/>
      </w:tabs>
      <w:jc w:val="left"/>
    </w:pPr>
    <w:rPr>
      <w:kern w:val="1"/>
      <w:sz w:val="18"/>
      <w:szCs w:val="18"/>
      <w:lang w:val="zh-CN"/>
    </w:rPr>
  </w:style>
  <w:style w:type="paragraph" w:styleId="39">
    <w:name w:val="header"/>
    <w:basedOn w:val="1"/>
    <w:link w:val="95"/>
    <w:qFormat/>
    <w:uiPriority w:val="99"/>
    <w:pPr>
      <w:tabs>
        <w:tab w:val="center" w:pos="4153"/>
        <w:tab w:val="right" w:pos="8305"/>
      </w:tabs>
      <w:jc w:val="center"/>
    </w:pPr>
    <w:rPr>
      <w:kern w:val="1"/>
      <w:sz w:val="18"/>
      <w:szCs w:val="18"/>
      <w:lang w:val="zh-CN"/>
    </w:rPr>
  </w:style>
  <w:style w:type="paragraph" w:styleId="40">
    <w:name w:val="toc 1"/>
    <w:basedOn w:val="1"/>
    <w:next w:val="1"/>
    <w:qFormat/>
    <w:uiPriority w:val="39"/>
  </w:style>
  <w:style w:type="paragraph" w:styleId="41">
    <w:name w:val="toc 4"/>
    <w:basedOn w:val="1"/>
    <w:next w:val="1"/>
    <w:unhideWhenUsed/>
    <w:qFormat/>
    <w:uiPriority w:val="39"/>
    <w:pPr>
      <w:ind w:left="1260" w:leftChars="600"/>
    </w:pPr>
    <w:rPr>
      <w:rFonts w:asciiTheme="minorHAnsi" w:hAnsiTheme="minorHAnsi" w:eastAsiaTheme="minorEastAsia" w:cstheme="minorBidi"/>
      <w:color w:val="auto"/>
      <w:kern w:val="2"/>
      <w:szCs w:val="22"/>
    </w:rPr>
  </w:style>
  <w:style w:type="paragraph" w:styleId="42">
    <w:name w:val="Subtitle"/>
    <w:basedOn w:val="1"/>
    <w:next w:val="1"/>
    <w:link w:val="96"/>
    <w:qFormat/>
    <w:uiPriority w:val="16"/>
    <w:pPr>
      <w:spacing w:before="240" w:after="60" w:line="312" w:lineRule="auto"/>
      <w:jc w:val="center"/>
      <w:outlineLvl w:val="1"/>
    </w:pPr>
    <w:rPr>
      <w:rFonts w:ascii="Cambria" w:hAnsi="Cambria" w:eastAsia="Times New Roman"/>
      <w:b/>
      <w:bCs/>
      <w:color w:val="auto"/>
      <w:kern w:val="28"/>
      <w:sz w:val="32"/>
      <w:szCs w:val="32"/>
      <w:u w:color="000000"/>
      <w:lang w:val="zh-CN"/>
    </w:rPr>
  </w:style>
  <w:style w:type="paragraph" w:styleId="43">
    <w:name w:val="List"/>
    <w:basedOn w:val="1"/>
    <w:qFormat/>
    <w:uiPriority w:val="0"/>
    <w:pPr>
      <w:spacing w:line="312" w:lineRule="atLeast"/>
      <w:ind w:left="420" w:hanging="420"/>
    </w:pPr>
    <w:rPr>
      <w:szCs w:val="20"/>
    </w:rPr>
  </w:style>
  <w:style w:type="paragraph" w:styleId="44">
    <w:name w:val="footnote text"/>
    <w:basedOn w:val="1"/>
    <w:link w:val="97"/>
    <w:qFormat/>
    <w:uiPriority w:val="0"/>
    <w:pPr>
      <w:spacing w:line="312" w:lineRule="atLeast"/>
      <w:jc w:val="left"/>
    </w:pPr>
    <w:rPr>
      <w:kern w:val="1"/>
      <w:sz w:val="18"/>
      <w:lang w:val="zh-CN"/>
    </w:rPr>
  </w:style>
  <w:style w:type="paragraph" w:styleId="45">
    <w:name w:val="toc 6"/>
    <w:basedOn w:val="1"/>
    <w:next w:val="1"/>
    <w:unhideWhenUsed/>
    <w:qFormat/>
    <w:uiPriority w:val="39"/>
    <w:pPr>
      <w:ind w:left="2100" w:leftChars="1000"/>
    </w:pPr>
    <w:rPr>
      <w:rFonts w:asciiTheme="minorHAnsi" w:hAnsiTheme="minorHAnsi" w:eastAsiaTheme="minorEastAsia" w:cstheme="minorBidi"/>
      <w:color w:val="auto"/>
      <w:kern w:val="2"/>
      <w:szCs w:val="22"/>
    </w:rPr>
  </w:style>
  <w:style w:type="paragraph" w:styleId="46">
    <w:name w:val="Body Text Indent 3"/>
    <w:basedOn w:val="1"/>
    <w:link w:val="98"/>
    <w:qFormat/>
    <w:uiPriority w:val="0"/>
    <w:pPr>
      <w:spacing w:after="120"/>
      <w:ind w:left="420"/>
    </w:pPr>
    <w:rPr>
      <w:kern w:val="1"/>
      <w:sz w:val="16"/>
      <w:szCs w:val="16"/>
      <w:lang w:val="zh-CN"/>
    </w:rPr>
  </w:style>
  <w:style w:type="paragraph" w:styleId="47">
    <w:name w:val="index 7"/>
    <w:next w:val="1"/>
    <w:qFormat/>
    <w:uiPriority w:val="0"/>
    <w:pPr>
      <w:widowControl w:val="0"/>
      <w:adjustRightInd w:val="0"/>
      <w:spacing w:line="360" w:lineRule="atLeast"/>
      <w:ind w:left="2518" w:hanging="2020"/>
      <w:textAlignment w:val="baseline"/>
    </w:pPr>
    <w:rPr>
      <w:rFonts w:ascii="Calibri" w:hAnsi="Calibri" w:eastAsia="宋体" w:cs="Times New Roman"/>
      <w:lang w:val="en-US" w:eastAsia="zh-CN" w:bidi="ar-SA"/>
    </w:rPr>
  </w:style>
  <w:style w:type="paragraph" w:styleId="48">
    <w:name w:val="toc 2"/>
    <w:basedOn w:val="1"/>
    <w:next w:val="1"/>
    <w:qFormat/>
    <w:uiPriority w:val="39"/>
    <w:pPr>
      <w:ind w:left="420" w:leftChars="200"/>
    </w:pPr>
  </w:style>
  <w:style w:type="paragraph" w:styleId="49">
    <w:name w:val="toc 9"/>
    <w:basedOn w:val="1"/>
    <w:next w:val="1"/>
    <w:unhideWhenUsed/>
    <w:qFormat/>
    <w:uiPriority w:val="39"/>
    <w:pPr>
      <w:ind w:left="3360" w:leftChars="1600"/>
    </w:pPr>
    <w:rPr>
      <w:rFonts w:asciiTheme="minorHAnsi" w:hAnsiTheme="minorHAnsi" w:eastAsiaTheme="minorEastAsia" w:cstheme="minorBidi"/>
      <w:color w:val="auto"/>
      <w:kern w:val="2"/>
      <w:szCs w:val="22"/>
    </w:rPr>
  </w:style>
  <w:style w:type="paragraph" w:styleId="50">
    <w:name w:val="Body Text 2"/>
    <w:basedOn w:val="1"/>
    <w:link w:val="99"/>
    <w:qFormat/>
    <w:uiPriority w:val="0"/>
    <w:pPr>
      <w:widowControl/>
      <w:spacing w:line="640" w:lineRule="exact"/>
      <w:jc w:val="center"/>
    </w:pPr>
    <w:rPr>
      <w:rFonts w:ascii="仿宋_GB2312" w:hAnsi="仿宋_GB2312" w:eastAsia="仿宋"/>
      <w:spacing w:val="40"/>
      <w:kern w:val="1"/>
      <w:sz w:val="44"/>
      <w:lang w:val="zh-CN"/>
    </w:rPr>
  </w:style>
  <w:style w:type="paragraph" w:styleId="51">
    <w:name w:val="List 4"/>
    <w:basedOn w:val="1"/>
    <w:qFormat/>
    <w:uiPriority w:val="0"/>
    <w:pPr>
      <w:spacing w:line="312" w:lineRule="atLeast"/>
      <w:ind w:left="1680" w:hanging="420"/>
    </w:pPr>
    <w:rPr>
      <w:szCs w:val="20"/>
    </w:rPr>
  </w:style>
  <w:style w:type="paragraph" w:styleId="52">
    <w:name w:val="HTML Preformatted"/>
    <w:basedOn w:val="1"/>
    <w:link w:val="100"/>
    <w:qFormat/>
    <w:uiPriority w:val="99"/>
    <w:pPr>
      <w:widowControl/>
      <w:tabs>
        <w:tab w:val="left" w:pos="916"/>
        <w:tab w:val="left" w:pos="1832"/>
        <w:tab w:val="left" w:pos="2748"/>
        <w:tab w:val="left" w:pos="3664"/>
        <w:tab w:val="left" w:pos="4580"/>
        <w:tab w:val="left" w:pos="5496"/>
        <w:tab w:val="left" w:pos="6412"/>
        <w:tab w:val="left" w:pos="7328"/>
        <w:tab w:val="left" w:pos="8244"/>
        <w:tab w:val="left" w:pos="8305"/>
        <w:tab w:val="left" w:pos="10076"/>
        <w:tab w:val="left" w:pos="10992"/>
        <w:tab w:val="left" w:pos="11908"/>
        <w:tab w:val="left" w:pos="12824"/>
        <w:tab w:val="left" w:pos="13740"/>
        <w:tab w:val="left" w:pos="14656"/>
      </w:tabs>
      <w:spacing w:line="330" w:lineRule="atLeast"/>
      <w:jc w:val="left"/>
    </w:pPr>
    <w:rPr>
      <w:rFonts w:ascii="Arial" w:hAnsi="Arial" w:cs="Arial"/>
      <w:kern w:val="1"/>
      <w:sz w:val="24"/>
      <w:szCs w:val="21"/>
      <w:lang w:val="zh-CN" w:eastAsia="en-US" w:bidi="en-US"/>
    </w:rPr>
  </w:style>
  <w:style w:type="paragraph" w:styleId="53">
    <w:name w:val="Normal (Web)"/>
    <w:basedOn w:val="1"/>
    <w:qFormat/>
    <w:uiPriority w:val="0"/>
    <w:pPr>
      <w:widowControl/>
      <w:spacing w:before="100" w:beforeAutospacing="1" w:after="100" w:afterAutospacing="1"/>
      <w:jc w:val="left"/>
    </w:pPr>
    <w:rPr>
      <w:rFonts w:ascii="宋体" w:hAnsi="宋体" w:cs="宋体"/>
      <w:kern w:val="1"/>
      <w:sz w:val="24"/>
    </w:rPr>
  </w:style>
  <w:style w:type="paragraph" w:styleId="54">
    <w:name w:val="index 1"/>
    <w:basedOn w:val="1"/>
    <w:next w:val="1"/>
    <w:qFormat/>
    <w:uiPriority w:val="0"/>
    <w:pPr>
      <w:spacing w:line="220" w:lineRule="exact"/>
      <w:jc w:val="center"/>
    </w:pPr>
    <w:rPr>
      <w:rFonts w:ascii="仿宋_GB2312" w:hAnsi="仿宋_GB2312" w:eastAsia="仿宋"/>
      <w:kern w:val="1"/>
      <w:szCs w:val="21"/>
    </w:rPr>
  </w:style>
  <w:style w:type="paragraph" w:styleId="55">
    <w:name w:val="Title"/>
    <w:basedOn w:val="1"/>
    <w:next w:val="1"/>
    <w:link w:val="101"/>
    <w:qFormat/>
    <w:uiPriority w:val="0"/>
    <w:pPr>
      <w:spacing w:before="240" w:after="60" w:line="420" w:lineRule="atLeast"/>
      <w:jc w:val="center"/>
      <w:outlineLvl w:val="0"/>
    </w:pPr>
    <w:rPr>
      <w:rFonts w:ascii="Arial" w:hAnsi="Arial"/>
      <w:b/>
      <w:kern w:val="1"/>
      <w:sz w:val="32"/>
      <w:lang w:val="zh-CN"/>
    </w:rPr>
  </w:style>
  <w:style w:type="paragraph" w:styleId="56">
    <w:name w:val="annotation subject"/>
    <w:basedOn w:val="21"/>
    <w:next w:val="21"/>
    <w:link w:val="102"/>
    <w:qFormat/>
    <w:uiPriority w:val="0"/>
    <w:pPr>
      <w:jc w:val="both"/>
    </w:pPr>
    <w:rPr>
      <w:b/>
    </w:rPr>
  </w:style>
  <w:style w:type="paragraph" w:styleId="57">
    <w:name w:val="Body Text First Indent"/>
    <w:basedOn w:val="1"/>
    <w:qFormat/>
    <w:uiPriority w:val="0"/>
    <w:pPr>
      <w:spacing w:line="312" w:lineRule="auto"/>
      <w:ind w:firstLine="420"/>
    </w:pPr>
    <w:rPr>
      <w:rFonts w:ascii="Times New Roman" w:hAnsi="Times New Roman"/>
      <w:kern w:val="1"/>
    </w:rPr>
  </w:style>
  <w:style w:type="paragraph" w:styleId="58">
    <w:name w:val="Body Text First Indent 2"/>
    <w:basedOn w:val="25"/>
    <w:link w:val="560"/>
    <w:qFormat/>
    <w:uiPriority w:val="0"/>
    <w:pPr>
      <w:ind w:left="200" w:leftChars="200" w:firstLine="420" w:firstLineChars="200"/>
    </w:pPr>
    <w:rPr>
      <w:kern w:val="0"/>
      <w:lang w:val="en-US"/>
    </w:rPr>
  </w:style>
  <w:style w:type="table" w:styleId="60">
    <w:name w:val="Table Grid"/>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2">
    <w:name w:val="Strong"/>
    <w:qFormat/>
    <w:uiPriority w:val="0"/>
    <w:rPr>
      <w:b/>
    </w:rPr>
  </w:style>
  <w:style w:type="character" w:styleId="63">
    <w:name w:val="endnote reference"/>
    <w:qFormat/>
    <w:uiPriority w:val="0"/>
    <w:rPr>
      <w:position w:val="-2"/>
      <w:vertAlign w:val="superscript"/>
    </w:rPr>
  </w:style>
  <w:style w:type="character" w:styleId="64">
    <w:name w:val="page number"/>
    <w:basedOn w:val="61"/>
    <w:qFormat/>
    <w:uiPriority w:val="0"/>
  </w:style>
  <w:style w:type="character" w:styleId="65">
    <w:name w:val="Emphasis"/>
    <w:qFormat/>
    <w:uiPriority w:val="0"/>
    <w:rPr>
      <w:color w:val="CC0000"/>
    </w:rPr>
  </w:style>
  <w:style w:type="character" w:styleId="66">
    <w:name w:val="HTML Definition"/>
    <w:qFormat/>
    <w:uiPriority w:val="0"/>
    <w:rPr>
      <w:rFonts w:cs="Times New Roman"/>
    </w:rPr>
  </w:style>
  <w:style w:type="character" w:styleId="67">
    <w:name w:val="HTML Variable"/>
    <w:qFormat/>
    <w:uiPriority w:val="0"/>
    <w:rPr>
      <w:rFonts w:cs="Times New Roman"/>
    </w:rPr>
  </w:style>
  <w:style w:type="character" w:styleId="68">
    <w:name w:val="Hyperlink"/>
    <w:qFormat/>
    <w:uiPriority w:val="99"/>
    <w:rPr>
      <w:color w:val="0000FF"/>
      <w:u w:val="none"/>
    </w:rPr>
  </w:style>
  <w:style w:type="character" w:styleId="69">
    <w:name w:val="HTML Code"/>
    <w:qFormat/>
    <w:uiPriority w:val="0"/>
    <w:rPr>
      <w:rFonts w:ascii="couriernew" w:hAnsi="couriernew" w:eastAsia="Times New Roman" w:cs="couriernew"/>
      <w:sz w:val="20"/>
    </w:rPr>
  </w:style>
  <w:style w:type="character" w:styleId="70">
    <w:name w:val="annotation reference"/>
    <w:qFormat/>
    <w:uiPriority w:val="0"/>
    <w:rPr>
      <w:sz w:val="21"/>
      <w:szCs w:val="21"/>
    </w:rPr>
  </w:style>
  <w:style w:type="character" w:styleId="71">
    <w:name w:val="HTML Cite"/>
    <w:qFormat/>
    <w:uiPriority w:val="0"/>
    <w:rPr>
      <w:rFonts w:cs="Times New Roman"/>
    </w:rPr>
  </w:style>
  <w:style w:type="character" w:styleId="72">
    <w:name w:val="footnote reference"/>
    <w:basedOn w:val="61"/>
    <w:qFormat/>
    <w:uiPriority w:val="0"/>
    <w:rPr>
      <w:position w:val="-2"/>
      <w:vertAlign w:val="superscript"/>
    </w:rPr>
  </w:style>
  <w:style w:type="character" w:styleId="73">
    <w:name w:val="HTML Keyboard"/>
    <w:qFormat/>
    <w:uiPriority w:val="0"/>
    <w:rPr>
      <w:rFonts w:ascii="couriernew" w:hAnsi="couriernew" w:eastAsia="Times New Roman" w:cs="couriernew"/>
      <w:sz w:val="20"/>
    </w:rPr>
  </w:style>
  <w:style w:type="character" w:styleId="74">
    <w:name w:val="HTML Sample"/>
    <w:qFormat/>
    <w:uiPriority w:val="0"/>
    <w:rPr>
      <w:rFonts w:ascii="couriernew" w:hAnsi="couriernew" w:eastAsia="Times New Roman" w:cs="couriernew"/>
    </w:rPr>
  </w:style>
  <w:style w:type="character" w:customStyle="1" w:styleId="75">
    <w:name w:val="正文文本 Char2"/>
    <w:link w:val="24"/>
    <w:qFormat/>
    <w:uiPriority w:val="99"/>
    <w:rPr>
      <w:color w:val="000000"/>
      <w:kern w:val="1"/>
      <w:sz w:val="21"/>
      <w:szCs w:val="24"/>
    </w:rPr>
  </w:style>
  <w:style w:type="character" w:customStyle="1" w:styleId="76">
    <w:name w:val="标题 1 Char"/>
    <w:link w:val="3"/>
    <w:qFormat/>
    <w:uiPriority w:val="0"/>
    <w:rPr>
      <w:b/>
      <w:color w:val="000000"/>
      <w:sz w:val="44"/>
      <w:szCs w:val="44"/>
    </w:rPr>
  </w:style>
  <w:style w:type="character" w:customStyle="1" w:styleId="77">
    <w:name w:val="标题 2 Char"/>
    <w:link w:val="4"/>
    <w:qFormat/>
    <w:uiPriority w:val="0"/>
    <w:rPr>
      <w:rFonts w:ascii="黑体" w:hAnsi="黑体" w:eastAsia="黑体" w:cs="宋体"/>
      <w:kern w:val="1"/>
      <w:sz w:val="28"/>
      <w:szCs w:val="28"/>
      <w:lang w:val="zh-CN" w:eastAsia="zh-CN"/>
    </w:rPr>
  </w:style>
  <w:style w:type="character" w:customStyle="1" w:styleId="78">
    <w:name w:val="标题 3 Char"/>
    <w:link w:val="5"/>
    <w:qFormat/>
    <w:uiPriority w:val="9"/>
    <w:rPr>
      <w:rFonts w:ascii="黑体" w:hAnsi="黑体" w:eastAsia="黑体"/>
      <w:kern w:val="1"/>
      <w:sz w:val="28"/>
      <w:szCs w:val="28"/>
      <w:lang w:val="zh-CN"/>
    </w:rPr>
  </w:style>
  <w:style w:type="character" w:customStyle="1" w:styleId="79">
    <w:name w:val="标题 4 Char"/>
    <w:link w:val="6"/>
    <w:qFormat/>
    <w:uiPriority w:val="0"/>
    <w:rPr>
      <w:rFonts w:ascii="Arial" w:hAnsi="Arial" w:eastAsia="黑体" w:cs="Arial"/>
      <w:b/>
      <w:color w:val="000000"/>
      <w:sz w:val="28"/>
      <w:szCs w:val="28"/>
    </w:rPr>
  </w:style>
  <w:style w:type="character" w:customStyle="1" w:styleId="80">
    <w:name w:val="标题 5 Char"/>
    <w:link w:val="7"/>
    <w:qFormat/>
    <w:uiPriority w:val="11"/>
    <w:rPr>
      <w:rFonts w:ascii="宋体" w:hAnsi="宋体" w:cs="宋体"/>
      <w:b/>
      <w:color w:val="000000"/>
      <w:sz w:val="24"/>
      <w:szCs w:val="24"/>
    </w:rPr>
  </w:style>
  <w:style w:type="character" w:customStyle="1" w:styleId="81">
    <w:name w:val="标题 6 Char"/>
    <w:link w:val="8"/>
    <w:qFormat/>
    <w:uiPriority w:val="0"/>
    <w:rPr>
      <w:rFonts w:ascii="Arial" w:hAnsi="Arial" w:eastAsia="黑体" w:cs="Arial"/>
      <w:b/>
      <w:color w:val="000000"/>
      <w:sz w:val="24"/>
      <w:szCs w:val="24"/>
      <w:lang w:val="en-US" w:eastAsia="zh-CN"/>
    </w:rPr>
  </w:style>
  <w:style w:type="character" w:customStyle="1" w:styleId="82">
    <w:name w:val="标题 7 Char"/>
    <w:link w:val="9"/>
    <w:qFormat/>
    <w:uiPriority w:val="0"/>
    <w:rPr>
      <w:b/>
      <w:color w:val="000000"/>
      <w:sz w:val="24"/>
      <w:szCs w:val="24"/>
      <w:lang w:val="en-US" w:eastAsia="zh-CN"/>
    </w:rPr>
  </w:style>
  <w:style w:type="character" w:customStyle="1" w:styleId="83">
    <w:name w:val="标题 8 Char"/>
    <w:link w:val="10"/>
    <w:qFormat/>
    <w:uiPriority w:val="0"/>
    <w:rPr>
      <w:rFonts w:ascii="Arial" w:hAnsi="Arial" w:eastAsia="黑体" w:cs="Arial"/>
      <w:color w:val="000000"/>
      <w:sz w:val="24"/>
      <w:szCs w:val="24"/>
      <w:lang w:val="en-US" w:eastAsia="zh-CN"/>
    </w:rPr>
  </w:style>
  <w:style w:type="character" w:customStyle="1" w:styleId="84">
    <w:name w:val="标题 9 Char"/>
    <w:link w:val="11"/>
    <w:qFormat/>
    <w:uiPriority w:val="0"/>
    <w:rPr>
      <w:rFonts w:ascii="Arial" w:hAnsi="Arial" w:eastAsia="黑体" w:cs="Arial"/>
      <w:color w:val="000000"/>
      <w:sz w:val="21"/>
      <w:szCs w:val="21"/>
      <w:lang w:val="en-US" w:eastAsia="zh-CN"/>
    </w:rPr>
  </w:style>
  <w:style w:type="character" w:customStyle="1" w:styleId="85">
    <w:name w:val="文档结构图 Char"/>
    <w:link w:val="20"/>
    <w:qFormat/>
    <w:uiPriority w:val="0"/>
    <w:rPr>
      <w:color w:val="000000"/>
      <w:kern w:val="1"/>
      <w:sz w:val="21"/>
      <w:szCs w:val="24"/>
      <w:shd w:val="clear" w:color="000000" w:fill="00007F"/>
    </w:rPr>
  </w:style>
  <w:style w:type="character" w:customStyle="1" w:styleId="86">
    <w:name w:val="批注文字 Char"/>
    <w:link w:val="21"/>
    <w:qFormat/>
    <w:uiPriority w:val="0"/>
    <w:rPr>
      <w:color w:val="000000"/>
      <w:kern w:val="1"/>
      <w:sz w:val="21"/>
      <w:szCs w:val="24"/>
    </w:rPr>
  </w:style>
  <w:style w:type="character" w:customStyle="1" w:styleId="87">
    <w:name w:val="称呼 Char"/>
    <w:link w:val="22"/>
    <w:qFormat/>
    <w:uiPriority w:val="0"/>
    <w:rPr>
      <w:rFonts w:ascii="宋体" w:hAnsi="宋体" w:eastAsia="仿宋"/>
      <w:color w:val="000000"/>
      <w:kern w:val="1"/>
      <w:sz w:val="21"/>
      <w:szCs w:val="24"/>
    </w:rPr>
  </w:style>
  <w:style w:type="character" w:customStyle="1" w:styleId="88">
    <w:name w:val="正文文本 3 Char"/>
    <w:link w:val="23"/>
    <w:qFormat/>
    <w:uiPriority w:val="0"/>
    <w:rPr>
      <w:rFonts w:ascii="宋体" w:hAnsi="宋体"/>
      <w:color w:val="000000"/>
      <w:kern w:val="1"/>
      <w:sz w:val="24"/>
      <w:lang w:val="zh-CN"/>
    </w:rPr>
  </w:style>
  <w:style w:type="character" w:customStyle="1" w:styleId="89">
    <w:name w:val="正文文本缩进 Char"/>
    <w:link w:val="25"/>
    <w:qFormat/>
    <w:uiPriority w:val="0"/>
    <w:rPr>
      <w:color w:val="000000"/>
      <w:kern w:val="1"/>
      <w:sz w:val="21"/>
      <w:szCs w:val="24"/>
    </w:rPr>
  </w:style>
  <w:style w:type="character" w:customStyle="1" w:styleId="90">
    <w:name w:val="日期 Char"/>
    <w:link w:val="34"/>
    <w:qFormat/>
    <w:uiPriority w:val="0"/>
    <w:rPr>
      <w:color w:val="000000"/>
      <w:kern w:val="1"/>
      <w:sz w:val="24"/>
      <w:lang w:val="zh-CN"/>
    </w:rPr>
  </w:style>
  <w:style w:type="character" w:customStyle="1" w:styleId="91">
    <w:name w:val="正文文本缩进 2 Char"/>
    <w:link w:val="35"/>
    <w:qFormat/>
    <w:uiPriority w:val="0"/>
    <w:rPr>
      <w:rFonts w:ascii="宋体" w:hAnsi="宋体" w:cs="Arial"/>
      <w:color w:val="000000"/>
      <w:spacing w:val="12"/>
      <w:kern w:val="1"/>
      <w:sz w:val="24"/>
      <w:szCs w:val="24"/>
    </w:rPr>
  </w:style>
  <w:style w:type="character" w:customStyle="1" w:styleId="92">
    <w:name w:val="尾注文本 Char"/>
    <w:link w:val="36"/>
    <w:qFormat/>
    <w:uiPriority w:val="0"/>
    <w:rPr>
      <w:color w:val="000000"/>
      <w:kern w:val="1"/>
      <w:sz w:val="21"/>
      <w:szCs w:val="24"/>
    </w:rPr>
  </w:style>
  <w:style w:type="character" w:customStyle="1" w:styleId="93">
    <w:name w:val="批注框文本 Char"/>
    <w:link w:val="37"/>
    <w:qFormat/>
    <w:uiPriority w:val="0"/>
    <w:rPr>
      <w:color w:val="000000"/>
      <w:kern w:val="1"/>
      <w:sz w:val="18"/>
      <w:szCs w:val="18"/>
      <w:lang w:val="zh-CN"/>
    </w:rPr>
  </w:style>
  <w:style w:type="character" w:customStyle="1" w:styleId="94">
    <w:name w:val="页脚 Char"/>
    <w:link w:val="38"/>
    <w:qFormat/>
    <w:uiPriority w:val="99"/>
    <w:rPr>
      <w:color w:val="000000"/>
      <w:kern w:val="1"/>
      <w:sz w:val="18"/>
      <w:szCs w:val="18"/>
    </w:rPr>
  </w:style>
  <w:style w:type="character" w:customStyle="1" w:styleId="95">
    <w:name w:val="页眉 Char"/>
    <w:link w:val="39"/>
    <w:qFormat/>
    <w:uiPriority w:val="99"/>
    <w:rPr>
      <w:color w:val="000000"/>
      <w:kern w:val="1"/>
      <w:sz w:val="18"/>
      <w:szCs w:val="18"/>
      <w:lang w:val="zh-CN"/>
    </w:rPr>
  </w:style>
  <w:style w:type="character" w:customStyle="1" w:styleId="96">
    <w:name w:val="副标题 Char"/>
    <w:link w:val="42"/>
    <w:qFormat/>
    <w:uiPriority w:val="16"/>
    <w:rPr>
      <w:rFonts w:ascii="Cambria" w:hAnsi="Cambria" w:eastAsia="Times New Roman"/>
      <w:b/>
      <w:bCs/>
      <w:kern w:val="28"/>
      <w:sz w:val="32"/>
      <w:szCs w:val="32"/>
      <w:u w:color="000000"/>
    </w:rPr>
  </w:style>
  <w:style w:type="character" w:customStyle="1" w:styleId="97">
    <w:name w:val="脚注文本 Char"/>
    <w:link w:val="44"/>
    <w:qFormat/>
    <w:uiPriority w:val="0"/>
    <w:rPr>
      <w:color w:val="000000"/>
      <w:kern w:val="1"/>
      <w:sz w:val="18"/>
      <w:szCs w:val="24"/>
    </w:rPr>
  </w:style>
  <w:style w:type="character" w:customStyle="1" w:styleId="98">
    <w:name w:val="正文文本缩进 3 Char"/>
    <w:link w:val="46"/>
    <w:qFormat/>
    <w:uiPriority w:val="0"/>
    <w:rPr>
      <w:color w:val="000000"/>
      <w:kern w:val="1"/>
      <w:sz w:val="16"/>
      <w:szCs w:val="16"/>
      <w:lang w:val="zh-CN"/>
    </w:rPr>
  </w:style>
  <w:style w:type="character" w:customStyle="1" w:styleId="99">
    <w:name w:val="正文文本 2 Char"/>
    <w:link w:val="50"/>
    <w:qFormat/>
    <w:uiPriority w:val="0"/>
    <w:rPr>
      <w:rFonts w:ascii="仿宋_GB2312" w:hAnsi="仿宋_GB2312" w:eastAsia="仿宋"/>
      <w:color w:val="000000"/>
      <w:spacing w:val="40"/>
      <w:kern w:val="1"/>
      <w:sz w:val="44"/>
      <w:szCs w:val="24"/>
    </w:rPr>
  </w:style>
  <w:style w:type="character" w:customStyle="1" w:styleId="100">
    <w:name w:val="HTML 预设格式 Char"/>
    <w:link w:val="52"/>
    <w:qFormat/>
    <w:uiPriority w:val="99"/>
    <w:rPr>
      <w:rFonts w:ascii="Arial" w:hAnsi="Arial" w:cs="Arial"/>
      <w:color w:val="000000"/>
      <w:kern w:val="1"/>
      <w:sz w:val="24"/>
      <w:szCs w:val="21"/>
      <w:lang w:eastAsia="en-US" w:bidi="en-US"/>
    </w:rPr>
  </w:style>
  <w:style w:type="character" w:customStyle="1" w:styleId="101">
    <w:name w:val="标题 Char"/>
    <w:link w:val="55"/>
    <w:qFormat/>
    <w:uiPriority w:val="0"/>
    <w:rPr>
      <w:rFonts w:ascii="Arial" w:hAnsi="Arial" w:cs="Arial"/>
      <w:b/>
      <w:color w:val="000000"/>
      <w:kern w:val="1"/>
      <w:sz w:val="32"/>
      <w:szCs w:val="24"/>
    </w:rPr>
  </w:style>
  <w:style w:type="character" w:customStyle="1" w:styleId="102">
    <w:name w:val="批注主题 Char"/>
    <w:link w:val="56"/>
    <w:qFormat/>
    <w:uiPriority w:val="0"/>
    <w:rPr>
      <w:b/>
      <w:color w:val="000000"/>
      <w:kern w:val="1"/>
      <w:sz w:val="21"/>
      <w:szCs w:val="24"/>
    </w:rPr>
  </w:style>
  <w:style w:type="paragraph" w:customStyle="1" w:styleId="103">
    <w:name w:val="样式1"/>
    <w:basedOn w:val="1"/>
    <w:next w:val="6"/>
    <w:qFormat/>
    <w:uiPriority w:val="0"/>
    <w:pPr>
      <w:spacing w:line="360" w:lineRule="auto"/>
      <w:ind w:firstLine="420"/>
    </w:pPr>
    <w:rPr>
      <w:rFonts w:ascii="宋体" w:hAnsi="宋体" w:cs="宋体"/>
      <w:kern w:val="1"/>
      <w:szCs w:val="21"/>
    </w:rPr>
  </w:style>
  <w:style w:type="paragraph" w:customStyle="1" w:styleId="104">
    <w:name w:val="列出段落1"/>
    <w:basedOn w:val="1"/>
    <w:link w:val="105"/>
    <w:qFormat/>
    <w:uiPriority w:val="0"/>
    <w:pPr>
      <w:widowControl/>
      <w:ind w:firstLine="420"/>
      <w:jc w:val="left"/>
    </w:pPr>
    <w:rPr>
      <w:sz w:val="20"/>
      <w:szCs w:val="22"/>
      <w:lang w:val="zh-CN"/>
    </w:rPr>
  </w:style>
  <w:style w:type="character" w:customStyle="1" w:styleId="105">
    <w:name w:val="列出段落 Char"/>
    <w:link w:val="104"/>
    <w:qFormat/>
    <w:uiPriority w:val="0"/>
    <w:rPr>
      <w:rFonts w:ascii="Calibri" w:hAnsi="Calibri" w:cs="Calibri"/>
      <w:color w:val="000000"/>
      <w:szCs w:val="22"/>
      <w:lang w:val="zh-CN"/>
    </w:rPr>
  </w:style>
  <w:style w:type="paragraph" w:customStyle="1" w:styleId="106">
    <w:name w:val="列出段落2"/>
    <w:basedOn w:val="1"/>
    <w:qFormat/>
    <w:uiPriority w:val="0"/>
    <w:pPr>
      <w:ind w:firstLine="200" w:firstLineChars="200"/>
    </w:pPr>
    <w:rPr>
      <w:rFonts w:hint="eastAsia"/>
      <w:color w:val="auto"/>
      <w:kern w:val="2"/>
      <w:szCs w:val="22"/>
      <w:u w:color="000000"/>
    </w:rPr>
  </w:style>
  <w:style w:type="character" w:customStyle="1" w:styleId="107">
    <w:name w:val="已访问的超链接1"/>
    <w:qFormat/>
    <w:uiPriority w:val="0"/>
    <w:rPr>
      <w:color w:val="7F007F"/>
      <w:u w:val="single"/>
    </w:rPr>
  </w:style>
  <w:style w:type="character" w:customStyle="1" w:styleId="108">
    <w:name w:val="style6"/>
    <w:basedOn w:val="61"/>
    <w:qFormat/>
    <w:uiPriority w:val="0"/>
  </w:style>
  <w:style w:type="character" w:customStyle="1" w:styleId="109">
    <w:name w:val="标题 8 Char Char"/>
    <w:qFormat/>
    <w:uiPriority w:val="0"/>
    <w:rPr>
      <w:rFonts w:ascii="Arial" w:hAnsi="Arial" w:eastAsia="黑体"/>
      <w:sz w:val="24"/>
      <w:szCs w:val="24"/>
    </w:rPr>
  </w:style>
  <w:style w:type="character" w:customStyle="1" w:styleId="110">
    <w:name w:val="批注框文本 Char Char"/>
    <w:qFormat/>
    <w:uiPriority w:val="0"/>
    <w:rPr>
      <w:kern w:val="1"/>
      <w:sz w:val="18"/>
      <w:szCs w:val="18"/>
    </w:rPr>
  </w:style>
  <w:style w:type="character" w:customStyle="1" w:styleId="111">
    <w:name w:val="首行缩进 Char"/>
    <w:link w:val="112"/>
    <w:qFormat/>
    <w:uiPriority w:val="0"/>
    <w:rPr>
      <w:color w:val="000000"/>
      <w:kern w:val="1"/>
      <w:sz w:val="24"/>
      <w:szCs w:val="24"/>
      <w:lang w:val="zh-CN"/>
    </w:rPr>
  </w:style>
  <w:style w:type="paragraph" w:customStyle="1" w:styleId="112">
    <w:name w:val="首行缩进"/>
    <w:basedOn w:val="1"/>
    <w:link w:val="111"/>
    <w:qFormat/>
    <w:uiPriority w:val="0"/>
    <w:pPr>
      <w:spacing w:line="360" w:lineRule="auto"/>
      <w:ind w:firstLine="480"/>
    </w:pPr>
    <w:rPr>
      <w:kern w:val="1"/>
      <w:sz w:val="24"/>
      <w:lang w:val="zh-CN"/>
    </w:rPr>
  </w:style>
  <w:style w:type="character" w:customStyle="1" w:styleId="113">
    <w:name w:val="明显参考1"/>
    <w:qFormat/>
    <w:uiPriority w:val="24"/>
    <w:rPr>
      <w:b/>
      <w:bCs/>
      <w:smallCaps/>
      <w:color w:val="C0504D"/>
      <w:spacing w:val="5"/>
      <w:u w:val="single"/>
    </w:rPr>
  </w:style>
  <w:style w:type="character" w:customStyle="1" w:styleId="114">
    <w:name w:val="fontstyle01"/>
    <w:qFormat/>
    <w:uiPriority w:val="0"/>
    <w:rPr>
      <w:rFonts w:hint="eastAsia" w:ascii="宋体" w:hAnsi="宋体" w:eastAsia="宋体"/>
      <w:color w:val="000000"/>
      <w:sz w:val="22"/>
      <w:szCs w:val="22"/>
    </w:rPr>
  </w:style>
  <w:style w:type="character" w:customStyle="1" w:styleId="115">
    <w:name w:val="C3+正文 Char"/>
    <w:link w:val="116"/>
    <w:qFormat/>
    <w:locked/>
    <w:uiPriority w:val="0"/>
    <w:rPr>
      <w:rFonts w:ascii="宋体" w:cs="宋体"/>
      <w:sz w:val="24"/>
      <w:szCs w:val="24"/>
      <w:lang w:val="en-US" w:eastAsia="zh-CN" w:bidi="ar-SA"/>
    </w:rPr>
  </w:style>
  <w:style w:type="paragraph" w:customStyle="1" w:styleId="116">
    <w:name w:val="C3+正文"/>
    <w:link w:val="115"/>
    <w:qFormat/>
    <w:uiPriority w:val="0"/>
    <w:pPr>
      <w:widowControl w:val="0"/>
      <w:adjustRightInd w:val="0"/>
      <w:snapToGrid w:val="0"/>
      <w:spacing w:line="420" w:lineRule="atLeast"/>
      <w:ind w:firstLine="200" w:firstLineChars="200"/>
    </w:pPr>
    <w:rPr>
      <w:rFonts w:ascii="宋体" w:hAnsi="Calibri" w:eastAsia="宋体" w:cs="宋体"/>
      <w:sz w:val="24"/>
      <w:szCs w:val="24"/>
      <w:lang w:val="en-US" w:eastAsia="zh-CN" w:bidi="ar-SA"/>
    </w:rPr>
  </w:style>
  <w:style w:type="character" w:customStyle="1" w:styleId="117">
    <w:name w:val="15"/>
    <w:qFormat/>
    <w:uiPriority w:val="0"/>
    <w:rPr>
      <w:rFonts w:hint="default" w:ascii="Times New Roman" w:hAnsi="Times New Roman" w:cs="Times New Roman"/>
    </w:rPr>
  </w:style>
  <w:style w:type="character" w:customStyle="1" w:styleId="118">
    <w:name w:val="明显强调1"/>
    <w:qFormat/>
    <w:uiPriority w:val="0"/>
    <w:rPr>
      <w:b/>
      <w:bCs/>
      <w:i/>
      <w:iCs/>
      <w:color w:val="4F81BD"/>
    </w:rPr>
  </w:style>
  <w:style w:type="character" w:customStyle="1" w:styleId="119">
    <w:name w:val="链接"/>
    <w:qFormat/>
    <w:uiPriority w:val="0"/>
    <w:rPr>
      <w:rFonts w:ascii="Times New Roman" w:hAnsi="Times New Roman" w:eastAsia="宋体"/>
      <w:color w:val="0000FF"/>
      <w:position w:val="0"/>
      <w:sz w:val="21"/>
      <w:u w:val="single"/>
      <w:vertAlign w:val="baseline"/>
      <w:lang w:val="en-US" w:eastAsia="zh-CN"/>
    </w:rPr>
  </w:style>
  <w:style w:type="character" w:customStyle="1" w:styleId="120">
    <w:name w:val="标题 1 Char1"/>
    <w:qFormat/>
    <w:uiPriority w:val="0"/>
    <w:rPr>
      <w:b/>
      <w:kern w:val="1"/>
      <w:sz w:val="44"/>
      <w:szCs w:val="44"/>
    </w:rPr>
  </w:style>
  <w:style w:type="character" w:customStyle="1" w:styleId="121">
    <w:name w:val="批注文字 Char1"/>
    <w:basedOn w:val="61"/>
    <w:qFormat/>
    <w:uiPriority w:val="0"/>
  </w:style>
  <w:style w:type="character" w:customStyle="1" w:styleId="122">
    <w:name w:val="正文文本 Char1"/>
    <w:basedOn w:val="61"/>
    <w:qFormat/>
    <w:uiPriority w:val="0"/>
  </w:style>
  <w:style w:type="character" w:customStyle="1" w:styleId="123">
    <w:name w:val="批注主题 Char Char"/>
    <w:qFormat/>
    <w:uiPriority w:val="0"/>
    <w:rPr>
      <w:rFonts w:eastAsia="宋体"/>
      <w:b/>
      <w:kern w:val="1"/>
      <w:sz w:val="21"/>
      <w:szCs w:val="24"/>
      <w:lang w:val="en-US" w:eastAsia="zh-CN" w:bidi="ar-SA"/>
    </w:rPr>
  </w:style>
  <w:style w:type="character" w:customStyle="1" w:styleId="124">
    <w:name w:val="23"/>
    <w:qFormat/>
    <w:uiPriority w:val="0"/>
    <w:rPr>
      <w:rFonts w:hint="default" w:ascii="Times New Roman" w:hAnsi="Times New Roman" w:cs="Times New Roman"/>
    </w:rPr>
  </w:style>
  <w:style w:type="character" w:customStyle="1" w:styleId="125">
    <w:name w:val="标题 Char1"/>
    <w:qFormat/>
    <w:uiPriority w:val="0"/>
    <w:rPr>
      <w:rFonts w:ascii="Cambria" w:hAnsi="Cambria" w:cs="Times New Roman"/>
      <w:b/>
      <w:sz w:val="32"/>
      <w:szCs w:val="32"/>
    </w:rPr>
  </w:style>
  <w:style w:type="character" w:customStyle="1" w:styleId="126">
    <w:name w:val="正文文本缩进 3 Char Char"/>
    <w:qFormat/>
    <w:uiPriority w:val="0"/>
    <w:rPr>
      <w:kern w:val="1"/>
      <w:sz w:val="16"/>
      <w:szCs w:val="16"/>
    </w:rPr>
  </w:style>
  <w:style w:type="character" w:customStyle="1" w:styleId="127">
    <w:name w:val="正文（首行缩进两字） Char1"/>
    <w:qFormat/>
    <w:uiPriority w:val="0"/>
    <w:rPr>
      <w:kern w:val="2"/>
      <w:sz w:val="21"/>
    </w:rPr>
  </w:style>
  <w:style w:type="character" w:customStyle="1" w:styleId="128">
    <w:name w:val="纯文本 字符"/>
    <w:qFormat/>
    <w:uiPriority w:val="0"/>
    <w:rPr>
      <w:rFonts w:ascii="宋体" w:hAnsi="Courier New" w:cs="Courier New"/>
      <w:sz w:val="24"/>
      <w:szCs w:val="24"/>
    </w:rPr>
  </w:style>
  <w:style w:type="character" w:customStyle="1" w:styleId="129">
    <w:name w:val="标题 7 Char Char"/>
    <w:qFormat/>
    <w:uiPriority w:val="0"/>
    <w:rPr>
      <w:b/>
      <w:sz w:val="24"/>
      <w:szCs w:val="24"/>
    </w:rPr>
  </w:style>
  <w:style w:type="character" w:customStyle="1" w:styleId="130">
    <w:name w:val="l-btn-left2"/>
    <w:qFormat/>
    <w:uiPriority w:val="0"/>
    <w:rPr>
      <w:rFonts w:cs="Times New Roman"/>
    </w:rPr>
  </w:style>
  <w:style w:type="character" w:customStyle="1" w:styleId="131">
    <w:name w:val="副标题 Char1"/>
    <w:qFormat/>
    <w:uiPriority w:val="11"/>
    <w:rPr>
      <w:rFonts w:ascii="Cambria" w:hAnsi="Cambria" w:eastAsia="宋体" w:cs="Times New Roman"/>
      <w:b/>
      <w:bCs/>
      <w:color w:val="000000"/>
      <w:kern w:val="28"/>
      <w:sz w:val="32"/>
      <w:szCs w:val="32"/>
    </w:rPr>
  </w:style>
  <w:style w:type="character" w:customStyle="1" w:styleId="132">
    <w:name w:val="标题 2 Char Char"/>
    <w:qFormat/>
    <w:uiPriority w:val="0"/>
    <w:rPr>
      <w:rFonts w:ascii="宋体" w:hAnsi="宋体" w:eastAsia="宋体"/>
      <w:b/>
      <w:kern w:val="1"/>
      <w:sz w:val="32"/>
      <w:szCs w:val="32"/>
    </w:rPr>
  </w:style>
  <w:style w:type="character" w:customStyle="1" w:styleId="133">
    <w:name w:val="apple-converted-space"/>
    <w:qFormat/>
    <w:uiPriority w:val="0"/>
  </w:style>
  <w:style w:type="character" w:customStyle="1" w:styleId="134">
    <w:name w:val="标题 8 Char1"/>
    <w:qFormat/>
    <w:uiPriority w:val="0"/>
    <w:rPr>
      <w:rFonts w:ascii="Cambria" w:hAnsi="Cambria" w:eastAsia="宋体" w:cs="Times New Roman"/>
      <w:sz w:val="24"/>
      <w:szCs w:val="24"/>
    </w:rPr>
  </w:style>
  <w:style w:type="character" w:customStyle="1" w:styleId="135">
    <w:name w:val="标题 Char2"/>
    <w:qFormat/>
    <w:uiPriority w:val="10"/>
    <w:rPr>
      <w:rFonts w:ascii="Cambria" w:hAnsi="Cambria" w:eastAsia="宋体" w:cs="Times New Roman"/>
      <w:b/>
      <w:bCs/>
      <w:color w:val="000000"/>
      <w:kern w:val="0"/>
      <w:sz w:val="32"/>
      <w:szCs w:val="32"/>
    </w:rPr>
  </w:style>
  <w:style w:type="character" w:customStyle="1" w:styleId="136">
    <w:name w:val="fontstyle31"/>
    <w:qFormat/>
    <w:uiPriority w:val="0"/>
    <w:rPr>
      <w:rFonts w:hint="default" w:ascii="Times New Roman" w:hAnsi="Times New Roman" w:cs="Times New Roman"/>
      <w:b/>
      <w:bCs/>
      <w:color w:val="000000"/>
      <w:sz w:val="24"/>
      <w:szCs w:val="24"/>
    </w:rPr>
  </w:style>
  <w:style w:type="character" w:customStyle="1" w:styleId="137">
    <w:name w:val="标题 1 字符"/>
    <w:qFormat/>
    <w:uiPriority w:val="9"/>
    <w:rPr>
      <w:rFonts w:ascii="宋体" w:hAnsi="宋体" w:eastAsia="宋体" w:cs="宋体"/>
      <w:b/>
      <w:bCs/>
      <w:kern w:val="36"/>
      <w:sz w:val="48"/>
      <w:szCs w:val="48"/>
    </w:rPr>
  </w:style>
  <w:style w:type="character" w:customStyle="1" w:styleId="138">
    <w:name w:val="小点说明 Char"/>
    <w:qFormat/>
    <w:uiPriority w:val="0"/>
    <w:rPr>
      <w:rFonts w:eastAsia="宋体"/>
      <w:kern w:val="1"/>
      <w:sz w:val="24"/>
      <w:szCs w:val="24"/>
      <w:lang w:val="en-US" w:eastAsia="zh-CN" w:bidi="ar-SA"/>
    </w:rPr>
  </w:style>
  <w:style w:type="character" w:customStyle="1" w:styleId="139">
    <w:name w:val="批注文字 字符"/>
    <w:qFormat/>
    <w:uiPriority w:val="0"/>
    <w:rPr>
      <w:rFonts w:ascii="Times New Roman" w:hAnsi="Times New Roman" w:eastAsia="宋体" w:cs="Times New Roman"/>
      <w:szCs w:val="24"/>
    </w:rPr>
  </w:style>
  <w:style w:type="character" w:customStyle="1" w:styleId="140">
    <w:name w:val="正文文本缩进 3 Char1"/>
    <w:qFormat/>
    <w:uiPriority w:val="0"/>
    <w:rPr>
      <w:sz w:val="16"/>
      <w:szCs w:val="16"/>
    </w:rPr>
  </w:style>
  <w:style w:type="character" w:customStyle="1" w:styleId="141">
    <w:name w:val="正文文本缩进 2 Char Char"/>
    <w:qFormat/>
    <w:uiPriority w:val="0"/>
    <w:rPr>
      <w:rFonts w:ascii="宋体" w:hAnsi="宋体"/>
      <w:spacing w:val="12"/>
      <w:sz w:val="24"/>
    </w:rPr>
  </w:style>
  <w:style w:type="character" w:customStyle="1" w:styleId="142">
    <w:name w:val="正文文本 Char"/>
    <w:qFormat/>
    <w:uiPriority w:val="0"/>
    <w:rPr>
      <w:rFonts w:eastAsia="宋体"/>
      <w:kern w:val="2"/>
      <w:sz w:val="21"/>
      <w:lang w:val="en-US" w:eastAsia="zh-CN" w:bidi="ar-SA"/>
    </w:rPr>
  </w:style>
  <w:style w:type="character" w:customStyle="1" w:styleId="143">
    <w:name w:val="l-btn-left"/>
    <w:qFormat/>
    <w:uiPriority w:val="0"/>
    <w:rPr>
      <w:rFonts w:cs="Times New Roman"/>
    </w:rPr>
  </w:style>
  <w:style w:type="character" w:customStyle="1" w:styleId="144">
    <w:name w:val="书籍标题1"/>
    <w:qFormat/>
    <w:uiPriority w:val="25"/>
    <w:rPr>
      <w:b/>
      <w:bCs/>
      <w:smallCaps/>
      <w:spacing w:val="5"/>
    </w:rPr>
  </w:style>
  <w:style w:type="character" w:customStyle="1" w:styleId="145">
    <w:name w:val="次小点说明 Char"/>
    <w:qFormat/>
    <w:uiPriority w:val="0"/>
    <w:rPr>
      <w:rFonts w:eastAsia="宋体"/>
      <w:kern w:val="1"/>
      <w:sz w:val="21"/>
      <w:szCs w:val="24"/>
      <w:lang w:val="en-US" w:eastAsia="zh-CN" w:bidi="ar-SA"/>
    </w:rPr>
  </w:style>
  <w:style w:type="character" w:customStyle="1" w:styleId="146">
    <w:name w:val="普通(网站) Char1"/>
    <w:qFormat/>
    <w:uiPriority w:val="0"/>
    <w:rPr>
      <w:sz w:val="18"/>
    </w:rPr>
  </w:style>
  <w:style w:type="character" w:customStyle="1" w:styleId="147">
    <w:name w:val="批注框文本 Char1"/>
    <w:qFormat/>
    <w:uiPriority w:val="0"/>
    <w:rPr>
      <w:sz w:val="18"/>
      <w:szCs w:val="18"/>
    </w:rPr>
  </w:style>
  <w:style w:type="character" w:customStyle="1" w:styleId="148">
    <w:name w:val="页脚 Char1"/>
    <w:qFormat/>
    <w:uiPriority w:val="99"/>
    <w:rPr>
      <w:sz w:val="18"/>
      <w:szCs w:val="18"/>
    </w:rPr>
  </w:style>
  <w:style w:type="character" w:customStyle="1" w:styleId="149">
    <w:name w:val="Body text|9 + MingLiU"/>
    <w:qFormat/>
    <w:uiPriority w:val="0"/>
    <w:rPr>
      <w:rFonts w:ascii="MingLiU" w:hAnsi="MingLiU" w:eastAsia="MingLiU"/>
      <w:color w:val="000000"/>
      <w:spacing w:val="0"/>
      <w:w w:val="100"/>
      <w:position w:val="0"/>
      <w:sz w:val="19"/>
      <w:u w:val="single"/>
      <w:lang w:val="en-US" w:eastAsia="en-US"/>
    </w:rPr>
  </w:style>
  <w:style w:type="character" w:customStyle="1" w:styleId="150">
    <w:name w:val="标题 7 Char1"/>
    <w:qFormat/>
    <w:uiPriority w:val="0"/>
    <w:rPr>
      <w:b/>
      <w:sz w:val="24"/>
      <w:szCs w:val="24"/>
    </w:rPr>
  </w:style>
  <w:style w:type="character" w:customStyle="1" w:styleId="151">
    <w:name w:val="文章正文(F5) Char"/>
    <w:link w:val="152"/>
    <w:qFormat/>
    <w:uiPriority w:val="0"/>
    <w:rPr>
      <w:rFonts w:ascii="宋体" w:hAnsi="宋体" w:cs="宋体"/>
      <w:color w:val="000000"/>
      <w:kern w:val="1"/>
      <w:sz w:val="24"/>
      <w:szCs w:val="24"/>
      <w:lang w:val="zh-CN"/>
    </w:rPr>
  </w:style>
  <w:style w:type="paragraph" w:customStyle="1" w:styleId="152">
    <w:name w:val="文章正文(F5)"/>
    <w:basedOn w:val="1"/>
    <w:link w:val="151"/>
    <w:qFormat/>
    <w:uiPriority w:val="0"/>
    <w:pPr>
      <w:spacing w:before="156" w:after="156" w:line="360" w:lineRule="auto"/>
      <w:ind w:firstLine="480"/>
    </w:pPr>
    <w:rPr>
      <w:rFonts w:ascii="宋体" w:hAnsi="宋体"/>
      <w:kern w:val="1"/>
      <w:sz w:val="24"/>
      <w:lang w:val="zh-CN"/>
    </w:rPr>
  </w:style>
  <w:style w:type="character" w:customStyle="1" w:styleId="153">
    <w:name w:val="文章正文(F5) Char Char"/>
    <w:qFormat/>
    <w:uiPriority w:val="0"/>
    <w:rPr>
      <w:rFonts w:ascii="宋体" w:hAnsi="宋体"/>
      <w:color w:val="000000"/>
      <w:kern w:val="1"/>
      <w:sz w:val="24"/>
      <w:szCs w:val="24"/>
    </w:rPr>
  </w:style>
  <w:style w:type="character" w:customStyle="1" w:styleId="154">
    <w:name w:val="标题 2 字符"/>
    <w:qFormat/>
    <w:uiPriority w:val="8"/>
    <w:rPr>
      <w:rFonts w:ascii="Arial" w:hAnsi="Arial"/>
      <w:b/>
      <w:color w:val="FF0000"/>
      <w:sz w:val="28"/>
      <w:szCs w:val="32"/>
    </w:rPr>
  </w:style>
  <w:style w:type="character" w:customStyle="1" w:styleId="155">
    <w:name w:val="18"/>
    <w:qFormat/>
    <w:uiPriority w:val="0"/>
    <w:rPr>
      <w:rFonts w:hint="default" w:ascii="Times New Roman" w:hAnsi="Times New Roman" w:cs="Times New Roman"/>
      <w:b/>
    </w:rPr>
  </w:style>
  <w:style w:type="character" w:customStyle="1" w:styleId="156">
    <w:name w:val="font91"/>
    <w:qFormat/>
    <w:uiPriority w:val="0"/>
    <w:rPr>
      <w:rFonts w:hint="default" w:ascii="Times New Roman" w:hAnsi="Times New Roman" w:cs="Times New Roman"/>
      <w:b/>
      <w:color w:val="000000"/>
      <w:sz w:val="20"/>
      <w:szCs w:val="20"/>
      <w:u w:val="none"/>
    </w:rPr>
  </w:style>
  <w:style w:type="character" w:customStyle="1" w:styleId="157">
    <w:name w:val="10"/>
    <w:qFormat/>
    <w:uiPriority w:val="0"/>
    <w:rPr>
      <w:rFonts w:hint="default" w:ascii="Times New Roman" w:hAnsi="Times New Roman" w:cs="Times New Roman"/>
    </w:rPr>
  </w:style>
  <w:style w:type="character" w:customStyle="1" w:styleId="158">
    <w:name w:val="明显参考2"/>
    <w:qFormat/>
    <w:uiPriority w:val="0"/>
    <w:rPr>
      <w:b/>
      <w:bCs/>
      <w:smallCaps/>
      <w:color w:val="C0504D"/>
      <w:spacing w:val="5"/>
      <w:u w:val="single"/>
    </w:rPr>
  </w:style>
  <w:style w:type="character" w:customStyle="1" w:styleId="159">
    <w:name w:val="font161"/>
    <w:qFormat/>
    <w:uiPriority w:val="0"/>
    <w:rPr>
      <w:b/>
      <w:sz w:val="32"/>
      <w:szCs w:val="32"/>
    </w:rPr>
  </w:style>
  <w:style w:type="character" w:customStyle="1" w:styleId="160">
    <w:name w:val="17"/>
    <w:qFormat/>
    <w:uiPriority w:val="0"/>
    <w:rPr>
      <w:rFonts w:hint="default" w:ascii="Times New Roman" w:hAnsi="Times New Roman" w:cs="Times New Roman"/>
      <w:sz w:val="18"/>
      <w:szCs w:val="18"/>
    </w:rPr>
  </w:style>
  <w:style w:type="character" w:customStyle="1" w:styleId="161">
    <w:name w:val="19"/>
    <w:qFormat/>
    <w:uiPriority w:val="0"/>
    <w:rPr>
      <w:rFonts w:hint="eastAsia" w:ascii="宋体" w:hAnsi="宋体" w:eastAsia="宋体" w:cs="宋体"/>
      <w:b/>
      <w:color w:val="000000"/>
      <w:spacing w:val="40"/>
      <w:sz w:val="24"/>
      <w:szCs w:val="24"/>
    </w:rPr>
  </w:style>
  <w:style w:type="character" w:customStyle="1" w:styleId="162">
    <w:name w:val="标题 3 字符"/>
    <w:qFormat/>
    <w:uiPriority w:val="0"/>
    <w:rPr>
      <w:rFonts w:ascii="Times New Roman" w:hAnsi="Times New Roman" w:eastAsia="宋体" w:cs="Times New Roman"/>
      <w:b/>
      <w:bCs/>
      <w:sz w:val="32"/>
      <w:szCs w:val="32"/>
    </w:rPr>
  </w:style>
  <w:style w:type="character" w:customStyle="1" w:styleId="163">
    <w:name w:val="缩进小标题4（一页纸） Char Char"/>
    <w:qFormat/>
    <w:uiPriority w:val="0"/>
    <w:rPr>
      <w:rFonts w:ascii="Arial" w:hAnsi="Arial" w:eastAsia="微软雅黑"/>
      <w:sz w:val="18"/>
      <w:szCs w:val="24"/>
    </w:rPr>
  </w:style>
  <w:style w:type="character" w:customStyle="1" w:styleId="164">
    <w:name w:val="l-btn-left1"/>
    <w:qFormat/>
    <w:uiPriority w:val="0"/>
    <w:rPr>
      <w:rFonts w:cs="Times New Roman"/>
    </w:rPr>
  </w:style>
  <w:style w:type="character" w:customStyle="1" w:styleId="165">
    <w:name w:val="页脚 Char Char"/>
    <w:qFormat/>
    <w:uiPriority w:val="0"/>
    <w:rPr>
      <w:rFonts w:eastAsia="宋体"/>
      <w:kern w:val="1"/>
      <w:sz w:val="18"/>
      <w:szCs w:val="18"/>
      <w:lang w:val="en-US" w:eastAsia="zh-CN" w:bidi="ar-SA"/>
    </w:rPr>
  </w:style>
  <w:style w:type="character" w:customStyle="1" w:styleId="166">
    <w:name w:val="Unresolved Mention"/>
    <w:unhideWhenUsed/>
    <w:qFormat/>
    <w:uiPriority w:val="99"/>
    <w:rPr>
      <w:color w:val="605E5C"/>
      <w:shd w:val="clear" w:color="auto" w:fill="E1DFDD"/>
    </w:rPr>
  </w:style>
  <w:style w:type="character" w:customStyle="1" w:styleId="167">
    <w:name w:val="尾注文本 Char Char"/>
    <w:basedOn w:val="61"/>
    <w:qFormat/>
    <w:uiPriority w:val="0"/>
  </w:style>
  <w:style w:type="character" w:customStyle="1" w:styleId="168">
    <w:name w:val="infodetail"/>
    <w:basedOn w:val="61"/>
    <w:qFormat/>
    <w:uiPriority w:val="0"/>
  </w:style>
  <w:style w:type="character" w:customStyle="1" w:styleId="169">
    <w:name w:val="标题 Char Char"/>
    <w:qFormat/>
    <w:uiPriority w:val="0"/>
    <w:rPr>
      <w:rFonts w:ascii="Arial" w:hAnsi="Arial"/>
      <w:b/>
      <w:sz w:val="32"/>
    </w:rPr>
  </w:style>
  <w:style w:type="character" w:customStyle="1" w:styleId="170">
    <w:name w:val="grame"/>
    <w:basedOn w:val="61"/>
    <w:qFormat/>
    <w:uiPriority w:val="0"/>
  </w:style>
  <w:style w:type="character" w:customStyle="1" w:styleId="171">
    <w:name w:val="curr"/>
    <w:qFormat/>
    <w:uiPriority w:val="0"/>
    <w:rPr>
      <w:rFonts w:cs="Times New Roman"/>
      <w:color w:val="FFFFFF"/>
      <w:bdr w:val="single" w:color="287AC7" w:sz="4" w:space="0"/>
      <w:shd w:val="clear" w:color="auto" w:fill="287AC7"/>
    </w:rPr>
  </w:style>
  <w:style w:type="character" w:customStyle="1" w:styleId="172">
    <w:name w:val="l-btn-empty"/>
    <w:qFormat/>
    <w:uiPriority w:val="0"/>
    <w:rPr>
      <w:rFonts w:cs="Times New Roman"/>
    </w:rPr>
  </w:style>
  <w:style w:type="character" w:customStyle="1" w:styleId="173">
    <w:name w:val="不明显参考1"/>
    <w:qFormat/>
    <w:uiPriority w:val="0"/>
    <w:rPr>
      <w:smallCaps/>
      <w:color w:val="C0504D"/>
      <w:u w:val="single"/>
    </w:rPr>
  </w:style>
  <w:style w:type="character" w:customStyle="1" w:styleId="174">
    <w:name w:val="正文文本缩进 2 Char1"/>
    <w:basedOn w:val="61"/>
    <w:qFormat/>
    <w:uiPriority w:val="0"/>
  </w:style>
  <w:style w:type="character" w:customStyle="1" w:styleId="175">
    <w:name w:val="副标题 字符"/>
    <w:qFormat/>
    <w:uiPriority w:val="11"/>
    <w:rPr>
      <w:rFonts w:ascii="Cambria" w:hAnsi="Cambria" w:eastAsia="宋体" w:cs="Times New Roman"/>
      <w:b/>
      <w:bCs/>
      <w:kern w:val="28"/>
      <w:sz w:val="32"/>
      <w:szCs w:val="32"/>
    </w:rPr>
  </w:style>
  <w:style w:type="character" w:customStyle="1" w:styleId="176">
    <w:name w:val="正文文本 2 Char Char"/>
    <w:qFormat/>
    <w:uiPriority w:val="0"/>
    <w:rPr>
      <w:rFonts w:ascii="仿宋_GB2312" w:hAnsi="仿宋_GB2312" w:eastAsia="仿宋"/>
      <w:spacing w:val="40"/>
      <w:sz w:val="44"/>
    </w:rPr>
  </w:style>
  <w:style w:type="character" w:customStyle="1" w:styleId="177">
    <w:name w:val="c_name1"/>
    <w:qFormat/>
    <w:uiPriority w:val="0"/>
    <w:rPr>
      <w:rFonts w:hint="eastAsia" w:ascii="黑体" w:eastAsia="黑体"/>
      <w:color w:val="000000"/>
      <w:sz w:val="54"/>
      <w:szCs w:val="54"/>
    </w:rPr>
  </w:style>
  <w:style w:type="character" w:customStyle="1" w:styleId="178">
    <w:name w:val="文档结构图 Char1"/>
    <w:qFormat/>
    <w:uiPriority w:val="0"/>
    <w:rPr>
      <w:rFonts w:ascii="宋体" w:hAnsi="宋体"/>
      <w:sz w:val="18"/>
      <w:szCs w:val="18"/>
    </w:rPr>
  </w:style>
  <w:style w:type="character" w:customStyle="1" w:styleId="179">
    <w:name w:val="正文首行缩进 2 Char Char"/>
    <w:basedOn w:val="61"/>
    <w:qFormat/>
    <w:uiPriority w:val="0"/>
  </w:style>
  <w:style w:type="character" w:customStyle="1" w:styleId="180">
    <w:name w:val="页眉 Char1"/>
    <w:qFormat/>
    <w:uiPriority w:val="99"/>
    <w:rPr>
      <w:sz w:val="18"/>
      <w:szCs w:val="18"/>
    </w:rPr>
  </w:style>
  <w:style w:type="character" w:customStyle="1" w:styleId="181">
    <w:name w:val="22"/>
    <w:qFormat/>
    <w:uiPriority w:val="0"/>
    <w:rPr>
      <w:rFonts w:hint="eastAsia" w:ascii="宋体" w:hAnsi="宋体" w:eastAsia="宋体" w:cs="宋体"/>
      <w:sz w:val="18"/>
      <w:szCs w:val="18"/>
    </w:rPr>
  </w:style>
  <w:style w:type="character" w:customStyle="1" w:styleId="182">
    <w:name w:val="ca-101"/>
    <w:qFormat/>
    <w:uiPriority w:val="0"/>
    <w:rPr>
      <w:rFonts w:hint="eastAsia" w:ascii="宋体" w:hAnsi="宋体" w:eastAsia="宋体"/>
      <w:b/>
      <w:bCs/>
      <w:spacing w:val="-20"/>
      <w:sz w:val="24"/>
      <w:szCs w:val="24"/>
    </w:rPr>
  </w:style>
  <w:style w:type="character" w:customStyle="1" w:styleId="183">
    <w:name w:val="标题 1 Char Char"/>
    <w:qFormat/>
    <w:uiPriority w:val="0"/>
    <w:rPr>
      <w:rFonts w:eastAsia="宋体"/>
      <w:b/>
      <w:kern w:val="1"/>
      <w:sz w:val="44"/>
      <w:szCs w:val="44"/>
      <w:lang w:val="en-US" w:eastAsia="zh-CN" w:bidi="ar-SA"/>
    </w:rPr>
  </w:style>
  <w:style w:type="character" w:customStyle="1" w:styleId="184">
    <w:name w:val="Char Char3"/>
    <w:qFormat/>
    <w:uiPriority w:val="99"/>
    <w:rPr>
      <w:rFonts w:ascii="宋体" w:hAnsi="Courier New" w:eastAsia="宋体" w:cs="Times New Roman"/>
      <w:kern w:val="2"/>
      <w:sz w:val="21"/>
      <w:lang w:val="en-US" w:eastAsia="zh-CN" w:bidi="ar-SA"/>
    </w:rPr>
  </w:style>
  <w:style w:type="character" w:customStyle="1" w:styleId="185">
    <w:name w:val="hour_am"/>
    <w:qFormat/>
    <w:uiPriority w:val="0"/>
    <w:rPr>
      <w:rFonts w:cs="Times New Roman"/>
    </w:rPr>
  </w:style>
  <w:style w:type="character" w:customStyle="1" w:styleId="186">
    <w:name w:val="表格(五号) Char"/>
    <w:link w:val="187"/>
    <w:qFormat/>
    <w:uiPriority w:val="0"/>
    <w:rPr>
      <w:color w:val="000000"/>
      <w:sz w:val="21"/>
      <w:lang w:val="en-US" w:eastAsia="zh-CN"/>
    </w:rPr>
  </w:style>
  <w:style w:type="paragraph" w:customStyle="1" w:styleId="187">
    <w:name w:val="表格(五号)"/>
    <w:basedOn w:val="1"/>
    <w:link w:val="186"/>
    <w:qFormat/>
    <w:uiPriority w:val="0"/>
    <w:pPr>
      <w:spacing w:line="60" w:lineRule="atLeast"/>
      <w:jc w:val="center"/>
    </w:pPr>
    <w:rPr>
      <w:szCs w:val="20"/>
    </w:rPr>
  </w:style>
  <w:style w:type="character" w:customStyle="1" w:styleId="188">
    <w:name w:val="页眉 Char Char"/>
    <w:qFormat/>
    <w:uiPriority w:val="0"/>
    <w:rPr>
      <w:kern w:val="1"/>
      <w:sz w:val="18"/>
      <w:szCs w:val="18"/>
    </w:rPr>
  </w:style>
  <w:style w:type="character" w:customStyle="1" w:styleId="189">
    <w:name w:val="列出段落 Char Char"/>
    <w:qFormat/>
    <w:uiPriority w:val="0"/>
    <w:rPr>
      <w:rFonts w:ascii="Calibri" w:hAnsi="Calibri"/>
      <w:szCs w:val="22"/>
    </w:rPr>
  </w:style>
  <w:style w:type="character" w:customStyle="1" w:styleId="190">
    <w:name w:val="glyphicon2"/>
    <w:qFormat/>
    <w:uiPriority w:val="0"/>
    <w:rPr>
      <w:rFonts w:cs="Times New Roman"/>
    </w:rPr>
  </w:style>
  <w:style w:type="character" w:customStyle="1" w:styleId="191">
    <w:name w:val="明显强调11"/>
    <w:qFormat/>
    <w:uiPriority w:val="19"/>
    <w:rPr>
      <w:b/>
      <w:bCs/>
      <w:i/>
      <w:iCs/>
      <w:color w:val="4F81BD"/>
    </w:rPr>
  </w:style>
  <w:style w:type="character" w:customStyle="1" w:styleId="192">
    <w:name w:val="正文缩进 Char"/>
    <w:qFormat/>
    <w:uiPriority w:val="0"/>
    <w:rPr>
      <w:kern w:val="1"/>
      <w:sz w:val="21"/>
      <w:szCs w:val="24"/>
    </w:rPr>
  </w:style>
  <w:style w:type="character" w:customStyle="1" w:styleId="193">
    <w:name w:val="正文文本 3 Char Char"/>
    <w:qFormat/>
    <w:uiPriority w:val="0"/>
    <w:rPr>
      <w:rFonts w:ascii="宋体" w:hAnsi="宋体"/>
      <w:kern w:val="1"/>
      <w:sz w:val="24"/>
    </w:rPr>
  </w:style>
  <w:style w:type="character" w:customStyle="1" w:styleId="194">
    <w:name w:val="标题 9 Char1"/>
    <w:qFormat/>
    <w:uiPriority w:val="0"/>
    <w:rPr>
      <w:rFonts w:ascii="Cambria" w:hAnsi="Cambria" w:eastAsia="宋体" w:cs="Times New Roman"/>
      <w:sz w:val="21"/>
      <w:szCs w:val="21"/>
    </w:rPr>
  </w:style>
  <w:style w:type="character" w:customStyle="1" w:styleId="195">
    <w:name w:val="font01"/>
    <w:qFormat/>
    <w:uiPriority w:val="0"/>
    <w:rPr>
      <w:rFonts w:hint="eastAsia" w:ascii="宋体" w:hAnsi="宋体" w:eastAsia="宋体" w:cs="宋体"/>
      <w:color w:val="FF0000"/>
      <w:sz w:val="18"/>
      <w:szCs w:val="18"/>
      <w:u w:val="none"/>
    </w:rPr>
  </w:style>
  <w:style w:type="character" w:customStyle="1" w:styleId="196">
    <w:name w:val="书籍标题2"/>
    <w:qFormat/>
    <w:uiPriority w:val="0"/>
    <w:rPr>
      <w:b/>
      <w:bCs/>
      <w:smallCaps/>
      <w:spacing w:val="5"/>
    </w:rPr>
  </w:style>
  <w:style w:type="character" w:customStyle="1" w:styleId="197">
    <w:name w:val="文档结构图 Char Char"/>
    <w:qFormat/>
    <w:uiPriority w:val="0"/>
    <w:rPr>
      <w:rFonts w:eastAsia="宋体"/>
      <w:kern w:val="1"/>
      <w:sz w:val="21"/>
      <w:szCs w:val="24"/>
      <w:lang w:val="en-US" w:eastAsia="zh-CN" w:bidi="ar-SA"/>
    </w:rPr>
  </w:style>
  <w:style w:type="character" w:customStyle="1" w:styleId="198">
    <w:name w:val="首行缩进 Char Char"/>
    <w:qFormat/>
    <w:uiPriority w:val="0"/>
    <w:rPr>
      <w:kern w:val="1"/>
      <w:sz w:val="24"/>
      <w:szCs w:val="24"/>
    </w:rPr>
  </w:style>
  <w:style w:type="character" w:customStyle="1" w:styleId="199">
    <w:name w:val="font11"/>
    <w:qFormat/>
    <w:uiPriority w:val="0"/>
    <w:rPr>
      <w:rFonts w:ascii="Arial" w:hAnsi="Arial" w:eastAsia="Arial"/>
      <w:color w:val="000000"/>
      <w:w w:val="100"/>
      <w:sz w:val="20"/>
      <w:szCs w:val="20"/>
      <w:u w:val="none"/>
      <w:shd w:val="clear" w:color="auto" w:fill="auto"/>
    </w:rPr>
  </w:style>
  <w:style w:type="character" w:customStyle="1" w:styleId="200">
    <w:name w:val="20"/>
    <w:qFormat/>
    <w:uiPriority w:val="0"/>
    <w:rPr>
      <w:rFonts w:hint="default" w:ascii="Times New Roman" w:hAnsi="Times New Roman" w:cs="Times New Roman"/>
    </w:rPr>
  </w:style>
  <w:style w:type="character" w:customStyle="1" w:styleId="201">
    <w:name w:val="日期 Char Char"/>
    <w:qFormat/>
    <w:uiPriority w:val="0"/>
    <w:rPr>
      <w:kern w:val="1"/>
      <w:sz w:val="24"/>
    </w:rPr>
  </w:style>
  <w:style w:type="character" w:customStyle="1" w:styleId="202">
    <w:name w:val="HTML 预设格式 Char Char"/>
    <w:qFormat/>
    <w:uiPriority w:val="0"/>
    <w:rPr>
      <w:rFonts w:ascii="Arial" w:hAnsi="Arial" w:cs="Arial"/>
      <w:sz w:val="24"/>
      <w:szCs w:val="21"/>
      <w:lang w:eastAsia="en-US" w:bidi="en-US"/>
    </w:rPr>
  </w:style>
  <w:style w:type="character" w:customStyle="1" w:styleId="203">
    <w:name w:val="fontstyle11"/>
    <w:qFormat/>
    <w:uiPriority w:val="0"/>
    <w:rPr>
      <w:rFonts w:hint="default" w:ascii="TimesNewRomanPSMT" w:hAnsi="TimesNewRomanPSMT"/>
      <w:color w:val="000000"/>
      <w:sz w:val="22"/>
      <w:szCs w:val="22"/>
    </w:rPr>
  </w:style>
  <w:style w:type="character" w:customStyle="1" w:styleId="204">
    <w:name w:val="lemmatitleh11"/>
    <w:basedOn w:val="61"/>
    <w:qFormat/>
    <w:uiPriority w:val="0"/>
  </w:style>
  <w:style w:type="character" w:customStyle="1" w:styleId="205">
    <w:name w:val="fontstyle21"/>
    <w:qFormat/>
    <w:uiPriority w:val="0"/>
    <w:rPr>
      <w:rFonts w:hint="default" w:ascii="Times New Roman" w:hAnsi="Times New Roman" w:cs="Times New Roman"/>
      <w:color w:val="000000"/>
      <w:sz w:val="24"/>
      <w:szCs w:val="24"/>
    </w:rPr>
  </w:style>
  <w:style w:type="character" w:customStyle="1" w:styleId="206">
    <w:name w:val="font31"/>
    <w:qFormat/>
    <w:uiPriority w:val="0"/>
    <w:rPr>
      <w:rFonts w:hint="eastAsia" w:ascii="宋体" w:hAnsi="宋体" w:eastAsia="宋体" w:cs="宋体"/>
      <w:color w:val="FF0000"/>
      <w:sz w:val="21"/>
      <w:szCs w:val="21"/>
      <w:u w:val="none"/>
    </w:rPr>
  </w:style>
  <w:style w:type="character" w:customStyle="1" w:styleId="207">
    <w:name w:val="标题 4 Char1"/>
    <w:qFormat/>
    <w:uiPriority w:val="0"/>
    <w:rPr>
      <w:rFonts w:ascii="Cambria" w:hAnsi="Cambria" w:eastAsia="宋体" w:cs="Times New Roman"/>
      <w:b/>
      <w:sz w:val="28"/>
      <w:szCs w:val="28"/>
    </w:rPr>
  </w:style>
  <w:style w:type="character" w:customStyle="1" w:styleId="208">
    <w:name w:val="font61"/>
    <w:qFormat/>
    <w:uiPriority w:val="0"/>
    <w:rPr>
      <w:rFonts w:ascii="宋体" w:hAnsi="宋体" w:eastAsia="宋体" w:cs="宋体"/>
      <w:b/>
      <w:color w:val="000000"/>
      <w:sz w:val="22"/>
      <w:szCs w:val="22"/>
      <w:u w:val="none"/>
    </w:rPr>
  </w:style>
  <w:style w:type="character" w:customStyle="1" w:styleId="209">
    <w:name w:val="正文首行缩进 Char"/>
    <w:link w:val="210"/>
    <w:qFormat/>
    <w:uiPriority w:val="0"/>
    <w:rPr>
      <w:color w:val="000000"/>
      <w:kern w:val="1"/>
      <w:sz w:val="21"/>
      <w:szCs w:val="24"/>
    </w:rPr>
  </w:style>
  <w:style w:type="paragraph" w:customStyle="1" w:styleId="210">
    <w:name w:val="正文首行缩进1"/>
    <w:basedOn w:val="1"/>
    <w:link w:val="209"/>
    <w:qFormat/>
    <w:uiPriority w:val="0"/>
    <w:pPr>
      <w:spacing w:line="312" w:lineRule="auto"/>
      <w:ind w:firstLine="420"/>
    </w:pPr>
    <w:rPr>
      <w:kern w:val="1"/>
      <w:lang w:val="zh-CN"/>
    </w:rPr>
  </w:style>
  <w:style w:type="character" w:customStyle="1" w:styleId="211">
    <w:name w:val="标题 3 Char Char"/>
    <w:qFormat/>
    <w:uiPriority w:val="0"/>
    <w:rPr>
      <w:rFonts w:ascii="宋体" w:hAnsi="宋体" w:eastAsia="宋体"/>
      <w:kern w:val="1"/>
      <w:sz w:val="28"/>
      <w:szCs w:val="28"/>
    </w:rPr>
  </w:style>
  <w:style w:type="character" w:customStyle="1" w:styleId="212">
    <w:name w:val="old"/>
    <w:qFormat/>
    <w:uiPriority w:val="0"/>
    <w:rPr>
      <w:rFonts w:cs="Times New Roman"/>
      <w:color w:val="999999"/>
    </w:rPr>
  </w:style>
  <w:style w:type="character" w:customStyle="1" w:styleId="213">
    <w:name w:val="l-btn-icon-right"/>
    <w:qFormat/>
    <w:uiPriority w:val="0"/>
    <w:rPr>
      <w:rFonts w:cs="Times New Roman"/>
    </w:rPr>
  </w:style>
  <w:style w:type="character" w:customStyle="1" w:styleId="214">
    <w:name w:val="biaoti1"/>
    <w:qFormat/>
    <w:uiPriority w:val="0"/>
    <w:rPr>
      <w:rFonts w:ascii="宋体" w:hAnsi="宋体" w:eastAsia="宋体"/>
      <w:sz w:val="32"/>
      <w:u w:val="none"/>
    </w:rPr>
  </w:style>
  <w:style w:type="character" w:customStyle="1" w:styleId="215">
    <w:name w:val="16"/>
    <w:qFormat/>
    <w:uiPriority w:val="0"/>
    <w:rPr>
      <w:rFonts w:hint="default" w:ascii="Times New Roman" w:hAnsi="Times New Roman" w:cs="Times New Roman"/>
      <w:sz w:val="18"/>
      <w:szCs w:val="18"/>
    </w:rPr>
  </w:style>
  <w:style w:type="character" w:customStyle="1" w:styleId="216">
    <w:name w:val="标题 5 Char Char"/>
    <w:qFormat/>
    <w:uiPriority w:val="0"/>
    <w:rPr>
      <w:rFonts w:ascii="宋体" w:hAnsi="宋体"/>
      <w:b/>
      <w:sz w:val="24"/>
    </w:rPr>
  </w:style>
  <w:style w:type="character" w:customStyle="1" w:styleId="217">
    <w:name w:val="正文首行缩进 2 Char1"/>
    <w:basedOn w:val="61"/>
    <w:qFormat/>
    <w:uiPriority w:val="0"/>
  </w:style>
  <w:style w:type="character" w:customStyle="1" w:styleId="218">
    <w:name w:val="正文文本 2 Char1"/>
    <w:basedOn w:val="61"/>
    <w:qFormat/>
    <w:uiPriority w:val="0"/>
  </w:style>
  <w:style w:type="character" w:customStyle="1" w:styleId="219">
    <w:name w:val="Heading 3 Char"/>
    <w:qFormat/>
    <w:locked/>
    <w:uiPriority w:val="0"/>
    <w:rPr>
      <w:rFonts w:ascii="黑体" w:hAnsi="宋体" w:eastAsia="黑体" w:cs="Times New Roman"/>
      <w:bCs/>
      <w:sz w:val="28"/>
      <w:szCs w:val="28"/>
    </w:rPr>
  </w:style>
  <w:style w:type="character" w:customStyle="1" w:styleId="220">
    <w:name w:val="Body text|9 + Times New Roman"/>
    <w:qFormat/>
    <w:uiPriority w:val="0"/>
    <w:rPr>
      <w:rFonts w:ascii="Times New Roman" w:hAnsi="Times New Roman"/>
      <w:color w:val="000000"/>
      <w:spacing w:val="10"/>
      <w:w w:val="100"/>
      <w:position w:val="0"/>
      <w:sz w:val="21"/>
      <w:u w:val="single"/>
      <w:lang w:val="zh-CN" w:eastAsia="zh-CN"/>
    </w:rPr>
  </w:style>
  <w:style w:type="character" w:customStyle="1" w:styleId="221">
    <w:name w:val="引用 Char"/>
    <w:link w:val="222"/>
    <w:qFormat/>
    <w:uiPriority w:val="21"/>
    <w:rPr>
      <w:rFonts w:eastAsia="Times New Roman"/>
      <w:i/>
      <w:color w:val="404040"/>
      <w:sz w:val="21"/>
      <w:szCs w:val="21"/>
      <w:lang w:val="en-US" w:eastAsia="zh-CN" w:bidi="ar-SA"/>
    </w:rPr>
  </w:style>
  <w:style w:type="paragraph" w:customStyle="1" w:styleId="222">
    <w:name w:val="引用1"/>
    <w:link w:val="221"/>
    <w:qFormat/>
    <w:uiPriority w:val="21"/>
    <w:pPr>
      <w:ind w:left="864" w:right="864"/>
      <w:jc w:val="center"/>
    </w:pPr>
    <w:rPr>
      <w:rFonts w:ascii="Calibri" w:hAnsi="Calibri" w:eastAsia="Times New Roman" w:cs="Times New Roman"/>
      <w:i/>
      <w:color w:val="404040"/>
      <w:sz w:val="21"/>
      <w:szCs w:val="21"/>
      <w:lang w:val="en-US" w:eastAsia="zh-CN" w:bidi="ar-SA"/>
    </w:rPr>
  </w:style>
  <w:style w:type="character" w:customStyle="1" w:styleId="223">
    <w:name w:val="a0011"/>
    <w:qFormat/>
    <w:uiPriority w:val="0"/>
    <w:rPr>
      <w:rFonts w:ascii="Tahoma" w:hAnsi="Tahoma" w:cs="Tahoma"/>
      <w:color w:val="333333"/>
      <w:sz w:val="17"/>
      <w:szCs w:val="17"/>
      <w:u w:val="none"/>
    </w:rPr>
  </w:style>
  <w:style w:type="character" w:customStyle="1" w:styleId="224">
    <w:name w:val="标题 3 Char1"/>
    <w:qFormat/>
    <w:uiPriority w:val="0"/>
    <w:rPr>
      <w:b/>
      <w:sz w:val="32"/>
      <w:szCs w:val="32"/>
    </w:rPr>
  </w:style>
  <w:style w:type="character" w:customStyle="1" w:styleId="225">
    <w:name w:val="font41"/>
    <w:qFormat/>
    <w:uiPriority w:val="0"/>
    <w:rPr>
      <w:rFonts w:hint="eastAsia" w:ascii="宋体" w:hAnsi="宋体" w:eastAsia="宋体" w:cs="宋体"/>
      <w:color w:val="FF0000"/>
      <w:sz w:val="18"/>
      <w:szCs w:val="18"/>
      <w:u w:val="none"/>
    </w:rPr>
  </w:style>
  <w:style w:type="character" w:customStyle="1" w:styleId="226">
    <w:name w:val="ca-210"/>
    <w:qFormat/>
    <w:uiPriority w:val="0"/>
    <w:rPr>
      <w:rFonts w:hint="eastAsia" w:ascii="宋体" w:hAnsi="宋体" w:eastAsia="宋体"/>
      <w:color w:val="000000"/>
      <w:sz w:val="24"/>
      <w:szCs w:val="24"/>
    </w:rPr>
  </w:style>
  <w:style w:type="character" w:customStyle="1" w:styleId="227">
    <w:name w:val="样式 正文缩进特点ALT+Z表正文正文非缩进四号段1Normal Indent Char2Normal Inde..."/>
    <w:qFormat/>
    <w:uiPriority w:val="0"/>
    <w:rPr>
      <w:rFonts w:ascii="宋体" w:hAnsi="宋体"/>
      <w:b/>
      <w:sz w:val="44"/>
    </w:rPr>
  </w:style>
  <w:style w:type="character" w:customStyle="1" w:styleId="228">
    <w:name w:val="Default Char Char"/>
    <w:qFormat/>
    <w:uiPriority w:val="0"/>
    <w:rPr>
      <w:rFonts w:ascii="宋体" w:hAnsi="宋体" w:cs="宋体"/>
      <w:color w:val="000000"/>
      <w:sz w:val="24"/>
      <w:szCs w:val="24"/>
      <w:lang w:val="en-US" w:eastAsia="zh-CN" w:bidi="ar-SA"/>
    </w:rPr>
  </w:style>
  <w:style w:type="character" w:customStyle="1" w:styleId="229">
    <w:name w:val="纯文本 Char Char"/>
    <w:qFormat/>
    <w:uiPriority w:val="0"/>
    <w:rPr>
      <w:rFonts w:ascii="宋体" w:hAnsi="宋体"/>
      <w:kern w:val="1"/>
      <w:sz w:val="21"/>
    </w:rPr>
  </w:style>
  <w:style w:type="character" w:customStyle="1" w:styleId="230">
    <w:name w:val="Body text|9"/>
    <w:qFormat/>
    <w:uiPriority w:val="0"/>
    <w:rPr>
      <w:rFonts w:ascii="PMingLiU" w:hAnsi="PMingLiU" w:eastAsia="PMingLiU"/>
      <w:color w:val="000000"/>
      <w:spacing w:val="10"/>
      <w:w w:val="100"/>
      <w:position w:val="0"/>
      <w:sz w:val="19"/>
      <w:u w:val="single"/>
      <w:lang w:val="zh-CN" w:eastAsia="zh-CN"/>
    </w:rPr>
  </w:style>
  <w:style w:type="character" w:customStyle="1" w:styleId="231">
    <w:name w:val="脚注文本 Char Char"/>
    <w:qFormat/>
    <w:uiPriority w:val="0"/>
    <w:rPr>
      <w:sz w:val="18"/>
    </w:rPr>
  </w:style>
  <w:style w:type="character" w:customStyle="1" w:styleId="232">
    <w:name w:val="invalid"/>
    <w:qFormat/>
    <w:uiPriority w:val="0"/>
    <w:rPr>
      <w:rFonts w:cs="Times New Roman"/>
      <w:color w:val="FFFFFF"/>
      <w:shd w:val="clear" w:color="auto" w:fill="316C96"/>
    </w:rPr>
  </w:style>
  <w:style w:type="character" w:customStyle="1" w:styleId="233">
    <w:name w:val="正文文本缩进 Char1"/>
    <w:basedOn w:val="61"/>
    <w:qFormat/>
    <w:uiPriority w:val="0"/>
  </w:style>
  <w:style w:type="character" w:customStyle="1" w:styleId="234">
    <w:name w:val="l-btn-left3"/>
    <w:qFormat/>
    <w:uiPriority w:val="0"/>
    <w:rPr>
      <w:rFonts w:cs="Times New Roman"/>
    </w:rPr>
  </w:style>
  <w:style w:type="character" w:customStyle="1" w:styleId="235">
    <w:name w:val="font71"/>
    <w:qFormat/>
    <w:uiPriority w:val="0"/>
    <w:rPr>
      <w:rFonts w:hint="eastAsia" w:ascii="宋体" w:hAnsi="宋体" w:eastAsia="宋体" w:cs="宋体"/>
      <w:b/>
      <w:color w:val="FF0000"/>
      <w:sz w:val="20"/>
      <w:szCs w:val="20"/>
      <w:u w:val="none"/>
    </w:rPr>
  </w:style>
  <w:style w:type="character" w:customStyle="1" w:styleId="236">
    <w:name w:val="font51"/>
    <w:qFormat/>
    <w:uiPriority w:val="0"/>
    <w:rPr>
      <w:rFonts w:hint="default" w:ascii="Times New Roman" w:hAnsi="Times New Roman" w:cs="Times New Roman"/>
      <w:b/>
      <w:color w:val="000000"/>
      <w:sz w:val="20"/>
      <w:szCs w:val="20"/>
      <w:u w:val="none"/>
    </w:rPr>
  </w:style>
  <w:style w:type="character" w:customStyle="1" w:styleId="237">
    <w:name w:val="普通(网站) Char"/>
    <w:qFormat/>
    <w:uiPriority w:val="0"/>
    <w:rPr>
      <w:rFonts w:ascii="宋体" w:hAnsi="宋体"/>
      <w:sz w:val="24"/>
      <w:szCs w:val="24"/>
    </w:rPr>
  </w:style>
  <w:style w:type="character" w:customStyle="1" w:styleId="238">
    <w:name w:val="标题 6 Char Char"/>
    <w:qFormat/>
    <w:uiPriority w:val="0"/>
    <w:rPr>
      <w:rFonts w:ascii="Arial" w:hAnsi="Arial" w:eastAsia="黑体"/>
      <w:b/>
      <w:sz w:val="24"/>
      <w:szCs w:val="24"/>
    </w:rPr>
  </w:style>
  <w:style w:type="character" w:customStyle="1" w:styleId="239">
    <w:name w:val="正文首行缩进 Char Char"/>
    <w:basedOn w:val="61"/>
    <w:qFormat/>
    <w:uiPriority w:val="0"/>
  </w:style>
  <w:style w:type="character" w:customStyle="1" w:styleId="240">
    <w:name w:val="标题 9 Char Char"/>
    <w:qFormat/>
    <w:uiPriority w:val="0"/>
    <w:rPr>
      <w:rFonts w:ascii="Arial" w:hAnsi="Arial" w:eastAsia="黑体"/>
      <w:sz w:val="21"/>
      <w:szCs w:val="21"/>
    </w:rPr>
  </w:style>
  <w:style w:type="character" w:customStyle="1" w:styleId="241">
    <w:name w:val="日期 Char1"/>
    <w:basedOn w:val="61"/>
    <w:qFormat/>
    <w:uiPriority w:val="0"/>
  </w:style>
  <w:style w:type="character" w:customStyle="1" w:styleId="242">
    <w:name w:val="Body text|9 + 11 pt"/>
    <w:qFormat/>
    <w:uiPriority w:val="0"/>
    <w:rPr>
      <w:rFonts w:ascii="PMingLiU" w:hAnsi="PMingLiU" w:eastAsia="PMingLiU"/>
      <w:color w:val="000000"/>
      <w:spacing w:val="10"/>
      <w:w w:val="100"/>
      <w:position w:val="0"/>
      <w:sz w:val="22"/>
      <w:u w:val="single"/>
      <w:lang w:val="en-US" w:eastAsia="en-US"/>
    </w:rPr>
  </w:style>
  <w:style w:type="character" w:customStyle="1" w:styleId="243">
    <w:name w:val="hour_pm"/>
    <w:qFormat/>
    <w:uiPriority w:val="0"/>
    <w:rPr>
      <w:rFonts w:cs="Times New Roman"/>
    </w:rPr>
  </w:style>
  <w:style w:type="character" w:customStyle="1" w:styleId="244">
    <w:name w:val="不明显强调1"/>
    <w:qFormat/>
    <w:uiPriority w:val="0"/>
    <w:rPr>
      <w:i/>
      <w:iCs/>
      <w:color w:val="808080"/>
    </w:rPr>
  </w:style>
  <w:style w:type="character" w:customStyle="1" w:styleId="245">
    <w:name w:val="正文首行缩进 Char1"/>
    <w:qFormat/>
    <w:uiPriority w:val="0"/>
    <w:rPr>
      <w:rFonts w:eastAsia="宋体"/>
      <w:kern w:val="1"/>
      <w:sz w:val="21"/>
      <w:lang w:val="en-US" w:eastAsia="zh-CN" w:bidi="ar-SA"/>
    </w:rPr>
  </w:style>
  <w:style w:type="character" w:customStyle="1" w:styleId="246">
    <w:name w:val="Para head"/>
    <w:qFormat/>
    <w:uiPriority w:val="0"/>
    <w:rPr>
      <w:rFonts w:ascii="Arial" w:hAnsi="Arial" w:eastAsia="Times New Roman"/>
      <w:sz w:val="20"/>
    </w:rPr>
  </w:style>
  <w:style w:type="character" w:customStyle="1" w:styleId="247">
    <w:name w:val="font21"/>
    <w:qFormat/>
    <w:uiPriority w:val="0"/>
    <w:rPr>
      <w:b/>
      <w:sz w:val="21"/>
      <w:szCs w:val="21"/>
      <w:u w:val="single"/>
    </w:rPr>
  </w:style>
  <w:style w:type="character" w:customStyle="1" w:styleId="248">
    <w:name w:val="标题 Char3"/>
    <w:qFormat/>
    <w:uiPriority w:val="10"/>
    <w:rPr>
      <w:rFonts w:ascii="Cambria" w:hAnsi="Cambria" w:eastAsia="宋体" w:cs="Times New Roman"/>
      <w:b/>
      <w:bCs/>
      <w:color w:val="000000"/>
      <w:kern w:val="0"/>
      <w:sz w:val="32"/>
      <w:szCs w:val="32"/>
    </w:rPr>
  </w:style>
  <w:style w:type="character" w:customStyle="1" w:styleId="249">
    <w:name w:val="正文文本缩进 Char Char"/>
    <w:qFormat/>
    <w:uiPriority w:val="0"/>
    <w:rPr>
      <w:kern w:val="1"/>
      <w:sz w:val="21"/>
      <w:szCs w:val="24"/>
    </w:rPr>
  </w:style>
  <w:style w:type="character" w:customStyle="1" w:styleId="250">
    <w:name w:val="正文文本 + 6 pt"/>
    <w:qFormat/>
    <w:uiPriority w:val="0"/>
    <w:rPr>
      <w:rFonts w:ascii="MingLiU" w:hAnsi="MingLiU" w:eastAsia="MingLiU"/>
      <w:i/>
      <w:color w:val="000000"/>
      <w:w w:val="100"/>
      <w:sz w:val="12"/>
      <w:szCs w:val="12"/>
      <w:u w:val="none"/>
      <w:shd w:val="clear" w:color="auto" w:fill="auto"/>
    </w:rPr>
  </w:style>
  <w:style w:type="character" w:customStyle="1" w:styleId="251">
    <w:name w:val="正文文本 (3) + 12 pt"/>
    <w:qFormat/>
    <w:uiPriority w:val="0"/>
    <w:rPr>
      <w:rFonts w:ascii="MingLiU" w:hAnsi="MingLiU" w:eastAsia="MingLiU"/>
      <w:b/>
      <w:color w:val="000000"/>
      <w:w w:val="100"/>
      <w:sz w:val="24"/>
      <w:szCs w:val="24"/>
      <w:u w:val="none"/>
      <w:shd w:val="clear" w:color="auto" w:fill="auto"/>
    </w:rPr>
  </w:style>
  <w:style w:type="character" w:customStyle="1" w:styleId="252">
    <w:name w:val="gonggao-downline"/>
    <w:basedOn w:val="61"/>
    <w:qFormat/>
    <w:uiPriority w:val="0"/>
  </w:style>
  <w:style w:type="character" w:customStyle="1" w:styleId="253">
    <w:name w:val="文档正文 Char"/>
    <w:link w:val="254"/>
    <w:qFormat/>
    <w:uiPriority w:val="0"/>
    <w:rPr>
      <w:rFonts w:ascii="仿宋_GB2312" w:eastAsia="仿宋_GB2312"/>
      <w:sz w:val="21"/>
      <w:u w:color="000000"/>
    </w:rPr>
  </w:style>
  <w:style w:type="paragraph" w:customStyle="1" w:styleId="254">
    <w:name w:val="文档正文"/>
    <w:basedOn w:val="1"/>
    <w:link w:val="253"/>
    <w:qFormat/>
    <w:uiPriority w:val="0"/>
    <w:pPr>
      <w:adjustRightInd w:val="0"/>
      <w:spacing w:line="480" w:lineRule="atLeast"/>
      <w:ind w:firstLine="567"/>
      <w:textAlignment w:val="baseline"/>
    </w:pPr>
    <w:rPr>
      <w:rFonts w:ascii="仿宋_GB2312" w:eastAsia="仿宋_GB2312"/>
      <w:color w:val="auto"/>
      <w:szCs w:val="20"/>
      <w:u w:color="000000"/>
      <w:lang w:val="zh-CN"/>
    </w:rPr>
  </w:style>
  <w:style w:type="character" w:customStyle="1" w:styleId="255">
    <w:name w:val="正文文本 3 Char1"/>
    <w:qFormat/>
    <w:uiPriority w:val="0"/>
    <w:rPr>
      <w:sz w:val="16"/>
      <w:szCs w:val="16"/>
    </w:rPr>
  </w:style>
  <w:style w:type="character" w:customStyle="1" w:styleId="256">
    <w:name w:val="批注文字 Char Char"/>
    <w:qFormat/>
    <w:uiPriority w:val="0"/>
    <w:rPr>
      <w:rFonts w:eastAsia="宋体"/>
      <w:kern w:val="1"/>
      <w:sz w:val="21"/>
      <w:szCs w:val="24"/>
      <w:lang w:val="en-US" w:eastAsia="zh-CN" w:bidi="ar-SA"/>
    </w:rPr>
  </w:style>
  <w:style w:type="character" w:customStyle="1" w:styleId="257">
    <w:name w:val="正文文本_"/>
    <w:link w:val="258"/>
    <w:qFormat/>
    <w:uiPriority w:val="0"/>
    <w:rPr>
      <w:rFonts w:ascii="MingLiU" w:hAnsi="MingLiU" w:eastAsia="MingLiU"/>
      <w:spacing w:val="20"/>
      <w:shd w:val="clear" w:color="000000" w:fill="FFFFFF"/>
    </w:rPr>
  </w:style>
  <w:style w:type="paragraph" w:customStyle="1" w:styleId="258">
    <w:name w:val="正文文本2"/>
    <w:basedOn w:val="1"/>
    <w:link w:val="257"/>
    <w:qFormat/>
    <w:uiPriority w:val="0"/>
    <w:pPr>
      <w:widowControl/>
      <w:shd w:val="clear" w:color="000000" w:fill="FFFFFF"/>
      <w:jc w:val="distribute"/>
    </w:pPr>
    <w:rPr>
      <w:rFonts w:ascii="MingLiU" w:hAnsi="MingLiU" w:eastAsia="MingLiU"/>
      <w:color w:val="auto"/>
      <w:spacing w:val="20"/>
      <w:sz w:val="20"/>
      <w:szCs w:val="20"/>
      <w:lang w:val="zh-CN"/>
    </w:rPr>
  </w:style>
  <w:style w:type="character" w:customStyle="1" w:styleId="259">
    <w:name w:val="纯文本 Char1"/>
    <w:qFormat/>
    <w:uiPriority w:val="0"/>
    <w:rPr>
      <w:rFonts w:ascii="宋体" w:hAnsi="宋体"/>
      <w:kern w:val="1"/>
      <w:sz w:val="21"/>
    </w:rPr>
  </w:style>
  <w:style w:type="character" w:customStyle="1" w:styleId="260">
    <w:name w:val="l-btn-icon-left"/>
    <w:qFormat/>
    <w:uiPriority w:val="0"/>
    <w:rPr>
      <w:rFonts w:cs="Times New Roman"/>
    </w:rPr>
  </w:style>
  <w:style w:type="character" w:customStyle="1" w:styleId="261">
    <w:name w:val="正 文 1 Char"/>
    <w:qFormat/>
    <w:uiPriority w:val="99"/>
    <w:rPr>
      <w:rFonts w:ascii="宋体" w:hAnsi="宋体" w:eastAsia="宋体"/>
      <w:kern w:val="1"/>
      <w:sz w:val="22"/>
      <w:lang w:val="en-US" w:eastAsia="zh-CN" w:bidi="ar-SA"/>
    </w:rPr>
  </w:style>
  <w:style w:type="character" w:customStyle="1" w:styleId="262">
    <w:name w:val="正文文本 (3)_"/>
    <w:link w:val="263"/>
    <w:qFormat/>
    <w:uiPriority w:val="0"/>
    <w:rPr>
      <w:rFonts w:ascii="MingLiU" w:hAnsi="MingLiU" w:eastAsia="MingLiU"/>
      <w:b/>
      <w:sz w:val="23"/>
      <w:szCs w:val="23"/>
      <w:shd w:val="clear" w:color="000000" w:fill="FFFFFF"/>
    </w:rPr>
  </w:style>
  <w:style w:type="paragraph" w:customStyle="1" w:styleId="263">
    <w:name w:val="正文文本 (3)"/>
    <w:basedOn w:val="1"/>
    <w:link w:val="262"/>
    <w:qFormat/>
    <w:uiPriority w:val="0"/>
    <w:pPr>
      <w:widowControl/>
      <w:shd w:val="clear" w:color="000000" w:fill="FFFFFF"/>
      <w:jc w:val="distribute"/>
    </w:pPr>
    <w:rPr>
      <w:rFonts w:ascii="MingLiU" w:hAnsi="MingLiU" w:eastAsia="MingLiU"/>
      <w:b/>
      <w:color w:val="auto"/>
      <w:sz w:val="23"/>
      <w:szCs w:val="23"/>
      <w:lang w:val="zh-CN"/>
    </w:rPr>
  </w:style>
  <w:style w:type="character" w:customStyle="1" w:styleId="264">
    <w:name w:val="first-child1"/>
    <w:qFormat/>
    <w:uiPriority w:val="0"/>
    <w:rPr>
      <w:rFonts w:cs="Times New Roman"/>
    </w:rPr>
  </w:style>
  <w:style w:type="character" w:customStyle="1" w:styleId="265">
    <w:name w:val="标题 2 Char1"/>
    <w:qFormat/>
    <w:uiPriority w:val="0"/>
    <w:rPr>
      <w:rFonts w:ascii="Cambria" w:hAnsi="Cambria" w:eastAsia="宋体" w:cs="Times New Roman"/>
      <w:b/>
      <w:sz w:val="32"/>
      <w:szCs w:val="32"/>
    </w:rPr>
  </w:style>
  <w:style w:type="character" w:customStyle="1" w:styleId="266">
    <w:name w:val="明显引用 Char"/>
    <w:link w:val="267"/>
    <w:qFormat/>
    <w:uiPriority w:val="22"/>
    <w:rPr>
      <w:rFonts w:eastAsia="Times New Roman"/>
      <w:i/>
      <w:color w:val="5B9BD5"/>
      <w:sz w:val="21"/>
      <w:szCs w:val="21"/>
      <w:lang w:val="en-US" w:eastAsia="zh-CN" w:bidi="ar-SA"/>
    </w:rPr>
  </w:style>
  <w:style w:type="paragraph" w:customStyle="1" w:styleId="267">
    <w:name w:val="明显引用1"/>
    <w:link w:val="266"/>
    <w:qFormat/>
    <w:uiPriority w:val="22"/>
    <w:pPr>
      <w:ind w:left="950" w:right="950"/>
      <w:jc w:val="center"/>
    </w:pPr>
    <w:rPr>
      <w:rFonts w:ascii="Calibri" w:hAnsi="Calibri" w:eastAsia="Times New Roman" w:cs="Times New Roman"/>
      <w:i/>
      <w:color w:val="5B9BD5"/>
      <w:sz w:val="21"/>
      <w:szCs w:val="21"/>
      <w:lang w:val="en-US" w:eastAsia="zh-CN" w:bidi="ar-SA"/>
    </w:rPr>
  </w:style>
  <w:style w:type="character" w:customStyle="1" w:styleId="268">
    <w:name w:val="font1"/>
    <w:basedOn w:val="61"/>
    <w:qFormat/>
    <w:uiPriority w:val="0"/>
  </w:style>
  <w:style w:type="character" w:customStyle="1" w:styleId="269">
    <w:name w:val="正文文本 Char Char"/>
    <w:qFormat/>
    <w:uiPriority w:val="0"/>
    <w:rPr>
      <w:rFonts w:eastAsia="宋体"/>
      <w:kern w:val="1"/>
      <w:sz w:val="21"/>
      <w:szCs w:val="24"/>
      <w:lang w:val="en-US" w:eastAsia="zh-CN" w:bidi="ar-SA"/>
    </w:rPr>
  </w:style>
  <w:style w:type="character" w:customStyle="1" w:styleId="270">
    <w:name w:val="z-窗体顶端 Char"/>
    <w:link w:val="271"/>
    <w:qFormat/>
    <w:locked/>
    <w:uiPriority w:val="0"/>
    <w:rPr>
      <w:rFonts w:ascii="Arial"/>
      <w:vanish/>
      <w:sz w:val="24"/>
      <w:szCs w:val="24"/>
    </w:rPr>
  </w:style>
  <w:style w:type="paragraph" w:customStyle="1" w:styleId="271">
    <w:name w:val="z-窗体顶端1"/>
    <w:basedOn w:val="1"/>
    <w:next w:val="1"/>
    <w:link w:val="270"/>
    <w:qFormat/>
    <w:uiPriority w:val="0"/>
    <w:pPr>
      <w:pBdr>
        <w:bottom w:val="single" w:color="auto" w:sz="6" w:space="1"/>
      </w:pBdr>
      <w:jc w:val="center"/>
    </w:pPr>
    <w:rPr>
      <w:rFonts w:ascii="Arial"/>
      <w:vanish/>
      <w:color w:val="auto"/>
      <w:sz w:val="24"/>
      <w:lang w:val="zh-CN"/>
    </w:rPr>
  </w:style>
  <w:style w:type="character" w:customStyle="1" w:styleId="272">
    <w:name w:val="不明显参考11"/>
    <w:qFormat/>
    <w:uiPriority w:val="23"/>
    <w:rPr>
      <w:smallCaps/>
      <w:color w:val="C0504D"/>
      <w:u w:val="single"/>
    </w:rPr>
  </w:style>
  <w:style w:type="character" w:customStyle="1" w:styleId="273">
    <w:name w:val="明显强调2"/>
    <w:qFormat/>
    <w:uiPriority w:val="0"/>
    <w:rPr>
      <w:b/>
      <w:bCs/>
      <w:i/>
      <w:iCs/>
      <w:color w:val="4F81BD"/>
    </w:rPr>
  </w:style>
  <w:style w:type="character" w:customStyle="1" w:styleId="274">
    <w:name w:val="不明显强调11"/>
    <w:qFormat/>
    <w:uiPriority w:val="17"/>
    <w:rPr>
      <w:i/>
      <w:iCs/>
      <w:color w:val="808080"/>
    </w:rPr>
  </w:style>
  <w:style w:type="character" w:customStyle="1" w:styleId="275">
    <w:name w:val="正文首行缩进 2 Char"/>
    <w:link w:val="276"/>
    <w:qFormat/>
    <w:uiPriority w:val="0"/>
    <w:rPr>
      <w:color w:val="000000"/>
      <w:kern w:val="1"/>
      <w:sz w:val="21"/>
      <w:szCs w:val="24"/>
    </w:rPr>
  </w:style>
  <w:style w:type="paragraph" w:customStyle="1" w:styleId="276">
    <w:name w:val="正文首行缩进 21"/>
    <w:basedOn w:val="25"/>
    <w:link w:val="275"/>
    <w:qFormat/>
    <w:uiPriority w:val="0"/>
    <w:pPr>
      <w:spacing w:line="312" w:lineRule="atLeast"/>
      <w:ind w:firstLine="420"/>
    </w:pPr>
  </w:style>
  <w:style w:type="character" w:customStyle="1" w:styleId="277">
    <w:name w:val="textcontents"/>
    <w:qFormat/>
    <w:uiPriority w:val="0"/>
    <w:rPr>
      <w:rFonts w:cs="Times New Roman"/>
      <w:lang w:bidi="ar-SA"/>
    </w:rPr>
  </w:style>
  <w:style w:type="character" w:customStyle="1" w:styleId="278">
    <w:name w:val="标题 4 Char Char"/>
    <w:qFormat/>
    <w:uiPriority w:val="0"/>
    <w:rPr>
      <w:rFonts w:ascii="Arial" w:hAnsi="Arial" w:eastAsia="黑体"/>
      <w:b/>
      <w:kern w:val="1"/>
      <w:sz w:val="28"/>
      <w:szCs w:val="28"/>
      <w:lang w:val="en-US" w:eastAsia="zh-CN" w:bidi="ar-SA"/>
    </w:rPr>
  </w:style>
  <w:style w:type="character" w:customStyle="1" w:styleId="279">
    <w:name w:val="21"/>
    <w:qFormat/>
    <w:uiPriority w:val="0"/>
    <w:rPr>
      <w:rFonts w:hint="default" w:ascii="Times New Roman" w:hAnsi="Times New Roman" w:cs="Times New Roman"/>
    </w:rPr>
  </w:style>
  <w:style w:type="character" w:customStyle="1" w:styleId="280">
    <w:name w:val="z-窗体底端 Char"/>
    <w:link w:val="281"/>
    <w:qFormat/>
    <w:locked/>
    <w:uiPriority w:val="0"/>
    <w:rPr>
      <w:rFonts w:ascii="Arial"/>
      <w:vanish/>
      <w:sz w:val="24"/>
      <w:szCs w:val="24"/>
    </w:rPr>
  </w:style>
  <w:style w:type="paragraph" w:customStyle="1" w:styleId="281">
    <w:name w:val="z-窗体底端1"/>
    <w:basedOn w:val="1"/>
    <w:next w:val="1"/>
    <w:link w:val="280"/>
    <w:qFormat/>
    <w:uiPriority w:val="0"/>
    <w:pPr>
      <w:pBdr>
        <w:top w:val="single" w:color="auto" w:sz="6" w:space="1"/>
      </w:pBdr>
      <w:jc w:val="center"/>
    </w:pPr>
    <w:rPr>
      <w:rFonts w:ascii="Arial"/>
      <w:vanish/>
      <w:color w:val="auto"/>
      <w:sz w:val="24"/>
      <w:lang w:val="zh-CN"/>
    </w:rPr>
  </w:style>
  <w:style w:type="character" w:customStyle="1" w:styleId="282">
    <w:name w:val="l-btn-text"/>
    <w:qFormat/>
    <w:uiPriority w:val="0"/>
    <w:rPr>
      <w:rFonts w:cs="Times New Roman"/>
    </w:rPr>
  </w:style>
  <w:style w:type="character" w:customStyle="1" w:styleId="283">
    <w:name w:val="页脚 字符1"/>
    <w:qFormat/>
    <w:uiPriority w:val="0"/>
    <w:rPr>
      <w:rFonts w:cs="Times New Roman"/>
      <w:kern w:val="2"/>
      <w:sz w:val="18"/>
      <w:szCs w:val="18"/>
    </w:rPr>
  </w:style>
  <w:style w:type="character" w:customStyle="1" w:styleId="284">
    <w:name w:val="脚注文本 Char1"/>
    <w:qFormat/>
    <w:uiPriority w:val="0"/>
    <w:rPr>
      <w:sz w:val="18"/>
      <w:szCs w:val="18"/>
    </w:rPr>
  </w:style>
  <w:style w:type="character" w:customStyle="1" w:styleId="285">
    <w:name w:val="ca-111"/>
    <w:qFormat/>
    <w:uiPriority w:val="0"/>
    <w:rPr>
      <w:rFonts w:hint="eastAsia" w:ascii="宋体" w:hAnsi="宋体" w:eastAsia="宋体"/>
      <w:sz w:val="24"/>
      <w:szCs w:val="24"/>
    </w:rPr>
  </w:style>
  <w:style w:type="character" w:customStyle="1" w:styleId="286">
    <w:name w:val="unnamed11"/>
    <w:basedOn w:val="61"/>
    <w:qFormat/>
    <w:uiPriority w:val="0"/>
  </w:style>
  <w:style w:type="character" w:customStyle="1" w:styleId="287">
    <w:name w:val="批注主题 Char1"/>
    <w:qFormat/>
    <w:uiPriority w:val="0"/>
    <w:rPr>
      <w:b/>
    </w:rPr>
  </w:style>
  <w:style w:type="character" w:customStyle="1" w:styleId="288">
    <w:name w:val="页眉 字符"/>
    <w:qFormat/>
    <w:uiPriority w:val="99"/>
    <w:rPr>
      <w:sz w:val="18"/>
      <w:szCs w:val="18"/>
    </w:rPr>
  </w:style>
  <w:style w:type="character" w:customStyle="1" w:styleId="289">
    <w:name w:val="页脚 字符"/>
    <w:qFormat/>
    <w:uiPriority w:val="99"/>
    <w:rPr>
      <w:sz w:val="18"/>
      <w:szCs w:val="18"/>
    </w:rPr>
  </w:style>
  <w:style w:type="character" w:customStyle="1" w:styleId="290">
    <w:name w:val="副标题 Char2"/>
    <w:qFormat/>
    <w:uiPriority w:val="11"/>
    <w:rPr>
      <w:rFonts w:ascii="Cambria" w:hAnsi="Cambria" w:eastAsia="宋体" w:cs="Times New Roman"/>
      <w:b/>
      <w:bCs/>
      <w:color w:val="000000"/>
      <w:kern w:val="28"/>
      <w:sz w:val="32"/>
      <w:szCs w:val="32"/>
    </w:rPr>
  </w:style>
  <w:style w:type="character" w:customStyle="1" w:styleId="291">
    <w:name w:val="表格(五号) Char Char"/>
    <w:qFormat/>
    <w:uiPriority w:val="0"/>
    <w:rPr>
      <w:sz w:val="21"/>
      <w:lang w:val="en-US" w:eastAsia="zh-CN"/>
    </w:rPr>
  </w:style>
  <w:style w:type="character" w:customStyle="1" w:styleId="292">
    <w:name w:val="称呼 Char Char"/>
    <w:qFormat/>
    <w:uiPriority w:val="0"/>
    <w:rPr>
      <w:rFonts w:ascii="宋体" w:hAnsi="宋体" w:eastAsia="仿宋"/>
      <w:kern w:val="1"/>
      <w:sz w:val="21"/>
    </w:rPr>
  </w:style>
  <w:style w:type="character" w:customStyle="1" w:styleId="293">
    <w:name w:val="hover5"/>
    <w:qFormat/>
    <w:uiPriority w:val="0"/>
    <w:rPr>
      <w:rFonts w:cs="Times New Roman"/>
      <w:shd w:val="clear" w:color="auto" w:fill="EEEEEE"/>
    </w:rPr>
  </w:style>
  <w:style w:type="character" w:customStyle="1" w:styleId="294">
    <w:name w:val="Body text|9 + 8.5 pt"/>
    <w:qFormat/>
    <w:uiPriority w:val="0"/>
    <w:rPr>
      <w:rFonts w:ascii="PMingLiU" w:hAnsi="PMingLiU" w:eastAsia="PMingLiU"/>
      <w:color w:val="000000"/>
      <w:spacing w:val="0"/>
      <w:w w:val="100"/>
      <w:position w:val="0"/>
      <w:sz w:val="17"/>
      <w:u w:val="single"/>
      <w:lang w:val="zh-CN" w:eastAsia="zh-CN"/>
    </w:rPr>
  </w:style>
  <w:style w:type="paragraph" w:customStyle="1" w:styleId="295">
    <w:name w:val="flNote"/>
    <w:basedOn w:val="1"/>
    <w:qFormat/>
    <w:uiPriority w:val="0"/>
    <w:pPr>
      <w:adjustRightInd w:val="0"/>
      <w:spacing w:before="320" w:after="160" w:line="360" w:lineRule="atLeast"/>
      <w:jc w:val="center"/>
      <w:textAlignment w:val="baseline"/>
    </w:pPr>
    <w:rPr>
      <w:rFonts w:hint="eastAsia" w:ascii="Arial" w:hAnsi="Arial" w:eastAsia="黑体"/>
      <w:color w:val="auto"/>
      <w:sz w:val="30"/>
      <w:szCs w:val="20"/>
      <w:u w:color="000000"/>
    </w:rPr>
  </w:style>
  <w:style w:type="paragraph" w:customStyle="1" w:styleId="296">
    <w:name w:val="目录 11"/>
    <w:basedOn w:val="1"/>
    <w:next w:val="1"/>
    <w:qFormat/>
    <w:uiPriority w:val="39"/>
    <w:pPr>
      <w:spacing w:before="120" w:after="120"/>
      <w:jc w:val="left"/>
    </w:pPr>
    <w:rPr>
      <w:b/>
      <w:caps/>
      <w:kern w:val="1"/>
      <w:sz w:val="20"/>
      <w:szCs w:val="20"/>
    </w:rPr>
  </w:style>
  <w:style w:type="paragraph" w:customStyle="1" w:styleId="297">
    <w:name w:val="缩进小标题4（一页纸）"/>
    <w:basedOn w:val="1"/>
    <w:qFormat/>
    <w:uiPriority w:val="0"/>
    <w:pPr>
      <w:widowControl/>
      <w:numPr>
        <w:ilvl w:val="0"/>
        <w:numId w:val="1"/>
      </w:numPr>
      <w:tabs>
        <w:tab w:val="left" w:pos="0"/>
      </w:tabs>
      <w:spacing w:line="360" w:lineRule="auto"/>
      <w:ind w:left="420"/>
    </w:pPr>
    <w:rPr>
      <w:rFonts w:ascii="Arial" w:hAnsi="Arial" w:eastAsia="微软雅黑" w:cs="Arial"/>
      <w:sz w:val="18"/>
      <w:lang w:val="zh-CN"/>
    </w:rPr>
  </w:style>
  <w:style w:type="paragraph" w:customStyle="1" w:styleId="298">
    <w:name w:val="菲页2"/>
    <w:basedOn w:val="5"/>
    <w:qFormat/>
    <w:uiPriority w:val="0"/>
    <w:pPr>
      <w:widowControl/>
      <w:numPr>
        <w:ilvl w:val="2"/>
        <w:numId w:val="2"/>
      </w:numPr>
      <w:tabs>
        <w:tab w:val="left" w:pos="720"/>
      </w:tabs>
      <w:spacing w:before="120" w:after="120"/>
      <w:ind w:left="720" w:hanging="720"/>
      <w:jc w:val="center"/>
    </w:pPr>
    <w:rPr>
      <w:sz w:val="44"/>
      <w:szCs w:val="20"/>
    </w:rPr>
  </w:style>
  <w:style w:type="paragraph" w:customStyle="1" w:styleId="299">
    <w:name w:val="Char1"/>
    <w:basedOn w:val="1"/>
    <w:qFormat/>
    <w:uiPriority w:val="0"/>
    <w:rPr>
      <w:rFonts w:ascii="仿宋_GB2312" w:hAnsi="仿宋_GB2312" w:eastAsia="仿宋"/>
      <w:b/>
      <w:kern w:val="1"/>
      <w:sz w:val="32"/>
      <w:szCs w:val="32"/>
    </w:rPr>
  </w:style>
  <w:style w:type="paragraph" w:customStyle="1" w:styleId="300">
    <w:name w:val="目录文字"/>
    <w:basedOn w:val="1"/>
    <w:qFormat/>
    <w:uiPriority w:val="0"/>
    <w:pPr>
      <w:widowControl/>
      <w:spacing w:line="480" w:lineRule="auto"/>
      <w:jc w:val="left"/>
    </w:pPr>
    <w:rPr>
      <w:rFonts w:ascii="宋体" w:hAnsi="宋体" w:cs="宋体"/>
      <w:sz w:val="24"/>
      <w:szCs w:val="20"/>
    </w:rPr>
  </w:style>
  <w:style w:type="paragraph" w:customStyle="1" w:styleId="301">
    <w:name w:val="Char Char Char"/>
    <w:basedOn w:val="1"/>
    <w:qFormat/>
    <w:uiPriority w:val="0"/>
    <w:pPr>
      <w:widowControl/>
      <w:spacing w:after="160" w:line="240" w:lineRule="exact"/>
      <w:jc w:val="left"/>
    </w:pPr>
    <w:rPr>
      <w:rFonts w:hint="eastAsia" w:ascii="Verdana" w:hAnsi="Verdana"/>
      <w:color w:val="auto"/>
      <w:sz w:val="28"/>
      <w:szCs w:val="20"/>
      <w:u w:color="000000"/>
      <w:lang w:eastAsia="en-US"/>
    </w:rPr>
  </w:style>
  <w:style w:type="paragraph" w:customStyle="1" w:styleId="302">
    <w:name w:val="xl82"/>
    <w:basedOn w:val="1"/>
    <w:qFormat/>
    <w:uiPriority w:val="0"/>
    <w:pPr>
      <w:widowControl/>
      <w:spacing w:before="100" w:beforeAutospacing="1" w:after="100" w:afterAutospacing="1"/>
      <w:jc w:val="left"/>
    </w:pPr>
    <w:rPr>
      <w:rFonts w:ascii="宋体" w:hAnsi="宋体" w:cs="宋体"/>
      <w:sz w:val="20"/>
      <w:szCs w:val="20"/>
    </w:rPr>
  </w:style>
  <w:style w:type="paragraph" w:customStyle="1" w:styleId="303">
    <w:name w:val="Char Char1 Char Char Char"/>
    <w:basedOn w:val="1"/>
    <w:qFormat/>
    <w:uiPriority w:val="0"/>
    <w:rPr>
      <w:sz w:val="20"/>
      <w:szCs w:val="20"/>
    </w:rPr>
  </w:style>
  <w:style w:type="paragraph" w:customStyle="1" w:styleId="304">
    <w:name w:val="Intense Quote1"/>
    <w:basedOn w:val="1"/>
    <w:next w:val="1"/>
    <w:qFormat/>
    <w:uiPriority w:val="0"/>
    <w:pPr>
      <w:pBdr>
        <w:bottom w:val="single" w:color="4F81BD" w:sz="4" w:space="4"/>
      </w:pBdr>
      <w:spacing w:before="200" w:after="280"/>
      <w:ind w:left="936" w:right="936"/>
    </w:pPr>
    <w:rPr>
      <w:rFonts w:hint="eastAsia" w:ascii="宋体" w:eastAsia="Times New Roman"/>
      <w:b/>
      <w:bCs/>
      <w:i/>
      <w:iCs/>
      <w:color w:val="4F81BD"/>
      <w:kern w:val="2"/>
      <w:szCs w:val="22"/>
      <w:u w:color="000000"/>
    </w:rPr>
  </w:style>
  <w:style w:type="paragraph" w:customStyle="1" w:styleId="305">
    <w:name w:val="目录 31"/>
    <w:basedOn w:val="1"/>
    <w:next w:val="1"/>
    <w:qFormat/>
    <w:uiPriority w:val="39"/>
    <w:pPr>
      <w:ind w:left="420"/>
      <w:jc w:val="left"/>
    </w:pPr>
    <w:rPr>
      <w:kern w:val="1"/>
      <w:sz w:val="20"/>
      <w:szCs w:val="20"/>
    </w:rPr>
  </w:style>
  <w:style w:type="paragraph" w:customStyle="1" w:styleId="306">
    <w:name w:val="纯文本1"/>
    <w:basedOn w:val="1"/>
    <w:qFormat/>
    <w:uiPriority w:val="0"/>
    <w:pPr>
      <w:widowControl/>
      <w:spacing w:line="351" w:lineRule="atLeast"/>
      <w:ind w:firstLine="419"/>
    </w:pPr>
    <w:rPr>
      <w:rFonts w:ascii="宋体" w:hAnsi="宋体"/>
      <w:sz w:val="22"/>
      <w:szCs w:val="20"/>
    </w:rPr>
  </w:style>
  <w:style w:type="paragraph" w:customStyle="1" w:styleId="307">
    <w:name w:val="样式 样式2 + 左侧:  0 厘米 悬挂缩进: 2.62 字符"/>
    <w:basedOn w:val="1"/>
    <w:qFormat/>
    <w:uiPriority w:val="0"/>
    <w:pPr>
      <w:ind w:left="262" w:hanging="262"/>
      <w:jc w:val="left"/>
    </w:pPr>
    <w:rPr>
      <w:rFonts w:eastAsia="仿宋" w:cs="宋体"/>
      <w:kern w:val="1"/>
      <w:sz w:val="28"/>
      <w:szCs w:val="20"/>
    </w:rPr>
  </w:style>
  <w:style w:type="paragraph" w:customStyle="1" w:styleId="308">
    <w:name w:val="Char Char Char Char Char Char Char Char Char Char Char Char Char"/>
    <w:basedOn w:val="1"/>
    <w:qFormat/>
    <w:uiPriority w:val="0"/>
    <w:pPr>
      <w:widowControl/>
      <w:spacing w:after="160" w:line="240" w:lineRule="exact"/>
      <w:jc w:val="left"/>
    </w:pPr>
    <w:rPr>
      <w:rFonts w:hint="eastAsia" w:ascii="Verdana" w:hAnsi="Verdana"/>
      <w:color w:val="auto"/>
      <w:sz w:val="28"/>
      <w:szCs w:val="20"/>
      <w:u w:color="000000"/>
      <w:lang w:eastAsia="en-US"/>
    </w:rPr>
  </w:style>
  <w:style w:type="paragraph" w:customStyle="1" w:styleId="309">
    <w:name w:val="样式 正文缩进 + 首行缩进:  0.85 厘米"/>
    <w:qFormat/>
    <w:uiPriority w:val="0"/>
    <w:pPr>
      <w:spacing w:after="200" w:line="276" w:lineRule="auto"/>
      <w:ind w:firstLine="454"/>
    </w:pPr>
    <w:rPr>
      <w:rFonts w:ascii="Calibri" w:hAnsi="Calibri" w:eastAsia="宋体" w:cs="宋体"/>
      <w:sz w:val="22"/>
      <w:lang w:val="en-US" w:eastAsia="en-US" w:bidi="en-US"/>
    </w:rPr>
  </w:style>
  <w:style w:type="paragraph" w:customStyle="1" w:styleId="310">
    <w:name w:val="目录 61"/>
    <w:basedOn w:val="1"/>
    <w:next w:val="1"/>
    <w:qFormat/>
    <w:uiPriority w:val="39"/>
    <w:pPr>
      <w:ind w:left="1050"/>
      <w:jc w:val="left"/>
    </w:pPr>
    <w:rPr>
      <w:kern w:val="1"/>
      <w:sz w:val="18"/>
      <w:szCs w:val="18"/>
    </w:rPr>
  </w:style>
  <w:style w:type="paragraph" w:customStyle="1" w:styleId="311">
    <w:name w:val="Char1 Char Char2"/>
    <w:basedOn w:val="1"/>
    <w:qFormat/>
    <w:uiPriority w:val="0"/>
    <w:pPr>
      <w:widowControl/>
      <w:spacing w:after="160" w:line="240" w:lineRule="exact"/>
      <w:jc w:val="left"/>
    </w:pPr>
    <w:rPr>
      <w:rFonts w:ascii="Verdana" w:hAnsi="Verdana" w:cs="Verdana"/>
      <w:sz w:val="20"/>
      <w:szCs w:val="20"/>
      <w:lang w:eastAsia="en-US"/>
    </w:rPr>
  </w:style>
  <w:style w:type="paragraph" w:customStyle="1" w:styleId="312">
    <w:name w:val="font6"/>
    <w:basedOn w:val="1"/>
    <w:qFormat/>
    <w:uiPriority w:val="0"/>
    <w:pPr>
      <w:widowControl/>
      <w:spacing w:before="100" w:beforeAutospacing="1" w:after="100" w:afterAutospacing="1"/>
      <w:jc w:val="left"/>
    </w:pPr>
    <w:rPr>
      <w:rFonts w:ascii="宋体" w:hAnsi="宋体" w:cs="宋体"/>
      <w:color w:val="auto"/>
      <w:sz w:val="18"/>
      <w:szCs w:val="18"/>
    </w:rPr>
  </w:style>
  <w:style w:type="paragraph" w:customStyle="1" w:styleId="313">
    <w:name w:val="Char1 Char Char Char Char Char Char Char Char Char1 Char"/>
    <w:basedOn w:val="1"/>
    <w:qFormat/>
    <w:uiPriority w:val="0"/>
    <w:rPr>
      <w:rFonts w:ascii="Tahoma" w:hAnsi="Tahoma" w:cs="Tahoma"/>
      <w:kern w:val="1"/>
      <w:sz w:val="24"/>
      <w:szCs w:val="20"/>
    </w:rPr>
  </w:style>
  <w:style w:type="paragraph" w:customStyle="1" w:styleId="314">
    <w:name w:val="正文缩进5"/>
    <w:basedOn w:val="1"/>
    <w:qFormat/>
    <w:uiPriority w:val="0"/>
    <w:pPr>
      <w:adjustRightInd w:val="0"/>
      <w:spacing w:line="360" w:lineRule="atLeast"/>
      <w:ind w:firstLine="420"/>
    </w:pPr>
    <w:rPr>
      <w:rFonts w:hint="eastAsia" w:ascii="宋体"/>
      <w:color w:val="auto"/>
      <w:kern w:val="2"/>
      <w:szCs w:val="20"/>
      <w:u w:color="000000"/>
    </w:rPr>
  </w:style>
  <w:style w:type="paragraph" w:customStyle="1" w:styleId="315">
    <w:name w:val="xl65"/>
    <w:basedOn w:val="1"/>
    <w:qFormat/>
    <w:uiPriority w:val="0"/>
    <w:pPr>
      <w:widowControl/>
      <w:pBdr>
        <w:bottom w:val="single" w:color="auto" w:sz="4" w:space="0"/>
      </w:pBdr>
      <w:spacing w:before="100" w:beforeAutospacing="1" w:after="100" w:afterAutospacing="1"/>
      <w:jc w:val="center"/>
    </w:pPr>
    <w:rPr>
      <w:rFonts w:ascii="宋体" w:hAnsi="宋体" w:cs="宋体"/>
      <w:b/>
      <w:bCs/>
      <w:color w:val="auto"/>
      <w:sz w:val="24"/>
    </w:rPr>
  </w:style>
  <w:style w:type="paragraph" w:customStyle="1" w:styleId="316">
    <w:name w:val="Char Char Char Char Char Char Char Char Char Char Char Char Char1"/>
    <w:basedOn w:val="1"/>
    <w:qFormat/>
    <w:uiPriority w:val="0"/>
    <w:pPr>
      <w:widowControl/>
      <w:tabs>
        <w:tab w:val="left" w:pos="0"/>
      </w:tabs>
      <w:spacing w:after="160" w:line="240" w:lineRule="exact"/>
      <w:jc w:val="left"/>
    </w:pPr>
    <w:rPr>
      <w:rFonts w:hint="eastAsia" w:ascii="Verdana" w:hAnsi="Verdana"/>
      <w:color w:val="auto"/>
      <w:sz w:val="28"/>
      <w:szCs w:val="20"/>
      <w:u w:color="000000"/>
      <w:lang w:eastAsia="en-US"/>
    </w:rPr>
  </w:style>
  <w:style w:type="paragraph" w:customStyle="1" w:styleId="317">
    <w:name w:val="List Paragraph*"/>
    <w:basedOn w:val="1"/>
    <w:qFormat/>
    <w:uiPriority w:val="0"/>
    <w:pPr>
      <w:widowControl/>
      <w:ind w:firstLine="420"/>
      <w:jc w:val="left"/>
    </w:pPr>
    <w:rPr>
      <w:rFonts w:cs="Calibri"/>
      <w:kern w:val="1"/>
    </w:rPr>
  </w:style>
  <w:style w:type="paragraph" w:customStyle="1" w:styleId="318">
    <w:name w:val="样式2"/>
    <w:basedOn w:val="5"/>
    <w:qFormat/>
    <w:uiPriority w:val="0"/>
    <w:rPr>
      <w:i/>
    </w:rPr>
  </w:style>
  <w:style w:type="paragraph" w:customStyle="1" w:styleId="319">
    <w:name w:val=":("/>
    <w:qFormat/>
    <w:uiPriority w:val="0"/>
    <w:rPr>
      <w:rFonts w:ascii="Calibri" w:hAnsi="Calibri" w:eastAsia="宋体" w:cs="Times New Roman"/>
      <w:color w:val="000000"/>
      <w:lang w:val="en-GB" w:eastAsia="zh-CN" w:bidi="ar-SA"/>
    </w:rPr>
  </w:style>
  <w:style w:type="paragraph" w:customStyle="1" w:styleId="320">
    <w:name w:val="表"/>
    <w:qFormat/>
    <w:uiPriority w:val="0"/>
    <w:pPr>
      <w:spacing w:line="240" w:lineRule="atLeast"/>
      <w:jc w:val="center"/>
    </w:pPr>
    <w:rPr>
      <w:rFonts w:ascii="Calibri" w:hAnsi="Calibri" w:eastAsia="宋体" w:cs="Times New Roman"/>
      <w:b/>
      <w:color w:val="000000"/>
      <w:sz w:val="21"/>
      <w:lang w:val="en-US" w:eastAsia="zh-CN" w:bidi="ar-SA"/>
    </w:rPr>
  </w:style>
  <w:style w:type="paragraph" w:customStyle="1" w:styleId="321">
    <w:name w:val="CM99"/>
    <w:basedOn w:val="322"/>
    <w:next w:val="322"/>
    <w:qFormat/>
    <w:uiPriority w:val="0"/>
    <w:pPr>
      <w:spacing w:after="443"/>
    </w:pPr>
    <w:rPr>
      <w:rFonts w:cs="Times New Roman"/>
    </w:rPr>
  </w:style>
  <w:style w:type="paragraph" w:customStyle="1" w:styleId="322">
    <w:name w:val="Default"/>
    <w:qFormat/>
    <w:uiPriority w:val="0"/>
    <w:pPr>
      <w:widowControl w:val="0"/>
    </w:pPr>
    <w:rPr>
      <w:rFonts w:ascii="宋体" w:hAnsi="宋体" w:eastAsia="宋体" w:cs="宋体"/>
      <w:color w:val="000000"/>
      <w:sz w:val="24"/>
      <w:szCs w:val="24"/>
      <w:lang w:val="en-US" w:eastAsia="zh-CN" w:bidi="ar-SA"/>
    </w:rPr>
  </w:style>
  <w:style w:type="paragraph" w:customStyle="1" w:styleId="323">
    <w:name w:val="正文2"/>
    <w:qFormat/>
    <w:uiPriority w:val="0"/>
    <w:pPr>
      <w:widowControl w:val="0"/>
      <w:spacing w:line="360" w:lineRule="atLeast"/>
    </w:pPr>
    <w:rPr>
      <w:rFonts w:ascii="宋体" w:hAnsi="宋体" w:eastAsia="宋体" w:cs="Times New Roman"/>
      <w:color w:val="000000"/>
      <w:sz w:val="28"/>
      <w:lang w:val="en-US" w:eastAsia="zh-CN" w:bidi="ar-SA"/>
    </w:rPr>
  </w:style>
  <w:style w:type="paragraph" w:customStyle="1" w:styleId="324">
    <w:name w:val="Char Char Char Char Char Char Char1"/>
    <w:basedOn w:val="1"/>
    <w:qFormat/>
    <w:uiPriority w:val="0"/>
    <w:rPr>
      <w:rFonts w:ascii="Tahoma" w:hAnsi="Tahoma" w:cs="Tahoma"/>
      <w:kern w:val="1"/>
      <w:sz w:val="24"/>
      <w:szCs w:val="20"/>
    </w:rPr>
  </w:style>
  <w:style w:type="paragraph" w:customStyle="1" w:styleId="325">
    <w:name w:val="Char111"/>
    <w:basedOn w:val="1"/>
    <w:qFormat/>
    <w:uiPriority w:val="0"/>
    <w:pPr>
      <w:tabs>
        <w:tab w:val="left" w:pos="360"/>
      </w:tabs>
    </w:pPr>
    <w:rPr>
      <w:kern w:val="1"/>
      <w:sz w:val="24"/>
    </w:rPr>
  </w:style>
  <w:style w:type="paragraph" w:customStyle="1" w:styleId="326">
    <w:name w:val="Blockquote"/>
    <w:basedOn w:val="1"/>
    <w:qFormat/>
    <w:uiPriority w:val="0"/>
    <w:pPr>
      <w:spacing w:before="100" w:after="100"/>
      <w:ind w:left="360" w:right="360"/>
      <w:jc w:val="left"/>
    </w:pPr>
    <w:rPr>
      <w:sz w:val="24"/>
      <w:szCs w:val="20"/>
    </w:rPr>
  </w:style>
  <w:style w:type="paragraph" w:customStyle="1" w:styleId="327">
    <w:name w:val="目录3"/>
    <w:basedOn w:val="1"/>
    <w:next w:val="1"/>
    <w:qFormat/>
    <w:uiPriority w:val="0"/>
    <w:pPr>
      <w:widowControl/>
      <w:tabs>
        <w:tab w:val="left" w:leader="dot" w:pos="8305"/>
      </w:tabs>
      <w:spacing w:line="317" w:lineRule="atLeast"/>
      <w:ind w:left="419" w:firstLine="419"/>
    </w:pPr>
    <w:rPr>
      <w:szCs w:val="20"/>
    </w:rPr>
  </w:style>
  <w:style w:type="paragraph" w:customStyle="1" w:styleId="328">
    <w:name w:val="目录 51"/>
    <w:basedOn w:val="1"/>
    <w:next w:val="1"/>
    <w:qFormat/>
    <w:uiPriority w:val="39"/>
    <w:pPr>
      <w:ind w:left="840"/>
      <w:jc w:val="left"/>
    </w:pPr>
    <w:rPr>
      <w:kern w:val="1"/>
      <w:sz w:val="18"/>
      <w:szCs w:val="18"/>
    </w:rPr>
  </w:style>
  <w:style w:type="paragraph" w:customStyle="1" w:styleId="329">
    <w:name w:val="正文21"/>
    <w:qFormat/>
    <w:uiPriority w:val="0"/>
    <w:pPr>
      <w:widowControl w:val="0"/>
      <w:spacing w:line="360" w:lineRule="atLeast"/>
    </w:pPr>
    <w:rPr>
      <w:rFonts w:ascii="宋体" w:hAnsi="宋体" w:eastAsia="宋体" w:cs="Times New Roman"/>
      <w:color w:val="000000"/>
      <w:sz w:val="28"/>
      <w:lang w:val="en-US" w:eastAsia="zh-CN" w:bidi="ar-SA"/>
    </w:rPr>
  </w:style>
  <w:style w:type="paragraph" w:customStyle="1" w:styleId="330">
    <w:name w:val="xl67"/>
    <w:basedOn w:val="1"/>
    <w:qFormat/>
    <w:uiPriority w:val="0"/>
    <w:pPr>
      <w:widowControl/>
      <w:spacing w:before="100" w:beforeAutospacing="1" w:after="100" w:afterAutospacing="1"/>
      <w:jc w:val="left"/>
    </w:pPr>
    <w:rPr>
      <w:rFonts w:ascii="宋体" w:hAnsi="宋体" w:cs="宋体"/>
      <w:sz w:val="24"/>
    </w:rPr>
  </w:style>
  <w:style w:type="paragraph" w:customStyle="1" w:styleId="331">
    <w:name w:val="xl88"/>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sz w:val="20"/>
      <w:szCs w:val="20"/>
    </w:rPr>
  </w:style>
  <w:style w:type="paragraph" w:customStyle="1" w:styleId="332">
    <w:name w:val="Normal Indent1"/>
    <w:basedOn w:val="1"/>
    <w:qFormat/>
    <w:uiPriority w:val="0"/>
    <w:pPr>
      <w:adjustRightInd w:val="0"/>
      <w:spacing w:line="360" w:lineRule="atLeast"/>
      <w:ind w:firstLine="420"/>
    </w:pPr>
    <w:rPr>
      <w:rFonts w:hint="eastAsia" w:ascii="宋体"/>
      <w:color w:val="auto"/>
      <w:kern w:val="2"/>
      <w:szCs w:val="20"/>
      <w:u w:color="000000"/>
    </w:rPr>
  </w:style>
  <w:style w:type="paragraph" w:customStyle="1" w:styleId="333">
    <w:name w:val="CM91"/>
    <w:basedOn w:val="322"/>
    <w:next w:val="322"/>
    <w:qFormat/>
    <w:uiPriority w:val="0"/>
    <w:pPr>
      <w:spacing w:after="160"/>
    </w:pPr>
    <w:rPr>
      <w:rFonts w:cs="Times New Roman"/>
    </w:rPr>
  </w:style>
  <w:style w:type="paragraph" w:customStyle="1" w:styleId="334">
    <w:name w:val="Char Char Char Char Char Char Char Char Char Char"/>
    <w:basedOn w:val="1"/>
    <w:qFormat/>
    <w:uiPriority w:val="0"/>
    <w:rPr>
      <w:rFonts w:ascii="Tahoma" w:hAnsi="Tahoma" w:cs="Tahoma"/>
      <w:kern w:val="1"/>
      <w:sz w:val="24"/>
      <w:szCs w:val="20"/>
    </w:rPr>
  </w:style>
  <w:style w:type="paragraph" w:customStyle="1" w:styleId="335">
    <w:name w:val="正文1"/>
    <w:basedOn w:val="1"/>
    <w:next w:val="1"/>
    <w:qFormat/>
    <w:uiPriority w:val="0"/>
    <w:pPr>
      <w:spacing w:line="312" w:lineRule="atLeast"/>
    </w:pPr>
    <w:rPr>
      <w:rFonts w:ascii="宋体" w:hAnsi="宋体"/>
      <w:sz w:val="34"/>
    </w:rPr>
  </w:style>
  <w:style w:type="paragraph" w:customStyle="1" w:styleId="336">
    <w:name w:val="正文3"/>
    <w:qFormat/>
    <w:uiPriority w:val="0"/>
    <w:pPr>
      <w:widowControl w:val="0"/>
      <w:spacing w:line="360" w:lineRule="atLeast"/>
    </w:pPr>
    <w:rPr>
      <w:rFonts w:ascii="宋体" w:hAnsi="宋体" w:eastAsia="宋体" w:cs="Times New Roman"/>
      <w:color w:val="000000"/>
      <w:sz w:val="28"/>
      <w:lang w:val="en-US" w:eastAsia="zh-CN" w:bidi="ar-SA"/>
    </w:rPr>
  </w:style>
  <w:style w:type="paragraph" w:customStyle="1" w:styleId="337">
    <w:name w:val="Char Char Char Char2"/>
    <w:basedOn w:val="1"/>
    <w:qFormat/>
    <w:uiPriority w:val="0"/>
    <w:rPr>
      <w:rFonts w:ascii="Tahoma" w:hAnsi="Tahoma" w:cs="Tahoma"/>
      <w:kern w:val="1"/>
      <w:sz w:val="24"/>
      <w:szCs w:val="20"/>
    </w:rPr>
  </w:style>
  <w:style w:type="paragraph" w:customStyle="1" w:styleId="338">
    <w:name w:val="Char Char Char Char Char Char Char Char Char Char Char Char Char Char Char Char Char Char Char Char Char Char Char Char Char Char Char Char Char Char Char1"/>
    <w:basedOn w:val="1"/>
    <w:qFormat/>
    <w:uiPriority w:val="0"/>
    <w:pPr>
      <w:widowControl/>
      <w:spacing w:after="160" w:line="240" w:lineRule="exact"/>
      <w:jc w:val="left"/>
    </w:pPr>
    <w:rPr>
      <w:rFonts w:ascii="Verdana" w:hAnsi="Verdana" w:cs="Verdana"/>
      <w:sz w:val="20"/>
      <w:szCs w:val="20"/>
      <w:lang w:eastAsia="en-US"/>
    </w:rPr>
  </w:style>
  <w:style w:type="paragraph" w:customStyle="1" w:styleId="339">
    <w:name w:val="正文5"/>
    <w:qFormat/>
    <w:uiPriority w:val="0"/>
    <w:pPr>
      <w:widowControl w:val="0"/>
      <w:adjustRightInd w:val="0"/>
      <w:spacing w:line="360" w:lineRule="atLeast"/>
    </w:pPr>
    <w:rPr>
      <w:rFonts w:hint="eastAsia" w:ascii="宋体" w:hAnsi="Calibri" w:eastAsia="宋体" w:cs="Times New Roman"/>
      <w:sz w:val="28"/>
      <w:u w:color="000000"/>
      <w:lang w:val="en-US" w:eastAsia="zh-CN" w:bidi="ar-SA"/>
    </w:rPr>
  </w:style>
  <w:style w:type="paragraph" w:customStyle="1" w:styleId="340">
    <w:name w:val="修订1"/>
    <w:semiHidden/>
    <w:qFormat/>
    <w:uiPriority w:val="99"/>
    <w:rPr>
      <w:rFonts w:ascii="Calibri" w:hAnsi="Calibri" w:eastAsia="宋体" w:cs="Times New Roman"/>
      <w:kern w:val="2"/>
      <w:sz w:val="21"/>
      <w:szCs w:val="22"/>
      <w:lang w:val="en-US" w:eastAsia="zh-CN" w:bidi="ar-SA"/>
    </w:rPr>
  </w:style>
  <w:style w:type="paragraph" w:customStyle="1" w:styleId="341">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sz w:val="32"/>
      <w:szCs w:val="20"/>
    </w:rPr>
  </w:style>
  <w:style w:type="paragraph" w:customStyle="1" w:styleId="342">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auto"/>
      <w:szCs w:val="21"/>
    </w:rPr>
  </w:style>
  <w:style w:type="paragraph" w:customStyle="1" w:styleId="343">
    <w:name w:val="默认段落字体 Char"/>
    <w:basedOn w:val="1"/>
    <w:qFormat/>
    <w:uiPriority w:val="0"/>
    <w:rPr>
      <w:rFonts w:hint="eastAsia" w:ascii="宋体"/>
      <w:color w:val="auto"/>
      <w:kern w:val="2"/>
      <w:szCs w:val="20"/>
      <w:u w:color="000000"/>
    </w:rPr>
  </w:style>
  <w:style w:type="paragraph" w:customStyle="1" w:styleId="344">
    <w:name w:val="Char Char Char Char Char Char2"/>
    <w:basedOn w:val="1"/>
    <w:qFormat/>
    <w:uiPriority w:val="0"/>
    <w:pPr>
      <w:widowControl/>
      <w:spacing w:line="400" w:lineRule="exact"/>
      <w:jc w:val="center"/>
    </w:pPr>
    <w:rPr>
      <w:kern w:val="1"/>
      <w:szCs w:val="20"/>
    </w:rPr>
  </w:style>
  <w:style w:type="paragraph" w:customStyle="1" w:styleId="345">
    <w:name w:val="普通(网站)1"/>
    <w:basedOn w:val="1"/>
    <w:qFormat/>
    <w:uiPriority w:val="0"/>
    <w:pPr>
      <w:widowControl/>
      <w:spacing w:before="100" w:beforeAutospacing="1" w:after="100" w:afterAutospacing="1"/>
      <w:jc w:val="left"/>
    </w:pPr>
    <w:rPr>
      <w:rFonts w:ascii="宋体" w:hAnsi="宋体"/>
      <w:color w:val="auto"/>
      <w:kern w:val="2"/>
      <w:sz w:val="24"/>
    </w:rPr>
  </w:style>
  <w:style w:type="paragraph" w:customStyle="1" w:styleId="346">
    <w:name w:val="样式 标题 3 + (中文) 黑体 小四 非加粗 段前: 7.8 磅 段后: 0 磅 行距: 固定值 20 磅"/>
    <w:basedOn w:val="5"/>
    <w:qFormat/>
    <w:uiPriority w:val="0"/>
    <w:pPr>
      <w:spacing w:beforeLines="0" w:afterLines="0" w:line="400" w:lineRule="exact"/>
    </w:pPr>
    <w:rPr>
      <w:sz w:val="24"/>
      <w:szCs w:val="20"/>
    </w:rPr>
  </w:style>
  <w:style w:type="paragraph" w:customStyle="1" w:styleId="347">
    <w:name w:val="_Style 1"/>
    <w:basedOn w:val="1"/>
    <w:qFormat/>
    <w:uiPriority w:val="0"/>
    <w:pPr>
      <w:widowControl/>
      <w:ind w:firstLine="420"/>
      <w:jc w:val="left"/>
    </w:pPr>
    <w:rPr>
      <w:color w:val="auto"/>
      <w:kern w:val="2"/>
      <w:sz w:val="20"/>
      <w:szCs w:val="22"/>
      <w:lang w:val="zh-CN"/>
    </w:rPr>
  </w:style>
  <w:style w:type="paragraph" w:customStyle="1" w:styleId="348">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auto"/>
      <w:szCs w:val="21"/>
    </w:rPr>
  </w:style>
  <w:style w:type="paragraph" w:customStyle="1" w:styleId="349">
    <w:name w:val="_Style 2"/>
    <w:basedOn w:val="1"/>
    <w:qFormat/>
    <w:uiPriority w:val="0"/>
    <w:pPr>
      <w:widowControl/>
      <w:ind w:firstLine="420"/>
      <w:jc w:val="left"/>
    </w:pPr>
    <w:rPr>
      <w:color w:val="auto"/>
      <w:kern w:val="2"/>
      <w:sz w:val="20"/>
      <w:szCs w:val="22"/>
      <w:lang w:val="zh-CN"/>
    </w:rPr>
  </w:style>
  <w:style w:type="paragraph" w:customStyle="1" w:styleId="350">
    <w:name w:val="xl89"/>
    <w:basedOn w:val="1"/>
    <w:qFormat/>
    <w:uiPriority w:val="0"/>
    <w:pPr>
      <w:widowControl/>
      <w:spacing w:before="100" w:beforeAutospacing="1" w:after="100" w:afterAutospacing="1"/>
      <w:jc w:val="left"/>
    </w:pPr>
    <w:rPr>
      <w:rFonts w:ascii="宋体" w:hAnsi="宋体" w:cs="宋体"/>
      <w:sz w:val="20"/>
      <w:szCs w:val="20"/>
    </w:rPr>
  </w:style>
  <w:style w:type="paragraph" w:customStyle="1" w:styleId="351">
    <w:name w:val="Char1 Char Char Char Char Char Char Char Char Char1 Char11"/>
    <w:basedOn w:val="1"/>
    <w:qFormat/>
    <w:uiPriority w:val="0"/>
    <w:rPr>
      <w:rFonts w:ascii="Tahoma" w:hAnsi="Tahoma" w:cs="Tahoma"/>
      <w:kern w:val="1"/>
      <w:sz w:val="24"/>
      <w:szCs w:val="20"/>
    </w:rPr>
  </w:style>
  <w:style w:type="paragraph" w:customStyle="1" w:styleId="352">
    <w:name w:val="d"/>
    <w:basedOn w:val="1"/>
    <w:qFormat/>
    <w:uiPriority w:val="0"/>
    <w:pPr>
      <w:spacing w:after="120" w:line="400" w:lineRule="exact"/>
      <w:ind w:firstLine="200" w:firstLineChars="200"/>
    </w:pPr>
    <w:rPr>
      <w:rFonts w:hint="eastAsia" w:ascii="宋体" w:hAnsi="宋体"/>
      <w:color w:val="auto"/>
      <w:kern w:val="2"/>
      <w:sz w:val="28"/>
      <w:szCs w:val="28"/>
      <w:u w:color="000000"/>
    </w:rPr>
  </w:style>
  <w:style w:type="paragraph" w:customStyle="1" w:styleId="353">
    <w:name w:val="Char21"/>
    <w:basedOn w:val="1"/>
    <w:qFormat/>
    <w:uiPriority w:val="0"/>
    <w:rPr>
      <w:rFonts w:ascii="Tahoma" w:hAnsi="Tahoma" w:cs="Tahoma"/>
      <w:kern w:val="1"/>
      <w:sz w:val="24"/>
      <w:szCs w:val="20"/>
    </w:rPr>
  </w:style>
  <w:style w:type="paragraph" w:customStyle="1" w:styleId="354">
    <w:name w:val="2"/>
    <w:basedOn w:val="1"/>
    <w:next w:val="32"/>
    <w:qFormat/>
    <w:uiPriority w:val="0"/>
    <w:rPr>
      <w:rFonts w:ascii="宋体" w:hAnsi="Courier New"/>
      <w:color w:val="auto"/>
      <w:kern w:val="2"/>
    </w:rPr>
  </w:style>
  <w:style w:type="paragraph" w:customStyle="1" w:styleId="355">
    <w:name w:val=":-)"/>
    <w:qFormat/>
    <w:uiPriority w:val="0"/>
    <w:rPr>
      <w:rFonts w:ascii="Calibri" w:hAnsi="Calibri" w:eastAsia="宋体" w:cs="Times New Roman"/>
      <w:color w:val="000000"/>
      <w:lang w:val="en-GB" w:eastAsia="zh-CN" w:bidi="ar-SA"/>
    </w:rPr>
  </w:style>
  <w:style w:type="paragraph" w:customStyle="1" w:styleId="356">
    <w:name w:val="空半行"/>
    <w:basedOn w:val="1"/>
    <w:qFormat/>
    <w:uiPriority w:val="0"/>
    <w:pPr>
      <w:adjustRightInd w:val="0"/>
      <w:spacing w:line="120" w:lineRule="exact"/>
      <w:textAlignment w:val="baseline"/>
    </w:pPr>
    <w:rPr>
      <w:rFonts w:hint="eastAsia" w:ascii="宋体" w:eastAsia="仿宋_GB2312"/>
      <w:color w:val="FFFFFF"/>
      <w:sz w:val="30"/>
      <w:szCs w:val="20"/>
      <w:u w:color="000000"/>
    </w:rPr>
  </w:style>
  <w:style w:type="paragraph" w:customStyle="1" w:styleId="357">
    <w:name w:val="目录 91"/>
    <w:basedOn w:val="1"/>
    <w:next w:val="1"/>
    <w:qFormat/>
    <w:uiPriority w:val="39"/>
    <w:pPr>
      <w:ind w:left="1680"/>
      <w:jc w:val="left"/>
    </w:pPr>
    <w:rPr>
      <w:kern w:val="1"/>
      <w:sz w:val="18"/>
      <w:szCs w:val="18"/>
    </w:rPr>
  </w:style>
  <w:style w:type="paragraph" w:customStyle="1" w:styleId="358">
    <w:name w:val="CM103"/>
    <w:basedOn w:val="322"/>
    <w:next w:val="322"/>
    <w:qFormat/>
    <w:uiPriority w:val="0"/>
    <w:pPr>
      <w:spacing w:after="1508"/>
    </w:pPr>
    <w:rPr>
      <w:rFonts w:cs="Times New Roman"/>
    </w:rPr>
  </w:style>
  <w:style w:type="paragraph" w:customStyle="1" w:styleId="359">
    <w:name w:val="xl7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20"/>
      <w:szCs w:val="20"/>
    </w:rPr>
  </w:style>
  <w:style w:type="paragraph" w:customStyle="1" w:styleId="360">
    <w:name w:val="xl84"/>
    <w:basedOn w:val="1"/>
    <w:qFormat/>
    <w:uiPriority w:val="0"/>
    <w:pPr>
      <w:widowControl/>
      <w:pBdr>
        <w:top w:val="single" w:color="000000" w:sz="4" w:space="0"/>
        <w:bottom w:val="single" w:color="000000" w:sz="4" w:space="0"/>
      </w:pBdr>
      <w:spacing w:before="100" w:beforeAutospacing="1" w:after="100" w:afterAutospacing="1"/>
      <w:jc w:val="center"/>
    </w:pPr>
    <w:rPr>
      <w:rFonts w:ascii="宋体" w:hAnsi="宋体" w:cs="宋体"/>
      <w:b/>
      <w:sz w:val="20"/>
      <w:szCs w:val="20"/>
    </w:rPr>
  </w:style>
  <w:style w:type="paragraph" w:customStyle="1" w:styleId="361">
    <w:name w:val="正文缩进2"/>
    <w:basedOn w:val="1"/>
    <w:qFormat/>
    <w:uiPriority w:val="0"/>
    <w:pPr>
      <w:adjustRightInd w:val="0"/>
      <w:spacing w:line="360" w:lineRule="atLeast"/>
      <w:ind w:firstLine="420"/>
    </w:pPr>
    <w:rPr>
      <w:rFonts w:hint="eastAsia" w:ascii="宋体"/>
      <w:color w:val="auto"/>
      <w:kern w:val="2"/>
      <w:szCs w:val="20"/>
      <w:u w:color="000000"/>
    </w:rPr>
  </w:style>
  <w:style w:type="paragraph" w:customStyle="1" w:styleId="362">
    <w:name w:val="xl6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sz w:val="20"/>
      <w:szCs w:val="20"/>
    </w:rPr>
  </w:style>
  <w:style w:type="paragraph" w:customStyle="1" w:styleId="363">
    <w:name w:val="明显引用11"/>
    <w:basedOn w:val="1"/>
    <w:next w:val="1"/>
    <w:qFormat/>
    <w:uiPriority w:val="0"/>
    <w:pPr>
      <w:pBdr>
        <w:bottom w:val="single" w:color="4F81BD" w:sz="4" w:space="4"/>
      </w:pBdr>
      <w:spacing w:before="200" w:after="280"/>
      <w:ind w:left="936" w:right="936"/>
    </w:pPr>
    <w:rPr>
      <w:rFonts w:hint="eastAsia" w:ascii="宋体" w:eastAsia="Times New Roman"/>
      <w:b/>
      <w:bCs/>
      <w:i/>
      <w:iCs/>
      <w:color w:val="4F81BD"/>
      <w:kern w:val="2"/>
      <w:szCs w:val="22"/>
      <w:u w:color="000000"/>
    </w:rPr>
  </w:style>
  <w:style w:type="paragraph" w:customStyle="1" w:styleId="364">
    <w:name w:val="Char Char Char Char Char Char1 Char Char Char Char Char Char2"/>
    <w:basedOn w:val="1"/>
    <w:qFormat/>
    <w:uiPriority w:val="0"/>
    <w:pPr>
      <w:widowControl/>
      <w:tabs>
        <w:tab w:val="left" w:pos="427"/>
      </w:tabs>
      <w:spacing w:after="160" w:line="240" w:lineRule="exact"/>
      <w:jc w:val="left"/>
    </w:pPr>
    <w:rPr>
      <w:rFonts w:ascii="Verdana" w:hAnsi="Verdana" w:eastAsia="仿宋" w:cs="Verdana"/>
      <w:sz w:val="24"/>
      <w:szCs w:val="20"/>
      <w:lang w:eastAsia="en-US"/>
    </w:rPr>
  </w:style>
  <w:style w:type="paragraph" w:customStyle="1" w:styleId="365">
    <w:name w:val="标题5"/>
    <w:basedOn w:val="5"/>
    <w:qFormat/>
    <w:uiPriority w:val="0"/>
    <w:pPr>
      <w:spacing w:line="412" w:lineRule="auto"/>
      <w:ind w:firstLine="0"/>
    </w:pPr>
    <w:rPr>
      <w:rFonts w:ascii="Arial" w:hAnsi="Arial" w:eastAsia="Times New Roman"/>
      <w:b/>
      <w:bCs/>
      <w:sz w:val="24"/>
      <w:szCs w:val="32"/>
    </w:rPr>
  </w:style>
  <w:style w:type="paragraph" w:customStyle="1" w:styleId="366">
    <w:name w:val="TOC 标题1"/>
    <w:basedOn w:val="3"/>
    <w:next w:val="1"/>
    <w:qFormat/>
    <w:uiPriority w:val="0"/>
    <w:pPr>
      <w:tabs>
        <w:tab w:val="left" w:pos="1440"/>
      </w:tabs>
      <w:outlineLvl w:val="9"/>
    </w:pPr>
    <w:rPr>
      <w:bCs/>
      <w:color w:val="auto"/>
      <w:kern w:val="44"/>
    </w:rPr>
  </w:style>
  <w:style w:type="paragraph" w:customStyle="1" w:styleId="367">
    <w:name w:val="Char Char Char Char Char Char Char"/>
    <w:basedOn w:val="1"/>
    <w:qFormat/>
    <w:uiPriority w:val="0"/>
    <w:rPr>
      <w:rFonts w:hint="eastAsia" w:ascii="Tahoma" w:hAnsi="Tahoma"/>
      <w:color w:val="auto"/>
      <w:kern w:val="2"/>
      <w:sz w:val="24"/>
      <w:szCs w:val="20"/>
      <w:u w:color="000000"/>
    </w:rPr>
  </w:style>
  <w:style w:type="paragraph" w:customStyle="1" w:styleId="368">
    <w:name w:val=":|"/>
    <w:qFormat/>
    <w:uiPriority w:val="0"/>
    <w:rPr>
      <w:rFonts w:ascii="Calibri" w:hAnsi="Calibri" w:eastAsia="宋体" w:cs="Times New Roman"/>
      <w:color w:val="000000"/>
      <w:lang w:val="en-GB" w:eastAsia="zh-CN" w:bidi="ar-SA"/>
    </w:rPr>
  </w:style>
  <w:style w:type="paragraph" w:customStyle="1" w:styleId="369">
    <w:name w:val="CM92"/>
    <w:basedOn w:val="322"/>
    <w:next w:val="322"/>
    <w:qFormat/>
    <w:uiPriority w:val="0"/>
    <w:pPr>
      <w:spacing w:after="530"/>
    </w:pPr>
    <w:rPr>
      <w:rFonts w:cs="Times New Roman"/>
    </w:rPr>
  </w:style>
  <w:style w:type="paragraph" w:customStyle="1" w:styleId="370">
    <w:name w:val="分项"/>
    <w:basedOn w:val="1"/>
    <w:next w:val="1"/>
    <w:qFormat/>
    <w:uiPriority w:val="0"/>
    <w:pPr>
      <w:widowControl/>
      <w:ind w:left="852"/>
    </w:pPr>
    <w:rPr>
      <w:rFonts w:eastAsia="Times New Roman"/>
      <w:color w:val="auto"/>
      <w:sz w:val="20"/>
      <w:szCs w:val="20"/>
    </w:rPr>
  </w:style>
  <w:style w:type="paragraph" w:customStyle="1" w:styleId="371">
    <w:name w:val="news"/>
    <w:basedOn w:val="1"/>
    <w:qFormat/>
    <w:uiPriority w:val="0"/>
    <w:pPr>
      <w:widowControl/>
      <w:spacing w:before="100" w:beforeAutospacing="1" w:after="100" w:afterAutospacing="1" w:line="360" w:lineRule="auto"/>
      <w:jc w:val="left"/>
    </w:pPr>
    <w:rPr>
      <w:rFonts w:ascii="ˎ̥" w:hAnsi="ˎ̥" w:cs="宋体"/>
      <w:sz w:val="18"/>
      <w:szCs w:val="18"/>
    </w:rPr>
  </w:style>
  <w:style w:type="paragraph" w:customStyle="1" w:styleId="372">
    <w:name w:val="Char4"/>
    <w:basedOn w:val="1"/>
    <w:qFormat/>
    <w:uiPriority w:val="0"/>
    <w:rPr>
      <w:rFonts w:ascii="Tahoma" w:hAnsi="Tahoma" w:cs="Tahoma"/>
      <w:kern w:val="1"/>
      <w:sz w:val="24"/>
      <w:szCs w:val="20"/>
    </w:rPr>
  </w:style>
  <w:style w:type="paragraph" w:customStyle="1" w:styleId="373">
    <w:name w:val="公文:小标宋标题"/>
    <w:basedOn w:val="1"/>
    <w:qFormat/>
    <w:uiPriority w:val="0"/>
    <w:pPr>
      <w:jc w:val="center"/>
    </w:pPr>
    <w:rPr>
      <w:rFonts w:eastAsia="方正小标宋_GBK"/>
      <w:color w:val="auto"/>
      <w:kern w:val="2"/>
      <w:sz w:val="44"/>
    </w:rPr>
  </w:style>
  <w:style w:type="paragraph" w:customStyle="1" w:styleId="374">
    <w:name w:val="Quote1"/>
    <w:basedOn w:val="1"/>
    <w:next w:val="1"/>
    <w:qFormat/>
    <w:uiPriority w:val="0"/>
    <w:rPr>
      <w:rFonts w:hint="eastAsia" w:ascii="宋体" w:eastAsia="Times New Roman"/>
      <w:i/>
      <w:iCs/>
      <w:kern w:val="2"/>
      <w:szCs w:val="22"/>
      <w:u w:color="000000"/>
    </w:rPr>
  </w:style>
  <w:style w:type="paragraph" w:customStyle="1" w:styleId="375">
    <w:name w:val="标书·节·二级"/>
    <w:basedOn w:val="5"/>
    <w:qFormat/>
    <w:uiPriority w:val="0"/>
    <w:pPr>
      <w:spacing w:beforeLines="0" w:afterLines="0" w:line="240" w:lineRule="auto"/>
      <w:ind w:firstLine="0"/>
      <w:jc w:val="center"/>
    </w:pPr>
    <w:rPr>
      <w:rFonts w:ascii="Times New Roman" w:hAnsi="Times New Roman"/>
      <w:b/>
      <w:sz w:val="30"/>
      <w:szCs w:val="44"/>
    </w:rPr>
  </w:style>
  <w:style w:type="paragraph" w:customStyle="1" w:styleId="376">
    <w:name w:val="正文缩进1"/>
    <w:basedOn w:val="1"/>
    <w:qFormat/>
    <w:uiPriority w:val="0"/>
    <w:pPr>
      <w:adjustRightInd w:val="0"/>
      <w:spacing w:line="360" w:lineRule="atLeast"/>
      <w:ind w:firstLine="420"/>
    </w:pPr>
    <w:rPr>
      <w:rFonts w:hint="eastAsia" w:ascii="宋体"/>
      <w:color w:val="auto"/>
      <w:kern w:val="2"/>
      <w:szCs w:val="20"/>
      <w:u w:color="000000"/>
    </w:rPr>
  </w:style>
  <w:style w:type="paragraph" w:customStyle="1" w:styleId="377">
    <w:name w:val="6'"/>
    <w:basedOn w:val="1"/>
    <w:qFormat/>
    <w:uiPriority w:val="0"/>
    <w:pPr>
      <w:spacing w:line="320" w:lineRule="exact"/>
      <w:jc w:val="center"/>
    </w:pPr>
    <w:rPr>
      <w:spacing w:val="20"/>
      <w:szCs w:val="20"/>
    </w:rPr>
  </w:style>
  <w:style w:type="paragraph" w:customStyle="1" w:styleId="378">
    <w:name w:val="纯文本 Char"/>
    <w:basedOn w:val="1"/>
    <w:next w:val="32"/>
    <w:qFormat/>
    <w:uiPriority w:val="0"/>
    <w:rPr>
      <w:rFonts w:hint="eastAsia" w:ascii="宋体"/>
      <w:color w:val="auto"/>
      <w:kern w:val="2"/>
      <w:szCs w:val="20"/>
      <w:u w:color="000000"/>
    </w:rPr>
  </w:style>
  <w:style w:type="paragraph" w:customStyle="1" w:styleId="379">
    <w:name w:val="表格左对齐"/>
    <w:basedOn w:val="1"/>
    <w:qFormat/>
    <w:uiPriority w:val="0"/>
    <w:pPr>
      <w:jc w:val="left"/>
    </w:pPr>
    <w:rPr>
      <w:rFonts w:ascii="仿宋_GB2312" w:hAnsi="仿宋_GB2312"/>
      <w:kern w:val="1"/>
      <w:sz w:val="24"/>
      <w:szCs w:val="28"/>
    </w:rPr>
  </w:style>
  <w:style w:type="paragraph" w:customStyle="1" w:styleId="380">
    <w:name w:val="xl8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20"/>
      <w:szCs w:val="20"/>
    </w:rPr>
  </w:style>
  <w:style w:type="paragraph" w:customStyle="1" w:styleId="381">
    <w:name w:val="正文_0"/>
    <w:basedOn w:val="1"/>
    <w:qFormat/>
    <w:uiPriority w:val="0"/>
    <w:rPr>
      <w:color w:val="auto"/>
      <w:kern w:val="2"/>
      <w:szCs w:val="22"/>
    </w:rPr>
  </w:style>
  <w:style w:type="paragraph" w:customStyle="1" w:styleId="382">
    <w:name w:val="样式 正文缩进正文（首行缩进两字）特点ALT+Z表正文正文非缩进四号段1Normal Indent Char2...3"/>
    <w:basedOn w:val="6"/>
    <w:next w:val="7"/>
    <w:qFormat/>
    <w:uiPriority w:val="0"/>
    <w:pPr>
      <w:numPr>
        <w:ilvl w:val="3"/>
        <w:numId w:val="3"/>
      </w:numPr>
      <w:spacing w:line="360" w:lineRule="auto"/>
      <w:ind w:firstLine="510"/>
      <w:jc w:val="left"/>
    </w:pPr>
    <w:rPr>
      <w:rFonts w:ascii="宋体" w:hAnsi="宋体" w:eastAsia="宋体" w:cs="宋体"/>
      <w:sz w:val="24"/>
      <w:szCs w:val="20"/>
    </w:rPr>
  </w:style>
  <w:style w:type="paragraph" w:customStyle="1" w:styleId="383">
    <w:name w:val="TOC Heading1"/>
    <w:basedOn w:val="3"/>
    <w:next w:val="1"/>
    <w:qFormat/>
    <w:uiPriority w:val="39"/>
    <w:pPr>
      <w:widowControl/>
      <w:spacing w:before="480" w:after="0" w:line="276" w:lineRule="auto"/>
      <w:jc w:val="left"/>
      <w:outlineLvl w:val="9"/>
    </w:pPr>
    <w:rPr>
      <w:rFonts w:ascii="Cambria" w:hAnsi="Cambria" w:cs="Cambria"/>
      <w:color w:val="365F91"/>
      <w:sz w:val="28"/>
      <w:szCs w:val="28"/>
    </w:rPr>
  </w:style>
  <w:style w:type="paragraph" w:customStyle="1" w:styleId="384">
    <w:name w:val="Char Char Char Char1"/>
    <w:basedOn w:val="1"/>
    <w:qFormat/>
    <w:uiPriority w:val="0"/>
    <w:rPr>
      <w:rFonts w:ascii="Tahoma" w:hAnsi="Tahoma" w:cs="Tahoma"/>
      <w:kern w:val="1"/>
      <w:sz w:val="24"/>
      <w:szCs w:val="20"/>
    </w:rPr>
  </w:style>
  <w:style w:type="paragraph" w:customStyle="1" w:styleId="385">
    <w:name w:val="Char Char Char Char Char Char1 Char Char Char Char Char Char1"/>
    <w:basedOn w:val="1"/>
    <w:qFormat/>
    <w:uiPriority w:val="0"/>
    <w:pPr>
      <w:widowControl/>
      <w:tabs>
        <w:tab w:val="left" w:pos="427"/>
      </w:tabs>
      <w:spacing w:after="160" w:line="240" w:lineRule="exact"/>
      <w:jc w:val="left"/>
    </w:pPr>
    <w:rPr>
      <w:rFonts w:ascii="Verdana" w:hAnsi="Verdana" w:eastAsia="仿宋" w:cs="Verdana"/>
      <w:sz w:val="24"/>
      <w:szCs w:val="20"/>
      <w:lang w:eastAsia="en-US"/>
    </w:rPr>
  </w:style>
  <w:style w:type="paragraph" w:customStyle="1" w:styleId="386">
    <w:name w:val="Char1 Char Char"/>
    <w:basedOn w:val="1"/>
    <w:qFormat/>
    <w:uiPriority w:val="0"/>
    <w:pPr>
      <w:widowControl/>
      <w:spacing w:after="160" w:line="240" w:lineRule="exact"/>
      <w:jc w:val="left"/>
    </w:pPr>
    <w:rPr>
      <w:rFonts w:ascii="Verdana" w:hAnsi="Verdana" w:cs="Verdana"/>
      <w:sz w:val="20"/>
      <w:szCs w:val="20"/>
      <w:lang w:eastAsia="en-US"/>
    </w:rPr>
  </w:style>
  <w:style w:type="paragraph" w:customStyle="1" w:styleId="387">
    <w:name w:val="Char22"/>
    <w:basedOn w:val="1"/>
    <w:qFormat/>
    <w:uiPriority w:val="0"/>
    <w:rPr>
      <w:rFonts w:ascii="Tahoma" w:hAnsi="Tahoma" w:cs="Tahoma"/>
      <w:kern w:val="1"/>
      <w:sz w:val="24"/>
      <w:szCs w:val="20"/>
    </w:rPr>
  </w:style>
  <w:style w:type="paragraph" w:customStyle="1" w:styleId="388">
    <w:name w:val="p0"/>
    <w:basedOn w:val="1"/>
    <w:qFormat/>
    <w:uiPriority w:val="0"/>
    <w:pPr>
      <w:widowControl/>
    </w:pPr>
    <w:rPr>
      <w:szCs w:val="20"/>
    </w:rPr>
  </w:style>
  <w:style w:type="paragraph" w:customStyle="1" w:styleId="389">
    <w:name w:val="目录2"/>
    <w:basedOn w:val="1"/>
    <w:next w:val="1"/>
    <w:qFormat/>
    <w:uiPriority w:val="0"/>
    <w:pPr>
      <w:widowControl/>
      <w:tabs>
        <w:tab w:val="left" w:leader="dot" w:pos="8305"/>
      </w:tabs>
      <w:spacing w:line="317" w:lineRule="atLeast"/>
      <w:ind w:left="419" w:firstLine="419"/>
    </w:pPr>
    <w:rPr>
      <w:szCs w:val="20"/>
    </w:rPr>
  </w:style>
  <w:style w:type="paragraph" w:customStyle="1" w:styleId="390">
    <w:name w:val="目录 21"/>
    <w:basedOn w:val="1"/>
    <w:next w:val="1"/>
    <w:qFormat/>
    <w:uiPriority w:val="39"/>
    <w:pPr>
      <w:ind w:left="210"/>
      <w:jc w:val="left"/>
    </w:pPr>
    <w:rPr>
      <w:smallCaps/>
      <w:kern w:val="1"/>
      <w:sz w:val="20"/>
      <w:szCs w:val="20"/>
    </w:rPr>
  </w:style>
  <w:style w:type="paragraph" w:customStyle="1" w:styleId="391">
    <w:name w:val="Char1 Char Char Char Char Char Char Char Char Char"/>
    <w:basedOn w:val="1"/>
    <w:qFormat/>
    <w:uiPriority w:val="0"/>
    <w:pPr>
      <w:widowControl/>
      <w:spacing w:line="400" w:lineRule="exact"/>
      <w:jc w:val="center"/>
    </w:pPr>
    <w:rPr>
      <w:rFonts w:ascii="Verdana" w:hAnsi="Verdana" w:cs="Verdana"/>
      <w:szCs w:val="20"/>
      <w:lang w:eastAsia="en-US"/>
    </w:rPr>
  </w:style>
  <w:style w:type="paragraph" w:customStyle="1" w:styleId="392">
    <w:name w:val="xl3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cs="Arial Unicode MS"/>
      <w:sz w:val="22"/>
      <w:szCs w:val="20"/>
    </w:rPr>
  </w:style>
  <w:style w:type="paragraph" w:customStyle="1" w:styleId="393">
    <w:name w:val="msolistparagraph"/>
    <w:basedOn w:val="1"/>
    <w:qFormat/>
    <w:uiPriority w:val="0"/>
    <w:pPr>
      <w:ind w:firstLine="420"/>
    </w:pPr>
    <w:rPr>
      <w:kern w:val="1"/>
      <w:szCs w:val="21"/>
    </w:rPr>
  </w:style>
  <w:style w:type="paragraph" w:customStyle="1" w:styleId="394">
    <w:name w:val="Subtitle 2"/>
    <w:basedOn w:val="38"/>
    <w:qFormat/>
    <w:uiPriority w:val="0"/>
    <w:pPr>
      <w:widowControl/>
      <w:tabs>
        <w:tab w:val="center" w:pos="4752"/>
        <w:tab w:val="clear" w:pos="4153"/>
        <w:tab w:val="clear" w:pos="8305"/>
      </w:tabs>
      <w:spacing w:before="240" w:after="240"/>
      <w:jc w:val="center"/>
      <w:outlineLvl w:val="1"/>
    </w:pPr>
    <w:rPr>
      <w:b/>
      <w:kern w:val="0"/>
      <w:sz w:val="32"/>
      <w:szCs w:val="20"/>
      <w:lang w:eastAsia="en-US"/>
    </w:rPr>
  </w:style>
  <w:style w:type="paragraph" w:customStyle="1" w:styleId="395">
    <w:name w:val="xl7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FF0000"/>
      <w:sz w:val="20"/>
      <w:szCs w:val="20"/>
    </w:rPr>
  </w:style>
  <w:style w:type="paragraph" w:customStyle="1" w:styleId="396">
    <w:name w:val="pa-22"/>
    <w:basedOn w:val="1"/>
    <w:qFormat/>
    <w:uiPriority w:val="0"/>
    <w:pPr>
      <w:widowControl/>
      <w:spacing w:line="360" w:lineRule="atLeast"/>
      <w:ind w:firstLine="480"/>
    </w:pPr>
    <w:rPr>
      <w:rFonts w:hint="eastAsia" w:ascii="宋体" w:hAnsi="宋体" w:cs="宋体"/>
      <w:color w:val="auto"/>
      <w:sz w:val="24"/>
      <w:u w:color="000000"/>
    </w:rPr>
  </w:style>
  <w:style w:type="paragraph" w:customStyle="1" w:styleId="397">
    <w:name w:val="&lt;=="/>
    <w:qFormat/>
    <w:uiPriority w:val="0"/>
    <w:rPr>
      <w:rFonts w:ascii="Calibri" w:hAnsi="Calibri" w:eastAsia="宋体" w:cs="Times New Roman"/>
      <w:color w:val="000000"/>
      <w:lang w:val="en-GB" w:eastAsia="zh-CN" w:bidi="ar-SA"/>
    </w:rPr>
  </w:style>
  <w:style w:type="paragraph" w:customStyle="1" w:styleId="398">
    <w:name w:val="xl90"/>
    <w:basedOn w:val="1"/>
    <w:qFormat/>
    <w:uiPriority w:val="0"/>
    <w:pPr>
      <w:widowControl/>
      <w:pBdr>
        <w:top w:val="single" w:color="000000" w:sz="4" w:space="0"/>
      </w:pBdr>
      <w:spacing w:before="100" w:beforeAutospacing="1" w:after="100" w:afterAutospacing="1"/>
      <w:jc w:val="left"/>
    </w:pPr>
    <w:rPr>
      <w:rFonts w:ascii="宋体" w:hAnsi="宋体" w:cs="宋体"/>
      <w:sz w:val="20"/>
      <w:szCs w:val="20"/>
    </w:rPr>
  </w:style>
  <w:style w:type="paragraph" w:customStyle="1" w:styleId="399">
    <w:name w:val="无间隔1"/>
    <w:qFormat/>
    <w:uiPriority w:val="5"/>
    <w:pPr>
      <w:jc w:val="both"/>
    </w:pPr>
    <w:rPr>
      <w:rFonts w:ascii="Calibri" w:hAnsi="Calibri" w:eastAsia="Times New Roman" w:cs="Times New Roman"/>
      <w:sz w:val="21"/>
      <w:szCs w:val="21"/>
      <w:lang w:val="en-US" w:eastAsia="zh-CN" w:bidi="ar-SA"/>
    </w:rPr>
  </w:style>
  <w:style w:type="paragraph" w:customStyle="1" w:styleId="400">
    <w:name w:val="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cs="Verdana"/>
      <w:sz w:val="20"/>
      <w:szCs w:val="20"/>
      <w:lang w:eastAsia="en-US"/>
    </w:rPr>
  </w:style>
  <w:style w:type="paragraph" w:customStyle="1" w:styleId="401">
    <w:name w:val="目录 81"/>
    <w:basedOn w:val="1"/>
    <w:next w:val="1"/>
    <w:qFormat/>
    <w:uiPriority w:val="39"/>
    <w:pPr>
      <w:ind w:left="1470"/>
      <w:jc w:val="left"/>
    </w:pPr>
    <w:rPr>
      <w:kern w:val="1"/>
      <w:sz w:val="18"/>
      <w:szCs w:val="18"/>
    </w:rPr>
  </w:style>
  <w:style w:type="paragraph" w:customStyle="1" w:styleId="402">
    <w:name w:val="目录 41"/>
    <w:basedOn w:val="1"/>
    <w:next w:val="1"/>
    <w:qFormat/>
    <w:uiPriority w:val="39"/>
    <w:pPr>
      <w:ind w:left="630"/>
      <w:jc w:val="left"/>
    </w:pPr>
    <w:rPr>
      <w:kern w:val="1"/>
      <w:sz w:val="18"/>
      <w:szCs w:val="18"/>
    </w:rPr>
  </w:style>
  <w:style w:type="paragraph" w:customStyle="1" w:styleId="403">
    <w:name w:val="样式 样式 样式 首行缩进:  2 字符1 + 首行缩进:  2 字符 + 首行缩进:  2 字符"/>
    <w:basedOn w:val="1"/>
    <w:qFormat/>
    <w:uiPriority w:val="0"/>
    <w:pPr>
      <w:spacing w:before="6" w:after="6" w:line="460" w:lineRule="exact"/>
      <w:ind w:firstLine="440" w:firstLineChars="200"/>
    </w:pPr>
    <w:rPr>
      <w:rFonts w:ascii="宋体" w:hAnsi="宋体" w:cs="宋体"/>
      <w:color w:val="auto"/>
      <w:kern w:val="2"/>
      <w:sz w:val="24"/>
    </w:rPr>
  </w:style>
  <w:style w:type="paragraph" w:customStyle="1" w:styleId="404">
    <w:name w:val="样式 标题 2 + Times New Roman 四号 非加粗 段前: 5 磅 段后: 0 磅 行距: 固定值 20..."/>
    <w:basedOn w:val="4"/>
    <w:qFormat/>
    <w:uiPriority w:val="0"/>
    <w:pPr>
      <w:spacing w:before="100" w:line="400" w:lineRule="exact"/>
    </w:pPr>
    <w:rPr>
      <w:rFonts w:ascii="Times New Roman" w:hAnsi="Times New Roman"/>
      <w:szCs w:val="20"/>
    </w:rPr>
  </w:style>
  <w:style w:type="paragraph" w:customStyle="1" w:styleId="405">
    <w:name w:val="xl7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cs="宋体"/>
      <w:sz w:val="20"/>
      <w:szCs w:val="20"/>
    </w:rPr>
  </w:style>
  <w:style w:type="paragraph" w:customStyle="1" w:styleId="406">
    <w:name w:val="引用11"/>
    <w:basedOn w:val="1"/>
    <w:next w:val="1"/>
    <w:qFormat/>
    <w:uiPriority w:val="0"/>
    <w:rPr>
      <w:rFonts w:hint="eastAsia" w:ascii="宋体" w:eastAsia="Times New Roman"/>
      <w:i/>
      <w:iCs/>
      <w:kern w:val="2"/>
      <w:szCs w:val="22"/>
      <w:u w:color="000000"/>
    </w:rPr>
  </w:style>
  <w:style w:type="paragraph" w:customStyle="1" w:styleId="407">
    <w:name w:val="Char Char Char Char Char Char1"/>
    <w:basedOn w:val="1"/>
    <w:qFormat/>
    <w:uiPriority w:val="0"/>
    <w:pPr>
      <w:widowControl/>
      <w:spacing w:line="400" w:lineRule="exact"/>
      <w:jc w:val="center"/>
    </w:pPr>
    <w:rPr>
      <w:kern w:val="1"/>
      <w:szCs w:val="20"/>
    </w:rPr>
  </w:style>
  <w:style w:type="paragraph" w:customStyle="1" w:styleId="408">
    <w:name w:val="font5"/>
    <w:basedOn w:val="1"/>
    <w:qFormat/>
    <w:uiPriority w:val="0"/>
    <w:pPr>
      <w:widowControl/>
      <w:spacing w:before="100" w:beforeAutospacing="1" w:after="100" w:afterAutospacing="1"/>
      <w:jc w:val="left"/>
    </w:pPr>
    <w:rPr>
      <w:rFonts w:ascii="宋体" w:hAnsi="宋体" w:cs="宋体"/>
      <w:sz w:val="18"/>
      <w:szCs w:val="18"/>
    </w:rPr>
  </w:style>
  <w:style w:type="paragraph" w:customStyle="1" w:styleId="409">
    <w:name w:val="列表项目"/>
    <w:basedOn w:val="1"/>
    <w:qFormat/>
    <w:uiPriority w:val="0"/>
    <w:pPr>
      <w:numPr>
        <w:ilvl w:val="0"/>
        <w:numId w:val="4"/>
      </w:numPr>
      <w:tabs>
        <w:tab w:val="left" w:pos="420"/>
      </w:tabs>
      <w:spacing w:line="288" w:lineRule="auto"/>
      <w:ind w:left="840" w:hanging="1050"/>
    </w:pPr>
    <w:rPr>
      <w:kern w:val="1"/>
      <w:szCs w:val="20"/>
    </w:rPr>
  </w:style>
  <w:style w:type="paragraph" w:customStyle="1" w:styleId="410">
    <w:name w:val="目录 71"/>
    <w:basedOn w:val="1"/>
    <w:next w:val="1"/>
    <w:qFormat/>
    <w:uiPriority w:val="39"/>
    <w:pPr>
      <w:ind w:left="1260"/>
      <w:jc w:val="left"/>
    </w:pPr>
    <w:rPr>
      <w:kern w:val="1"/>
      <w:sz w:val="18"/>
      <w:szCs w:val="18"/>
    </w:rPr>
  </w:style>
  <w:style w:type="paragraph" w:customStyle="1" w:styleId="411">
    <w:name w:val="Char11"/>
    <w:basedOn w:val="1"/>
    <w:qFormat/>
    <w:uiPriority w:val="0"/>
    <w:pPr>
      <w:widowControl/>
      <w:spacing w:line="400" w:lineRule="exact"/>
      <w:jc w:val="center"/>
    </w:pPr>
    <w:rPr>
      <w:rFonts w:ascii="Verdana" w:hAnsi="Verdana" w:cs="Verdana"/>
      <w:szCs w:val="20"/>
      <w:lang w:eastAsia="en-US"/>
    </w:rPr>
  </w:style>
  <w:style w:type="paragraph" w:customStyle="1" w:styleId="412">
    <w:name w:val="Table Paragraph"/>
    <w:basedOn w:val="1"/>
    <w:qFormat/>
    <w:uiPriority w:val="0"/>
    <w:pPr>
      <w:jc w:val="left"/>
    </w:pPr>
    <w:rPr>
      <w:color w:val="auto"/>
      <w:sz w:val="22"/>
      <w:szCs w:val="22"/>
      <w:lang w:eastAsia="en-US"/>
    </w:rPr>
  </w:style>
  <w:style w:type="paragraph" w:customStyle="1" w:styleId="413">
    <w:name w:val="xl68"/>
    <w:basedOn w:val="1"/>
    <w:qFormat/>
    <w:uiPriority w:val="0"/>
    <w:pPr>
      <w:widowControl/>
      <w:spacing w:before="100" w:beforeAutospacing="1" w:after="100" w:afterAutospacing="1"/>
      <w:jc w:val="center"/>
    </w:pPr>
    <w:rPr>
      <w:rFonts w:ascii="宋体" w:hAnsi="宋体" w:cs="宋体"/>
      <w:sz w:val="24"/>
    </w:rPr>
  </w:style>
  <w:style w:type="paragraph" w:customStyle="1" w:styleId="414">
    <w:name w:val="font8"/>
    <w:basedOn w:val="1"/>
    <w:qFormat/>
    <w:uiPriority w:val="0"/>
    <w:pPr>
      <w:widowControl/>
      <w:spacing w:before="100" w:beforeAutospacing="1" w:after="100" w:afterAutospacing="1"/>
      <w:jc w:val="left"/>
    </w:pPr>
    <w:rPr>
      <w:rFonts w:ascii="宋体" w:hAnsi="宋体" w:cs="宋体"/>
      <w:color w:val="auto"/>
      <w:sz w:val="20"/>
      <w:szCs w:val="20"/>
    </w:rPr>
  </w:style>
  <w:style w:type="paragraph" w:customStyle="1" w:styleId="415">
    <w:name w:val="目录4"/>
    <w:basedOn w:val="1"/>
    <w:next w:val="1"/>
    <w:qFormat/>
    <w:uiPriority w:val="0"/>
    <w:pPr>
      <w:widowControl/>
      <w:tabs>
        <w:tab w:val="left" w:leader="dot" w:pos="8305"/>
      </w:tabs>
      <w:spacing w:line="317" w:lineRule="atLeast"/>
      <w:ind w:left="419" w:firstLine="629"/>
    </w:pPr>
    <w:rPr>
      <w:szCs w:val="20"/>
    </w:rPr>
  </w:style>
  <w:style w:type="paragraph" w:customStyle="1" w:styleId="416">
    <w:name w:val="xl7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20"/>
      <w:szCs w:val="20"/>
    </w:rPr>
  </w:style>
  <w:style w:type="paragraph" w:customStyle="1" w:styleId="417">
    <w:name w:val="font7"/>
    <w:basedOn w:val="1"/>
    <w:qFormat/>
    <w:uiPriority w:val="0"/>
    <w:pPr>
      <w:widowControl/>
      <w:spacing w:before="100" w:beforeAutospacing="1" w:after="100" w:afterAutospacing="1"/>
      <w:jc w:val="left"/>
    </w:pPr>
    <w:rPr>
      <w:rFonts w:ascii="宋体" w:hAnsi="宋体" w:cs="宋体"/>
      <w:color w:val="auto"/>
      <w:sz w:val="22"/>
      <w:szCs w:val="22"/>
    </w:rPr>
  </w:style>
  <w:style w:type="paragraph" w:customStyle="1" w:styleId="418">
    <w:name w:val="Char Char Char Char Char Char Char Char Char Char2"/>
    <w:basedOn w:val="1"/>
    <w:qFormat/>
    <w:uiPriority w:val="0"/>
    <w:rPr>
      <w:rFonts w:ascii="Tahoma" w:hAnsi="Tahoma" w:cs="Tahoma"/>
      <w:kern w:val="1"/>
      <w:sz w:val="24"/>
      <w:szCs w:val="20"/>
    </w:rPr>
  </w:style>
  <w:style w:type="paragraph" w:customStyle="1" w:styleId="419">
    <w:name w:val="Char12"/>
    <w:basedOn w:val="1"/>
    <w:qFormat/>
    <w:uiPriority w:val="0"/>
    <w:pPr>
      <w:widowControl/>
      <w:spacing w:line="400" w:lineRule="exact"/>
      <w:jc w:val="center"/>
    </w:pPr>
    <w:rPr>
      <w:rFonts w:ascii="Verdana" w:hAnsi="Verdana" w:cs="Verdana"/>
      <w:szCs w:val="20"/>
      <w:lang w:eastAsia="en-US"/>
    </w:rPr>
  </w:style>
  <w:style w:type="paragraph" w:customStyle="1" w:styleId="420">
    <w:name w:val="修订11"/>
    <w:qFormat/>
    <w:uiPriority w:val="0"/>
    <w:rPr>
      <w:rFonts w:ascii="Calibri" w:hAnsi="Calibri" w:eastAsia="宋体" w:cs="Calibri"/>
      <w:color w:val="000000"/>
      <w:kern w:val="1"/>
      <w:sz w:val="21"/>
      <w:szCs w:val="22"/>
      <w:lang w:val="en-US" w:eastAsia="zh-CN" w:bidi="ar-SA"/>
    </w:rPr>
  </w:style>
  <w:style w:type="paragraph" w:customStyle="1" w:styleId="421">
    <w:name w:val="CM105"/>
    <w:basedOn w:val="322"/>
    <w:next w:val="322"/>
    <w:qFormat/>
    <w:uiPriority w:val="0"/>
    <w:pPr>
      <w:spacing w:after="1040"/>
    </w:pPr>
    <w:rPr>
      <w:rFonts w:cs="Times New Roman"/>
    </w:rPr>
  </w:style>
  <w:style w:type="paragraph" w:customStyle="1" w:styleId="422">
    <w:name w:val="样式 正文缩进正文（首行缩进两字）特点ALT+Z表正文正文非缩进四号段1Normal Indent Char2...4"/>
    <w:basedOn w:val="25"/>
    <w:qFormat/>
    <w:uiPriority w:val="0"/>
    <w:pPr>
      <w:numPr>
        <w:ilvl w:val="4"/>
        <w:numId w:val="3"/>
      </w:numPr>
      <w:tabs>
        <w:tab w:val="left" w:pos="510"/>
      </w:tabs>
      <w:spacing w:line="300" w:lineRule="auto"/>
      <w:ind w:left="290" w:firstLine="510"/>
    </w:pPr>
    <w:rPr>
      <w:rFonts w:cs="宋体"/>
      <w:kern w:val="0"/>
      <w:sz w:val="24"/>
      <w:szCs w:val="20"/>
    </w:rPr>
  </w:style>
  <w:style w:type="paragraph" w:customStyle="1" w:styleId="423">
    <w:name w:val="xl70"/>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99"/>
      <w:spacing w:before="100" w:beforeAutospacing="1" w:after="100" w:afterAutospacing="1"/>
      <w:jc w:val="center"/>
    </w:pPr>
    <w:rPr>
      <w:rFonts w:ascii="宋体" w:hAnsi="宋体" w:cs="宋体"/>
      <w:b/>
      <w:sz w:val="20"/>
      <w:szCs w:val="20"/>
    </w:rPr>
  </w:style>
  <w:style w:type="paragraph" w:customStyle="1" w:styleId="424">
    <w:name w:val="Char Char Char Char Char Char1 Char Char Char Char Char Char"/>
    <w:basedOn w:val="1"/>
    <w:qFormat/>
    <w:uiPriority w:val="0"/>
    <w:pPr>
      <w:widowControl/>
      <w:numPr>
        <w:ilvl w:val="0"/>
        <w:numId w:val="5"/>
      </w:numPr>
      <w:tabs>
        <w:tab w:val="left" w:pos="427"/>
      </w:tabs>
      <w:spacing w:after="160" w:line="240" w:lineRule="exact"/>
      <w:jc w:val="left"/>
    </w:pPr>
    <w:rPr>
      <w:rFonts w:ascii="Verdana" w:hAnsi="Verdana" w:eastAsia="仿宋" w:cs="Verdana"/>
      <w:sz w:val="24"/>
      <w:szCs w:val="20"/>
      <w:lang w:eastAsia="en-US"/>
    </w:rPr>
  </w:style>
  <w:style w:type="paragraph" w:customStyle="1" w:styleId="425">
    <w:name w:val="无间隔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6">
    <w:name w:val="Char Char Char Char Char Char Char Char Char1 Char"/>
    <w:basedOn w:val="1"/>
    <w:qFormat/>
    <w:uiPriority w:val="0"/>
    <w:pPr>
      <w:spacing w:line="360" w:lineRule="auto"/>
      <w:ind w:firstLine="200"/>
    </w:pPr>
    <w:rPr>
      <w:rFonts w:ascii="宋体" w:hAnsi="宋体" w:cs="宋体"/>
      <w:kern w:val="1"/>
      <w:sz w:val="24"/>
    </w:rPr>
  </w:style>
  <w:style w:type="paragraph" w:customStyle="1" w:styleId="427">
    <w:name w:val="正文段"/>
    <w:basedOn w:val="1"/>
    <w:qFormat/>
    <w:uiPriority w:val="0"/>
    <w:pPr>
      <w:widowControl/>
      <w:spacing w:after="240" w:line="240" w:lineRule="atLeast"/>
      <w:ind w:firstLine="425"/>
    </w:pPr>
    <w:rPr>
      <w:sz w:val="24"/>
      <w:szCs w:val="20"/>
    </w:rPr>
  </w:style>
  <w:style w:type="paragraph" w:customStyle="1" w:styleId="428">
    <w:name w:val="样式 样式2 + 左侧: 0 厘米 悬挂缩进: 2.62 字符"/>
    <w:basedOn w:val="1"/>
    <w:qFormat/>
    <w:uiPriority w:val="0"/>
    <w:pPr>
      <w:ind w:left="262" w:hanging="262"/>
      <w:jc w:val="left"/>
    </w:pPr>
    <w:rPr>
      <w:rFonts w:eastAsia="仿宋"/>
      <w:kern w:val="1"/>
      <w:sz w:val="28"/>
      <w:szCs w:val="28"/>
    </w:rPr>
  </w:style>
  <w:style w:type="paragraph" w:customStyle="1" w:styleId="429">
    <w:name w:val="pa-37"/>
    <w:basedOn w:val="1"/>
    <w:qFormat/>
    <w:uiPriority w:val="0"/>
    <w:pPr>
      <w:widowControl/>
      <w:spacing w:line="424" w:lineRule="atLeast"/>
      <w:ind w:firstLine="480"/>
    </w:pPr>
    <w:rPr>
      <w:rFonts w:hint="eastAsia" w:ascii="宋体" w:hAnsi="宋体" w:cs="宋体"/>
      <w:color w:val="auto"/>
      <w:sz w:val="24"/>
      <w:u w:color="000000"/>
    </w:rPr>
  </w:style>
  <w:style w:type="paragraph" w:customStyle="1" w:styleId="430">
    <w:name w:val="TOC 标题11"/>
    <w:basedOn w:val="3"/>
    <w:next w:val="1"/>
    <w:qFormat/>
    <w:uiPriority w:val="27"/>
    <w:pPr>
      <w:tabs>
        <w:tab w:val="left" w:pos="1440"/>
      </w:tabs>
      <w:outlineLvl w:val="9"/>
    </w:pPr>
    <w:rPr>
      <w:bCs/>
      <w:color w:val="auto"/>
      <w:kern w:val="44"/>
      <w:lang w:val="en-US"/>
    </w:rPr>
  </w:style>
  <w:style w:type="paragraph" w:customStyle="1" w:styleId="431">
    <w:name w:val="wd4"/>
    <w:basedOn w:val="1"/>
    <w:qFormat/>
    <w:uiPriority w:val="0"/>
    <w:pPr>
      <w:widowControl/>
      <w:spacing w:before="100" w:beforeAutospacing="1" w:after="100" w:afterAutospacing="1"/>
      <w:jc w:val="left"/>
    </w:pPr>
    <w:rPr>
      <w:rFonts w:hint="eastAsia" w:ascii="宋体" w:hAnsi="宋体" w:cs="宋体"/>
      <w:color w:val="auto"/>
      <w:sz w:val="24"/>
      <w:u w:color="000000"/>
    </w:rPr>
  </w:style>
  <w:style w:type="paragraph" w:customStyle="1" w:styleId="432">
    <w:name w:val="字元 字元"/>
    <w:basedOn w:val="1"/>
    <w:qFormat/>
    <w:uiPriority w:val="99"/>
    <w:rPr>
      <w:rFonts w:hint="eastAsia" w:ascii="宋体"/>
      <w:color w:val="auto"/>
      <w:kern w:val="2"/>
      <w:u w:color="000000"/>
    </w:rPr>
  </w:style>
  <w:style w:type="paragraph" w:customStyle="1" w:styleId="433">
    <w:name w:val="_Style 282"/>
    <w:basedOn w:val="1"/>
    <w:next w:val="104"/>
    <w:qFormat/>
    <w:uiPriority w:val="34"/>
    <w:pPr>
      <w:ind w:firstLine="420" w:firstLineChars="200"/>
    </w:pPr>
    <w:rPr>
      <w:color w:val="auto"/>
      <w:kern w:val="2"/>
      <w:szCs w:val="22"/>
    </w:rPr>
  </w:style>
  <w:style w:type="paragraph" w:customStyle="1" w:styleId="434">
    <w:name w:val="No Spacing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35">
    <w:name w:val="目录"/>
    <w:basedOn w:val="1"/>
    <w:qFormat/>
    <w:uiPriority w:val="0"/>
    <w:pPr>
      <w:widowControl/>
      <w:jc w:val="center"/>
    </w:pPr>
    <w:rPr>
      <w:rFonts w:ascii="宋体" w:hAnsi="宋体"/>
      <w:b/>
      <w:sz w:val="36"/>
      <w:szCs w:val="20"/>
    </w:rPr>
  </w:style>
  <w:style w:type="paragraph" w:customStyle="1" w:styleId="436">
    <w:name w:val="CM97"/>
    <w:basedOn w:val="322"/>
    <w:next w:val="322"/>
    <w:qFormat/>
    <w:uiPriority w:val="0"/>
    <w:pPr>
      <w:spacing w:after="373"/>
    </w:pPr>
    <w:rPr>
      <w:rFonts w:cs="Times New Roman"/>
    </w:rPr>
  </w:style>
  <w:style w:type="paragraph" w:customStyle="1" w:styleId="437">
    <w:name w:val="xl26"/>
    <w:basedOn w:val="1"/>
    <w:qFormat/>
    <w:uiPriority w:val="0"/>
    <w:pPr>
      <w:widowControl/>
      <w:pBdr>
        <w:left w:val="single" w:color="000000" w:sz="4" w:space="0"/>
        <w:right w:val="single" w:color="000000" w:sz="4" w:space="0"/>
      </w:pBdr>
      <w:spacing w:before="100" w:beforeAutospacing="1" w:after="100" w:afterAutospacing="1"/>
      <w:jc w:val="center"/>
    </w:pPr>
    <w:rPr>
      <w:rFonts w:ascii="宋体" w:hAnsi="宋体" w:cs="宋体"/>
      <w:sz w:val="24"/>
    </w:rPr>
  </w:style>
  <w:style w:type="paragraph" w:customStyle="1" w:styleId="438">
    <w:name w:val="普通 (Web)"/>
    <w:basedOn w:val="1"/>
    <w:qFormat/>
    <w:uiPriority w:val="0"/>
    <w:pPr>
      <w:widowControl/>
      <w:spacing w:before="100" w:beforeAutospacing="1" w:after="100" w:afterAutospacing="1"/>
      <w:jc w:val="left"/>
      <w:textAlignment w:val="baseline"/>
    </w:pPr>
    <w:rPr>
      <w:rFonts w:hint="eastAsia" w:ascii="Arial Unicode MS" w:hAnsi="Arial Unicode MS" w:eastAsia="Arial Unicode MS"/>
      <w:color w:val="auto"/>
      <w:sz w:val="24"/>
      <w:szCs w:val="22"/>
      <w:u w:color="000000"/>
    </w:rPr>
  </w:style>
  <w:style w:type="paragraph" w:customStyle="1" w:styleId="439">
    <w:name w:val="Char Char Char Char Char Char Char21"/>
    <w:basedOn w:val="1"/>
    <w:qFormat/>
    <w:uiPriority w:val="0"/>
    <w:rPr>
      <w:rFonts w:hint="eastAsia" w:ascii="Tahoma" w:hAnsi="Tahoma"/>
      <w:color w:val="auto"/>
      <w:kern w:val="2"/>
      <w:sz w:val="24"/>
      <w:szCs w:val="20"/>
      <w:u w:color="000000"/>
    </w:rPr>
  </w:style>
  <w:style w:type="paragraph" w:customStyle="1" w:styleId="440">
    <w:name w:val="Revision1"/>
    <w:qFormat/>
    <w:uiPriority w:val="0"/>
    <w:rPr>
      <w:rFonts w:ascii="Calibri" w:hAnsi="Calibri" w:eastAsia="宋体" w:cs="Times New Roman"/>
      <w:color w:val="000000"/>
      <w:kern w:val="1"/>
      <w:sz w:val="21"/>
      <w:szCs w:val="24"/>
      <w:lang w:val="en-US" w:eastAsia="zh-CN" w:bidi="ar-SA"/>
    </w:rPr>
  </w:style>
  <w:style w:type="paragraph" w:customStyle="1" w:styleId="441">
    <w:name w:val="xl86"/>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宋体" w:hAnsi="宋体" w:cs="宋体"/>
      <w:sz w:val="20"/>
      <w:szCs w:val="20"/>
    </w:rPr>
  </w:style>
  <w:style w:type="paragraph" w:customStyle="1" w:styleId="442">
    <w:name w:val="普通(网站)2"/>
    <w:basedOn w:val="1"/>
    <w:qFormat/>
    <w:uiPriority w:val="0"/>
    <w:pPr>
      <w:widowControl/>
      <w:spacing w:before="100" w:beforeAutospacing="1" w:after="100" w:afterAutospacing="1"/>
      <w:jc w:val="left"/>
    </w:pPr>
    <w:rPr>
      <w:rFonts w:ascii="宋体" w:hAnsi="宋体"/>
      <w:color w:val="auto"/>
      <w:kern w:val="2"/>
      <w:sz w:val="24"/>
    </w:rPr>
  </w:style>
  <w:style w:type="paragraph" w:customStyle="1" w:styleId="443">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宋体" w:hAnsi="宋体"/>
      <w:color w:val="auto"/>
      <w:szCs w:val="21"/>
      <w:u w:color="000000"/>
    </w:rPr>
  </w:style>
  <w:style w:type="paragraph" w:customStyle="1" w:styleId="444">
    <w:name w:val="样式5"/>
    <w:basedOn w:val="1"/>
    <w:qFormat/>
    <w:uiPriority w:val="0"/>
    <w:rPr>
      <w:rFonts w:hint="eastAsia" w:ascii="宋体"/>
      <w:color w:val="auto"/>
      <w:kern w:val="2"/>
      <w:sz w:val="24"/>
      <w:szCs w:val="20"/>
      <w:u w:color="000000"/>
    </w:rPr>
  </w:style>
  <w:style w:type="paragraph" w:customStyle="1" w:styleId="445">
    <w:name w:val="目录1"/>
    <w:basedOn w:val="1"/>
    <w:next w:val="1"/>
    <w:qFormat/>
    <w:uiPriority w:val="0"/>
    <w:pPr>
      <w:widowControl/>
      <w:tabs>
        <w:tab w:val="left" w:leader="dot" w:pos="8305"/>
      </w:tabs>
      <w:spacing w:after="102" w:line="215" w:lineRule="atLeast"/>
      <w:ind w:firstLine="419"/>
      <w:jc w:val="left"/>
    </w:pPr>
    <w:rPr>
      <w:szCs w:val="20"/>
    </w:rPr>
  </w:style>
  <w:style w:type="paragraph" w:customStyle="1" w:styleId="446">
    <w:name w:val="CM4"/>
    <w:basedOn w:val="322"/>
    <w:next w:val="322"/>
    <w:qFormat/>
    <w:uiPriority w:val="0"/>
    <w:pPr>
      <w:autoSpaceDE w:val="0"/>
      <w:autoSpaceDN w:val="0"/>
      <w:adjustRightInd w:val="0"/>
    </w:pPr>
    <w:rPr>
      <w:rFonts w:hAnsi="Times New Roman" w:cs="Times New Roman"/>
      <w:color w:val="auto"/>
      <w:szCs w:val="20"/>
    </w:rPr>
  </w:style>
  <w:style w:type="paragraph" w:customStyle="1" w:styleId="447">
    <w:name w:val="&lt;=&gt;"/>
    <w:qFormat/>
    <w:uiPriority w:val="0"/>
    <w:rPr>
      <w:rFonts w:ascii="Calibri" w:hAnsi="Calibri" w:eastAsia="宋体" w:cs="Times New Roman"/>
      <w:color w:val="000000"/>
      <w:lang w:val="en-GB" w:eastAsia="zh-CN" w:bidi="ar-SA"/>
    </w:rPr>
  </w:style>
  <w:style w:type="paragraph" w:customStyle="1" w:styleId="448">
    <w:name w:val="Style0"/>
    <w:qFormat/>
    <w:uiPriority w:val="0"/>
    <w:pPr>
      <w:widowControl w:val="0"/>
    </w:pPr>
    <w:rPr>
      <w:rFonts w:ascii="五" w:hAnsi="五" w:eastAsia="黑体" w:cs="Times New Roman"/>
      <w:color w:val="000000"/>
      <w:sz w:val="24"/>
      <w:lang w:val="en-US" w:eastAsia="zh-CN" w:bidi="ar-SA"/>
    </w:rPr>
  </w:style>
  <w:style w:type="paragraph" w:customStyle="1" w:styleId="449">
    <w:name w:val="ptdl"/>
    <w:basedOn w:val="1"/>
    <w:qFormat/>
    <w:uiPriority w:val="0"/>
    <w:pPr>
      <w:numPr>
        <w:ilvl w:val="0"/>
        <w:numId w:val="6"/>
      </w:numPr>
      <w:spacing w:after="156"/>
      <w:ind w:firstLine="480"/>
    </w:pPr>
    <w:rPr>
      <w:kern w:val="1"/>
      <w:sz w:val="24"/>
      <w:szCs w:val="20"/>
    </w:rPr>
  </w:style>
  <w:style w:type="paragraph" w:customStyle="1" w:styleId="450">
    <w:name w:val="_Style 5"/>
    <w:basedOn w:val="1"/>
    <w:qFormat/>
    <w:uiPriority w:val="0"/>
    <w:pPr>
      <w:widowControl/>
      <w:ind w:firstLine="420"/>
      <w:jc w:val="left"/>
    </w:pPr>
    <w:rPr>
      <w:color w:val="auto"/>
      <w:kern w:val="2"/>
      <w:sz w:val="20"/>
      <w:szCs w:val="22"/>
      <w:lang w:val="zh-CN"/>
    </w:rPr>
  </w:style>
  <w:style w:type="paragraph" w:customStyle="1" w:styleId="451">
    <w:name w:val="CM47"/>
    <w:basedOn w:val="322"/>
    <w:next w:val="322"/>
    <w:qFormat/>
    <w:uiPriority w:val="0"/>
    <w:pPr>
      <w:autoSpaceDE w:val="0"/>
      <w:autoSpaceDN w:val="0"/>
      <w:adjustRightInd w:val="0"/>
      <w:spacing w:line="440" w:lineRule="atLeast"/>
    </w:pPr>
    <w:rPr>
      <w:rFonts w:hAnsi="Times New Roman" w:cs="Times New Roman"/>
      <w:color w:val="auto"/>
      <w:szCs w:val="20"/>
    </w:rPr>
  </w:style>
  <w:style w:type="paragraph" w:customStyle="1" w:styleId="452">
    <w:name w:val="Char Char Char Char"/>
    <w:basedOn w:val="1"/>
    <w:qFormat/>
    <w:uiPriority w:val="0"/>
    <w:rPr>
      <w:rFonts w:ascii="Tahoma" w:hAnsi="Tahoma" w:cs="Tahoma"/>
      <w:kern w:val="1"/>
      <w:sz w:val="24"/>
      <w:szCs w:val="20"/>
    </w:rPr>
  </w:style>
  <w:style w:type="paragraph" w:customStyle="1" w:styleId="453">
    <w:name w:val="项目排列"/>
    <w:basedOn w:val="1"/>
    <w:qFormat/>
    <w:uiPriority w:val="0"/>
    <w:pPr>
      <w:numPr>
        <w:ilvl w:val="0"/>
        <w:numId w:val="7"/>
      </w:numPr>
      <w:tabs>
        <w:tab w:val="left" w:pos="3880"/>
      </w:tabs>
      <w:spacing w:before="156" w:after="156" w:line="300" w:lineRule="auto"/>
      <w:ind w:left="350" w:hanging="150"/>
    </w:pPr>
    <w:rPr>
      <w:kern w:val="1"/>
      <w:sz w:val="24"/>
    </w:rPr>
  </w:style>
  <w:style w:type="paragraph" w:customStyle="1" w:styleId="454">
    <w:name w:val="Char"/>
    <w:basedOn w:val="1"/>
    <w:qFormat/>
    <w:uiPriority w:val="0"/>
    <w:pPr>
      <w:tabs>
        <w:tab w:val="left" w:pos="360"/>
      </w:tabs>
    </w:pPr>
    <w:rPr>
      <w:kern w:val="1"/>
      <w:sz w:val="24"/>
    </w:rPr>
  </w:style>
  <w:style w:type="paragraph" w:customStyle="1" w:styleId="455">
    <w:name w:val="章标题"/>
    <w:basedOn w:val="1"/>
    <w:next w:val="456"/>
    <w:qFormat/>
    <w:uiPriority w:val="0"/>
    <w:pPr>
      <w:widowControl/>
      <w:spacing w:before="158" w:after="153" w:line="323" w:lineRule="atLeast"/>
      <w:jc w:val="center"/>
    </w:pPr>
    <w:rPr>
      <w:rFonts w:ascii="Arial" w:hAnsi="Arial" w:eastAsia="黑体"/>
      <w:sz w:val="31"/>
      <w:szCs w:val="20"/>
    </w:rPr>
  </w:style>
  <w:style w:type="paragraph" w:customStyle="1" w:styleId="456">
    <w:name w:val="节标题"/>
    <w:basedOn w:val="1"/>
    <w:next w:val="457"/>
    <w:qFormat/>
    <w:uiPriority w:val="0"/>
    <w:pPr>
      <w:widowControl/>
      <w:spacing w:line="289" w:lineRule="atLeast"/>
      <w:jc w:val="center"/>
    </w:pPr>
    <w:rPr>
      <w:sz w:val="28"/>
      <w:szCs w:val="20"/>
    </w:rPr>
  </w:style>
  <w:style w:type="paragraph" w:customStyle="1" w:styleId="457">
    <w:name w:val="小节标题"/>
    <w:basedOn w:val="1"/>
    <w:next w:val="1"/>
    <w:qFormat/>
    <w:uiPriority w:val="0"/>
    <w:pPr>
      <w:widowControl/>
      <w:spacing w:before="175" w:after="102" w:line="351" w:lineRule="atLeast"/>
    </w:pPr>
    <w:rPr>
      <w:rFonts w:eastAsia="黑体"/>
      <w:szCs w:val="20"/>
    </w:rPr>
  </w:style>
  <w:style w:type="paragraph" w:customStyle="1" w:styleId="458">
    <w:name w:val="Char Char Char Char Char Char Char Char Char Char11"/>
    <w:basedOn w:val="1"/>
    <w:qFormat/>
    <w:uiPriority w:val="0"/>
    <w:rPr>
      <w:rFonts w:ascii="Tahoma" w:hAnsi="Tahoma" w:cs="Tahoma"/>
      <w:kern w:val="1"/>
      <w:sz w:val="24"/>
      <w:szCs w:val="20"/>
    </w:rPr>
  </w:style>
  <w:style w:type="paragraph" w:customStyle="1" w:styleId="459">
    <w:name w:val="CM44"/>
    <w:next w:val="34"/>
    <w:qFormat/>
    <w:uiPriority w:val="0"/>
    <w:pPr>
      <w:widowControl w:val="0"/>
      <w:autoSpaceDE w:val="0"/>
      <w:autoSpaceDN w:val="0"/>
      <w:adjustRightInd w:val="0"/>
      <w:spacing w:line="440" w:lineRule="atLeast"/>
    </w:pPr>
    <w:rPr>
      <w:rFonts w:ascii="宋体" w:hAnsi="Calibri" w:eastAsia="宋体" w:cs="Times New Roman"/>
      <w:sz w:val="24"/>
      <w:szCs w:val="24"/>
      <w:lang w:val="en-US" w:eastAsia="zh-CN" w:bidi="ar-SA"/>
    </w:rPr>
  </w:style>
  <w:style w:type="paragraph" w:customStyle="1" w:styleId="460">
    <w:name w:val="p22"/>
    <w:basedOn w:val="1"/>
    <w:qFormat/>
    <w:uiPriority w:val="0"/>
    <w:rPr>
      <w:rFonts w:cs="Calibri"/>
      <w:color w:val="auto"/>
      <w:szCs w:val="21"/>
    </w:rPr>
  </w:style>
  <w:style w:type="paragraph" w:customStyle="1" w:styleId="461">
    <w:name w:val="Char2"/>
    <w:basedOn w:val="1"/>
    <w:qFormat/>
    <w:uiPriority w:val="0"/>
    <w:rPr>
      <w:rFonts w:ascii="Tahoma" w:hAnsi="Tahoma" w:cs="Tahoma"/>
      <w:kern w:val="1"/>
      <w:sz w:val="24"/>
      <w:szCs w:val="20"/>
    </w:rPr>
  </w:style>
  <w:style w:type="paragraph" w:customStyle="1" w:styleId="462">
    <w:name w:val="web"/>
    <w:basedOn w:val="1"/>
    <w:qFormat/>
    <w:uiPriority w:val="0"/>
    <w:pPr>
      <w:widowControl/>
      <w:spacing w:before="100" w:beforeAutospacing="1" w:after="100" w:afterAutospacing="1"/>
      <w:jc w:val="left"/>
    </w:pPr>
    <w:rPr>
      <w:rFonts w:ascii="宋体" w:hAnsi="宋体" w:cs="宋体"/>
      <w:sz w:val="24"/>
    </w:rPr>
  </w:style>
  <w:style w:type="paragraph" w:customStyle="1" w:styleId="463">
    <w:name w:val="Char Char Char Char Char Char"/>
    <w:basedOn w:val="1"/>
    <w:qFormat/>
    <w:uiPriority w:val="0"/>
    <w:pPr>
      <w:widowControl/>
      <w:spacing w:line="400" w:lineRule="exact"/>
      <w:jc w:val="center"/>
    </w:pPr>
    <w:rPr>
      <w:kern w:val="1"/>
      <w:szCs w:val="20"/>
    </w:rPr>
  </w:style>
  <w:style w:type="paragraph" w:customStyle="1" w:styleId="464">
    <w:name w:val="文章总标题"/>
    <w:basedOn w:val="1"/>
    <w:next w:val="465"/>
    <w:qFormat/>
    <w:uiPriority w:val="0"/>
    <w:pPr>
      <w:widowControl/>
      <w:spacing w:before="566" w:after="544" w:line="566" w:lineRule="atLeast"/>
      <w:jc w:val="center"/>
    </w:pPr>
    <w:rPr>
      <w:rFonts w:ascii="Arial" w:hAnsi="Arial" w:eastAsia="黑体"/>
      <w:sz w:val="54"/>
      <w:szCs w:val="20"/>
    </w:rPr>
  </w:style>
  <w:style w:type="paragraph" w:customStyle="1" w:styleId="465">
    <w:name w:val="文章附标题"/>
    <w:basedOn w:val="1"/>
    <w:next w:val="455"/>
    <w:qFormat/>
    <w:uiPriority w:val="0"/>
    <w:pPr>
      <w:widowControl/>
      <w:spacing w:before="187" w:after="175" w:line="374" w:lineRule="atLeast"/>
      <w:jc w:val="center"/>
    </w:pPr>
    <w:rPr>
      <w:sz w:val="36"/>
      <w:szCs w:val="20"/>
    </w:rPr>
  </w:style>
  <w:style w:type="paragraph" w:customStyle="1" w:styleId="466">
    <w:name w:val="p26"/>
    <w:basedOn w:val="1"/>
    <w:qFormat/>
    <w:uiPriority w:val="0"/>
    <w:rPr>
      <w:color w:val="auto"/>
      <w:sz w:val="32"/>
      <w:szCs w:val="32"/>
    </w:rPr>
  </w:style>
  <w:style w:type="paragraph" w:customStyle="1" w:styleId="467">
    <w:name w:val="Char1 Char Char1"/>
    <w:basedOn w:val="1"/>
    <w:qFormat/>
    <w:uiPriority w:val="0"/>
    <w:pPr>
      <w:widowControl/>
      <w:spacing w:after="160" w:line="240" w:lineRule="exact"/>
      <w:jc w:val="left"/>
    </w:pPr>
    <w:rPr>
      <w:rFonts w:ascii="Verdana" w:hAnsi="Verdana" w:cs="Verdana"/>
      <w:sz w:val="20"/>
      <w:szCs w:val="20"/>
      <w:lang w:eastAsia="en-US"/>
    </w:rPr>
  </w:style>
  <w:style w:type="paragraph" w:customStyle="1" w:styleId="468">
    <w:name w:val="CM48"/>
    <w:basedOn w:val="322"/>
    <w:next w:val="322"/>
    <w:qFormat/>
    <w:uiPriority w:val="0"/>
    <w:pPr>
      <w:autoSpaceDE w:val="0"/>
      <w:autoSpaceDN w:val="0"/>
      <w:adjustRightInd w:val="0"/>
      <w:spacing w:line="540" w:lineRule="atLeast"/>
    </w:pPr>
    <w:rPr>
      <w:rFonts w:hAnsi="Times New Roman" w:cs="Times New Roman"/>
      <w:color w:val="auto"/>
      <w:szCs w:val="20"/>
    </w:rPr>
  </w:style>
  <w:style w:type="paragraph" w:customStyle="1" w:styleId="469">
    <w:name w:val="正文4"/>
    <w:qFormat/>
    <w:uiPriority w:val="0"/>
    <w:pPr>
      <w:widowControl w:val="0"/>
      <w:spacing w:line="360" w:lineRule="atLeast"/>
    </w:pPr>
    <w:rPr>
      <w:rFonts w:ascii="宋体" w:hAnsi="宋体" w:eastAsia="宋体" w:cs="Times New Roman"/>
      <w:color w:val="000000"/>
      <w:sz w:val="28"/>
      <w:lang w:val="en-US" w:eastAsia="zh-CN" w:bidi="ar-SA"/>
    </w:rPr>
  </w:style>
  <w:style w:type="paragraph" w:customStyle="1" w:styleId="470">
    <w:name w:val="CM95"/>
    <w:basedOn w:val="322"/>
    <w:next w:val="322"/>
    <w:qFormat/>
    <w:uiPriority w:val="0"/>
    <w:pPr>
      <w:autoSpaceDE w:val="0"/>
      <w:autoSpaceDN w:val="0"/>
      <w:adjustRightInd w:val="0"/>
      <w:spacing w:after="115"/>
    </w:pPr>
    <w:rPr>
      <w:rFonts w:hAnsi="Times New Roman" w:cs="Times New Roman"/>
      <w:color w:val="auto"/>
      <w:szCs w:val="20"/>
    </w:rPr>
  </w:style>
  <w:style w:type="paragraph" w:customStyle="1" w:styleId="471">
    <w:name w:val="Char Char Char Char Char Char Char Char Char1 Char1"/>
    <w:basedOn w:val="1"/>
    <w:qFormat/>
    <w:uiPriority w:val="0"/>
    <w:pPr>
      <w:spacing w:line="360" w:lineRule="auto"/>
      <w:ind w:firstLine="200" w:firstLineChars="200"/>
    </w:pPr>
    <w:rPr>
      <w:rFonts w:hint="eastAsia" w:ascii="宋体" w:hAnsi="宋体" w:cs="宋体"/>
      <w:color w:val="auto"/>
      <w:kern w:val="2"/>
      <w:sz w:val="24"/>
      <w:u w:color="000000"/>
    </w:rPr>
  </w:style>
  <w:style w:type="paragraph" w:customStyle="1" w:styleId="472">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0"/>
      <w:szCs w:val="20"/>
    </w:rPr>
  </w:style>
  <w:style w:type="paragraph" w:customStyle="1" w:styleId="473">
    <w:name w:val="小标题"/>
    <w:basedOn w:val="1"/>
    <w:qFormat/>
    <w:uiPriority w:val="0"/>
    <w:pPr>
      <w:numPr>
        <w:ilvl w:val="0"/>
        <w:numId w:val="8"/>
      </w:numPr>
      <w:spacing w:before="156" w:after="156" w:line="360" w:lineRule="auto"/>
    </w:pPr>
    <w:rPr>
      <w:rFonts w:ascii="Arial" w:hAnsi="Arial" w:eastAsia="黑体" w:cs="Arial"/>
      <w:b/>
      <w:kern w:val="1"/>
      <w:sz w:val="28"/>
    </w:rPr>
  </w:style>
  <w:style w:type="paragraph" w:customStyle="1" w:styleId="474">
    <w:name w:val="xl83"/>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宋体" w:hAnsi="宋体" w:cs="宋体"/>
      <w:b/>
      <w:sz w:val="20"/>
      <w:szCs w:val="20"/>
    </w:rPr>
  </w:style>
  <w:style w:type="paragraph" w:customStyle="1" w:styleId="475">
    <w:name w:val="Char Char1 Char Char Char2"/>
    <w:basedOn w:val="1"/>
    <w:qFormat/>
    <w:uiPriority w:val="0"/>
    <w:rPr>
      <w:sz w:val="20"/>
      <w:szCs w:val="20"/>
    </w:rPr>
  </w:style>
  <w:style w:type="paragraph" w:customStyle="1" w:styleId="476">
    <w:name w:val="myfont9b"/>
    <w:basedOn w:val="1"/>
    <w:qFormat/>
    <w:uiPriority w:val="0"/>
    <w:pPr>
      <w:widowControl/>
      <w:spacing w:before="100" w:beforeAutospacing="1" w:after="100" w:afterAutospacing="1" w:line="300" w:lineRule="atLeast"/>
      <w:jc w:val="left"/>
    </w:pPr>
    <w:rPr>
      <w:rFonts w:hint="eastAsia" w:ascii="宋体" w:hAnsi="宋体"/>
      <w:color w:val="auto"/>
      <w:sz w:val="18"/>
      <w:szCs w:val="18"/>
      <w:u w:color="000000"/>
    </w:rPr>
  </w:style>
  <w:style w:type="paragraph" w:customStyle="1" w:styleId="477">
    <w:name w:val="CM49"/>
    <w:basedOn w:val="322"/>
    <w:next w:val="322"/>
    <w:qFormat/>
    <w:uiPriority w:val="0"/>
    <w:pPr>
      <w:autoSpaceDE w:val="0"/>
      <w:autoSpaceDN w:val="0"/>
      <w:adjustRightInd w:val="0"/>
      <w:spacing w:line="440" w:lineRule="atLeast"/>
    </w:pPr>
    <w:rPr>
      <w:rFonts w:hAnsi="Times New Roman" w:cs="Times New Roman"/>
      <w:color w:val="auto"/>
      <w:szCs w:val="20"/>
    </w:rPr>
  </w:style>
  <w:style w:type="paragraph" w:customStyle="1" w:styleId="478">
    <w:name w:val="菲页1"/>
    <w:basedOn w:val="4"/>
    <w:qFormat/>
    <w:uiPriority w:val="0"/>
    <w:pPr>
      <w:keepNext w:val="0"/>
      <w:keepLines w:val="0"/>
      <w:pageBreakBefore/>
      <w:jc w:val="center"/>
    </w:pPr>
    <w:rPr>
      <w:rFonts w:eastAsia="方正姚体"/>
      <w:sz w:val="52"/>
      <w:szCs w:val="44"/>
    </w:rPr>
  </w:style>
  <w:style w:type="paragraph" w:customStyle="1" w:styleId="479">
    <w:name w:val="pa-35"/>
    <w:basedOn w:val="1"/>
    <w:qFormat/>
    <w:uiPriority w:val="0"/>
    <w:pPr>
      <w:widowControl/>
      <w:spacing w:line="360" w:lineRule="atLeast"/>
      <w:ind w:firstLine="480"/>
      <w:jc w:val="left"/>
    </w:pPr>
    <w:rPr>
      <w:rFonts w:hint="eastAsia" w:ascii="宋体" w:hAnsi="宋体" w:cs="宋体"/>
      <w:color w:val="auto"/>
      <w:sz w:val="24"/>
      <w:u w:color="000000"/>
    </w:rPr>
  </w:style>
  <w:style w:type="paragraph" w:customStyle="1" w:styleId="480">
    <w:name w:val="表格"/>
    <w:basedOn w:val="1"/>
    <w:qFormat/>
    <w:uiPriority w:val="0"/>
    <w:pPr>
      <w:jc w:val="center"/>
    </w:pPr>
    <w:rPr>
      <w:rFonts w:ascii="华文细黑" w:hAnsi="华文细黑" w:cs="华文细黑"/>
      <w:szCs w:val="20"/>
    </w:rPr>
  </w:style>
  <w:style w:type="paragraph" w:customStyle="1" w:styleId="48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305"/>
        <w:tab w:val="left" w:pos="9590"/>
      </w:tabs>
      <w:jc w:val="left"/>
    </w:pPr>
    <w:rPr>
      <w:rFonts w:ascii="Courier New" w:hAnsi="Courier New" w:cs="Courier New"/>
      <w:sz w:val="20"/>
      <w:szCs w:val="20"/>
    </w:rPr>
  </w:style>
  <w:style w:type="paragraph" w:customStyle="1" w:styleId="482">
    <w:name w:val="Char Char Char Char Char Char1 Char Char Char Char Char Char3"/>
    <w:basedOn w:val="1"/>
    <w:qFormat/>
    <w:uiPriority w:val="0"/>
    <w:pPr>
      <w:widowControl/>
      <w:numPr>
        <w:ilvl w:val="0"/>
        <w:numId w:val="9"/>
      </w:numPr>
      <w:tabs>
        <w:tab w:val="left" w:pos="902"/>
      </w:tabs>
      <w:spacing w:after="160" w:line="240" w:lineRule="exact"/>
      <w:jc w:val="left"/>
    </w:pPr>
    <w:rPr>
      <w:rFonts w:ascii="Verdana" w:hAnsi="Verdana" w:eastAsia="仿宋" w:cs="Verdana"/>
      <w:sz w:val="24"/>
      <w:szCs w:val="20"/>
      <w:lang w:eastAsia="en-US"/>
    </w:rPr>
  </w:style>
  <w:style w:type="paragraph" w:customStyle="1" w:styleId="483">
    <w:name w:val="xl78"/>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sz w:val="20"/>
      <w:szCs w:val="20"/>
    </w:rPr>
  </w:style>
  <w:style w:type="paragraph" w:customStyle="1" w:styleId="484">
    <w:name w:val="样式3"/>
    <w:basedOn w:val="32"/>
    <w:qFormat/>
    <w:uiPriority w:val="0"/>
    <w:pPr>
      <w:spacing w:line="0" w:lineRule="atLeast"/>
      <w:outlineLvl w:val="0"/>
    </w:pPr>
    <w:rPr>
      <w:sz w:val="28"/>
    </w:rPr>
  </w:style>
  <w:style w:type="paragraph" w:customStyle="1" w:styleId="485">
    <w:name w:val="子项"/>
    <w:basedOn w:val="1"/>
    <w:next w:val="1"/>
    <w:qFormat/>
    <w:uiPriority w:val="0"/>
    <w:pPr>
      <w:widowControl/>
      <w:numPr>
        <w:ilvl w:val="0"/>
        <w:numId w:val="10"/>
      </w:numPr>
    </w:pPr>
    <w:rPr>
      <w:rFonts w:eastAsia="Times New Roman"/>
      <w:color w:val="auto"/>
      <w:sz w:val="20"/>
      <w:szCs w:val="20"/>
    </w:rPr>
  </w:style>
  <w:style w:type="paragraph" w:customStyle="1" w:styleId="486">
    <w:name w:val="明显引用2"/>
    <w:basedOn w:val="1"/>
    <w:next w:val="1"/>
    <w:qFormat/>
    <w:uiPriority w:val="0"/>
    <w:pPr>
      <w:pBdr>
        <w:bottom w:val="single" w:color="4F81BD" w:sz="4" w:space="4"/>
      </w:pBdr>
      <w:spacing w:before="200" w:after="280"/>
      <w:ind w:left="936" w:right="936"/>
    </w:pPr>
    <w:rPr>
      <w:rFonts w:hint="eastAsia" w:ascii="宋体" w:eastAsia="Times New Roman"/>
      <w:b/>
      <w:bCs/>
      <w:i/>
      <w:iCs/>
      <w:color w:val="4F81BD"/>
      <w:kern w:val="2"/>
      <w:szCs w:val="22"/>
      <w:u w:color="000000"/>
    </w:rPr>
  </w:style>
  <w:style w:type="paragraph" w:customStyle="1" w:styleId="487">
    <w:name w:val="xl73"/>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99"/>
      <w:spacing w:before="100" w:beforeAutospacing="1" w:after="100" w:afterAutospacing="1"/>
      <w:jc w:val="center"/>
    </w:pPr>
    <w:rPr>
      <w:rFonts w:ascii="宋体" w:hAnsi="宋体" w:cs="宋体"/>
      <w:sz w:val="20"/>
      <w:szCs w:val="20"/>
    </w:rPr>
  </w:style>
  <w:style w:type="paragraph" w:customStyle="1" w:styleId="488">
    <w:name w:val="CM101"/>
    <w:basedOn w:val="322"/>
    <w:next w:val="322"/>
    <w:qFormat/>
    <w:uiPriority w:val="0"/>
    <w:pPr>
      <w:spacing w:after="800"/>
    </w:pPr>
    <w:rPr>
      <w:rFonts w:cs="Times New Roman"/>
    </w:rPr>
  </w:style>
  <w:style w:type="paragraph" w:customStyle="1" w:styleId="489">
    <w:name w:val="正文2 Char Char Char Char Char Char Char Char Char Char Char Char1 Char Char Char Char Char Char Char Char1 Char Char Char Char Char Char Char Char Char"/>
    <w:basedOn w:val="1"/>
    <w:qFormat/>
    <w:uiPriority w:val="99"/>
    <w:pPr>
      <w:widowControl/>
      <w:spacing w:line="400" w:lineRule="exact"/>
      <w:jc w:val="center"/>
    </w:pPr>
    <w:rPr>
      <w:rFonts w:ascii="Verdana" w:hAnsi="Verdana" w:cs="Verdana"/>
      <w:szCs w:val="20"/>
      <w:lang w:eastAsia="en-US"/>
    </w:rPr>
  </w:style>
  <w:style w:type="paragraph" w:customStyle="1" w:styleId="490">
    <w:name w:val=":)"/>
    <w:qFormat/>
    <w:uiPriority w:val="0"/>
    <w:rPr>
      <w:rFonts w:ascii="Calibri" w:hAnsi="Calibri" w:eastAsia="宋体" w:cs="Times New Roman"/>
      <w:color w:val="000000"/>
      <w:lang w:val="en-GB" w:eastAsia="zh-CN" w:bidi="ar-SA"/>
    </w:rPr>
  </w:style>
  <w:style w:type="paragraph" w:customStyle="1" w:styleId="491">
    <w:name w:val="方案标题4"/>
    <w:basedOn w:val="6"/>
    <w:qFormat/>
    <w:uiPriority w:val="99"/>
    <w:pPr>
      <w:keepNext w:val="0"/>
      <w:keepLines w:val="0"/>
      <w:numPr>
        <w:ilvl w:val="3"/>
        <w:numId w:val="11"/>
      </w:numPr>
      <w:tabs>
        <w:tab w:val="left" w:pos="1920"/>
      </w:tabs>
      <w:adjustRightInd w:val="0"/>
      <w:spacing w:beforeLines="50" w:afterLines="50" w:line="360" w:lineRule="auto"/>
      <w:ind w:left="1920"/>
      <w:jc w:val="left"/>
    </w:pPr>
    <w:rPr>
      <w:rFonts w:eastAsia="宋体"/>
      <w:b w:val="0"/>
      <w:color w:val="auto"/>
      <w:spacing w:val="14"/>
      <w:sz w:val="24"/>
    </w:rPr>
  </w:style>
  <w:style w:type="paragraph" w:customStyle="1" w:styleId="492">
    <w:name w:val=":-("/>
    <w:qFormat/>
    <w:uiPriority w:val="0"/>
    <w:rPr>
      <w:rFonts w:ascii="Calibri" w:hAnsi="Calibri" w:eastAsia="宋体" w:cs="Times New Roman"/>
      <w:color w:val="000000"/>
      <w:lang w:val="en-GB" w:eastAsia="zh-CN" w:bidi="ar-SA"/>
    </w:rPr>
  </w:style>
  <w:style w:type="paragraph" w:customStyle="1" w:styleId="493">
    <w:name w:val="font9"/>
    <w:basedOn w:val="1"/>
    <w:qFormat/>
    <w:uiPriority w:val="0"/>
    <w:pPr>
      <w:widowControl/>
      <w:spacing w:before="100" w:beforeAutospacing="1" w:after="100" w:afterAutospacing="1"/>
      <w:jc w:val="left"/>
    </w:pPr>
    <w:rPr>
      <w:rFonts w:ascii="宋体" w:hAnsi="宋体" w:cs="宋体"/>
      <w:color w:val="auto"/>
      <w:sz w:val="22"/>
      <w:szCs w:val="22"/>
    </w:rPr>
  </w:style>
  <w:style w:type="paragraph" w:customStyle="1" w:styleId="494">
    <w:name w:val="Char31"/>
    <w:basedOn w:val="1"/>
    <w:qFormat/>
    <w:uiPriority w:val="0"/>
    <w:rPr>
      <w:kern w:val="1"/>
    </w:rPr>
  </w:style>
  <w:style w:type="paragraph" w:customStyle="1" w:styleId="495">
    <w:name w:val="pa-34"/>
    <w:basedOn w:val="1"/>
    <w:qFormat/>
    <w:uiPriority w:val="0"/>
    <w:pPr>
      <w:widowControl/>
      <w:spacing w:line="360" w:lineRule="atLeast"/>
      <w:ind w:firstLine="540"/>
      <w:jc w:val="left"/>
    </w:pPr>
    <w:rPr>
      <w:rFonts w:hint="eastAsia" w:ascii="宋体" w:hAnsi="宋体" w:cs="宋体"/>
      <w:color w:val="auto"/>
      <w:sz w:val="24"/>
      <w:u w:color="000000"/>
    </w:rPr>
  </w:style>
  <w:style w:type="paragraph" w:customStyle="1" w:styleId="496">
    <w:name w:val="Char Char Char Char Char Char Char Char Char Char1"/>
    <w:basedOn w:val="1"/>
    <w:qFormat/>
    <w:uiPriority w:val="99"/>
    <w:rPr>
      <w:rFonts w:ascii="Tahoma" w:hAnsi="Tahoma" w:cs="Tahoma"/>
      <w:kern w:val="1"/>
      <w:sz w:val="24"/>
      <w:szCs w:val="20"/>
    </w:rPr>
  </w:style>
  <w:style w:type="paragraph" w:customStyle="1" w:styleId="497">
    <w:name w:val="标准正文"/>
    <w:basedOn w:val="1"/>
    <w:qFormat/>
    <w:uiPriority w:val="0"/>
    <w:pPr>
      <w:spacing w:line="312" w:lineRule="auto"/>
      <w:ind w:firstLine="482"/>
    </w:pPr>
    <w:rPr>
      <w:kern w:val="1"/>
      <w:sz w:val="24"/>
      <w:szCs w:val="20"/>
    </w:rPr>
  </w:style>
  <w:style w:type="paragraph" w:customStyle="1" w:styleId="498">
    <w:name w:val="&lt;--"/>
    <w:qFormat/>
    <w:uiPriority w:val="0"/>
    <w:rPr>
      <w:rFonts w:ascii="Calibri" w:hAnsi="Calibri" w:eastAsia="宋体" w:cs="Times New Roman"/>
      <w:color w:val="000000"/>
      <w:lang w:val="en-GB" w:eastAsia="zh-CN" w:bidi="ar-SA"/>
    </w:rPr>
  </w:style>
  <w:style w:type="paragraph" w:customStyle="1" w:styleId="499">
    <w:name w:val="菲页(卷)"/>
    <w:basedOn w:val="3"/>
    <w:next w:val="1"/>
    <w:qFormat/>
    <w:uiPriority w:val="0"/>
    <w:pPr>
      <w:keepLines w:val="0"/>
      <w:widowControl/>
      <w:numPr>
        <w:ilvl w:val="0"/>
        <w:numId w:val="2"/>
      </w:numPr>
      <w:tabs>
        <w:tab w:val="left" w:pos="432"/>
      </w:tabs>
      <w:spacing w:before="0" w:after="0" w:line="240" w:lineRule="auto"/>
      <w:ind w:left="432" w:hanging="432"/>
      <w:jc w:val="center"/>
      <w:outlineLvl w:val="1"/>
    </w:pPr>
    <w:rPr>
      <w:rFonts w:ascii="黑体" w:hAnsi="黑体" w:eastAsia="黑体"/>
      <w:b w:val="0"/>
      <w:sz w:val="52"/>
      <w:szCs w:val="20"/>
    </w:rPr>
  </w:style>
  <w:style w:type="paragraph" w:customStyle="1" w:styleId="500">
    <w:name w:val="4"/>
    <w:qFormat/>
    <w:uiPriority w:val="0"/>
    <w:pPr>
      <w:widowControl w:val="0"/>
      <w:jc w:val="both"/>
    </w:pPr>
    <w:rPr>
      <w:rFonts w:ascii="Calibri" w:hAnsi="Calibri" w:eastAsia="宋体" w:cs="Calibri"/>
      <w:color w:val="000000"/>
      <w:kern w:val="1"/>
      <w:sz w:val="21"/>
      <w:szCs w:val="22"/>
      <w:lang w:val="en-US" w:eastAsia="zh-CN" w:bidi="ar-SA"/>
    </w:rPr>
  </w:style>
  <w:style w:type="paragraph" w:customStyle="1" w:styleId="501">
    <w:name w:val="_Style 276"/>
    <w:basedOn w:val="1"/>
    <w:next w:val="104"/>
    <w:qFormat/>
    <w:uiPriority w:val="34"/>
    <w:pPr>
      <w:ind w:firstLine="420" w:firstLineChars="200"/>
    </w:pPr>
    <w:rPr>
      <w:color w:val="auto"/>
      <w:kern w:val="2"/>
      <w:szCs w:val="22"/>
    </w:rPr>
  </w:style>
  <w:style w:type="paragraph" w:customStyle="1" w:styleId="502">
    <w:name w:val="Char1 Char Char Char Char Char Char Char Char Char1"/>
    <w:basedOn w:val="1"/>
    <w:qFormat/>
    <w:uiPriority w:val="0"/>
    <w:pPr>
      <w:widowControl/>
      <w:spacing w:line="400" w:lineRule="exact"/>
      <w:jc w:val="center"/>
    </w:pPr>
    <w:rPr>
      <w:rFonts w:ascii="Verdana" w:hAnsi="Verdana" w:cs="Verdana"/>
      <w:szCs w:val="20"/>
      <w:lang w:eastAsia="en-US"/>
    </w:rPr>
  </w:style>
  <w:style w:type="paragraph" w:customStyle="1" w:styleId="503">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4">
    <w:name w:val="样式 正文缩进正文（首行缩进两字）特点ALT+Z表正文正文非缩进四号段1Normal Indent Char2...2"/>
    <w:basedOn w:val="5"/>
    <w:qFormat/>
    <w:uiPriority w:val="0"/>
    <w:pPr>
      <w:numPr>
        <w:ilvl w:val="2"/>
        <w:numId w:val="3"/>
      </w:numPr>
      <w:spacing w:before="360" w:after="120"/>
      <w:ind w:firstLine="510"/>
      <w:jc w:val="center"/>
    </w:pPr>
    <w:rPr>
      <w:b/>
      <w:szCs w:val="20"/>
    </w:rPr>
  </w:style>
  <w:style w:type="paragraph" w:customStyle="1" w:styleId="505">
    <w:name w:val="表格文字"/>
    <w:basedOn w:val="1"/>
    <w:qFormat/>
    <w:uiPriority w:val="0"/>
    <w:pPr>
      <w:spacing w:line="420" w:lineRule="atLeast"/>
      <w:jc w:val="left"/>
    </w:pPr>
    <w:rPr>
      <w:szCs w:val="20"/>
    </w:rPr>
  </w:style>
  <w:style w:type="paragraph" w:customStyle="1" w:styleId="506">
    <w:name w:val="公文:黑体标题"/>
    <w:basedOn w:val="1"/>
    <w:qFormat/>
    <w:uiPriority w:val="0"/>
    <w:pPr>
      <w:jc w:val="center"/>
    </w:pPr>
    <w:rPr>
      <w:rFonts w:eastAsia="黑体"/>
      <w:color w:val="auto"/>
      <w:kern w:val="2"/>
      <w:sz w:val="44"/>
    </w:rPr>
  </w:style>
  <w:style w:type="paragraph" w:customStyle="1" w:styleId="507">
    <w:name w:val="Char Char Char Char3"/>
    <w:basedOn w:val="1"/>
    <w:qFormat/>
    <w:uiPriority w:val="0"/>
    <w:rPr>
      <w:rFonts w:ascii="仿宋_GB2312" w:hAnsi="仿宋_GB2312" w:eastAsia="仿宋"/>
      <w:b/>
      <w:kern w:val="1"/>
      <w:sz w:val="32"/>
      <w:szCs w:val="32"/>
    </w:rPr>
  </w:style>
  <w:style w:type="paragraph" w:customStyle="1" w:styleId="508">
    <w:name w:val="_Style 283"/>
    <w:basedOn w:val="1"/>
    <w:next w:val="104"/>
    <w:qFormat/>
    <w:uiPriority w:val="34"/>
    <w:pPr>
      <w:ind w:firstLine="420" w:firstLineChars="200"/>
    </w:pPr>
    <w:rPr>
      <w:color w:val="auto"/>
      <w:kern w:val="2"/>
      <w:szCs w:val="22"/>
    </w:rPr>
  </w:style>
  <w:style w:type="paragraph" w:customStyle="1" w:styleId="509">
    <w:name w:val="CM98"/>
    <w:basedOn w:val="322"/>
    <w:next w:val="322"/>
    <w:qFormat/>
    <w:uiPriority w:val="0"/>
    <w:pPr>
      <w:spacing w:after="570"/>
    </w:pPr>
    <w:rPr>
      <w:rFonts w:cs="Times New Roman"/>
      <w:szCs w:val="20"/>
    </w:rPr>
  </w:style>
  <w:style w:type="paragraph" w:customStyle="1" w:styleId="510">
    <w:name w:val="表格正文"/>
    <w:basedOn w:val="1"/>
    <w:qFormat/>
    <w:uiPriority w:val="0"/>
    <w:pPr>
      <w:spacing w:line="320" w:lineRule="exact"/>
      <w:jc w:val="left"/>
    </w:pPr>
    <w:rPr>
      <w:rFonts w:ascii="宋体" w:hAnsi="宋体" w:cs="宋体"/>
      <w:kern w:val="1"/>
    </w:rPr>
  </w:style>
  <w:style w:type="paragraph" w:customStyle="1" w:styleId="511">
    <w:name w:val="Char 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hint="eastAsia" w:ascii="Verdana" w:hAnsi="Verdana"/>
      <w:color w:val="auto"/>
      <w:sz w:val="28"/>
      <w:szCs w:val="20"/>
      <w:u w:color="000000"/>
      <w:lang w:eastAsia="en-US"/>
    </w:rPr>
  </w:style>
  <w:style w:type="paragraph" w:customStyle="1" w:styleId="512">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20"/>
      <w:szCs w:val="20"/>
    </w:rPr>
  </w:style>
  <w:style w:type="paragraph" w:customStyle="1" w:styleId="513">
    <w:name w:val="Char Char1 Char Char Char1"/>
    <w:basedOn w:val="1"/>
    <w:qFormat/>
    <w:uiPriority w:val="0"/>
    <w:rPr>
      <w:sz w:val="20"/>
      <w:szCs w:val="20"/>
    </w:rPr>
  </w:style>
  <w:style w:type="paragraph" w:customStyle="1" w:styleId="514">
    <w:name w:val="样式 标题 1 + 宋体 居中 段前: 48 磅 段后: 12 磅 行距: 1.5 倍行距"/>
    <w:basedOn w:val="3"/>
    <w:qFormat/>
    <w:uiPriority w:val="0"/>
    <w:pPr>
      <w:spacing w:before="1560" w:after="240" w:line="360" w:lineRule="auto"/>
      <w:jc w:val="center"/>
    </w:pPr>
    <w:rPr>
      <w:rFonts w:ascii="宋体" w:hAnsi="宋体" w:cs="宋体"/>
      <w:kern w:val="1"/>
      <w:szCs w:val="20"/>
    </w:rPr>
  </w:style>
  <w:style w:type="paragraph" w:customStyle="1" w:styleId="515">
    <w:name w:val="正文6"/>
    <w:basedOn w:val="1"/>
    <w:next w:val="1"/>
    <w:qFormat/>
    <w:uiPriority w:val="0"/>
    <w:pPr>
      <w:spacing w:line="312" w:lineRule="atLeast"/>
    </w:pPr>
    <w:rPr>
      <w:rFonts w:ascii="宋体" w:hAnsi="宋体"/>
      <w:sz w:val="34"/>
    </w:rPr>
  </w:style>
  <w:style w:type="paragraph" w:customStyle="1" w:styleId="516">
    <w:name w:val="_Style 3"/>
    <w:basedOn w:val="1"/>
    <w:qFormat/>
    <w:uiPriority w:val="0"/>
    <w:pPr>
      <w:widowControl/>
      <w:ind w:firstLine="420" w:firstLineChars="200"/>
      <w:jc w:val="left"/>
    </w:pPr>
    <w:rPr>
      <w:color w:val="auto"/>
      <w:sz w:val="20"/>
      <w:szCs w:val="22"/>
    </w:rPr>
  </w:style>
  <w:style w:type="paragraph" w:customStyle="1" w:styleId="517">
    <w:name w:val="==&gt;"/>
    <w:qFormat/>
    <w:uiPriority w:val="0"/>
    <w:rPr>
      <w:rFonts w:ascii="Calibri" w:hAnsi="Calibri" w:eastAsia="宋体" w:cs="Times New Roman"/>
      <w:color w:val="000000"/>
      <w:lang w:val="en-GB" w:eastAsia="zh-CN" w:bidi="ar-SA"/>
    </w:rPr>
  </w:style>
  <w:style w:type="paragraph" w:customStyle="1" w:styleId="518">
    <w:name w:val="Char Char1 Char Char Char3"/>
    <w:basedOn w:val="1"/>
    <w:qFormat/>
    <w:uiPriority w:val="0"/>
    <w:rPr>
      <w:sz w:val="20"/>
      <w:szCs w:val="20"/>
    </w:rPr>
  </w:style>
  <w:style w:type="paragraph" w:customStyle="1" w:styleId="519">
    <w:name w:val="xl76"/>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00"/>
      <w:spacing w:before="100" w:beforeAutospacing="1" w:after="100" w:afterAutospacing="1"/>
      <w:jc w:val="center"/>
    </w:pPr>
    <w:rPr>
      <w:rFonts w:ascii="宋体" w:hAnsi="宋体" w:cs="宋体"/>
      <w:sz w:val="20"/>
      <w:szCs w:val="20"/>
    </w:rPr>
  </w:style>
  <w:style w:type="paragraph" w:customStyle="1" w:styleId="520">
    <w:name w:val="Char3"/>
    <w:basedOn w:val="1"/>
    <w:qFormat/>
    <w:uiPriority w:val="0"/>
    <w:rPr>
      <w:rFonts w:ascii="Tahoma" w:hAnsi="Tahoma" w:cs="Tahoma"/>
      <w:kern w:val="1"/>
      <w:sz w:val="24"/>
      <w:szCs w:val="20"/>
    </w:rPr>
  </w:style>
  <w:style w:type="paragraph" w:customStyle="1" w:styleId="521">
    <w:name w:val="CM104"/>
    <w:basedOn w:val="322"/>
    <w:next w:val="322"/>
    <w:qFormat/>
    <w:uiPriority w:val="0"/>
    <w:pPr>
      <w:autoSpaceDE w:val="0"/>
      <w:autoSpaceDN w:val="0"/>
      <w:adjustRightInd w:val="0"/>
      <w:spacing w:after="1318"/>
    </w:pPr>
    <w:rPr>
      <w:rFonts w:hAnsi="Times New Roman" w:cs="Times New Roman"/>
      <w:color w:val="auto"/>
      <w:szCs w:val="20"/>
    </w:rPr>
  </w:style>
  <w:style w:type="paragraph" w:customStyle="1" w:styleId="522">
    <w:name w:val="Char Char Char Char Char Char3"/>
    <w:basedOn w:val="1"/>
    <w:qFormat/>
    <w:uiPriority w:val="0"/>
    <w:pPr>
      <w:widowControl/>
      <w:spacing w:line="400" w:lineRule="exact"/>
      <w:jc w:val="center"/>
    </w:pPr>
    <w:rPr>
      <w:kern w:val="1"/>
      <w:szCs w:val="20"/>
    </w:rPr>
  </w:style>
  <w:style w:type="paragraph" w:customStyle="1" w:styleId="523">
    <w:name w:val="xl81"/>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00"/>
      <w:spacing w:before="100" w:beforeAutospacing="1" w:after="100" w:afterAutospacing="1"/>
      <w:jc w:val="center"/>
    </w:pPr>
    <w:rPr>
      <w:rFonts w:ascii="宋体" w:hAnsi="宋体" w:cs="宋体"/>
      <w:sz w:val="20"/>
      <w:szCs w:val="20"/>
    </w:rPr>
  </w:style>
  <w:style w:type="paragraph" w:customStyle="1" w:styleId="524">
    <w:name w:val="公文:2级标题"/>
    <w:basedOn w:val="1"/>
    <w:qFormat/>
    <w:uiPriority w:val="0"/>
    <w:pPr>
      <w:numPr>
        <w:ilvl w:val="0"/>
        <w:numId w:val="11"/>
      </w:numPr>
    </w:pPr>
    <w:rPr>
      <w:rFonts w:eastAsia="楷体"/>
      <w:color w:val="auto"/>
      <w:kern w:val="2"/>
      <w:sz w:val="32"/>
    </w:rPr>
  </w:style>
  <w:style w:type="paragraph" w:customStyle="1" w:styleId="525">
    <w:name w:val="CM102"/>
    <w:basedOn w:val="322"/>
    <w:next w:val="322"/>
    <w:qFormat/>
    <w:uiPriority w:val="0"/>
    <w:pPr>
      <w:spacing w:after="878"/>
    </w:pPr>
    <w:rPr>
      <w:rFonts w:cs="Times New Roman"/>
      <w:szCs w:val="20"/>
    </w:rPr>
  </w:style>
  <w:style w:type="paragraph" w:customStyle="1" w:styleId="526">
    <w:name w:val="公文:4级标题"/>
    <w:basedOn w:val="1"/>
    <w:qFormat/>
    <w:uiPriority w:val="0"/>
    <w:rPr>
      <w:rFonts w:eastAsia="仿宋"/>
      <w:color w:val="auto"/>
      <w:kern w:val="2"/>
      <w:sz w:val="32"/>
    </w:rPr>
  </w:style>
  <w:style w:type="paragraph" w:customStyle="1" w:styleId="527">
    <w:name w:val="公文:3级标题"/>
    <w:basedOn w:val="1"/>
    <w:qFormat/>
    <w:uiPriority w:val="0"/>
    <w:pPr>
      <w:numPr>
        <w:ilvl w:val="0"/>
        <w:numId w:val="12"/>
      </w:numPr>
    </w:pPr>
    <w:rPr>
      <w:rFonts w:eastAsia="仿宋"/>
      <w:color w:val="auto"/>
      <w:kern w:val="2"/>
      <w:sz w:val="32"/>
    </w:rPr>
  </w:style>
  <w:style w:type="paragraph" w:customStyle="1" w:styleId="528">
    <w:name w:val="Char1 Char Char Char Char Char Char Char Char Char1 Char1"/>
    <w:basedOn w:val="1"/>
    <w:qFormat/>
    <w:uiPriority w:val="0"/>
    <w:rPr>
      <w:rFonts w:ascii="Tahoma" w:hAnsi="Tahoma" w:cs="Tahoma"/>
      <w:kern w:val="1"/>
      <w:sz w:val="24"/>
      <w:szCs w:val="20"/>
    </w:rPr>
  </w:style>
  <w:style w:type="paragraph" w:customStyle="1" w:styleId="529">
    <w:name w:val="Char Char Char1"/>
    <w:basedOn w:val="1"/>
    <w:qFormat/>
    <w:uiPriority w:val="0"/>
    <w:pPr>
      <w:widowControl/>
      <w:spacing w:after="160" w:line="240" w:lineRule="exact"/>
      <w:jc w:val="left"/>
    </w:pPr>
    <w:rPr>
      <w:rFonts w:hint="eastAsia" w:ascii="Verdana" w:hAnsi="Verdana"/>
      <w:color w:val="auto"/>
      <w:sz w:val="28"/>
      <w:szCs w:val="20"/>
      <w:u w:color="000000"/>
      <w:lang w:eastAsia="en-US"/>
    </w:rPr>
  </w:style>
  <w:style w:type="paragraph" w:customStyle="1" w:styleId="530">
    <w:name w:val="(1)"/>
    <w:basedOn w:val="1"/>
    <w:qFormat/>
    <w:uiPriority w:val="0"/>
    <w:pPr>
      <w:widowControl/>
      <w:numPr>
        <w:ilvl w:val="0"/>
        <w:numId w:val="13"/>
      </w:numPr>
    </w:pPr>
    <w:rPr>
      <w:rFonts w:eastAsia="Calibri"/>
      <w:color w:val="auto"/>
      <w:sz w:val="20"/>
      <w:szCs w:val="20"/>
    </w:rPr>
  </w:style>
  <w:style w:type="paragraph" w:customStyle="1" w:styleId="531">
    <w:name w:val="符号悬挂缩进"/>
    <w:basedOn w:val="1"/>
    <w:qFormat/>
    <w:uiPriority w:val="0"/>
    <w:pPr>
      <w:numPr>
        <w:ilvl w:val="0"/>
        <w:numId w:val="14"/>
      </w:numPr>
      <w:tabs>
        <w:tab w:val="left" w:pos="0"/>
      </w:tabs>
      <w:spacing w:line="520" w:lineRule="exact"/>
      <w:ind w:firstLine="420"/>
    </w:pPr>
    <w:rPr>
      <w:rFonts w:ascii="宋体" w:hAnsi="宋体"/>
      <w:kern w:val="1"/>
      <w:sz w:val="28"/>
      <w:szCs w:val="20"/>
    </w:rPr>
  </w:style>
  <w:style w:type="paragraph" w:customStyle="1" w:styleId="532">
    <w:name w:val="xl85"/>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b/>
      <w:sz w:val="20"/>
      <w:szCs w:val="20"/>
    </w:rPr>
  </w:style>
  <w:style w:type="paragraph" w:customStyle="1" w:styleId="533">
    <w:name w:val="默认段落字体 Para Char Char Char Char Char Char Char"/>
    <w:basedOn w:val="1"/>
    <w:qFormat/>
    <w:uiPriority w:val="0"/>
    <w:pPr>
      <w:spacing w:line="436" w:lineRule="exact"/>
      <w:jc w:val="left"/>
      <w:outlineLvl w:val="3"/>
    </w:pPr>
    <w:rPr>
      <w:rFonts w:ascii="Tahoma" w:hAnsi="Tahoma" w:cs="Tahoma"/>
      <w:b/>
      <w:kern w:val="1"/>
      <w:sz w:val="24"/>
    </w:rPr>
  </w:style>
  <w:style w:type="paragraph" w:customStyle="1" w:styleId="534">
    <w:name w:val="公文:1级标题"/>
    <w:basedOn w:val="1"/>
    <w:qFormat/>
    <w:uiPriority w:val="0"/>
    <w:rPr>
      <w:rFonts w:eastAsia="黑体"/>
      <w:color w:val="auto"/>
      <w:kern w:val="2"/>
      <w:sz w:val="32"/>
    </w:rPr>
  </w:style>
  <w:style w:type="paragraph" w:customStyle="1" w:styleId="535">
    <w:name w:val="小项"/>
    <w:next w:val="1"/>
    <w:qFormat/>
    <w:uiPriority w:val="0"/>
    <w:pPr>
      <w:ind w:left="1552"/>
      <w:textAlignment w:val="baseline"/>
    </w:pPr>
    <w:rPr>
      <w:rFonts w:ascii="Calibri" w:hAnsi="Calibri" w:eastAsia="Times New Roman" w:cs="Times New Roman"/>
      <w:lang w:val="en-US" w:eastAsia="zh-CN" w:bidi="ar-SA"/>
    </w:rPr>
  </w:style>
  <w:style w:type="paragraph" w:customStyle="1" w:styleId="536">
    <w:name w:val=":-|"/>
    <w:qFormat/>
    <w:uiPriority w:val="0"/>
    <w:rPr>
      <w:rFonts w:ascii="Calibri" w:hAnsi="Calibri" w:eastAsia="宋体" w:cs="Times New Roman"/>
      <w:color w:val="000000"/>
      <w:lang w:val="en-GB" w:eastAsia="zh-CN" w:bidi="ar-SA"/>
    </w:rPr>
  </w:style>
  <w:style w:type="paragraph" w:customStyle="1" w:styleId="537">
    <w:name w:val="xl87"/>
    <w:basedOn w:val="1"/>
    <w:qFormat/>
    <w:uiPriority w:val="0"/>
    <w:pPr>
      <w:widowControl/>
      <w:pBdr>
        <w:top w:val="single" w:color="000000" w:sz="4" w:space="0"/>
        <w:bottom w:val="single" w:color="000000" w:sz="4" w:space="0"/>
      </w:pBdr>
      <w:spacing w:before="100" w:beforeAutospacing="1" w:after="100" w:afterAutospacing="1"/>
      <w:jc w:val="center"/>
    </w:pPr>
    <w:rPr>
      <w:rFonts w:ascii="宋体" w:hAnsi="宋体" w:cs="宋体"/>
      <w:sz w:val="20"/>
      <w:szCs w:val="20"/>
    </w:rPr>
  </w:style>
  <w:style w:type="paragraph" w:customStyle="1" w:styleId="538">
    <w:name w:val="目录标题"/>
    <w:basedOn w:val="1"/>
    <w:next w:val="1"/>
    <w:qFormat/>
    <w:uiPriority w:val="0"/>
    <w:pPr>
      <w:widowControl/>
      <w:spacing w:before="215" w:after="419" w:line="436" w:lineRule="atLeast"/>
      <w:ind w:firstLine="419"/>
      <w:jc w:val="center"/>
    </w:pPr>
    <w:rPr>
      <w:rFonts w:ascii="Arial" w:hAnsi="Arial" w:eastAsia="黑体"/>
      <w:spacing w:val="282"/>
      <w:sz w:val="42"/>
      <w:szCs w:val="20"/>
    </w:rPr>
  </w:style>
  <w:style w:type="paragraph" w:customStyle="1" w:styleId="539">
    <w:name w:val="列表段落1"/>
    <w:basedOn w:val="1"/>
    <w:qFormat/>
    <w:uiPriority w:val="34"/>
    <w:pPr>
      <w:ind w:firstLine="420" w:firstLineChars="200"/>
    </w:pPr>
    <w:rPr>
      <w:color w:val="auto"/>
      <w:kern w:val="2"/>
      <w:szCs w:val="22"/>
    </w:rPr>
  </w:style>
  <w:style w:type="paragraph" w:customStyle="1" w:styleId="540">
    <w:name w:val="font10"/>
    <w:basedOn w:val="1"/>
    <w:qFormat/>
    <w:uiPriority w:val="0"/>
    <w:pPr>
      <w:widowControl/>
      <w:spacing w:before="100" w:beforeAutospacing="1" w:after="100" w:afterAutospacing="1"/>
      <w:jc w:val="left"/>
    </w:pPr>
    <w:rPr>
      <w:rFonts w:ascii="宋体" w:hAnsi="宋体" w:cs="宋体"/>
      <w:color w:val="FF0000"/>
      <w:sz w:val="22"/>
      <w:szCs w:val="22"/>
    </w:rPr>
  </w:style>
  <w:style w:type="paragraph" w:customStyle="1" w:styleId="541">
    <w:name w:val="样式 正文缩进正文（首行缩进两字）特点ALT+Z表正文正文非缩进四号段1Normal Indent Char2..."/>
    <w:next w:val="5"/>
    <w:link w:val="542"/>
    <w:qFormat/>
    <w:uiPriority w:val="0"/>
    <w:pPr>
      <w:keepNext/>
      <w:keepLines/>
      <w:widowControl w:val="0"/>
      <w:numPr>
        <w:ilvl w:val="1"/>
        <w:numId w:val="3"/>
      </w:numPr>
      <w:adjustRightInd w:val="0"/>
      <w:spacing w:before="260" w:after="260" w:line="416" w:lineRule="atLeast"/>
      <w:ind w:firstLine="624"/>
      <w:jc w:val="both"/>
      <w:textAlignment w:val="baseline"/>
      <w:outlineLvl w:val="1"/>
    </w:pPr>
    <w:rPr>
      <w:rFonts w:ascii="宋体" w:hAnsi="宋体" w:eastAsia="黑体" w:cs="Times New Roman"/>
      <w:b/>
      <w:sz w:val="32"/>
      <w:lang w:val="en-US" w:eastAsia="zh-CN" w:bidi="ar-SA"/>
    </w:rPr>
  </w:style>
  <w:style w:type="character" w:customStyle="1" w:styleId="542">
    <w:name w:val="样式 正文缩进正文（首行缩进两字）特点ALT+Z表正文正文非缩进四号段1Normal Indent Char2... Char"/>
    <w:link w:val="541"/>
    <w:qFormat/>
    <w:uiPriority w:val="0"/>
    <w:rPr>
      <w:rFonts w:ascii="宋体" w:hAnsi="宋体" w:eastAsia="黑体"/>
      <w:b/>
      <w:sz w:val="32"/>
      <w:lang w:bidi="ar-SA"/>
    </w:rPr>
  </w:style>
  <w:style w:type="paragraph" w:customStyle="1" w:styleId="543">
    <w:name w:val="CM93"/>
    <w:basedOn w:val="322"/>
    <w:next w:val="322"/>
    <w:qFormat/>
    <w:uiPriority w:val="0"/>
    <w:pPr>
      <w:spacing w:after="628"/>
    </w:pPr>
    <w:rPr>
      <w:rFonts w:cs="Times New Roman"/>
      <w:szCs w:val="20"/>
    </w:rPr>
  </w:style>
  <w:style w:type="paragraph" w:customStyle="1" w:styleId="544">
    <w:name w:val="样式 宋体 四号 自定义颜(RGB(111)) 左"/>
    <w:basedOn w:val="1"/>
    <w:qFormat/>
    <w:uiPriority w:val="0"/>
    <w:pPr>
      <w:widowControl/>
    </w:pPr>
    <w:rPr>
      <w:rFonts w:ascii="宋体" w:hAnsi="宋体"/>
      <w:color w:val="010101"/>
      <w:sz w:val="28"/>
      <w:szCs w:val="28"/>
    </w:rPr>
  </w:style>
  <w:style w:type="paragraph" w:customStyle="1" w:styleId="545">
    <w:name w:val="样式 正文缩进正文（首行缩进两字）特点ALT+Z表正文正文非缩进四号段1Normal Indent Char2...1"/>
    <w:basedOn w:val="4"/>
    <w:qFormat/>
    <w:uiPriority w:val="0"/>
    <w:pPr>
      <w:spacing w:before="1320" w:after="240" w:line="300" w:lineRule="auto"/>
      <w:jc w:val="center"/>
    </w:pPr>
    <w:rPr>
      <w:szCs w:val="20"/>
    </w:rPr>
  </w:style>
  <w:style w:type="paragraph" w:customStyle="1" w:styleId="546">
    <w:name w:val="List Paragraph1"/>
    <w:basedOn w:val="1"/>
    <w:qFormat/>
    <w:uiPriority w:val="99"/>
    <w:pPr>
      <w:ind w:firstLine="420" w:firstLineChars="200"/>
    </w:pPr>
    <w:rPr>
      <w:rFonts w:hint="eastAsia" w:ascii="宋体"/>
      <w:color w:val="auto"/>
      <w:kern w:val="2"/>
      <w:u w:color="000000"/>
    </w:rPr>
  </w:style>
  <w:style w:type="paragraph" w:customStyle="1" w:styleId="547">
    <w:name w:val="列出段落11"/>
    <w:basedOn w:val="1"/>
    <w:qFormat/>
    <w:uiPriority w:val="0"/>
    <w:pPr>
      <w:ind w:firstLine="200" w:firstLineChars="200"/>
    </w:pPr>
    <w:rPr>
      <w:rFonts w:hint="eastAsia"/>
      <w:color w:val="auto"/>
      <w:kern w:val="2"/>
      <w:szCs w:val="22"/>
      <w:u w:color="000000"/>
    </w:rPr>
  </w:style>
  <w:style w:type="paragraph" w:customStyle="1" w:styleId="548">
    <w:name w:val="Fließtext"/>
    <w:basedOn w:val="1"/>
    <w:qFormat/>
    <w:uiPriority w:val="0"/>
    <w:pPr>
      <w:overflowPunct w:val="0"/>
      <w:autoSpaceDE w:val="0"/>
      <w:autoSpaceDN w:val="0"/>
      <w:adjustRightInd w:val="0"/>
      <w:textAlignment w:val="baseline"/>
    </w:pPr>
    <w:rPr>
      <w:color w:val="auto"/>
      <w:kern w:val="28"/>
      <w:szCs w:val="20"/>
    </w:rPr>
  </w:style>
  <w:style w:type="paragraph" w:customStyle="1" w:styleId="549">
    <w:name w:val="1"/>
    <w:basedOn w:val="1"/>
    <w:qFormat/>
    <w:uiPriority w:val="0"/>
    <w:rPr>
      <w:kern w:val="1"/>
    </w:rPr>
  </w:style>
  <w:style w:type="paragraph" w:customStyle="1" w:styleId="550">
    <w:name w:val="headin"/>
    <w:basedOn w:val="1"/>
    <w:next w:val="1"/>
    <w:qFormat/>
    <w:uiPriority w:val="0"/>
    <w:pPr>
      <w:tabs>
        <w:tab w:val="left" w:pos="720"/>
      </w:tabs>
      <w:spacing w:before="200" w:after="200" w:line="360" w:lineRule="auto"/>
      <w:ind w:left="720" w:hanging="720"/>
      <w:outlineLvl w:val="1"/>
    </w:pPr>
    <w:rPr>
      <w:rFonts w:ascii="Arial" w:hAnsi="Arial" w:cs="Arial"/>
      <w:b/>
      <w:kern w:val="1"/>
      <w:sz w:val="28"/>
      <w:szCs w:val="28"/>
    </w:rPr>
  </w:style>
  <w:style w:type="paragraph" w:customStyle="1" w:styleId="551">
    <w:name w:val="Char Char Char Char Char Char Char2"/>
    <w:basedOn w:val="1"/>
    <w:qFormat/>
    <w:uiPriority w:val="0"/>
    <w:rPr>
      <w:rFonts w:ascii="Tahoma" w:hAnsi="Tahoma" w:cs="Tahoma"/>
      <w:kern w:val="1"/>
      <w:sz w:val="24"/>
      <w:szCs w:val="20"/>
    </w:rPr>
  </w:style>
  <w:style w:type="paragraph" w:customStyle="1" w:styleId="552">
    <w:name w:val="Char1 Char Char Char Char Char Char Char Char Char1 Char2"/>
    <w:basedOn w:val="1"/>
    <w:qFormat/>
    <w:uiPriority w:val="0"/>
    <w:rPr>
      <w:rFonts w:ascii="Tahoma" w:hAnsi="Tahoma" w:cs="Tahoma"/>
      <w:kern w:val="1"/>
      <w:sz w:val="24"/>
      <w:szCs w:val="20"/>
    </w:rPr>
  </w:style>
  <w:style w:type="paragraph" w:customStyle="1" w:styleId="553">
    <w:name w:val="Char Char Char Char Char Char Char Char Char Char Char Char Char Char Char Char Char Char Char Char Char Char Char Char Char Char Char Char Char Char Char2"/>
    <w:basedOn w:val="1"/>
    <w:qFormat/>
    <w:uiPriority w:val="0"/>
    <w:pPr>
      <w:widowControl/>
      <w:spacing w:after="160" w:line="240" w:lineRule="exact"/>
      <w:jc w:val="left"/>
    </w:pPr>
    <w:rPr>
      <w:rFonts w:ascii="Verdana" w:hAnsi="Verdana" w:cs="Verdana"/>
      <w:sz w:val="20"/>
      <w:szCs w:val="20"/>
      <w:lang w:eastAsia="en-US"/>
    </w:rPr>
  </w:style>
  <w:style w:type="paragraph" w:customStyle="1" w:styleId="554">
    <w:name w:val="公文:正文"/>
    <w:basedOn w:val="1"/>
    <w:qFormat/>
    <w:uiPriority w:val="0"/>
    <w:rPr>
      <w:rFonts w:eastAsia="仿宋"/>
      <w:color w:val="auto"/>
      <w:kern w:val="2"/>
      <w:sz w:val="32"/>
    </w:rPr>
  </w:style>
  <w:style w:type="paragraph" w:customStyle="1" w:styleId="555">
    <w:name w:val="Char Char Char Char Char Char Char Char Char Char Char Char Char Char Char Char Char Char Char Char Char Char Char Char Char Char Char Char Char Char Char Char Char Char1"/>
    <w:basedOn w:val="1"/>
    <w:qFormat/>
    <w:uiPriority w:val="0"/>
    <w:pPr>
      <w:widowControl/>
      <w:spacing w:after="160" w:line="240" w:lineRule="exact"/>
      <w:jc w:val="left"/>
    </w:pPr>
    <w:rPr>
      <w:rFonts w:hint="eastAsia" w:ascii="Verdana" w:hAnsi="Verdana"/>
      <w:color w:val="auto"/>
      <w:sz w:val="28"/>
      <w:szCs w:val="20"/>
      <w:u w:color="000000"/>
      <w:lang w:eastAsia="en-US"/>
    </w:rPr>
  </w:style>
  <w:style w:type="character" w:customStyle="1" w:styleId="556">
    <w:name w:val="Intense Emphasis1"/>
    <w:qFormat/>
    <w:uiPriority w:val="0"/>
    <w:rPr>
      <w:rFonts w:eastAsia="仿宋_GB2312"/>
      <w:bCs/>
      <w:iCs/>
      <w:color w:val="auto"/>
      <w:sz w:val="32"/>
    </w:rPr>
  </w:style>
  <w:style w:type="character" w:customStyle="1" w:styleId="557">
    <w:name w:val="red1"/>
    <w:qFormat/>
    <w:uiPriority w:val="0"/>
    <w:rPr>
      <w:color w:val="E62328"/>
    </w:rPr>
  </w:style>
  <w:style w:type="character" w:customStyle="1" w:styleId="558">
    <w:name w:val="red"/>
    <w:qFormat/>
    <w:uiPriority w:val="0"/>
    <w:rPr>
      <w:color w:val="DF2212"/>
    </w:rPr>
  </w:style>
  <w:style w:type="paragraph" w:customStyle="1" w:styleId="559">
    <w:name w:val="正文 A"/>
    <w:qFormat/>
    <w:uiPriority w:val="0"/>
    <w:pPr>
      <w:widowControl w:val="0"/>
      <w:jc w:val="both"/>
    </w:pPr>
    <w:rPr>
      <w:rFonts w:ascii="Arial Unicode MS" w:hAnsi="Calibri" w:eastAsia="Arial Unicode MS" w:cs="Arial Unicode MS"/>
      <w:color w:val="000000"/>
      <w:kern w:val="2"/>
      <w:sz w:val="32"/>
      <w:szCs w:val="32"/>
      <w:lang w:val="en-US" w:eastAsia="zh-CN" w:bidi="ar-SA"/>
    </w:rPr>
  </w:style>
  <w:style w:type="character" w:customStyle="1" w:styleId="560">
    <w:name w:val="正文首行缩进 2 Char2"/>
    <w:basedOn w:val="89"/>
    <w:link w:val="58"/>
    <w:qFormat/>
    <w:uiPriority w:val="0"/>
    <w:rPr>
      <w:rFonts w:ascii="Calibri" w:hAnsi="Calibri"/>
    </w:rPr>
  </w:style>
  <w:style w:type="paragraph" w:styleId="56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2.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8" textRotate="1"/>
    <customShpInfo spid="_x0000_s1029" textRotate="1"/>
    <customShpInfo spid="_x0000_s1030" textRotate="1"/>
    <customShpInfo spid="_x0000_s1033" textRotate="1"/>
    <customShpInfo spid="_x0000_s1031" textRotate="1"/>
    <customShpInfo spid="_x0000_s103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133</Pages>
  <Words>1977</Words>
  <Characters>2211</Characters>
  <Lines>481</Lines>
  <Paragraphs>135</Paragraphs>
  <TotalTime>11</TotalTime>
  <ScaleCrop>false</ScaleCrop>
  <LinksUpToDate>false</LinksUpToDate>
  <CharactersWithSpaces>2571</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2022-07-16T23:58:00Z</dcterms:created>
  <dc:creator>1</dc:creator>
  <cp:lastModifiedBy>xmadmin</cp:lastModifiedBy>
  <cp:lastPrinted>2024-10-13T15:38:00Z</cp:lastPrinted>
  <dcterms:modified xsi:type="dcterms:W3CDTF">2024-12-04T11:58:24Z</dcterms:modified>
  <dc:title>中华人民共和国</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4E6EF14E20094C5B60D34F670BD1F993</vt:lpwstr>
  </property>
</Properties>
</file>